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Ex2.xml" ContentType="application/vnd.ms-office.chartex+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9841" w14:textId="77777777" w:rsidR="00BB19C7" w:rsidRPr="00666572" w:rsidRDefault="00BB19C7" w:rsidP="00666572">
      <w:pPr>
        <w:adjustRightInd w:val="0"/>
        <w:snapToGrid w:val="0"/>
        <w:spacing w:after="0" w:line="360" w:lineRule="auto"/>
        <w:jc w:val="both"/>
        <w:rPr>
          <w:rFonts w:ascii="Book Antiqua" w:hAnsi="Book Antiqua" w:cs="Times New Roman"/>
          <w:bCs/>
          <w:sz w:val="24"/>
          <w:szCs w:val="24"/>
        </w:rPr>
      </w:pPr>
      <w:r w:rsidRPr="00666572">
        <w:rPr>
          <w:rFonts w:ascii="Book Antiqua" w:hAnsi="Book Antiqua" w:cs="Times New Roman"/>
          <w:b/>
          <w:sz w:val="24"/>
          <w:szCs w:val="24"/>
        </w:rPr>
        <w:t>Name of Journal:</w:t>
      </w:r>
      <w:r w:rsidRPr="00666572">
        <w:rPr>
          <w:rFonts w:ascii="Book Antiqua" w:hAnsi="Book Antiqua" w:cs="Times New Roman"/>
          <w:bCs/>
          <w:sz w:val="24"/>
          <w:szCs w:val="24"/>
        </w:rPr>
        <w:t xml:space="preserve"> </w:t>
      </w:r>
      <w:r w:rsidRPr="00666572">
        <w:rPr>
          <w:rFonts w:ascii="Book Antiqua" w:hAnsi="Book Antiqua" w:cs="Times New Roman"/>
          <w:bCs/>
          <w:i/>
          <w:iCs/>
          <w:sz w:val="24"/>
          <w:szCs w:val="24"/>
        </w:rPr>
        <w:t>World Journal of Gastrointestinal Pharmacology and Therapeutics</w:t>
      </w:r>
    </w:p>
    <w:p w14:paraId="68F8E083" w14:textId="38FCBCAA" w:rsidR="00BB19C7" w:rsidRPr="00666572" w:rsidRDefault="00BB19C7" w:rsidP="00666572">
      <w:pPr>
        <w:adjustRightInd w:val="0"/>
        <w:snapToGrid w:val="0"/>
        <w:spacing w:after="0" w:line="360" w:lineRule="auto"/>
        <w:jc w:val="both"/>
        <w:rPr>
          <w:rFonts w:ascii="Book Antiqua" w:hAnsi="Book Antiqua" w:cs="Times New Roman"/>
          <w:bCs/>
          <w:sz w:val="24"/>
          <w:szCs w:val="24"/>
        </w:rPr>
      </w:pPr>
      <w:r w:rsidRPr="00666572">
        <w:rPr>
          <w:rFonts w:ascii="Book Antiqua" w:hAnsi="Book Antiqua" w:cs="Times New Roman"/>
          <w:b/>
          <w:sz w:val="24"/>
          <w:szCs w:val="24"/>
        </w:rPr>
        <w:t>Manuscript No:</w:t>
      </w:r>
      <w:r w:rsidRPr="00666572">
        <w:rPr>
          <w:rFonts w:ascii="Book Antiqua" w:hAnsi="Book Antiqua" w:cs="Times New Roman"/>
          <w:bCs/>
          <w:sz w:val="24"/>
          <w:szCs w:val="24"/>
        </w:rPr>
        <w:t xml:space="preserve"> 53632</w:t>
      </w:r>
    </w:p>
    <w:p w14:paraId="48450650" w14:textId="071ADAE0" w:rsidR="00BB19C7" w:rsidRDefault="00BB19C7" w:rsidP="00666572">
      <w:pPr>
        <w:autoSpaceDE w:val="0"/>
        <w:autoSpaceDN w:val="0"/>
        <w:adjustRightInd w:val="0"/>
        <w:snapToGrid w:val="0"/>
        <w:spacing w:after="0" w:line="360" w:lineRule="auto"/>
        <w:jc w:val="both"/>
        <w:rPr>
          <w:rFonts w:ascii="Book Antiqua" w:hAnsi="Book Antiqua"/>
          <w:sz w:val="24"/>
          <w:szCs w:val="24"/>
        </w:rPr>
      </w:pPr>
      <w:r w:rsidRPr="00666572">
        <w:rPr>
          <w:rFonts w:ascii="Book Antiqua" w:hAnsi="Book Antiqua" w:cs="Times New Roman"/>
          <w:b/>
          <w:bCs/>
          <w:color w:val="000000"/>
          <w:sz w:val="24"/>
          <w:szCs w:val="24"/>
        </w:rPr>
        <w:t>Manuscript Type:</w:t>
      </w:r>
      <w:r w:rsidRPr="00666572">
        <w:rPr>
          <w:rFonts w:ascii="Book Antiqua" w:hAnsi="Book Antiqua" w:cs="Times New Roman"/>
          <w:sz w:val="24"/>
          <w:szCs w:val="24"/>
        </w:rPr>
        <w:t xml:space="preserve"> </w:t>
      </w:r>
      <w:r w:rsidR="00666572" w:rsidRPr="00002F66">
        <w:rPr>
          <w:rFonts w:ascii="Book Antiqua" w:hAnsi="Book Antiqua"/>
          <w:sz w:val="24"/>
          <w:szCs w:val="24"/>
        </w:rPr>
        <w:t>ORIGINAL ARTICLE</w:t>
      </w:r>
    </w:p>
    <w:p w14:paraId="2C4B7295" w14:textId="77777777" w:rsidR="00666572" w:rsidRDefault="00666572"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5BB79DEE" w14:textId="4999321B" w:rsidR="00666572" w:rsidRPr="00666572" w:rsidRDefault="00666572"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90679E">
        <w:rPr>
          <w:rFonts w:ascii="Book Antiqua" w:eastAsia="Arial Unicode MS" w:hAnsi="Book Antiqua"/>
          <w:b/>
          <w:i/>
          <w:color w:val="000000"/>
          <w:sz w:val="24"/>
          <w:szCs w:val="24"/>
          <w:u w:color="000000"/>
          <w:lang w:eastAsia="zh-CN"/>
        </w:rPr>
        <w:t>Prospective Study</w:t>
      </w:r>
    </w:p>
    <w:p w14:paraId="5329B377" w14:textId="00A3004C" w:rsidR="00185493" w:rsidRPr="00A763D2" w:rsidRDefault="002D27DA" w:rsidP="00666572">
      <w:pPr>
        <w:autoSpaceDE w:val="0"/>
        <w:autoSpaceDN w:val="0"/>
        <w:adjustRightInd w:val="0"/>
        <w:snapToGrid w:val="0"/>
        <w:spacing w:after="0" w:line="360" w:lineRule="auto"/>
        <w:jc w:val="both"/>
        <w:rPr>
          <w:rFonts w:ascii="Book Antiqua" w:hAnsi="Book Antiqua" w:cs="Times New Roman"/>
          <w:b/>
          <w:sz w:val="24"/>
          <w:szCs w:val="24"/>
        </w:rPr>
      </w:pPr>
      <w:bookmarkStart w:id="0" w:name="_Hlk40777490"/>
      <w:r w:rsidRPr="00A763D2">
        <w:rPr>
          <w:rFonts w:ascii="Book Antiqua" w:hAnsi="Book Antiqua" w:cs="Times New Roman"/>
          <w:b/>
          <w:sz w:val="24"/>
          <w:szCs w:val="24"/>
        </w:rPr>
        <w:t>Tongue</w:t>
      </w:r>
      <w:r w:rsidRPr="00A763D2" w:rsidDel="002D27DA">
        <w:rPr>
          <w:rFonts w:ascii="Book Antiqua" w:hAnsi="Book Antiqua" w:cs="Times New Roman"/>
          <w:b/>
          <w:sz w:val="24"/>
          <w:szCs w:val="24"/>
        </w:rPr>
        <w:t xml:space="preserve"> </w:t>
      </w:r>
      <w:r w:rsidR="00A763D2" w:rsidRPr="00A763D2">
        <w:rPr>
          <w:rFonts w:ascii="Book Antiqua" w:hAnsi="Book Antiqua" w:cs="Times New Roman"/>
          <w:b/>
          <w:sz w:val="24"/>
          <w:szCs w:val="24"/>
        </w:rPr>
        <w:t>t</w:t>
      </w:r>
      <w:r w:rsidR="001B756C" w:rsidRPr="00A763D2">
        <w:rPr>
          <w:rFonts w:ascii="Book Antiqua" w:hAnsi="Book Antiqua" w:cs="Times New Roman"/>
          <w:b/>
          <w:sz w:val="24"/>
          <w:szCs w:val="24"/>
        </w:rPr>
        <w:t xml:space="preserve">hickness </w:t>
      </w:r>
      <w:r w:rsidR="0025195E" w:rsidRPr="00A763D2">
        <w:rPr>
          <w:rFonts w:ascii="Book Antiqua" w:hAnsi="Book Antiqua" w:cs="Times New Roman"/>
          <w:b/>
          <w:sz w:val="24"/>
          <w:szCs w:val="24"/>
        </w:rPr>
        <w:t xml:space="preserve">in </w:t>
      </w:r>
      <w:r w:rsidR="00A763D2" w:rsidRPr="00A763D2">
        <w:rPr>
          <w:rFonts w:ascii="Book Antiqua" w:hAnsi="Book Antiqua" w:cs="Times New Roman"/>
          <w:b/>
          <w:sz w:val="24"/>
          <w:szCs w:val="24"/>
        </w:rPr>
        <w:t>h</w:t>
      </w:r>
      <w:r w:rsidR="0025195E" w:rsidRPr="00A763D2">
        <w:rPr>
          <w:rFonts w:ascii="Book Antiqua" w:hAnsi="Book Antiqua" w:cs="Times New Roman"/>
          <w:b/>
          <w:sz w:val="24"/>
          <w:szCs w:val="24"/>
        </w:rPr>
        <w:t xml:space="preserve">ealth </w:t>
      </w:r>
      <w:r w:rsidR="0025195E" w:rsidRPr="00A763D2">
        <w:rPr>
          <w:rFonts w:ascii="Book Antiqua" w:hAnsi="Book Antiqua" w:cs="Times New Roman"/>
          <w:b/>
          <w:i/>
          <w:iCs/>
          <w:sz w:val="24"/>
          <w:szCs w:val="24"/>
        </w:rPr>
        <w:t>vs</w:t>
      </w:r>
      <w:r w:rsidR="001B756C" w:rsidRPr="00A763D2">
        <w:rPr>
          <w:rFonts w:ascii="Book Antiqua" w:hAnsi="Book Antiqua" w:cs="Times New Roman"/>
          <w:b/>
          <w:sz w:val="24"/>
          <w:szCs w:val="24"/>
        </w:rPr>
        <w:t xml:space="preserve"> </w:t>
      </w:r>
      <w:r w:rsidR="00A763D2" w:rsidRPr="00A763D2">
        <w:rPr>
          <w:rFonts w:ascii="Book Antiqua" w:hAnsi="Book Antiqua" w:cs="Times New Roman"/>
          <w:b/>
          <w:sz w:val="24"/>
          <w:szCs w:val="24"/>
        </w:rPr>
        <w:t>c</w:t>
      </w:r>
      <w:r w:rsidR="001B756C" w:rsidRPr="00A763D2">
        <w:rPr>
          <w:rFonts w:ascii="Book Antiqua" w:hAnsi="Book Antiqua" w:cs="Times New Roman"/>
          <w:b/>
          <w:sz w:val="24"/>
          <w:szCs w:val="24"/>
        </w:rPr>
        <w:t xml:space="preserve">irrhosis of </w:t>
      </w:r>
      <w:r w:rsidR="00A763D2" w:rsidRPr="00A763D2">
        <w:rPr>
          <w:rFonts w:ascii="Book Antiqua" w:hAnsi="Book Antiqua" w:cs="Times New Roman"/>
          <w:b/>
          <w:sz w:val="24"/>
          <w:szCs w:val="24"/>
        </w:rPr>
        <w:t>li</w:t>
      </w:r>
      <w:r w:rsidR="001B756C" w:rsidRPr="00A763D2">
        <w:rPr>
          <w:rFonts w:ascii="Book Antiqua" w:hAnsi="Book Antiqua" w:cs="Times New Roman"/>
          <w:b/>
          <w:sz w:val="24"/>
          <w:szCs w:val="24"/>
        </w:rPr>
        <w:t xml:space="preserve">ver: Prospective </w:t>
      </w:r>
      <w:r w:rsidR="00A763D2" w:rsidRPr="00A763D2">
        <w:rPr>
          <w:rFonts w:ascii="Book Antiqua" w:hAnsi="Book Antiqua" w:cs="Times New Roman"/>
          <w:b/>
          <w:sz w:val="24"/>
          <w:szCs w:val="24"/>
        </w:rPr>
        <w:t>o</w:t>
      </w:r>
      <w:r w:rsidR="001B756C" w:rsidRPr="00A763D2">
        <w:rPr>
          <w:rFonts w:ascii="Book Antiqua" w:hAnsi="Book Antiqua" w:cs="Times New Roman"/>
          <w:b/>
          <w:sz w:val="24"/>
          <w:szCs w:val="24"/>
        </w:rPr>
        <w:t xml:space="preserve">bservational </w:t>
      </w:r>
      <w:r w:rsidR="00A763D2" w:rsidRPr="00A763D2">
        <w:rPr>
          <w:rFonts w:ascii="Book Antiqua" w:hAnsi="Book Antiqua" w:cs="Times New Roman"/>
          <w:b/>
          <w:sz w:val="24"/>
          <w:szCs w:val="24"/>
        </w:rPr>
        <w:t>s</w:t>
      </w:r>
      <w:r w:rsidR="001B756C" w:rsidRPr="00A763D2">
        <w:rPr>
          <w:rFonts w:ascii="Book Antiqua" w:hAnsi="Book Antiqua" w:cs="Times New Roman"/>
          <w:b/>
          <w:sz w:val="24"/>
          <w:szCs w:val="24"/>
        </w:rPr>
        <w:t>tudy</w:t>
      </w:r>
      <w:bookmarkEnd w:id="0"/>
    </w:p>
    <w:p w14:paraId="084F051B" w14:textId="77777777" w:rsidR="00A763D2" w:rsidRPr="00666572" w:rsidRDefault="00A763D2" w:rsidP="00666572">
      <w:pPr>
        <w:autoSpaceDE w:val="0"/>
        <w:autoSpaceDN w:val="0"/>
        <w:adjustRightInd w:val="0"/>
        <w:snapToGrid w:val="0"/>
        <w:spacing w:after="0" w:line="360" w:lineRule="auto"/>
        <w:jc w:val="both"/>
        <w:rPr>
          <w:rFonts w:ascii="Book Antiqua" w:hAnsi="Book Antiqua" w:cs="Times New Roman"/>
          <w:bCs/>
          <w:sz w:val="24"/>
          <w:szCs w:val="24"/>
        </w:rPr>
      </w:pPr>
    </w:p>
    <w:p w14:paraId="3D94E1E0" w14:textId="3583AF9C" w:rsidR="008B33CB" w:rsidRDefault="00A763D2" w:rsidP="00666572">
      <w:pPr>
        <w:adjustRightInd w:val="0"/>
        <w:snapToGrid w:val="0"/>
        <w:spacing w:after="0" w:line="360" w:lineRule="auto"/>
        <w:jc w:val="both"/>
        <w:rPr>
          <w:rFonts w:ascii="Book Antiqua" w:hAnsi="Book Antiqua" w:cs="Times New Roman"/>
          <w:bCs/>
          <w:sz w:val="24"/>
          <w:szCs w:val="24"/>
        </w:rPr>
      </w:pPr>
      <w:bookmarkStart w:id="1" w:name="_Hlk15549485"/>
      <w:bookmarkStart w:id="2" w:name="_Hlk6583281"/>
      <w:r w:rsidRPr="00666572">
        <w:rPr>
          <w:rFonts w:ascii="Book Antiqua" w:hAnsi="Book Antiqua" w:cs="Times New Roman"/>
          <w:bCs/>
          <w:sz w:val="24"/>
          <w:szCs w:val="24"/>
          <w:lang w:eastAsia="zh-CN"/>
        </w:rPr>
        <w:t>Tandon</w:t>
      </w:r>
      <w:r w:rsidR="008B33CB" w:rsidRPr="00666572">
        <w:rPr>
          <w:rFonts w:ascii="Book Antiqua" w:hAnsi="Book Antiqua" w:cs="Times New Roman"/>
          <w:bCs/>
          <w:sz w:val="24"/>
          <w:szCs w:val="24"/>
        </w:rPr>
        <w:t xml:space="preserve"> </w:t>
      </w:r>
      <w:bookmarkStart w:id="3" w:name="_Hlk15549493"/>
      <w:bookmarkEnd w:id="1"/>
      <w:r>
        <w:rPr>
          <w:rFonts w:ascii="Book Antiqua" w:hAnsi="Book Antiqua" w:cs="Times New Roman"/>
          <w:bCs/>
          <w:sz w:val="24"/>
          <w:szCs w:val="24"/>
        </w:rPr>
        <w:t xml:space="preserve">M </w:t>
      </w:r>
      <w:r w:rsidRPr="00A763D2">
        <w:rPr>
          <w:rFonts w:ascii="Book Antiqua" w:hAnsi="Book Antiqua" w:cs="Times New Roman"/>
          <w:bCs/>
          <w:i/>
          <w:iCs/>
          <w:sz w:val="24"/>
          <w:szCs w:val="24"/>
        </w:rPr>
        <w:t>et al</w:t>
      </w:r>
      <w:r>
        <w:rPr>
          <w:rFonts w:ascii="Book Antiqua" w:hAnsi="Book Antiqua" w:cs="Times New Roman"/>
          <w:bCs/>
          <w:sz w:val="24"/>
          <w:szCs w:val="24"/>
        </w:rPr>
        <w:t xml:space="preserve">. </w:t>
      </w:r>
      <w:r w:rsidR="00034E17" w:rsidRPr="00666572">
        <w:rPr>
          <w:rFonts w:ascii="Book Antiqua" w:hAnsi="Book Antiqua" w:cs="Times New Roman"/>
          <w:bCs/>
          <w:sz w:val="24"/>
          <w:szCs w:val="24"/>
        </w:rPr>
        <w:t xml:space="preserve">Tongue thickness in health </w:t>
      </w:r>
      <w:r w:rsidR="0091397F" w:rsidRPr="00A763D2">
        <w:rPr>
          <w:rFonts w:ascii="Book Antiqua" w:hAnsi="Book Antiqua" w:cs="Times New Roman"/>
          <w:bCs/>
          <w:i/>
          <w:iCs/>
          <w:sz w:val="24"/>
          <w:szCs w:val="24"/>
        </w:rPr>
        <w:t>v</w:t>
      </w:r>
      <w:r w:rsidR="00034E17" w:rsidRPr="00A763D2">
        <w:rPr>
          <w:rFonts w:ascii="Book Antiqua" w:hAnsi="Book Antiqua" w:cs="Times New Roman"/>
          <w:bCs/>
          <w:i/>
          <w:iCs/>
          <w:sz w:val="24"/>
          <w:szCs w:val="24"/>
        </w:rPr>
        <w:t>s</w:t>
      </w:r>
      <w:r w:rsidR="00034E17" w:rsidRPr="00666572">
        <w:rPr>
          <w:rFonts w:ascii="Book Antiqua" w:hAnsi="Book Antiqua" w:cs="Times New Roman"/>
          <w:bCs/>
          <w:sz w:val="24"/>
          <w:szCs w:val="24"/>
        </w:rPr>
        <w:t xml:space="preserve"> cirrhosis </w:t>
      </w:r>
    </w:p>
    <w:p w14:paraId="791AD82A" w14:textId="5F0EF04A" w:rsidR="00BB19C7" w:rsidRPr="00666572" w:rsidRDefault="00BB19C7" w:rsidP="00666572">
      <w:pPr>
        <w:pStyle w:val="1"/>
        <w:adjustRightInd w:val="0"/>
        <w:snapToGrid w:val="0"/>
        <w:spacing w:line="360" w:lineRule="auto"/>
        <w:jc w:val="both"/>
        <w:rPr>
          <w:rFonts w:ascii="Book Antiqua" w:hAnsi="Book Antiqua" w:cs="Times New Roman"/>
          <w:b/>
          <w:color w:val="auto"/>
          <w:sz w:val="24"/>
          <w:szCs w:val="24"/>
          <w:lang w:eastAsia="zh-CN"/>
        </w:rPr>
      </w:pPr>
      <w:bookmarkStart w:id="4" w:name="OLE_LINK164"/>
      <w:bookmarkStart w:id="5" w:name="OLE_LINK166"/>
      <w:bookmarkStart w:id="6" w:name="OLE_LINK312"/>
      <w:bookmarkStart w:id="7" w:name="OLE_LINK314"/>
      <w:bookmarkStart w:id="8" w:name="OLE_LINK335"/>
      <w:bookmarkEnd w:id="2"/>
      <w:bookmarkEnd w:id="3"/>
    </w:p>
    <w:p w14:paraId="0B186281" w14:textId="5B251F99" w:rsidR="00BB19C7" w:rsidRDefault="00BB19C7" w:rsidP="00666572">
      <w:pPr>
        <w:pStyle w:val="1"/>
        <w:adjustRightInd w:val="0"/>
        <w:snapToGrid w:val="0"/>
        <w:spacing w:line="360" w:lineRule="auto"/>
        <w:jc w:val="both"/>
        <w:rPr>
          <w:rFonts w:ascii="Book Antiqua" w:hAnsi="Book Antiqua" w:cs="Times New Roman"/>
          <w:bCs/>
          <w:color w:val="auto"/>
          <w:sz w:val="24"/>
          <w:szCs w:val="24"/>
          <w:lang w:eastAsia="zh-CN"/>
        </w:rPr>
      </w:pPr>
      <w:r w:rsidRPr="00666572">
        <w:rPr>
          <w:rFonts w:ascii="Book Antiqua" w:hAnsi="Book Antiqua" w:cs="Times New Roman"/>
          <w:bCs/>
          <w:color w:val="auto"/>
          <w:sz w:val="24"/>
          <w:szCs w:val="24"/>
          <w:lang w:eastAsia="zh-CN"/>
        </w:rPr>
        <w:t>Manish Tandon</w:t>
      </w:r>
      <w:r w:rsidRPr="00666572">
        <w:rPr>
          <w:rFonts w:ascii="Book Antiqua" w:hAnsi="Book Antiqua" w:cs="Times New Roman"/>
          <w:b/>
          <w:color w:val="auto"/>
          <w:sz w:val="24"/>
          <w:szCs w:val="24"/>
          <w:lang w:eastAsia="zh-CN"/>
        </w:rPr>
        <w:t xml:space="preserve">, </w:t>
      </w:r>
      <w:bookmarkStart w:id="9" w:name="OLE_LINK740"/>
      <w:bookmarkStart w:id="10" w:name="OLE_LINK741"/>
      <w:r w:rsidRPr="00666572">
        <w:rPr>
          <w:rFonts w:ascii="Book Antiqua" w:hAnsi="Book Antiqua" w:cs="Times New Roman"/>
          <w:bCs/>
          <w:color w:val="auto"/>
          <w:sz w:val="24"/>
          <w:szCs w:val="24"/>
          <w:lang w:eastAsia="zh-CN"/>
        </w:rPr>
        <w:t>Harshita Singh</w:t>
      </w:r>
      <w:bookmarkEnd w:id="9"/>
      <w:bookmarkEnd w:id="10"/>
      <w:r w:rsidRPr="00666572">
        <w:rPr>
          <w:rFonts w:ascii="Book Antiqua" w:hAnsi="Book Antiqua" w:cs="Times New Roman"/>
          <w:bCs/>
          <w:color w:val="auto"/>
          <w:sz w:val="24"/>
          <w:szCs w:val="24"/>
          <w:lang w:eastAsia="zh-CN"/>
        </w:rPr>
        <w:t xml:space="preserve">, </w:t>
      </w:r>
      <w:bookmarkStart w:id="11" w:name="OLE_LINK742"/>
      <w:bookmarkStart w:id="12" w:name="OLE_LINK743"/>
      <w:r w:rsidRPr="00666572">
        <w:rPr>
          <w:rFonts w:ascii="Book Antiqua" w:hAnsi="Book Antiqua" w:cs="Times New Roman"/>
          <w:bCs/>
          <w:color w:val="auto"/>
          <w:sz w:val="24"/>
          <w:szCs w:val="24"/>
          <w:lang w:eastAsia="zh-CN"/>
        </w:rPr>
        <w:t>Nishant Singla</w:t>
      </w:r>
      <w:bookmarkEnd w:id="11"/>
      <w:bookmarkEnd w:id="12"/>
      <w:r w:rsidRPr="00666572">
        <w:rPr>
          <w:rFonts w:ascii="Book Antiqua" w:hAnsi="Book Antiqua" w:cs="Times New Roman"/>
          <w:bCs/>
          <w:color w:val="auto"/>
          <w:sz w:val="24"/>
          <w:szCs w:val="24"/>
          <w:lang w:eastAsia="zh-CN"/>
        </w:rPr>
        <w:t xml:space="preserve">, </w:t>
      </w:r>
      <w:bookmarkStart w:id="13" w:name="OLE_LINK744"/>
      <w:bookmarkStart w:id="14" w:name="OLE_LINK745"/>
      <w:r w:rsidRPr="00666572">
        <w:rPr>
          <w:rFonts w:ascii="Book Antiqua" w:hAnsi="Book Antiqua" w:cs="Times New Roman"/>
          <w:bCs/>
          <w:color w:val="auto"/>
          <w:sz w:val="24"/>
          <w:szCs w:val="24"/>
          <w:lang w:eastAsia="zh-CN"/>
        </w:rPr>
        <w:t>Priyanka Jain</w:t>
      </w:r>
      <w:bookmarkEnd w:id="13"/>
      <w:bookmarkEnd w:id="14"/>
      <w:r w:rsidRPr="00666572">
        <w:rPr>
          <w:rFonts w:ascii="Book Antiqua" w:hAnsi="Book Antiqua" w:cs="Times New Roman"/>
          <w:bCs/>
          <w:color w:val="auto"/>
          <w:sz w:val="24"/>
          <w:szCs w:val="24"/>
          <w:lang w:eastAsia="zh-CN"/>
        </w:rPr>
        <w:t xml:space="preserve">, </w:t>
      </w:r>
      <w:bookmarkStart w:id="15" w:name="OLE_LINK746"/>
      <w:bookmarkStart w:id="16" w:name="OLE_LINK747"/>
      <w:r w:rsidRPr="00666572">
        <w:rPr>
          <w:rFonts w:ascii="Book Antiqua" w:hAnsi="Book Antiqua" w:cs="Times New Roman"/>
          <w:bCs/>
          <w:color w:val="auto"/>
          <w:sz w:val="24"/>
          <w:szCs w:val="24"/>
          <w:lang w:eastAsia="zh-CN"/>
        </w:rPr>
        <w:t>Chandra Kant Pandey</w:t>
      </w:r>
      <w:bookmarkEnd w:id="15"/>
      <w:bookmarkEnd w:id="16"/>
    </w:p>
    <w:p w14:paraId="75D7AC78" w14:textId="3140C579" w:rsidR="00BB19C7" w:rsidRPr="00666572" w:rsidRDefault="00BB19C7" w:rsidP="00666572">
      <w:pPr>
        <w:autoSpaceDE w:val="0"/>
        <w:autoSpaceDN w:val="0"/>
        <w:adjustRightInd w:val="0"/>
        <w:snapToGrid w:val="0"/>
        <w:spacing w:after="0" w:line="360" w:lineRule="auto"/>
        <w:jc w:val="both"/>
        <w:rPr>
          <w:rFonts w:ascii="Book Antiqua" w:hAnsi="Book Antiqua" w:cs="Book Antiqua"/>
          <w:color w:val="000000"/>
          <w:sz w:val="24"/>
          <w:szCs w:val="24"/>
        </w:rPr>
      </w:pPr>
    </w:p>
    <w:p w14:paraId="6B7F5054" w14:textId="0257923C" w:rsidR="000D5FFB" w:rsidRDefault="00034E17" w:rsidP="00666572">
      <w:pPr>
        <w:pStyle w:val="1"/>
        <w:adjustRightInd w:val="0"/>
        <w:snapToGrid w:val="0"/>
        <w:spacing w:line="360" w:lineRule="auto"/>
        <w:jc w:val="both"/>
        <w:rPr>
          <w:rFonts w:ascii="Book Antiqua" w:hAnsi="Book Antiqua" w:cs="Times New Roman"/>
          <w:bCs/>
          <w:color w:val="auto"/>
          <w:sz w:val="24"/>
          <w:szCs w:val="24"/>
          <w:lang w:eastAsia="zh-CN"/>
        </w:rPr>
      </w:pPr>
      <w:r w:rsidRPr="003D7C6A">
        <w:rPr>
          <w:rFonts w:ascii="Book Antiqua" w:hAnsi="Book Antiqua" w:cs="Times New Roman"/>
          <w:b/>
          <w:color w:val="auto"/>
          <w:sz w:val="24"/>
          <w:szCs w:val="24"/>
          <w:lang w:eastAsia="zh-CN"/>
        </w:rPr>
        <w:t xml:space="preserve">Manish Tandon, </w:t>
      </w:r>
      <w:r w:rsidR="000E3716" w:rsidRPr="003D7C6A">
        <w:rPr>
          <w:rFonts w:ascii="Book Antiqua" w:hAnsi="Book Antiqua" w:cs="Times New Roman"/>
          <w:b/>
          <w:color w:val="auto"/>
          <w:sz w:val="24"/>
          <w:szCs w:val="24"/>
          <w:lang w:eastAsia="zh-CN"/>
        </w:rPr>
        <w:t>Harshita Singh, Chandra Kant Pandey,</w:t>
      </w:r>
      <w:r w:rsidR="000E3716" w:rsidRPr="00666572" w:rsidDel="000E3716">
        <w:rPr>
          <w:rFonts w:ascii="Book Antiqua" w:hAnsi="Book Antiqua" w:cs="Times New Roman"/>
          <w:bCs/>
          <w:color w:val="auto"/>
          <w:sz w:val="24"/>
          <w:szCs w:val="24"/>
          <w:lang w:eastAsia="zh-CN"/>
        </w:rPr>
        <w:t xml:space="preserve"> </w:t>
      </w:r>
      <w:r w:rsidR="003E3493" w:rsidRPr="00666572">
        <w:rPr>
          <w:rFonts w:ascii="Book Antiqua" w:hAnsi="Book Antiqua" w:cs="Times New Roman"/>
          <w:bCs/>
          <w:color w:val="auto"/>
          <w:sz w:val="24"/>
          <w:szCs w:val="24"/>
          <w:lang w:eastAsia="zh-CN"/>
        </w:rPr>
        <w:t xml:space="preserve">Formerly at </w:t>
      </w:r>
      <w:r w:rsidR="000D5FFB" w:rsidRPr="00666572">
        <w:rPr>
          <w:rFonts w:ascii="Book Antiqua" w:hAnsi="Book Antiqua" w:cs="Times New Roman"/>
          <w:bCs/>
          <w:color w:val="auto"/>
          <w:sz w:val="24"/>
          <w:szCs w:val="24"/>
          <w:lang w:eastAsia="zh-CN"/>
        </w:rPr>
        <w:t>Department of Anesthesia, Institute of liver and Biliary Sciences, New Delhi 110070, India</w:t>
      </w:r>
    </w:p>
    <w:p w14:paraId="7491B19B" w14:textId="77777777" w:rsidR="006E720C" w:rsidRPr="006E720C" w:rsidRDefault="006E720C" w:rsidP="00666572">
      <w:pPr>
        <w:pStyle w:val="1"/>
        <w:adjustRightInd w:val="0"/>
        <w:snapToGrid w:val="0"/>
        <w:spacing w:line="360" w:lineRule="auto"/>
        <w:jc w:val="both"/>
        <w:rPr>
          <w:rFonts w:ascii="Book Antiqua" w:hAnsi="Book Antiqua" w:cs="Times New Roman"/>
          <w:bCs/>
          <w:color w:val="auto"/>
          <w:sz w:val="24"/>
          <w:szCs w:val="24"/>
          <w:lang w:eastAsia="zh-CN"/>
        </w:rPr>
      </w:pPr>
    </w:p>
    <w:p w14:paraId="610BBA30" w14:textId="7941FFF0" w:rsidR="000D5FFB" w:rsidRDefault="00034E17" w:rsidP="00666572">
      <w:pPr>
        <w:pStyle w:val="1"/>
        <w:adjustRightInd w:val="0"/>
        <w:snapToGrid w:val="0"/>
        <w:spacing w:line="360" w:lineRule="auto"/>
        <w:jc w:val="both"/>
        <w:rPr>
          <w:rFonts w:ascii="Book Antiqua" w:hAnsi="Book Antiqua" w:cs="Times New Roman"/>
          <w:bCs/>
          <w:color w:val="auto"/>
          <w:sz w:val="24"/>
          <w:szCs w:val="24"/>
          <w:lang w:eastAsia="zh-CN"/>
        </w:rPr>
      </w:pPr>
      <w:r w:rsidRPr="006E720C">
        <w:rPr>
          <w:rFonts w:ascii="Book Antiqua" w:hAnsi="Book Antiqua" w:cs="Times New Roman"/>
          <w:b/>
          <w:color w:val="auto"/>
          <w:sz w:val="24"/>
          <w:szCs w:val="24"/>
          <w:lang w:eastAsia="zh-CN"/>
        </w:rPr>
        <w:t>Nishant Singla,</w:t>
      </w:r>
      <w:r w:rsidR="000D5FFB" w:rsidRPr="00666572">
        <w:rPr>
          <w:rFonts w:ascii="Book Antiqua" w:hAnsi="Book Antiqua" w:cs="Times New Roman"/>
          <w:bCs/>
          <w:color w:val="auto"/>
          <w:sz w:val="24"/>
          <w:szCs w:val="24"/>
          <w:lang w:eastAsia="zh-CN"/>
        </w:rPr>
        <w:t xml:space="preserve"> </w:t>
      </w:r>
      <w:r w:rsidR="003E3493" w:rsidRPr="00666572">
        <w:rPr>
          <w:rFonts w:ascii="Book Antiqua" w:hAnsi="Book Antiqua" w:cs="Times New Roman"/>
          <w:bCs/>
          <w:color w:val="auto"/>
          <w:sz w:val="24"/>
          <w:szCs w:val="24"/>
          <w:lang w:eastAsia="zh-CN"/>
        </w:rPr>
        <w:t xml:space="preserve">Formerly at </w:t>
      </w:r>
      <w:r w:rsidR="000D5FFB" w:rsidRPr="00666572">
        <w:rPr>
          <w:rFonts w:ascii="Book Antiqua" w:hAnsi="Book Antiqua" w:cs="Times New Roman"/>
          <w:bCs/>
          <w:color w:val="auto"/>
          <w:sz w:val="24"/>
          <w:szCs w:val="24"/>
          <w:lang w:eastAsia="zh-CN"/>
        </w:rPr>
        <w:t>Department of Intervention Radiology, Institute of liver and Biliary Sciences, New Delhi 110070, India</w:t>
      </w:r>
    </w:p>
    <w:p w14:paraId="7404A21B" w14:textId="77777777" w:rsidR="006E720C" w:rsidRPr="006E720C" w:rsidRDefault="006E720C" w:rsidP="00666572">
      <w:pPr>
        <w:pStyle w:val="1"/>
        <w:adjustRightInd w:val="0"/>
        <w:snapToGrid w:val="0"/>
        <w:spacing w:line="360" w:lineRule="auto"/>
        <w:jc w:val="both"/>
        <w:rPr>
          <w:rFonts w:ascii="Book Antiqua" w:hAnsi="Book Antiqua" w:cs="Times New Roman"/>
          <w:bCs/>
          <w:color w:val="auto"/>
          <w:sz w:val="24"/>
          <w:szCs w:val="24"/>
          <w:lang w:eastAsia="zh-CN"/>
        </w:rPr>
      </w:pPr>
    </w:p>
    <w:p w14:paraId="35446BD8" w14:textId="43BE594E" w:rsidR="000D5FFB" w:rsidRDefault="00034E17" w:rsidP="00666572">
      <w:pPr>
        <w:pStyle w:val="1"/>
        <w:adjustRightInd w:val="0"/>
        <w:snapToGrid w:val="0"/>
        <w:spacing w:line="360" w:lineRule="auto"/>
        <w:jc w:val="both"/>
        <w:rPr>
          <w:rFonts w:ascii="Book Antiqua" w:hAnsi="Book Antiqua" w:cs="Times New Roman"/>
          <w:bCs/>
          <w:color w:val="auto"/>
          <w:sz w:val="24"/>
          <w:szCs w:val="24"/>
          <w:lang w:eastAsia="zh-CN"/>
        </w:rPr>
      </w:pPr>
      <w:r w:rsidRPr="006E720C">
        <w:rPr>
          <w:rFonts w:ascii="Book Antiqua" w:hAnsi="Book Antiqua" w:cs="Times New Roman"/>
          <w:b/>
          <w:color w:val="auto"/>
          <w:sz w:val="24"/>
          <w:szCs w:val="24"/>
          <w:lang w:eastAsia="zh-CN"/>
        </w:rPr>
        <w:t>Priyanka Jain,</w:t>
      </w:r>
      <w:r w:rsidRPr="00666572">
        <w:rPr>
          <w:rFonts w:ascii="Book Antiqua" w:hAnsi="Book Antiqua" w:cs="Times New Roman"/>
          <w:bCs/>
          <w:color w:val="auto"/>
          <w:sz w:val="24"/>
          <w:szCs w:val="24"/>
          <w:lang w:eastAsia="zh-CN"/>
        </w:rPr>
        <w:t xml:space="preserve"> </w:t>
      </w:r>
      <w:r w:rsidR="003E3493" w:rsidRPr="00666572">
        <w:rPr>
          <w:rFonts w:ascii="Book Antiqua" w:hAnsi="Book Antiqua" w:cs="Times New Roman"/>
          <w:bCs/>
          <w:color w:val="auto"/>
          <w:sz w:val="24"/>
          <w:szCs w:val="24"/>
          <w:lang w:eastAsia="zh-CN"/>
        </w:rPr>
        <w:t xml:space="preserve">Formerly at </w:t>
      </w:r>
      <w:r w:rsidR="000E3716" w:rsidRPr="00666572">
        <w:rPr>
          <w:rFonts w:ascii="Book Antiqua" w:hAnsi="Book Antiqua" w:cs="Times New Roman"/>
          <w:bCs/>
          <w:color w:val="auto"/>
          <w:sz w:val="24"/>
          <w:szCs w:val="24"/>
          <w:lang w:eastAsia="zh-CN"/>
        </w:rPr>
        <w:t xml:space="preserve">Department of Research, </w:t>
      </w:r>
      <w:r w:rsidR="000D5FFB" w:rsidRPr="00666572">
        <w:rPr>
          <w:rFonts w:ascii="Book Antiqua" w:hAnsi="Book Antiqua" w:cs="Times New Roman"/>
          <w:bCs/>
          <w:color w:val="auto"/>
          <w:sz w:val="24"/>
          <w:szCs w:val="24"/>
          <w:lang w:eastAsia="zh-CN"/>
        </w:rPr>
        <w:t>Institute of Liver and Biliary Sciences, New Delhi 110070, India</w:t>
      </w:r>
    </w:p>
    <w:p w14:paraId="5663F3F1" w14:textId="77777777" w:rsidR="006E720C" w:rsidRPr="00666572" w:rsidRDefault="006E720C" w:rsidP="00666572">
      <w:pPr>
        <w:pStyle w:val="1"/>
        <w:adjustRightInd w:val="0"/>
        <w:snapToGrid w:val="0"/>
        <w:spacing w:line="360" w:lineRule="auto"/>
        <w:jc w:val="both"/>
        <w:rPr>
          <w:rFonts w:ascii="Book Antiqua" w:hAnsi="Book Antiqua" w:cs="Times New Roman"/>
          <w:bCs/>
          <w:color w:val="auto"/>
          <w:sz w:val="24"/>
          <w:szCs w:val="24"/>
          <w:lang w:eastAsia="zh-CN"/>
        </w:rPr>
      </w:pPr>
    </w:p>
    <w:p w14:paraId="6DB7C1DB" w14:textId="60AD6D23" w:rsidR="008B33CB" w:rsidRPr="006E720C" w:rsidRDefault="008B33CB" w:rsidP="006E720C">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17" w:name="OLE_LINK121"/>
      <w:bookmarkStart w:id="18" w:name="OLE_LINK269"/>
      <w:bookmarkStart w:id="19" w:name="OLE_LINK585"/>
      <w:bookmarkStart w:id="20" w:name="OLE_LINK188"/>
      <w:bookmarkStart w:id="21" w:name="OLE_LINK189"/>
      <w:bookmarkStart w:id="22" w:name="OLE_LINK806"/>
      <w:bookmarkStart w:id="23" w:name="OLE_LINK106"/>
      <w:bookmarkStart w:id="24" w:name="OLE_LINK107"/>
      <w:bookmarkStart w:id="25" w:name="OLE_LINK187"/>
      <w:bookmarkStart w:id="26" w:name="OLE_LINK402"/>
      <w:bookmarkStart w:id="27" w:name="OLE_LINK174"/>
      <w:bookmarkEnd w:id="4"/>
      <w:bookmarkEnd w:id="5"/>
      <w:bookmarkEnd w:id="6"/>
      <w:bookmarkEnd w:id="7"/>
      <w:bookmarkEnd w:id="8"/>
      <w:r w:rsidRPr="00666572">
        <w:rPr>
          <w:rFonts w:ascii="Book Antiqua" w:hAnsi="Book Antiqua" w:cs="Times New Roman"/>
          <w:b/>
          <w:color w:val="auto"/>
          <w:sz w:val="24"/>
          <w:szCs w:val="24"/>
          <w:highlight w:val="white"/>
          <w:lang w:val="en-US" w:eastAsia="zh-CN"/>
        </w:rPr>
        <w:t xml:space="preserve">Author contributions: </w:t>
      </w:r>
      <w:bookmarkEnd w:id="17"/>
      <w:bookmarkEnd w:id="18"/>
      <w:bookmarkEnd w:id="19"/>
      <w:bookmarkEnd w:id="20"/>
      <w:bookmarkEnd w:id="21"/>
      <w:bookmarkEnd w:id="22"/>
      <w:bookmarkEnd w:id="23"/>
      <w:bookmarkEnd w:id="24"/>
      <w:bookmarkEnd w:id="25"/>
      <w:bookmarkEnd w:id="26"/>
      <w:bookmarkEnd w:id="27"/>
      <w:r w:rsidR="00F34F46" w:rsidRPr="00666572">
        <w:rPr>
          <w:rFonts w:ascii="Book Antiqua" w:hAnsi="Book Antiqua" w:cs="Times New Roman"/>
          <w:bCs/>
          <w:sz w:val="24"/>
          <w:szCs w:val="24"/>
        </w:rPr>
        <w:t>Tandon M</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c</w:t>
      </w:r>
      <w:r w:rsidR="00F34F46" w:rsidRPr="00666572">
        <w:rPr>
          <w:rFonts w:ascii="Book Antiqua" w:hAnsi="Book Antiqua" w:cs="Times New Roman"/>
          <w:bCs/>
          <w:sz w:val="24"/>
          <w:szCs w:val="24"/>
        </w:rPr>
        <w:t>onceived and wr</w:t>
      </w:r>
      <w:r w:rsidR="000D5FCC">
        <w:rPr>
          <w:rFonts w:ascii="Book Antiqua" w:hAnsi="Book Antiqua" w:cs="Times New Roman"/>
          <w:bCs/>
          <w:sz w:val="24"/>
          <w:szCs w:val="24"/>
        </w:rPr>
        <w:t>o</w:t>
      </w:r>
      <w:r w:rsidR="00F34F46" w:rsidRPr="00666572">
        <w:rPr>
          <w:rFonts w:ascii="Book Antiqua" w:hAnsi="Book Antiqua" w:cs="Times New Roman"/>
          <w:bCs/>
          <w:sz w:val="24"/>
          <w:szCs w:val="24"/>
        </w:rPr>
        <w:t>te the manuscript and did literature search and review</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Sigh H</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c</w:t>
      </w:r>
      <w:r w:rsidR="00F34F46" w:rsidRPr="00666572">
        <w:rPr>
          <w:rFonts w:ascii="Book Antiqua" w:hAnsi="Book Antiqua" w:cs="Times New Roman"/>
          <w:bCs/>
          <w:sz w:val="24"/>
          <w:szCs w:val="24"/>
        </w:rPr>
        <w:t>ollected and compiled data and did review of literature</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Singla N</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c</w:t>
      </w:r>
      <w:r w:rsidR="00F34F46" w:rsidRPr="00666572">
        <w:rPr>
          <w:rFonts w:ascii="Book Antiqua" w:hAnsi="Book Antiqua" w:cs="Times New Roman"/>
          <w:bCs/>
          <w:sz w:val="24"/>
          <w:szCs w:val="24"/>
        </w:rPr>
        <w:t xml:space="preserve">ollected </w:t>
      </w:r>
      <w:r w:rsidR="00F6576E" w:rsidRPr="00666572">
        <w:rPr>
          <w:rFonts w:ascii="Book Antiqua" w:hAnsi="Book Antiqua" w:cs="Times New Roman"/>
          <w:sz w:val="24"/>
          <w:szCs w:val="24"/>
        </w:rPr>
        <w:t>L3 skeletal muscle index</w:t>
      </w:r>
      <w:r w:rsidR="00F34F46" w:rsidRPr="00666572">
        <w:rPr>
          <w:rFonts w:ascii="Book Antiqua" w:hAnsi="Book Antiqua" w:cs="Times New Roman"/>
          <w:bCs/>
          <w:sz w:val="24"/>
          <w:szCs w:val="24"/>
        </w:rPr>
        <w:t xml:space="preserve"> data, trained others for </w:t>
      </w:r>
      <w:r w:rsidR="006E720C" w:rsidRPr="00666572">
        <w:rPr>
          <w:rFonts w:ascii="Book Antiqua" w:hAnsi="Book Antiqua" w:cs="Times New Roman"/>
          <w:sz w:val="24"/>
          <w:szCs w:val="24"/>
        </w:rPr>
        <w:t>ultrasonography</w:t>
      </w:r>
      <w:r w:rsidR="00F34F46" w:rsidRPr="00666572">
        <w:rPr>
          <w:rFonts w:ascii="Book Antiqua" w:hAnsi="Book Antiqua" w:cs="Times New Roman"/>
          <w:bCs/>
          <w:sz w:val="24"/>
          <w:szCs w:val="24"/>
        </w:rPr>
        <w:t xml:space="preserve"> measurements, supervised </w:t>
      </w:r>
      <w:r w:rsidR="006E720C" w:rsidRPr="00666572">
        <w:rPr>
          <w:rFonts w:ascii="Book Antiqua" w:hAnsi="Book Antiqua" w:cs="Times New Roman"/>
          <w:sz w:val="24"/>
          <w:szCs w:val="24"/>
        </w:rPr>
        <w:t>ultrasonography</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measurements</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Jain P</w:t>
      </w:r>
      <w:r w:rsidR="000D5FCC">
        <w:rPr>
          <w:rFonts w:ascii="Book Antiqua" w:hAnsi="Book Antiqua" w:cs="Times New Roman"/>
          <w:bCs/>
          <w:sz w:val="24"/>
          <w:szCs w:val="24"/>
        </w:rPr>
        <w:t xml:space="preserve"> </w:t>
      </w:r>
      <w:r w:rsidR="00F34F46" w:rsidRPr="00666572">
        <w:rPr>
          <w:rFonts w:ascii="Book Antiqua" w:hAnsi="Book Antiqua" w:cs="Times New Roman"/>
          <w:bCs/>
          <w:sz w:val="24"/>
          <w:szCs w:val="24"/>
        </w:rPr>
        <w:t xml:space="preserve"> </w:t>
      </w:r>
      <w:r w:rsidR="000D5FCC" w:rsidRPr="00666572">
        <w:rPr>
          <w:rFonts w:ascii="Book Antiqua" w:hAnsi="Book Antiqua" w:cs="Times New Roman"/>
          <w:bCs/>
          <w:sz w:val="24"/>
          <w:szCs w:val="24"/>
        </w:rPr>
        <w:t>d</w:t>
      </w:r>
      <w:r w:rsidR="00F34F46" w:rsidRPr="00666572">
        <w:rPr>
          <w:rFonts w:ascii="Book Antiqua" w:hAnsi="Book Antiqua" w:cs="Times New Roman"/>
          <w:bCs/>
          <w:sz w:val="24"/>
          <w:szCs w:val="24"/>
        </w:rPr>
        <w:t>id statistical analysis of the data</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Pandey CK</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r</w:t>
      </w:r>
      <w:r w:rsidR="00F34F46" w:rsidRPr="00666572">
        <w:rPr>
          <w:rFonts w:ascii="Book Antiqua" w:hAnsi="Book Antiqua" w:cs="Times New Roman"/>
          <w:bCs/>
          <w:sz w:val="24"/>
          <w:szCs w:val="24"/>
        </w:rPr>
        <w:t xml:space="preserve">eviewed </w:t>
      </w:r>
      <w:r w:rsidR="000D5FCC">
        <w:rPr>
          <w:rFonts w:ascii="Book Antiqua" w:hAnsi="Book Antiqua" w:cs="Times New Roman"/>
          <w:bCs/>
          <w:sz w:val="24"/>
          <w:szCs w:val="24"/>
        </w:rPr>
        <w:t xml:space="preserve">the </w:t>
      </w:r>
      <w:r w:rsidR="00F34F46" w:rsidRPr="00666572">
        <w:rPr>
          <w:rFonts w:ascii="Book Antiqua" w:hAnsi="Book Antiqua" w:cs="Times New Roman"/>
          <w:bCs/>
          <w:sz w:val="24"/>
          <w:szCs w:val="24"/>
        </w:rPr>
        <w:t>manuscript, provided intellectual inputs</w:t>
      </w:r>
      <w:r w:rsidR="006E720C">
        <w:rPr>
          <w:rFonts w:ascii="Book Antiqua" w:hAnsi="Book Antiqua" w:cs="Times New Roman"/>
          <w:bCs/>
          <w:sz w:val="24"/>
          <w:szCs w:val="24"/>
        </w:rPr>
        <w:t>.</w:t>
      </w:r>
    </w:p>
    <w:p w14:paraId="6A11A886" w14:textId="6EA5A3E8" w:rsidR="00BB19C7" w:rsidRPr="00666572" w:rsidRDefault="00BB19C7" w:rsidP="00666572">
      <w:pPr>
        <w:adjustRightInd w:val="0"/>
        <w:snapToGrid w:val="0"/>
        <w:spacing w:after="0" w:line="360" w:lineRule="auto"/>
        <w:jc w:val="both"/>
        <w:rPr>
          <w:rFonts w:ascii="Book Antiqua" w:hAnsi="Book Antiqua" w:cs="Times New Roman"/>
          <w:bCs/>
          <w:sz w:val="24"/>
          <w:szCs w:val="24"/>
        </w:rPr>
      </w:pPr>
    </w:p>
    <w:p w14:paraId="13AFB9C6" w14:textId="4A755D20" w:rsidR="008B33CB" w:rsidRPr="00666572" w:rsidRDefault="006E720C" w:rsidP="006E720C">
      <w:pPr>
        <w:adjustRightInd w:val="0"/>
        <w:snapToGrid w:val="0"/>
        <w:spacing w:after="0" w:line="360" w:lineRule="auto"/>
        <w:jc w:val="both"/>
        <w:rPr>
          <w:rFonts w:ascii="Book Antiqua" w:hAnsi="Book Antiqua" w:cs="Times New Roman"/>
          <w:bCs/>
          <w:sz w:val="24"/>
          <w:szCs w:val="24"/>
        </w:rPr>
      </w:pPr>
      <w:r w:rsidRPr="008608D4">
        <w:rPr>
          <w:rFonts w:ascii="Book Antiqua" w:hAnsi="Book Antiqua"/>
          <w:b/>
          <w:sz w:val="24"/>
          <w:szCs w:val="24"/>
        </w:rPr>
        <w:t>Corresponding author</w:t>
      </w:r>
      <w:r w:rsidRPr="002D2334">
        <w:rPr>
          <w:rFonts w:ascii="Book Antiqua" w:hAnsi="Book Antiqua"/>
          <w:b/>
          <w:sz w:val="24"/>
          <w:szCs w:val="24"/>
        </w:rPr>
        <w:t>:</w:t>
      </w:r>
      <w:r>
        <w:rPr>
          <w:rFonts w:ascii="Book Antiqua" w:hAnsi="Book Antiqua" w:cs="Times New Roman" w:hint="eastAsia"/>
          <w:b/>
          <w:sz w:val="24"/>
          <w:szCs w:val="24"/>
          <w:lang w:val="de-DE" w:eastAsia="zh-CN"/>
        </w:rPr>
        <w:t xml:space="preserve"> </w:t>
      </w:r>
      <w:r w:rsidRPr="006E720C">
        <w:rPr>
          <w:rFonts w:ascii="Book Antiqua" w:hAnsi="Book Antiqua" w:cs="Times New Roman"/>
          <w:b/>
          <w:sz w:val="24"/>
          <w:szCs w:val="24"/>
        </w:rPr>
        <w:t>Manish Tandon, MD, Doctor, Ex Additional Professor Anaesthesia,</w:t>
      </w:r>
      <w:r w:rsidRPr="006E720C">
        <w:rPr>
          <w:rFonts w:ascii="Book Antiqua" w:hAnsi="Book Antiqua" w:cs="Times New Roman"/>
          <w:bCs/>
          <w:sz w:val="24"/>
          <w:szCs w:val="24"/>
        </w:rPr>
        <w:t xml:space="preserve"> Department of Anaesthesiology, Institute of </w:t>
      </w:r>
      <w:proofErr w:type="spellStart"/>
      <w:r w:rsidRPr="006E720C">
        <w:rPr>
          <w:rFonts w:ascii="Book Antiqua" w:hAnsi="Book Antiqua" w:cs="Times New Roman"/>
          <w:bCs/>
          <w:sz w:val="24"/>
          <w:szCs w:val="24"/>
        </w:rPr>
        <w:t>lIver</w:t>
      </w:r>
      <w:proofErr w:type="spellEnd"/>
      <w:r w:rsidRPr="006E720C">
        <w:rPr>
          <w:rFonts w:ascii="Book Antiqua" w:hAnsi="Book Antiqua" w:cs="Times New Roman"/>
          <w:bCs/>
          <w:sz w:val="24"/>
          <w:szCs w:val="24"/>
        </w:rPr>
        <w:t xml:space="preserve"> and Biliary Sciences, D-1, Vasant Kunj, New Delhi 110070, India. manishtandon25@rediffmail.com</w:t>
      </w:r>
    </w:p>
    <w:p w14:paraId="0EBA928F" w14:textId="77777777" w:rsidR="006E720C" w:rsidRDefault="006E720C" w:rsidP="00666572">
      <w:pPr>
        <w:autoSpaceDE w:val="0"/>
        <w:autoSpaceDN w:val="0"/>
        <w:adjustRightInd w:val="0"/>
        <w:snapToGrid w:val="0"/>
        <w:spacing w:after="0" w:line="360" w:lineRule="auto"/>
        <w:jc w:val="both"/>
        <w:rPr>
          <w:rFonts w:ascii="Book Antiqua" w:hAnsi="Book Antiqua" w:cs="Book Antiqua"/>
          <w:b/>
          <w:bCs/>
          <w:color w:val="000000"/>
          <w:sz w:val="24"/>
          <w:szCs w:val="24"/>
        </w:rPr>
      </w:pPr>
    </w:p>
    <w:p w14:paraId="2DAD7518" w14:textId="43558EF2" w:rsidR="006E720C" w:rsidRPr="00002F66" w:rsidRDefault="006E720C" w:rsidP="006E720C">
      <w:pPr>
        <w:adjustRightInd w:val="0"/>
        <w:snapToGrid w:val="0"/>
        <w:spacing w:after="0" w:line="360" w:lineRule="auto"/>
        <w:rPr>
          <w:rFonts w:ascii="Book Antiqua" w:hAnsi="Book Antiqua"/>
          <w:sz w:val="24"/>
          <w:szCs w:val="24"/>
        </w:rPr>
      </w:pPr>
      <w:bookmarkStart w:id="28" w:name="OLE_LINK75"/>
      <w:bookmarkStart w:id="29" w:name="OLE_LINK76"/>
      <w:bookmarkStart w:id="30" w:name="OLE_LINK239"/>
      <w:r w:rsidRPr="00002F66">
        <w:rPr>
          <w:rFonts w:ascii="Book Antiqua" w:hAnsi="Book Antiqua"/>
          <w:b/>
          <w:sz w:val="24"/>
          <w:szCs w:val="24"/>
        </w:rPr>
        <w:t xml:space="preserve">Received: </w:t>
      </w:r>
      <w:r>
        <w:rPr>
          <w:rFonts w:ascii="Book Antiqua" w:hAnsi="Book Antiqua"/>
          <w:sz w:val="24"/>
          <w:szCs w:val="24"/>
        </w:rPr>
        <w:t>December</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sidR="00670A1F">
        <w:rPr>
          <w:rFonts w:ascii="Book Antiqua" w:hAnsi="Book Antiqua"/>
          <w:sz w:val="24"/>
          <w:szCs w:val="24"/>
        </w:rPr>
        <w:t>19</w:t>
      </w:r>
    </w:p>
    <w:p w14:paraId="7271D2E3" w14:textId="20F2B59D" w:rsidR="006E720C" w:rsidRPr="00002F66" w:rsidRDefault="006E720C" w:rsidP="006E720C">
      <w:pPr>
        <w:adjustRightInd w:val="0"/>
        <w:snapToGrid w:val="0"/>
        <w:spacing w:after="0" w:line="360" w:lineRule="auto"/>
        <w:rPr>
          <w:rFonts w:ascii="Book Antiqua" w:hAnsi="Book Antiqua"/>
          <w:b/>
          <w:sz w:val="24"/>
          <w:szCs w:val="24"/>
        </w:rPr>
      </w:pPr>
      <w:r w:rsidRPr="00002F66">
        <w:rPr>
          <w:rFonts w:ascii="Book Antiqua" w:hAnsi="Book Antiqua"/>
          <w:b/>
          <w:sz w:val="24"/>
          <w:szCs w:val="24"/>
        </w:rPr>
        <w:lastRenderedPageBreak/>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17</w:t>
      </w:r>
      <w:r w:rsidRPr="00002F66">
        <w:rPr>
          <w:rFonts w:ascii="Book Antiqua" w:hAnsi="Book Antiqua"/>
          <w:sz w:val="24"/>
          <w:szCs w:val="24"/>
        </w:rPr>
        <w:t>, 20</w:t>
      </w:r>
      <w:r>
        <w:rPr>
          <w:rFonts w:ascii="Book Antiqua" w:hAnsi="Book Antiqua"/>
          <w:sz w:val="24"/>
          <w:szCs w:val="24"/>
        </w:rPr>
        <w:t>20</w:t>
      </w:r>
    </w:p>
    <w:p w14:paraId="13B43F03" w14:textId="0C2D5D39" w:rsidR="006E720C" w:rsidRPr="00002F66" w:rsidRDefault="006E720C" w:rsidP="006E720C">
      <w:pPr>
        <w:adjustRightInd w:val="0"/>
        <w:snapToGrid w:val="0"/>
        <w:spacing w:after="0"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6C78DA">
        <w:rPr>
          <w:rFonts w:ascii="Book Antiqua" w:hAnsi="Book Antiqua"/>
          <w:sz w:val="24"/>
          <w:szCs w:val="24"/>
        </w:rPr>
        <w:t>May 21, 2020</w:t>
      </w:r>
    </w:p>
    <w:p w14:paraId="72D8349F" w14:textId="04E202FA" w:rsidR="00BB19C7" w:rsidRPr="00666572" w:rsidRDefault="006E720C" w:rsidP="006E720C">
      <w:pPr>
        <w:adjustRightInd w:val="0"/>
        <w:snapToGrid w:val="0"/>
        <w:spacing w:after="0" w:line="360" w:lineRule="auto"/>
        <w:jc w:val="both"/>
        <w:rPr>
          <w:rFonts w:ascii="Book Antiqua" w:hAnsi="Book Antiqua" w:cs="Times New Roman"/>
          <w:bCs/>
          <w:sz w:val="24"/>
          <w:szCs w:val="24"/>
        </w:rPr>
      </w:pPr>
      <w:r w:rsidRPr="00002F66">
        <w:rPr>
          <w:rFonts w:ascii="Book Antiqua" w:hAnsi="Book Antiqua"/>
          <w:b/>
          <w:sz w:val="24"/>
          <w:szCs w:val="24"/>
        </w:rPr>
        <w:t>Published online:</w:t>
      </w:r>
      <w:bookmarkEnd w:id="28"/>
      <w:bookmarkEnd w:id="29"/>
      <w:bookmarkEnd w:id="30"/>
    </w:p>
    <w:p w14:paraId="1C1C35B4" w14:textId="2BE845B4" w:rsidR="006E720C" w:rsidRDefault="006E720C">
      <w:pPr>
        <w:rPr>
          <w:rFonts w:ascii="Book Antiqua" w:hAnsi="Book Antiqua" w:cs="Times New Roman"/>
          <w:b/>
          <w:bCs/>
          <w:sz w:val="24"/>
          <w:szCs w:val="24"/>
          <w:u w:val="single"/>
        </w:rPr>
      </w:pPr>
      <w:r>
        <w:rPr>
          <w:rFonts w:ascii="Book Antiqua" w:hAnsi="Book Antiqua" w:cs="Times New Roman"/>
          <w:b/>
          <w:bCs/>
          <w:sz w:val="24"/>
          <w:szCs w:val="24"/>
          <w:u w:val="single"/>
        </w:rPr>
        <w:br w:type="page"/>
      </w:r>
    </w:p>
    <w:p w14:paraId="4262DF57" w14:textId="208D2CAA" w:rsidR="00AC1469" w:rsidRPr="00666572" w:rsidRDefault="00F6576E" w:rsidP="00666572">
      <w:pPr>
        <w:adjustRightInd w:val="0"/>
        <w:snapToGrid w:val="0"/>
        <w:spacing w:after="0" w:line="360" w:lineRule="auto"/>
        <w:jc w:val="both"/>
        <w:rPr>
          <w:rFonts w:ascii="Book Antiqua" w:hAnsi="Book Antiqua" w:cs="Times New Roman"/>
          <w:b/>
          <w:bCs/>
          <w:sz w:val="24"/>
          <w:szCs w:val="24"/>
          <w:u w:val="single"/>
        </w:rPr>
      </w:pPr>
      <w:r w:rsidRPr="00C63C65">
        <w:rPr>
          <w:rFonts w:ascii="Book Antiqua" w:hAnsi="Book Antiqua" w:cs="Arial"/>
          <w:b/>
          <w:sz w:val="24"/>
          <w:szCs w:val="24"/>
        </w:rPr>
        <w:lastRenderedPageBreak/>
        <w:t>Abstract</w:t>
      </w:r>
    </w:p>
    <w:p w14:paraId="2B318E99" w14:textId="4BCC53A9" w:rsidR="00F6576E" w:rsidRDefault="00F6576E"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themeColor="text1"/>
          <w:sz w:val="24"/>
          <w:szCs w:val="24"/>
        </w:rPr>
        <w:t>BACKGROUND</w:t>
      </w:r>
    </w:p>
    <w:p w14:paraId="751F90CD" w14:textId="1CB51A3D" w:rsidR="007542DB"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Malnutrition affects 40</w:t>
      </w:r>
      <w:r w:rsidR="00F6576E">
        <w:rPr>
          <w:rFonts w:ascii="Book Antiqua" w:hAnsi="Book Antiqua" w:cs="Times New Roman"/>
          <w:sz w:val="24"/>
          <w:szCs w:val="24"/>
        </w:rPr>
        <w:t>%</w:t>
      </w:r>
      <w:r w:rsidRPr="00666572">
        <w:rPr>
          <w:rFonts w:ascii="Book Antiqua" w:hAnsi="Book Antiqua" w:cs="Times New Roman"/>
          <w:sz w:val="24"/>
          <w:szCs w:val="24"/>
        </w:rPr>
        <w:t>-90% of patients with cirrhosis of liver. L3 skeletal muscle index (L3SMI)</w:t>
      </w:r>
      <w:r w:rsidR="007C578A" w:rsidRPr="00666572">
        <w:rPr>
          <w:rFonts w:ascii="Book Antiqua" w:hAnsi="Book Antiqua" w:cs="Times New Roman"/>
          <w:sz w:val="24"/>
          <w:szCs w:val="24"/>
        </w:rPr>
        <w:t xml:space="preserve"> is presently accepted as the </w:t>
      </w:r>
      <w:r w:rsidRPr="00666572">
        <w:rPr>
          <w:rFonts w:ascii="Book Antiqua" w:hAnsi="Book Antiqua" w:cs="Times New Roman"/>
          <w:sz w:val="24"/>
          <w:szCs w:val="24"/>
        </w:rPr>
        <w:t xml:space="preserve">most objective and quantitative measure available </w:t>
      </w:r>
      <w:r w:rsidR="00DA5E78" w:rsidRPr="00666572">
        <w:rPr>
          <w:rFonts w:ascii="Book Antiqua" w:hAnsi="Book Antiqua" w:cs="Times New Roman"/>
          <w:sz w:val="24"/>
          <w:szCs w:val="24"/>
        </w:rPr>
        <w:t>for</w:t>
      </w:r>
      <w:r w:rsidRPr="00666572">
        <w:rPr>
          <w:rFonts w:ascii="Book Antiqua" w:hAnsi="Book Antiqua" w:cs="Times New Roman"/>
          <w:sz w:val="24"/>
          <w:szCs w:val="24"/>
        </w:rPr>
        <w:t xml:space="preserve"> sarcopenia</w:t>
      </w:r>
      <w:r w:rsidR="00F84E49" w:rsidRPr="00666572">
        <w:rPr>
          <w:rFonts w:ascii="Book Antiqua" w:hAnsi="Book Antiqua" w:cs="Times New Roman"/>
          <w:sz w:val="24"/>
          <w:szCs w:val="24"/>
        </w:rPr>
        <w:t>, a surrogate marker of malnutrition</w:t>
      </w:r>
      <w:r w:rsidRPr="00666572">
        <w:rPr>
          <w:rFonts w:ascii="Book Antiqua" w:hAnsi="Book Antiqua" w:cs="Times New Roman"/>
          <w:sz w:val="24"/>
          <w:szCs w:val="24"/>
        </w:rPr>
        <w:t>. L3SMI application is</w:t>
      </w:r>
      <w:r w:rsidR="002962C8" w:rsidRPr="00666572">
        <w:rPr>
          <w:rFonts w:ascii="Book Antiqua" w:hAnsi="Book Antiqua" w:cs="Times New Roman"/>
          <w:sz w:val="24"/>
          <w:szCs w:val="24"/>
        </w:rPr>
        <w:t>,</w:t>
      </w:r>
      <w:r w:rsidRPr="00666572">
        <w:rPr>
          <w:rFonts w:ascii="Book Antiqua" w:hAnsi="Book Antiqua" w:cs="Times New Roman"/>
          <w:sz w:val="24"/>
          <w:szCs w:val="24"/>
        </w:rPr>
        <w:t xml:space="preserve"> however</w:t>
      </w:r>
      <w:r w:rsidR="002962C8" w:rsidRPr="00666572">
        <w:rPr>
          <w:rFonts w:ascii="Book Antiqua" w:hAnsi="Book Antiqua" w:cs="Times New Roman"/>
          <w:sz w:val="24"/>
          <w:szCs w:val="24"/>
        </w:rPr>
        <w:t>,</w:t>
      </w:r>
      <w:r w:rsidRPr="00666572">
        <w:rPr>
          <w:rFonts w:ascii="Book Antiqua" w:hAnsi="Book Antiqua" w:cs="Times New Roman"/>
          <w:sz w:val="24"/>
          <w:szCs w:val="24"/>
        </w:rPr>
        <w:t xml:space="preserve"> limited by non-availability of </w:t>
      </w:r>
      <w:r w:rsidR="00414673" w:rsidRPr="004267F2">
        <w:rPr>
          <w:rFonts w:ascii="Book Antiqua" w:hAnsi="Book Antiqua"/>
          <w:sz w:val="24"/>
          <w:szCs w:val="24"/>
        </w:rPr>
        <w:t>computed tomography</w:t>
      </w:r>
      <w:r w:rsidRPr="00666572">
        <w:rPr>
          <w:rFonts w:ascii="Book Antiqua" w:hAnsi="Book Antiqua" w:cs="Times New Roman"/>
          <w:sz w:val="24"/>
          <w:szCs w:val="24"/>
        </w:rPr>
        <w:t xml:space="preserve"> scan in remote areas, cost, need for extensive training, and </w:t>
      </w:r>
      <w:r w:rsidR="002145BE" w:rsidRPr="00666572">
        <w:rPr>
          <w:rFonts w:ascii="Book Antiqua" w:hAnsi="Book Antiqua" w:cs="Times New Roman"/>
          <w:sz w:val="24"/>
          <w:szCs w:val="24"/>
        </w:rPr>
        <w:t xml:space="preserve">due to </w:t>
      </w:r>
      <w:r w:rsidR="00C03CCF" w:rsidRPr="00666572">
        <w:rPr>
          <w:rFonts w:ascii="Book Antiqua" w:hAnsi="Book Antiqua" w:cs="Times New Roman"/>
          <w:sz w:val="24"/>
          <w:szCs w:val="24"/>
        </w:rPr>
        <w:t xml:space="preserve">risk of </w:t>
      </w:r>
      <w:r w:rsidRPr="00666572">
        <w:rPr>
          <w:rFonts w:ascii="Book Antiqua" w:hAnsi="Book Antiqua" w:cs="Times New Roman"/>
          <w:sz w:val="24"/>
          <w:szCs w:val="24"/>
        </w:rPr>
        <w:t xml:space="preserve">exposure to radiation. An alternative dependable measure with wider availability is therefore needed. Malnutrition causes sarcopenia not only in the skeletal muscles but also in </w:t>
      </w:r>
      <w:r w:rsidR="00433F70" w:rsidRPr="00666572">
        <w:rPr>
          <w:rFonts w:ascii="Book Antiqua" w:hAnsi="Book Antiqua" w:cs="Times New Roman"/>
          <w:sz w:val="24"/>
          <w:szCs w:val="24"/>
        </w:rPr>
        <w:t xml:space="preserve">other </w:t>
      </w:r>
      <w:r w:rsidRPr="00666572">
        <w:rPr>
          <w:rFonts w:ascii="Book Antiqua" w:hAnsi="Book Antiqua" w:cs="Times New Roman"/>
          <w:sz w:val="24"/>
          <w:szCs w:val="24"/>
        </w:rPr>
        <w:t>muscular structures like psoas muscle, diaphragm and tongue. We therefore hypothesised that tongue</w:t>
      </w:r>
      <w:r w:rsidR="007474BC" w:rsidRPr="00666572">
        <w:rPr>
          <w:rFonts w:ascii="Book Antiqua" w:hAnsi="Book Antiqua" w:cs="Times New Roman"/>
          <w:sz w:val="24"/>
          <w:szCs w:val="24"/>
        </w:rPr>
        <w:t>,</w:t>
      </w:r>
      <w:r w:rsidRPr="00666572">
        <w:rPr>
          <w:rFonts w:ascii="Book Antiqua" w:hAnsi="Book Antiqua" w:cs="Times New Roman"/>
          <w:sz w:val="24"/>
          <w:szCs w:val="24"/>
        </w:rPr>
        <w:t xml:space="preserve"> being easily accessible for inspection and for measurement of thickness using ultrasonography, may be used to document sarcopenia. </w:t>
      </w:r>
    </w:p>
    <w:p w14:paraId="35EF92CA" w14:textId="77777777" w:rsidR="007542DB" w:rsidRDefault="007542DB" w:rsidP="00666572">
      <w:pPr>
        <w:adjustRightInd w:val="0"/>
        <w:snapToGrid w:val="0"/>
        <w:spacing w:after="0" w:line="360" w:lineRule="auto"/>
        <w:jc w:val="both"/>
        <w:rPr>
          <w:rFonts w:ascii="Book Antiqua" w:hAnsi="Book Antiqua" w:cs="Times New Roman"/>
          <w:sz w:val="24"/>
          <w:szCs w:val="24"/>
        </w:rPr>
      </w:pPr>
    </w:p>
    <w:p w14:paraId="2A1A6A7A" w14:textId="279BC310" w:rsidR="007542DB" w:rsidRDefault="007542DB"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sz w:val="24"/>
          <w:szCs w:val="24"/>
        </w:rPr>
        <w:t>AIM</w:t>
      </w:r>
    </w:p>
    <w:p w14:paraId="4C0F9B17" w14:textId="0DBDB007" w:rsidR="007542DB"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 measure and compare tongue thickness in healthy individuals and in patients with cirrhosis of liver and to study its correlation with conventional prognostic scores for patients with cirrhosis of liver. </w:t>
      </w:r>
    </w:p>
    <w:p w14:paraId="4116BAE2" w14:textId="77777777" w:rsidR="007542DB" w:rsidRDefault="007542DB" w:rsidP="00666572">
      <w:pPr>
        <w:adjustRightInd w:val="0"/>
        <w:snapToGrid w:val="0"/>
        <w:spacing w:after="0" w:line="360" w:lineRule="auto"/>
        <w:jc w:val="both"/>
        <w:rPr>
          <w:rFonts w:ascii="Book Antiqua" w:hAnsi="Book Antiqua" w:cs="Times New Roman"/>
          <w:sz w:val="24"/>
          <w:szCs w:val="24"/>
        </w:rPr>
      </w:pPr>
    </w:p>
    <w:p w14:paraId="13356BF3" w14:textId="1B2ED842" w:rsidR="007542DB" w:rsidRDefault="007542DB" w:rsidP="00666572">
      <w:pPr>
        <w:adjustRightInd w:val="0"/>
        <w:snapToGrid w:val="0"/>
        <w:spacing w:after="0" w:line="360" w:lineRule="auto"/>
        <w:jc w:val="both"/>
        <w:rPr>
          <w:rFonts w:ascii="Book Antiqua" w:hAnsi="Book Antiqua" w:cs="Times New Roman"/>
          <w:b/>
          <w:bCs/>
          <w:sz w:val="24"/>
          <w:szCs w:val="24"/>
        </w:rPr>
      </w:pPr>
      <w:r w:rsidRPr="0016415F">
        <w:rPr>
          <w:rFonts w:ascii="Book Antiqua" w:hAnsi="Book Antiqua"/>
          <w:color w:val="000000"/>
          <w:sz w:val="24"/>
          <w:szCs w:val="24"/>
        </w:rPr>
        <w:t>METHODS</w:t>
      </w:r>
    </w:p>
    <w:p w14:paraId="037B69AB" w14:textId="45B5207B" w:rsidR="00262BF8"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Tongue thickness was measured using ultrasonography. </w:t>
      </w:r>
      <w:r w:rsidR="00262BF8" w:rsidRPr="00262BF8">
        <w:rPr>
          <w:rFonts w:ascii="Book Antiqua" w:hAnsi="Book Antiqua" w:cs="Times New Roman"/>
          <w:sz w:val="24"/>
          <w:szCs w:val="24"/>
        </w:rPr>
        <w:t>One hundred twenty</w:t>
      </w:r>
      <w:r w:rsidRPr="00666572">
        <w:rPr>
          <w:rFonts w:ascii="Book Antiqua" w:hAnsi="Book Antiqua" w:cs="Times New Roman"/>
          <w:sz w:val="24"/>
          <w:szCs w:val="24"/>
        </w:rPr>
        <w:t xml:space="preserve"> subjects of either gender and of age 18</w:t>
      </w:r>
      <w:r w:rsidR="007474BC" w:rsidRPr="00666572">
        <w:rPr>
          <w:rFonts w:ascii="Book Antiqua" w:hAnsi="Book Antiqua" w:cs="Times New Roman"/>
          <w:sz w:val="24"/>
          <w:szCs w:val="24"/>
        </w:rPr>
        <w:t xml:space="preserve"> to </w:t>
      </w:r>
      <w:r w:rsidRPr="00666572">
        <w:rPr>
          <w:rFonts w:ascii="Book Antiqua" w:hAnsi="Book Antiqua" w:cs="Times New Roman"/>
          <w:sz w:val="24"/>
          <w:szCs w:val="24"/>
        </w:rPr>
        <w:t>65 years were studied</w:t>
      </w:r>
      <w:r w:rsidR="007474BC" w:rsidRPr="00666572">
        <w:rPr>
          <w:rFonts w:ascii="Book Antiqua" w:hAnsi="Book Antiqua" w:cs="Times New Roman"/>
          <w:sz w:val="24"/>
          <w:szCs w:val="24"/>
        </w:rPr>
        <w:t>,</w:t>
      </w:r>
      <w:r w:rsidRPr="00666572">
        <w:rPr>
          <w:rFonts w:ascii="Book Antiqua" w:hAnsi="Book Antiqua" w:cs="Times New Roman"/>
          <w:sz w:val="24"/>
          <w:szCs w:val="24"/>
        </w:rPr>
        <w:t xml:space="preserve"> with 30 subjects in each group. The tongue thickness was compared between groups based on </w:t>
      </w:r>
      <w:r w:rsidR="00262BF8">
        <w:rPr>
          <w:rFonts w:ascii="Book Antiqua" w:hAnsi="Book Antiqua" w:cs="Times New Roman"/>
          <w:sz w:val="24"/>
          <w:szCs w:val="24"/>
        </w:rPr>
        <w:t>“</w:t>
      </w:r>
      <w:r w:rsidRPr="00666572">
        <w:rPr>
          <w:rFonts w:ascii="Book Antiqua" w:hAnsi="Book Antiqua" w:cs="Times New Roman"/>
          <w:sz w:val="24"/>
          <w:szCs w:val="24"/>
        </w:rPr>
        <w:t>Child Turcotte Pugh</w:t>
      </w:r>
      <w:r w:rsidR="00262BF8">
        <w:rPr>
          <w:rFonts w:ascii="Book Antiqua" w:hAnsi="Book Antiqua" w:cs="Times New Roman"/>
          <w:sz w:val="24"/>
          <w:szCs w:val="24"/>
        </w:rPr>
        <w:t>”</w:t>
      </w:r>
      <w:r w:rsidRPr="00666572">
        <w:rPr>
          <w:rFonts w:ascii="Book Antiqua" w:hAnsi="Book Antiqua" w:cs="Times New Roman"/>
          <w:sz w:val="24"/>
          <w:szCs w:val="24"/>
        </w:rPr>
        <w:t xml:space="preserve"> (CTP) scores. Correlation was also explored between measured tongue thickness and </w:t>
      </w:r>
      <w:r w:rsidR="00262BF8">
        <w:rPr>
          <w:rFonts w:ascii="Book Antiqua" w:hAnsi="Book Antiqua" w:cs="Times New Roman"/>
          <w:sz w:val="24"/>
          <w:szCs w:val="24"/>
        </w:rPr>
        <w:t>“</w:t>
      </w:r>
      <w:r w:rsidRPr="00666572">
        <w:rPr>
          <w:rFonts w:ascii="Book Antiqua" w:hAnsi="Book Antiqua" w:cs="Times New Roman"/>
          <w:sz w:val="24"/>
          <w:szCs w:val="24"/>
        </w:rPr>
        <w:t>Model for end stage liver disease</w:t>
      </w:r>
      <w:r w:rsidR="00262BF8">
        <w:rPr>
          <w:rFonts w:ascii="Book Antiqua" w:hAnsi="Book Antiqua" w:cs="Times New Roman"/>
          <w:sz w:val="24"/>
          <w:szCs w:val="24"/>
        </w:rPr>
        <w:t>”</w:t>
      </w:r>
      <w:r w:rsidRPr="00666572">
        <w:rPr>
          <w:rFonts w:ascii="Book Antiqua" w:hAnsi="Book Antiqua" w:cs="Times New Roman"/>
          <w:sz w:val="24"/>
          <w:szCs w:val="24"/>
        </w:rPr>
        <w:t xml:space="preserve"> (MELD) score and between age and measured tongue thickness. </w:t>
      </w:r>
    </w:p>
    <w:p w14:paraId="0B3C0F33" w14:textId="77777777" w:rsidR="00262BF8" w:rsidRDefault="00262BF8" w:rsidP="00666572">
      <w:pPr>
        <w:adjustRightInd w:val="0"/>
        <w:snapToGrid w:val="0"/>
        <w:spacing w:after="0" w:line="360" w:lineRule="auto"/>
        <w:jc w:val="both"/>
        <w:rPr>
          <w:rFonts w:ascii="Book Antiqua" w:hAnsi="Book Antiqua" w:cs="Times New Roman"/>
          <w:sz w:val="24"/>
          <w:szCs w:val="24"/>
        </w:rPr>
      </w:pPr>
    </w:p>
    <w:p w14:paraId="57D4F6DD" w14:textId="68C54FB9" w:rsidR="00262BF8" w:rsidRDefault="00262BF8"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sz w:val="24"/>
          <w:szCs w:val="24"/>
        </w:rPr>
        <w:t>RESULTS</w:t>
      </w:r>
      <w:r w:rsidR="001D4720" w:rsidRPr="00666572">
        <w:rPr>
          <w:rFonts w:ascii="Book Antiqua" w:hAnsi="Book Antiqua" w:cs="Times New Roman"/>
          <w:sz w:val="24"/>
          <w:szCs w:val="24"/>
        </w:rPr>
        <w:t xml:space="preserve"> </w:t>
      </w:r>
    </w:p>
    <w:p w14:paraId="67DB4447" w14:textId="3904E341" w:rsidR="00262BF8"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Mean tongue thickness (</w:t>
      </w:r>
      <w:r w:rsidR="00262BF8" w:rsidRPr="00666572">
        <w:rPr>
          <w:rFonts w:ascii="Book Antiqua" w:hAnsi="Book Antiqua" w:cs="Times New Roman"/>
          <w:sz w:val="24"/>
          <w:szCs w:val="24"/>
        </w:rPr>
        <w:t>m</w:t>
      </w:r>
      <w:r w:rsidRPr="00666572">
        <w:rPr>
          <w:rFonts w:ascii="Book Antiqua" w:hAnsi="Book Antiqua" w:cs="Times New Roman"/>
          <w:sz w:val="24"/>
          <w:szCs w:val="24"/>
        </w:rPr>
        <w:t xml:space="preserve">ean </w:t>
      </w:r>
      <w:r w:rsidR="00262BF8" w:rsidRPr="00666572">
        <w:rPr>
          <w:rFonts w:ascii="Book Antiqua" w:hAnsi="Book Antiqua" w:cs="Times New Roman"/>
          <w:sz w:val="24"/>
          <w:szCs w:val="24"/>
        </w:rPr>
        <w:t>±</w:t>
      </w:r>
      <w:r w:rsidRPr="00666572">
        <w:rPr>
          <w:rFonts w:ascii="Book Antiqua" w:hAnsi="Book Antiqua" w:cs="Times New Roman"/>
          <w:sz w:val="24"/>
          <w:szCs w:val="24"/>
        </w:rPr>
        <w:t xml:space="preserve"> SD) for patients with CTP class A, B and C was 4.39</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0.39</w:t>
      </w:r>
      <w:r w:rsidR="00262BF8">
        <w:rPr>
          <w:rFonts w:ascii="Book Antiqua" w:hAnsi="Book Antiqua" w:cs="Times New Roman"/>
          <w:sz w:val="24"/>
          <w:szCs w:val="24"/>
        </w:rPr>
        <w:t xml:space="preserve"> </w:t>
      </w:r>
      <w:r w:rsidRPr="00666572">
        <w:rPr>
          <w:rFonts w:ascii="Book Antiqua" w:hAnsi="Book Antiqua" w:cs="Times New Roman"/>
          <w:sz w:val="24"/>
          <w:szCs w:val="24"/>
        </w:rPr>
        <w:t>cm, 4.19</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0.53</w:t>
      </w:r>
      <w:r w:rsidR="00262BF8">
        <w:rPr>
          <w:rFonts w:ascii="Book Antiqua" w:hAnsi="Book Antiqua" w:cs="Times New Roman"/>
          <w:sz w:val="24"/>
          <w:szCs w:val="24"/>
        </w:rPr>
        <w:t xml:space="preserve"> </w:t>
      </w:r>
      <w:r w:rsidRPr="00666572">
        <w:rPr>
          <w:rFonts w:ascii="Book Antiqua" w:hAnsi="Book Antiqua" w:cs="Times New Roman"/>
          <w:sz w:val="24"/>
          <w:szCs w:val="24"/>
        </w:rPr>
        <w:t>cm, and 3.87</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0.42</w:t>
      </w:r>
      <w:r w:rsidR="00280799" w:rsidRPr="00666572">
        <w:rPr>
          <w:rFonts w:ascii="Book Antiqua" w:hAnsi="Book Antiqua" w:cs="Times New Roman"/>
          <w:sz w:val="24"/>
          <w:szCs w:val="24"/>
        </w:rPr>
        <w:t>,</w:t>
      </w:r>
      <w:r w:rsidRPr="00666572">
        <w:rPr>
          <w:rFonts w:ascii="Book Antiqua" w:hAnsi="Book Antiqua" w:cs="Times New Roman"/>
          <w:sz w:val="24"/>
          <w:szCs w:val="24"/>
        </w:rPr>
        <w:t xml:space="preserve"> respectively</w:t>
      </w:r>
      <w:r w:rsidR="00280799" w:rsidRPr="00666572">
        <w:rPr>
          <w:rFonts w:ascii="Book Antiqua" w:hAnsi="Book Antiqua" w:cs="Times New Roman"/>
          <w:sz w:val="24"/>
          <w:szCs w:val="24"/>
        </w:rPr>
        <w:t>,</w:t>
      </w:r>
      <w:r w:rsidRPr="00666572">
        <w:rPr>
          <w:rFonts w:ascii="Book Antiqua" w:hAnsi="Book Antiqua" w:cs="Times New Roman"/>
          <w:sz w:val="24"/>
          <w:szCs w:val="24"/>
        </w:rPr>
        <w:t xml:space="preserve"> and was 4.33</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0.49</w:t>
      </w:r>
      <w:r w:rsidR="00262BF8">
        <w:rPr>
          <w:rFonts w:ascii="Book Antiqua" w:hAnsi="Book Antiqua" w:cs="Times New Roman"/>
          <w:sz w:val="24"/>
          <w:szCs w:val="24"/>
        </w:rPr>
        <w:t xml:space="preserve"> </w:t>
      </w:r>
      <w:r w:rsidRPr="00666572">
        <w:rPr>
          <w:rFonts w:ascii="Book Antiqua" w:hAnsi="Book Antiqua" w:cs="Times New Roman"/>
          <w:sz w:val="24"/>
          <w:szCs w:val="24"/>
        </w:rPr>
        <w:t>cm for normal healthy individuals. Significant difference was seen in tongue thickness between patients of CTP class C and those of CTP class A and B (</w:t>
      </w:r>
      <w:r w:rsidR="00262BF8" w:rsidRPr="00262BF8">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0.05). Patients of CTP class C also had significantly reduced tongue thickness than normal individuals (</w:t>
      </w:r>
      <w:r w:rsidR="00262BF8" w:rsidRPr="00262BF8">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0.05). </w:t>
      </w:r>
      <w:r w:rsidRPr="00666572">
        <w:rPr>
          <w:rFonts w:ascii="Book Antiqua" w:hAnsi="Book Antiqua" w:cs="Times New Roman"/>
          <w:sz w:val="24"/>
          <w:szCs w:val="24"/>
        </w:rPr>
        <w:lastRenderedPageBreak/>
        <w:t xml:space="preserve">However, no significant difference was seen in tongue thickness between patients of CTP class A and B and normal individuals. Statistically significant, </w:t>
      </w:r>
      <w:r w:rsidR="00280799" w:rsidRPr="00666572">
        <w:rPr>
          <w:rFonts w:ascii="Book Antiqua" w:hAnsi="Book Antiqua" w:cs="Times New Roman"/>
          <w:sz w:val="24"/>
          <w:szCs w:val="24"/>
        </w:rPr>
        <w:t>n</w:t>
      </w:r>
      <w:r w:rsidRPr="00666572">
        <w:rPr>
          <w:rFonts w:ascii="Book Antiqua" w:hAnsi="Book Antiqua" w:cs="Times New Roman"/>
          <w:sz w:val="24"/>
          <w:szCs w:val="24"/>
        </w:rPr>
        <w:t>egative correlation was found between MELD score and tongue thickness (R</w:t>
      </w:r>
      <w:r w:rsidR="00262BF8">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-0.331) (</w:t>
      </w:r>
      <w:r w:rsidR="00522C86" w:rsidRPr="00262BF8">
        <w:rPr>
          <w:rFonts w:ascii="Book Antiqua" w:hAnsi="Book Antiqua" w:cs="Times New Roman"/>
          <w:i/>
          <w:iCs/>
          <w:sz w:val="24"/>
          <w:szCs w:val="24"/>
        </w:rPr>
        <w:t>P</w:t>
      </w:r>
      <w:r w:rsidR="00522C86" w:rsidRPr="00666572">
        <w:rPr>
          <w:rFonts w:ascii="Book Antiqua" w:hAnsi="Book Antiqua" w:cs="Times New Roman"/>
          <w:sz w:val="24"/>
          <w:szCs w:val="24"/>
        </w:rPr>
        <w:t xml:space="preserve"> </w:t>
      </w:r>
      <w:r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0.001). </w:t>
      </w:r>
      <w:r w:rsidR="007C578A" w:rsidRPr="00666572">
        <w:rPr>
          <w:rFonts w:ascii="Book Antiqua" w:hAnsi="Book Antiqua" w:cs="Times New Roman"/>
          <w:sz w:val="24"/>
          <w:szCs w:val="24"/>
        </w:rPr>
        <w:t>No correlation was seen between L3SMI and MELD score (R</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 xml:space="preserve">0.074, </w:t>
      </w:r>
      <w:r w:rsidR="007C578A" w:rsidRPr="00262BF8">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0.424). L3SMI (</w:t>
      </w:r>
      <w:r w:rsidR="00262BF8" w:rsidRPr="00666572">
        <w:rPr>
          <w:rFonts w:ascii="Book Antiqua" w:hAnsi="Book Antiqua" w:cs="Times New Roman"/>
          <w:sz w:val="24"/>
          <w:szCs w:val="24"/>
        </w:rPr>
        <w:t>m</w:t>
      </w:r>
      <w:r w:rsidR="007C578A" w:rsidRPr="00666572">
        <w:rPr>
          <w:rFonts w:ascii="Book Antiqua" w:hAnsi="Book Antiqua" w:cs="Times New Roman"/>
          <w:sz w:val="24"/>
          <w:szCs w:val="24"/>
        </w:rPr>
        <w:t xml:space="preserve">ean </w:t>
      </w:r>
      <w:r w:rsidR="00262BF8" w:rsidRPr="00666572">
        <w:rPr>
          <w:rFonts w:ascii="Book Antiqua" w:hAnsi="Book Antiqua" w:cs="Times New Roman"/>
          <w:sz w:val="24"/>
          <w:szCs w:val="24"/>
        </w:rPr>
        <w:t>±</w:t>
      </w:r>
      <w:r w:rsidR="007C578A" w:rsidRPr="00666572">
        <w:rPr>
          <w:rFonts w:ascii="Book Antiqua" w:hAnsi="Book Antiqua" w:cs="Times New Roman"/>
          <w:sz w:val="24"/>
          <w:szCs w:val="24"/>
        </w:rPr>
        <w:t xml:space="preserve"> SD) in healthy subjects was 39.66</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6.8 and in patients of child class C was 38.26</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8.88</w:t>
      </w:r>
      <w:r w:rsidR="00280799" w:rsidRPr="00666572">
        <w:rPr>
          <w:rFonts w:ascii="Book Antiqua" w:hAnsi="Book Antiqua" w:cs="Times New Roman"/>
          <w:sz w:val="24"/>
          <w:szCs w:val="24"/>
        </w:rPr>
        <w:t>,</w:t>
      </w:r>
      <w:r w:rsidR="007C578A" w:rsidRPr="00666572">
        <w:rPr>
          <w:rFonts w:ascii="Book Antiqua" w:hAnsi="Book Antiqua" w:cs="Times New Roman"/>
          <w:sz w:val="24"/>
          <w:szCs w:val="24"/>
        </w:rPr>
        <w:t xml:space="preserve"> and the difference was not significant. </w:t>
      </w:r>
      <w:r w:rsidRPr="00666572">
        <w:rPr>
          <w:rFonts w:ascii="Book Antiqua" w:hAnsi="Book Antiqua" w:cs="Times New Roman"/>
          <w:sz w:val="24"/>
          <w:szCs w:val="24"/>
        </w:rPr>
        <w:t>No significant correlation was found between age of the patients and tongue thickness. Intra-class correlation coefficient was used to determine the reliability of the tongue thickness measurement</w:t>
      </w:r>
      <w:r w:rsidR="0000241A" w:rsidRPr="00666572">
        <w:rPr>
          <w:rFonts w:ascii="Book Antiqua" w:hAnsi="Book Antiqua" w:cs="Times New Roman"/>
          <w:sz w:val="24"/>
          <w:szCs w:val="24"/>
        </w:rPr>
        <w:t>s</w:t>
      </w:r>
      <w:r w:rsidRPr="00666572">
        <w:rPr>
          <w:rFonts w:ascii="Book Antiqua" w:hAnsi="Book Antiqua" w:cs="Times New Roman"/>
          <w:sz w:val="24"/>
          <w:szCs w:val="24"/>
        </w:rPr>
        <w:t xml:space="preserve">. The </w:t>
      </w:r>
      <w:r w:rsidR="00262BF8" w:rsidRPr="00666572">
        <w:rPr>
          <w:rFonts w:ascii="Book Antiqua" w:hAnsi="Book Antiqua" w:cs="Times New Roman"/>
          <w:sz w:val="24"/>
          <w:szCs w:val="24"/>
        </w:rPr>
        <w:t>Intra-class correlation coefficient</w:t>
      </w:r>
      <w:r w:rsidRPr="00666572">
        <w:rPr>
          <w:rFonts w:ascii="Book Antiqua" w:hAnsi="Book Antiqua" w:cs="Times New Roman"/>
          <w:sz w:val="24"/>
          <w:szCs w:val="24"/>
        </w:rPr>
        <w:t xml:space="preserve"> value w</w:t>
      </w:r>
      <w:r w:rsidR="00184A40" w:rsidRPr="00666572">
        <w:rPr>
          <w:rFonts w:ascii="Book Antiqua" w:hAnsi="Book Antiqua" w:cs="Times New Roman"/>
          <w:sz w:val="24"/>
          <w:szCs w:val="24"/>
        </w:rPr>
        <w:t>as</w:t>
      </w:r>
      <w:r w:rsidRPr="00666572">
        <w:rPr>
          <w:rFonts w:ascii="Book Antiqua" w:hAnsi="Book Antiqua" w:cs="Times New Roman"/>
          <w:sz w:val="24"/>
          <w:szCs w:val="24"/>
        </w:rPr>
        <w:t xml:space="preserve"> 0.984 (95%CI: 0.979</w:t>
      </w:r>
      <w:r w:rsidR="00262BF8">
        <w:rPr>
          <w:rFonts w:ascii="Book Antiqua" w:hAnsi="Book Antiqua" w:cs="Times New Roman"/>
          <w:sz w:val="24"/>
          <w:szCs w:val="24"/>
        </w:rPr>
        <w:t>-</w:t>
      </w:r>
      <w:r w:rsidRPr="00666572">
        <w:rPr>
          <w:rFonts w:ascii="Book Antiqua" w:hAnsi="Book Antiqua" w:cs="Times New Roman"/>
          <w:sz w:val="24"/>
          <w:szCs w:val="24"/>
        </w:rPr>
        <w:t xml:space="preserve">0.989) and was indicative of good reliability. </w:t>
      </w:r>
    </w:p>
    <w:p w14:paraId="1835FE6A" w14:textId="77777777" w:rsidR="00262BF8" w:rsidRDefault="00262BF8" w:rsidP="00666572">
      <w:pPr>
        <w:adjustRightInd w:val="0"/>
        <w:snapToGrid w:val="0"/>
        <w:spacing w:after="0" w:line="360" w:lineRule="auto"/>
        <w:jc w:val="both"/>
        <w:rPr>
          <w:rFonts w:ascii="Book Antiqua" w:hAnsi="Book Antiqua" w:cs="Times New Roman"/>
          <w:sz w:val="24"/>
          <w:szCs w:val="24"/>
        </w:rPr>
      </w:pPr>
    </w:p>
    <w:p w14:paraId="1412FEEB" w14:textId="5B58AEEC" w:rsidR="00262BF8" w:rsidRDefault="00262BF8"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sz w:val="24"/>
          <w:szCs w:val="24"/>
        </w:rPr>
        <w:t>CONCLUSION</w:t>
      </w:r>
    </w:p>
    <w:p w14:paraId="3037E6D0" w14:textId="480CA34A" w:rsidR="00AC1469"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Tongue thickness measured by </w:t>
      </w:r>
      <w:r w:rsidR="00262BF8" w:rsidRPr="00666572">
        <w:rPr>
          <w:rFonts w:ascii="Book Antiqua" w:hAnsi="Book Antiqua" w:cs="Times New Roman"/>
          <w:sz w:val="24"/>
          <w:szCs w:val="24"/>
        </w:rPr>
        <w:t>ultrasonography</w:t>
      </w:r>
      <w:r w:rsidRPr="00666572">
        <w:rPr>
          <w:rFonts w:ascii="Book Antiqua" w:hAnsi="Book Antiqua" w:cs="Times New Roman"/>
          <w:sz w:val="24"/>
          <w:szCs w:val="24"/>
        </w:rPr>
        <w:t>, correlates significantly with severity of liver disease</w:t>
      </w:r>
      <w:r w:rsidR="00A5656B" w:rsidRPr="00666572">
        <w:rPr>
          <w:rFonts w:ascii="Book Antiqua" w:hAnsi="Book Antiqua" w:cs="Times New Roman"/>
          <w:sz w:val="24"/>
          <w:szCs w:val="24"/>
        </w:rPr>
        <w:t>,</w:t>
      </w:r>
      <w:r w:rsidRPr="00666572">
        <w:rPr>
          <w:rFonts w:ascii="Book Antiqua" w:hAnsi="Book Antiqua" w:cs="Times New Roman"/>
          <w:sz w:val="24"/>
          <w:szCs w:val="24"/>
        </w:rPr>
        <w:t xml:space="preserve"> as assessed by CTP </w:t>
      </w:r>
      <w:r w:rsidR="00A5656B" w:rsidRPr="00666572">
        <w:rPr>
          <w:rFonts w:ascii="Book Antiqua" w:hAnsi="Book Antiqua" w:cs="Times New Roman"/>
          <w:sz w:val="24"/>
          <w:szCs w:val="24"/>
        </w:rPr>
        <w:t>and MELD scores</w:t>
      </w:r>
      <w:r w:rsidRPr="00666572">
        <w:rPr>
          <w:rFonts w:ascii="Book Antiqua" w:hAnsi="Book Antiqua" w:cs="Times New Roman"/>
          <w:sz w:val="24"/>
          <w:szCs w:val="24"/>
        </w:rPr>
        <w:t xml:space="preserve">. The </w:t>
      </w:r>
      <w:r w:rsidR="0033531B" w:rsidRPr="00666572">
        <w:rPr>
          <w:rFonts w:ascii="Book Antiqua" w:hAnsi="Book Antiqua" w:cs="Times New Roman"/>
          <w:sz w:val="24"/>
          <w:szCs w:val="24"/>
        </w:rPr>
        <w:t>p</w:t>
      </w:r>
      <w:r w:rsidRPr="00666572">
        <w:rPr>
          <w:rFonts w:ascii="Book Antiqua" w:hAnsi="Book Antiqua" w:cs="Times New Roman"/>
          <w:sz w:val="24"/>
          <w:szCs w:val="24"/>
        </w:rPr>
        <w:t>atients with CTP score ≥ 10 have significantly reduced tongue thickness as compared to normal individuals and those with less severe liver disease with CTP score of 5-9. No significant difference in tongue thickness was found between healthy individuals and CTP class A and B patients.</w:t>
      </w:r>
    </w:p>
    <w:p w14:paraId="27E13669" w14:textId="77777777" w:rsidR="00262BF8" w:rsidRPr="00666572" w:rsidRDefault="00262BF8" w:rsidP="00666572">
      <w:pPr>
        <w:adjustRightInd w:val="0"/>
        <w:snapToGrid w:val="0"/>
        <w:spacing w:after="0" w:line="360" w:lineRule="auto"/>
        <w:jc w:val="both"/>
        <w:rPr>
          <w:rFonts w:ascii="Book Antiqua" w:hAnsi="Book Antiqua" w:cs="Times New Roman"/>
          <w:sz w:val="24"/>
          <w:szCs w:val="24"/>
        </w:rPr>
      </w:pPr>
    </w:p>
    <w:p w14:paraId="1E4B8B31" w14:textId="48FDC7B6" w:rsidR="00380A2E" w:rsidRDefault="00262BF8" w:rsidP="00666572">
      <w:pPr>
        <w:adjustRightInd w:val="0"/>
        <w:snapToGrid w:val="0"/>
        <w:spacing w:after="0" w:line="360" w:lineRule="auto"/>
        <w:jc w:val="both"/>
        <w:rPr>
          <w:rFonts w:ascii="Book Antiqua" w:hAnsi="Book Antiqua" w:cs="Times New Roman"/>
          <w:sz w:val="24"/>
          <w:szCs w:val="24"/>
        </w:rPr>
      </w:pPr>
      <w:r w:rsidRPr="00C63C65">
        <w:rPr>
          <w:rFonts w:ascii="Book Antiqua" w:hAnsi="Book Antiqua" w:cs="Arial"/>
          <w:b/>
          <w:sz w:val="24"/>
          <w:szCs w:val="24"/>
        </w:rPr>
        <w:t>Key</w:t>
      </w:r>
      <w:r w:rsidRPr="00C63C65">
        <w:rPr>
          <w:rFonts w:ascii="Book Antiqua" w:hAnsi="Book Antiqua" w:cs="Arial"/>
          <w:b/>
          <w:sz w:val="24"/>
          <w:szCs w:val="24"/>
          <w:lang w:eastAsia="zh-CN"/>
        </w:rPr>
        <w:t xml:space="preserve"> </w:t>
      </w:r>
      <w:r w:rsidRPr="00C63C65">
        <w:rPr>
          <w:rFonts w:ascii="Book Antiqua" w:hAnsi="Book Antiqua" w:cs="Arial"/>
          <w:b/>
          <w:sz w:val="24"/>
          <w:szCs w:val="24"/>
        </w:rPr>
        <w:t>words:</w:t>
      </w:r>
      <w:r w:rsidR="00380A2E" w:rsidRPr="00666572">
        <w:rPr>
          <w:rFonts w:ascii="Book Antiqua" w:hAnsi="Book Antiqua" w:cs="Times New Roman"/>
          <w:sz w:val="24"/>
          <w:szCs w:val="24"/>
        </w:rPr>
        <w:t xml:space="preserve"> Sarcopenia; Malnutrition; Cirrhosis of liver; </w:t>
      </w:r>
      <w:r w:rsidRPr="00666572">
        <w:rPr>
          <w:rFonts w:ascii="Book Antiqua" w:hAnsi="Book Antiqua" w:cs="Times New Roman"/>
          <w:sz w:val="24"/>
          <w:szCs w:val="24"/>
        </w:rPr>
        <w:t>Child Turcotte Pugh</w:t>
      </w:r>
      <w:r w:rsidR="00380A2E" w:rsidRPr="00666572">
        <w:rPr>
          <w:rFonts w:ascii="Book Antiqua" w:hAnsi="Book Antiqua" w:cs="Times New Roman"/>
          <w:sz w:val="24"/>
          <w:szCs w:val="24"/>
        </w:rPr>
        <w:t xml:space="preserve"> class; </w:t>
      </w:r>
      <w:r w:rsidRPr="00666572">
        <w:rPr>
          <w:rFonts w:ascii="Book Antiqua" w:hAnsi="Book Antiqua" w:cs="Times New Roman"/>
          <w:sz w:val="24"/>
          <w:szCs w:val="24"/>
        </w:rPr>
        <w:t>Model for end stage liver disease</w:t>
      </w:r>
      <w:r w:rsidR="00380A2E" w:rsidRPr="00666572">
        <w:rPr>
          <w:rFonts w:ascii="Book Antiqua" w:hAnsi="Book Antiqua" w:cs="Times New Roman"/>
          <w:sz w:val="24"/>
          <w:szCs w:val="24"/>
        </w:rPr>
        <w:t xml:space="preserve"> </w:t>
      </w:r>
      <w:r w:rsidRPr="00666572">
        <w:rPr>
          <w:rFonts w:ascii="Book Antiqua" w:hAnsi="Book Antiqua" w:cs="Times New Roman"/>
          <w:sz w:val="24"/>
          <w:szCs w:val="24"/>
        </w:rPr>
        <w:t>s</w:t>
      </w:r>
      <w:r w:rsidR="00380A2E" w:rsidRPr="00666572">
        <w:rPr>
          <w:rFonts w:ascii="Book Antiqua" w:hAnsi="Book Antiqua" w:cs="Times New Roman"/>
          <w:sz w:val="24"/>
          <w:szCs w:val="24"/>
        </w:rPr>
        <w:t>core; Ultrasonography</w:t>
      </w:r>
    </w:p>
    <w:p w14:paraId="0DE064B3" w14:textId="77777777" w:rsidR="00262BF8" w:rsidRPr="00666572" w:rsidRDefault="00262BF8" w:rsidP="00666572">
      <w:pPr>
        <w:adjustRightInd w:val="0"/>
        <w:snapToGrid w:val="0"/>
        <w:spacing w:after="0" w:line="360" w:lineRule="auto"/>
        <w:jc w:val="both"/>
        <w:rPr>
          <w:rFonts w:ascii="Book Antiqua" w:hAnsi="Book Antiqua" w:cs="Times New Roman"/>
          <w:sz w:val="24"/>
          <w:szCs w:val="24"/>
        </w:rPr>
      </w:pPr>
    </w:p>
    <w:p w14:paraId="60E52B76" w14:textId="47D60D82" w:rsidR="00E219A7" w:rsidRPr="00666572" w:rsidRDefault="00E219A7" w:rsidP="00666572">
      <w:pPr>
        <w:autoSpaceDE w:val="0"/>
        <w:autoSpaceDN w:val="0"/>
        <w:adjustRightInd w:val="0"/>
        <w:snapToGrid w:val="0"/>
        <w:spacing w:after="0" w:line="360" w:lineRule="auto"/>
        <w:jc w:val="both"/>
        <w:rPr>
          <w:rFonts w:ascii="Book Antiqua" w:hAnsi="Book Antiqua" w:cs="Times New Roman"/>
          <w:bCs/>
          <w:sz w:val="24"/>
          <w:szCs w:val="24"/>
        </w:rPr>
      </w:pPr>
      <w:r w:rsidRPr="00666572">
        <w:rPr>
          <w:rFonts w:ascii="Book Antiqua" w:hAnsi="Book Antiqua" w:cs="Times New Roman"/>
          <w:sz w:val="24"/>
          <w:szCs w:val="24"/>
        </w:rPr>
        <w:t>Tandon M, Singh H, Singla N, Jain P, Pandey CK.</w:t>
      </w:r>
      <w:r w:rsidRPr="00666572">
        <w:rPr>
          <w:rFonts w:ascii="Book Antiqua" w:hAnsi="Book Antiqua" w:cs="Times New Roman"/>
          <w:b/>
          <w:bCs/>
          <w:sz w:val="24"/>
          <w:szCs w:val="24"/>
        </w:rPr>
        <w:t xml:space="preserve"> </w:t>
      </w:r>
      <w:r w:rsidR="00262BF8" w:rsidRPr="00262BF8">
        <w:rPr>
          <w:rFonts w:ascii="Book Antiqua" w:hAnsi="Book Antiqua" w:cs="Times New Roman"/>
          <w:bCs/>
          <w:sz w:val="24"/>
          <w:szCs w:val="24"/>
        </w:rPr>
        <w:t>Tongue thickness in health vs cirrhosis of liver: Prospective observational study</w:t>
      </w:r>
      <w:r w:rsidRPr="00666572">
        <w:rPr>
          <w:rFonts w:ascii="Book Antiqua" w:hAnsi="Book Antiqua" w:cs="Times New Roman"/>
          <w:bCs/>
          <w:sz w:val="24"/>
          <w:szCs w:val="24"/>
        </w:rPr>
        <w:t xml:space="preserve">. </w:t>
      </w:r>
      <w:r w:rsidR="00262BF8" w:rsidRPr="00C341A0">
        <w:rPr>
          <w:rFonts w:ascii="Book Antiqua" w:hAnsi="Book Antiqua"/>
          <w:i/>
          <w:iCs/>
          <w:sz w:val="24"/>
          <w:szCs w:val="24"/>
        </w:rPr>
        <w:t xml:space="preserve">World J </w:t>
      </w:r>
      <w:proofErr w:type="spellStart"/>
      <w:r w:rsidR="00262BF8" w:rsidRPr="00C341A0">
        <w:rPr>
          <w:rFonts w:ascii="Book Antiqua" w:hAnsi="Book Antiqua"/>
          <w:i/>
          <w:iCs/>
          <w:sz w:val="24"/>
          <w:szCs w:val="24"/>
        </w:rPr>
        <w:t>Gastrointest</w:t>
      </w:r>
      <w:proofErr w:type="spellEnd"/>
      <w:r w:rsidR="00262BF8" w:rsidRPr="00C341A0">
        <w:rPr>
          <w:rFonts w:ascii="Book Antiqua" w:hAnsi="Book Antiqua"/>
          <w:i/>
          <w:iCs/>
          <w:sz w:val="24"/>
          <w:szCs w:val="24"/>
        </w:rPr>
        <w:t xml:space="preserve"> </w:t>
      </w:r>
      <w:proofErr w:type="spellStart"/>
      <w:r w:rsidR="00262BF8" w:rsidRPr="00C341A0">
        <w:rPr>
          <w:rFonts w:ascii="Book Antiqua" w:hAnsi="Book Antiqua"/>
          <w:i/>
          <w:iCs/>
          <w:sz w:val="24"/>
          <w:szCs w:val="24"/>
        </w:rPr>
        <w:t>Pharmacol</w:t>
      </w:r>
      <w:proofErr w:type="spellEnd"/>
      <w:r w:rsidR="00262BF8" w:rsidRPr="00C341A0">
        <w:rPr>
          <w:rFonts w:ascii="Book Antiqua" w:hAnsi="Book Antiqua"/>
          <w:i/>
          <w:iCs/>
          <w:sz w:val="24"/>
          <w:szCs w:val="24"/>
        </w:rPr>
        <w:t xml:space="preserve"> </w:t>
      </w:r>
      <w:proofErr w:type="spellStart"/>
      <w:r w:rsidR="00262BF8" w:rsidRPr="00C341A0">
        <w:rPr>
          <w:rFonts w:ascii="Book Antiqua" w:hAnsi="Book Antiqua"/>
          <w:i/>
          <w:iCs/>
          <w:sz w:val="24"/>
          <w:szCs w:val="24"/>
        </w:rPr>
        <w:t>Ther</w:t>
      </w:r>
      <w:proofErr w:type="spellEnd"/>
      <w:r w:rsidRPr="00666572">
        <w:rPr>
          <w:rFonts w:ascii="Book Antiqua" w:hAnsi="Book Antiqua" w:cs="Times New Roman"/>
          <w:bCs/>
          <w:i/>
          <w:iCs/>
          <w:sz w:val="24"/>
          <w:szCs w:val="24"/>
        </w:rPr>
        <w:t xml:space="preserve"> </w:t>
      </w:r>
      <w:bookmarkStart w:id="31" w:name="_Hlk39911906"/>
      <w:r w:rsidR="00262BF8" w:rsidRPr="00002F66">
        <w:rPr>
          <w:rFonts w:ascii="Book Antiqua" w:hAnsi="Book Antiqua"/>
          <w:bCs/>
          <w:sz w:val="24"/>
          <w:szCs w:val="24"/>
        </w:rPr>
        <w:t>20</w:t>
      </w:r>
      <w:r w:rsidR="00262BF8">
        <w:rPr>
          <w:rFonts w:ascii="Book Antiqua" w:hAnsi="Book Antiqua"/>
          <w:bCs/>
          <w:sz w:val="24"/>
          <w:szCs w:val="24"/>
        </w:rPr>
        <w:t>20</w:t>
      </w:r>
      <w:r w:rsidR="00262BF8" w:rsidRPr="00002F66">
        <w:rPr>
          <w:rFonts w:ascii="Book Antiqua" w:hAnsi="Book Antiqua"/>
          <w:bCs/>
          <w:sz w:val="24"/>
          <w:szCs w:val="24"/>
        </w:rPr>
        <w:t xml:space="preserve">; </w:t>
      </w:r>
      <w:r w:rsidR="00262BF8" w:rsidRPr="00923767">
        <w:rPr>
          <w:rFonts w:ascii="Book Antiqua" w:hAnsi="Book Antiqua"/>
          <w:bCs/>
          <w:sz w:val="24"/>
          <w:szCs w:val="24"/>
        </w:rPr>
        <w:t>In press</w:t>
      </w:r>
      <w:bookmarkEnd w:id="31"/>
    </w:p>
    <w:p w14:paraId="4DC42E98" w14:textId="52C13A36" w:rsidR="00380A2E" w:rsidRPr="00666572" w:rsidRDefault="00380A2E" w:rsidP="00666572">
      <w:pPr>
        <w:adjustRightInd w:val="0"/>
        <w:snapToGrid w:val="0"/>
        <w:spacing w:after="0" w:line="360" w:lineRule="auto"/>
        <w:jc w:val="both"/>
        <w:rPr>
          <w:rFonts w:ascii="Book Antiqua" w:hAnsi="Book Antiqua" w:cs="Times New Roman"/>
          <w:b/>
          <w:bCs/>
          <w:sz w:val="24"/>
          <w:szCs w:val="24"/>
        </w:rPr>
      </w:pPr>
    </w:p>
    <w:p w14:paraId="5BF661B9" w14:textId="3D657197" w:rsidR="00380A2E" w:rsidRPr="00666572" w:rsidRDefault="00380A2E" w:rsidP="00666572">
      <w:pPr>
        <w:adjustRightInd w:val="0"/>
        <w:snapToGrid w:val="0"/>
        <w:spacing w:after="0" w:line="360" w:lineRule="auto"/>
        <w:jc w:val="both"/>
        <w:rPr>
          <w:rFonts w:ascii="Book Antiqua" w:hAnsi="Book Antiqua" w:cs="Times New Roman"/>
          <w:b/>
          <w:bCs/>
          <w:sz w:val="24"/>
          <w:szCs w:val="24"/>
        </w:rPr>
      </w:pPr>
      <w:r w:rsidRPr="00666572">
        <w:rPr>
          <w:rFonts w:ascii="Book Antiqua" w:hAnsi="Book Antiqua" w:cs="Times New Roman"/>
          <w:b/>
          <w:bCs/>
          <w:sz w:val="24"/>
          <w:szCs w:val="24"/>
        </w:rPr>
        <w:t>Core tip:</w:t>
      </w:r>
      <w:r w:rsidRPr="00666572">
        <w:rPr>
          <w:rFonts w:ascii="Book Antiqua" w:hAnsi="Book Antiqua"/>
          <w:sz w:val="24"/>
          <w:szCs w:val="24"/>
        </w:rPr>
        <w:t xml:space="preserve"> </w:t>
      </w:r>
      <w:r w:rsidRPr="00666572">
        <w:rPr>
          <w:rFonts w:ascii="Book Antiqua" w:hAnsi="Book Antiqua" w:cs="Times New Roman"/>
          <w:sz w:val="24"/>
          <w:szCs w:val="24"/>
        </w:rPr>
        <w:t xml:space="preserve">Sarcopenia has implications for management and outcome of patients with cirrhosis of liver and therefore is considered for prognostication. However only objective and reproducible measure for sarcopenia is </w:t>
      </w:r>
      <w:r w:rsidR="00D4349A" w:rsidRPr="004267F2">
        <w:rPr>
          <w:rFonts w:ascii="Book Antiqua" w:hAnsi="Book Antiqua"/>
          <w:sz w:val="24"/>
          <w:szCs w:val="24"/>
        </w:rPr>
        <w:t>computed tomography</w:t>
      </w:r>
      <w:r w:rsidR="00D4349A" w:rsidRPr="00666572">
        <w:rPr>
          <w:rFonts w:ascii="Book Antiqua" w:hAnsi="Book Antiqua" w:cs="Times New Roman"/>
          <w:sz w:val="24"/>
          <w:szCs w:val="24"/>
        </w:rPr>
        <w:t xml:space="preserve"> </w:t>
      </w:r>
      <w:r w:rsidR="00D4349A">
        <w:rPr>
          <w:rFonts w:ascii="Book Antiqua" w:hAnsi="Book Antiqua" w:cs="Times New Roman"/>
          <w:sz w:val="24"/>
          <w:szCs w:val="24"/>
        </w:rPr>
        <w:t>(</w:t>
      </w:r>
      <w:r w:rsidRPr="00666572">
        <w:rPr>
          <w:rFonts w:ascii="Book Antiqua" w:hAnsi="Book Antiqua" w:cs="Times New Roman"/>
          <w:sz w:val="24"/>
          <w:szCs w:val="24"/>
        </w:rPr>
        <w:t>CT</w:t>
      </w:r>
      <w:r w:rsidR="00D4349A">
        <w:rPr>
          <w:rFonts w:ascii="Book Antiqua" w:hAnsi="Book Antiqua" w:cs="Times New Roman"/>
          <w:sz w:val="24"/>
          <w:szCs w:val="24"/>
        </w:rPr>
        <w:t>)</w:t>
      </w:r>
      <w:r w:rsidRPr="00666572">
        <w:rPr>
          <w:rFonts w:ascii="Book Antiqua" w:hAnsi="Book Antiqua" w:cs="Times New Roman"/>
          <w:sz w:val="24"/>
          <w:szCs w:val="24"/>
        </w:rPr>
        <w:t xml:space="preserve"> scan measured skeletal muscle thickness, </w:t>
      </w:r>
      <w:r w:rsidR="00F6576E" w:rsidRPr="00666572">
        <w:rPr>
          <w:rFonts w:ascii="Book Antiqua" w:hAnsi="Book Antiqua" w:cs="Times New Roman"/>
          <w:sz w:val="24"/>
          <w:szCs w:val="24"/>
        </w:rPr>
        <w:t>L3 skeletal muscle index (L3SMI)</w:t>
      </w:r>
      <w:r w:rsidRPr="00666572">
        <w:rPr>
          <w:rFonts w:ascii="Book Antiqua" w:hAnsi="Book Antiqua" w:cs="Times New Roman"/>
          <w:sz w:val="24"/>
          <w:szCs w:val="24"/>
        </w:rPr>
        <w:t xml:space="preserve">. Application of L3SMI is however restricted by need for </w:t>
      </w:r>
      <w:r w:rsidR="00D4349A" w:rsidRPr="00666572">
        <w:rPr>
          <w:rFonts w:ascii="Book Antiqua" w:hAnsi="Book Antiqua" w:cs="Times New Roman"/>
          <w:sz w:val="24"/>
          <w:szCs w:val="24"/>
        </w:rPr>
        <w:t>CT</w:t>
      </w:r>
      <w:r w:rsidRPr="00666572">
        <w:rPr>
          <w:rFonts w:ascii="Book Antiqua" w:hAnsi="Book Antiqua" w:cs="Times New Roman"/>
          <w:sz w:val="24"/>
          <w:szCs w:val="24"/>
        </w:rPr>
        <w:t xml:space="preserve"> scan. Compared to </w:t>
      </w:r>
      <w:r w:rsidR="00D4349A" w:rsidRPr="00666572">
        <w:rPr>
          <w:rFonts w:ascii="Book Antiqua" w:hAnsi="Book Antiqua" w:cs="Times New Roman"/>
          <w:sz w:val="24"/>
          <w:szCs w:val="24"/>
        </w:rPr>
        <w:t>CT</w:t>
      </w:r>
      <w:r w:rsidRPr="00666572">
        <w:rPr>
          <w:rFonts w:ascii="Book Antiqua" w:hAnsi="Book Antiqua" w:cs="Times New Roman"/>
          <w:sz w:val="24"/>
          <w:szCs w:val="24"/>
        </w:rPr>
        <w:t xml:space="preserve"> scan measured L3SMI, tongue thickness can easily be measured in reproducible manner and </w:t>
      </w:r>
      <w:r w:rsidRPr="00666572">
        <w:rPr>
          <w:rFonts w:ascii="Book Antiqua" w:hAnsi="Book Antiqua" w:cs="Times New Roman"/>
          <w:sz w:val="24"/>
          <w:szCs w:val="24"/>
        </w:rPr>
        <w:lastRenderedPageBreak/>
        <w:t xml:space="preserve">accurately with minimal training using </w:t>
      </w:r>
      <w:r w:rsidR="00262BF8" w:rsidRPr="00666572">
        <w:rPr>
          <w:rFonts w:ascii="Book Antiqua" w:hAnsi="Book Antiqua" w:cs="Times New Roman"/>
          <w:sz w:val="24"/>
          <w:szCs w:val="24"/>
        </w:rPr>
        <w:t>ultrasonography</w:t>
      </w:r>
      <w:r w:rsidRPr="00666572">
        <w:rPr>
          <w:rFonts w:ascii="Book Antiqua" w:hAnsi="Book Antiqua" w:cs="Times New Roman"/>
          <w:sz w:val="24"/>
          <w:szCs w:val="24"/>
        </w:rPr>
        <w:t xml:space="preserve"> and as suggested by this study, is a more sensitive indicator of sarcopenia. Authors suggest wider studies to validate the findings and propose Tongue thickness as a tool to diagnose sarcopenia.</w:t>
      </w:r>
    </w:p>
    <w:p w14:paraId="3A172FCB" w14:textId="77777777" w:rsidR="00AC1469" w:rsidRPr="00666572" w:rsidRDefault="00AC1469" w:rsidP="00666572">
      <w:pPr>
        <w:adjustRightInd w:val="0"/>
        <w:snapToGrid w:val="0"/>
        <w:spacing w:after="0" w:line="360" w:lineRule="auto"/>
        <w:jc w:val="both"/>
        <w:rPr>
          <w:rFonts w:ascii="Book Antiqua" w:hAnsi="Book Antiqua" w:cs="Times New Roman"/>
          <w:sz w:val="24"/>
          <w:szCs w:val="24"/>
        </w:rPr>
      </w:pPr>
    </w:p>
    <w:p w14:paraId="7436D69A" w14:textId="77777777" w:rsidR="00380A2E" w:rsidRPr="00666572" w:rsidRDefault="00380A2E" w:rsidP="00666572">
      <w:pPr>
        <w:adjustRightInd w:val="0"/>
        <w:snapToGrid w:val="0"/>
        <w:spacing w:after="0" w:line="360" w:lineRule="auto"/>
        <w:jc w:val="both"/>
        <w:rPr>
          <w:rFonts w:ascii="Book Antiqua" w:hAnsi="Book Antiqua" w:cs="Times New Roman"/>
          <w:b/>
          <w:bCs/>
          <w:sz w:val="24"/>
          <w:szCs w:val="24"/>
        </w:rPr>
      </w:pPr>
      <w:r w:rsidRPr="00666572">
        <w:rPr>
          <w:rFonts w:ascii="Book Antiqua" w:hAnsi="Book Antiqua" w:cs="Times New Roman"/>
          <w:b/>
          <w:bCs/>
          <w:sz w:val="24"/>
          <w:szCs w:val="24"/>
        </w:rPr>
        <w:br w:type="page"/>
      </w:r>
    </w:p>
    <w:p w14:paraId="76008E5D" w14:textId="1ED6B7B3" w:rsidR="00AC1469" w:rsidRPr="00666572" w:rsidRDefault="003A16AC" w:rsidP="00666572">
      <w:pPr>
        <w:adjustRightInd w:val="0"/>
        <w:snapToGrid w:val="0"/>
        <w:spacing w:after="0" w:line="360" w:lineRule="auto"/>
        <w:jc w:val="both"/>
        <w:rPr>
          <w:rFonts w:ascii="Book Antiqua" w:hAnsi="Book Antiqua" w:cs="Times New Roman"/>
          <w:b/>
          <w:bCs/>
          <w:sz w:val="24"/>
          <w:szCs w:val="24"/>
        </w:rPr>
      </w:pPr>
      <w:r w:rsidRPr="0016415F">
        <w:rPr>
          <w:rFonts w:ascii="Book Antiqua" w:hAnsi="Book Antiqua" w:cs="Arial"/>
          <w:b/>
          <w:sz w:val="24"/>
          <w:szCs w:val="24"/>
          <w:u w:val="single"/>
        </w:rPr>
        <w:lastRenderedPageBreak/>
        <w:t>INTRODUCTION</w:t>
      </w:r>
    </w:p>
    <w:p w14:paraId="01D6BBD8" w14:textId="2C828DEE" w:rsidR="00922546" w:rsidRPr="00666572" w:rsidRDefault="003217B1"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w:t>
      </w:r>
      <w:r w:rsidR="00185493" w:rsidRPr="00666572">
        <w:rPr>
          <w:rFonts w:ascii="Book Antiqua" w:hAnsi="Book Antiqua" w:cs="Times New Roman"/>
          <w:sz w:val="24"/>
          <w:szCs w:val="24"/>
        </w:rPr>
        <w:t xml:space="preserve">alnutrition has been estimated to affect </w:t>
      </w:r>
      <w:r w:rsidR="001276AC">
        <w:rPr>
          <w:rFonts w:ascii="Book Antiqua" w:hAnsi="Book Antiqua" w:cs="Times New Roman"/>
          <w:sz w:val="24"/>
          <w:szCs w:val="24"/>
        </w:rPr>
        <w:t>5</w:t>
      </w:r>
      <w:r w:rsidR="001276AC" w:rsidRPr="00666572">
        <w:rPr>
          <w:rFonts w:ascii="Book Antiqua" w:hAnsi="Book Antiqua" w:cs="Times New Roman"/>
          <w:sz w:val="24"/>
          <w:szCs w:val="24"/>
        </w:rPr>
        <w:t>0</w:t>
      </w:r>
      <w:r w:rsidR="003A16AC">
        <w:rPr>
          <w:rFonts w:ascii="Book Antiqua" w:hAnsi="Book Antiqua" w:cs="Times New Roman"/>
          <w:sz w:val="24"/>
          <w:szCs w:val="24"/>
        </w:rPr>
        <w:t>%</w:t>
      </w:r>
      <w:r w:rsidR="00694527">
        <w:rPr>
          <w:rFonts w:ascii="Book Antiqua" w:hAnsi="Book Antiqua" w:cs="Times New Roman"/>
          <w:sz w:val="24"/>
          <w:szCs w:val="24"/>
        </w:rPr>
        <w:t>-</w:t>
      </w:r>
      <w:r w:rsidR="00185493" w:rsidRPr="00666572">
        <w:rPr>
          <w:rFonts w:ascii="Book Antiqua" w:hAnsi="Book Antiqua" w:cs="Times New Roman"/>
          <w:sz w:val="24"/>
          <w:szCs w:val="24"/>
        </w:rPr>
        <w:t>90% of patients</w:t>
      </w:r>
      <w:r w:rsidRPr="00666572">
        <w:rPr>
          <w:rFonts w:ascii="Book Antiqua" w:hAnsi="Book Antiqua" w:cs="Times New Roman"/>
          <w:sz w:val="24"/>
          <w:szCs w:val="24"/>
        </w:rPr>
        <w:t xml:space="preserve"> with cirrhosis of liver</w:t>
      </w:r>
      <w:r w:rsidR="00241483" w:rsidRPr="00666572">
        <w:rPr>
          <w:rFonts w:ascii="Book Antiqua" w:hAnsi="Book Antiqua" w:cs="Times New Roman"/>
          <w:sz w:val="24"/>
          <w:szCs w:val="24"/>
          <w:vertAlign w:val="superscript"/>
        </w:rPr>
        <w:t>[1]</w:t>
      </w:r>
      <w:r w:rsidR="00185493" w:rsidRPr="00666572">
        <w:rPr>
          <w:rFonts w:ascii="Book Antiqua" w:hAnsi="Book Antiqua" w:cs="Times New Roman"/>
          <w:sz w:val="24"/>
          <w:szCs w:val="24"/>
        </w:rPr>
        <w:t>. Malnutrition is</w:t>
      </w:r>
      <w:r w:rsidR="006F0259" w:rsidRPr="00666572">
        <w:rPr>
          <w:rFonts w:ascii="Book Antiqua" w:hAnsi="Book Antiqua" w:cs="Times New Roman"/>
          <w:sz w:val="24"/>
          <w:szCs w:val="24"/>
        </w:rPr>
        <w:t>,</w:t>
      </w:r>
      <w:r w:rsidR="00185493" w:rsidRPr="00666572">
        <w:rPr>
          <w:rFonts w:ascii="Book Antiqua" w:hAnsi="Book Antiqua" w:cs="Times New Roman"/>
          <w:sz w:val="24"/>
          <w:szCs w:val="24"/>
        </w:rPr>
        <w:t xml:space="preserve"> </w:t>
      </w:r>
      <w:r w:rsidRPr="00666572">
        <w:rPr>
          <w:rFonts w:ascii="Book Antiqua" w:hAnsi="Book Antiqua" w:cs="Times New Roman"/>
          <w:sz w:val="24"/>
          <w:szCs w:val="24"/>
        </w:rPr>
        <w:t>however</w:t>
      </w:r>
      <w:r w:rsidR="006F0259" w:rsidRPr="00666572">
        <w:rPr>
          <w:rFonts w:ascii="Book Antiqua" w:hAnsi="Book Antiqua" w:cs="Times New Roman"/>
          <w:sz w:val="24"/>
          <w:szCs w:val="24"/>
        </w:rPr>
        <w:t>,</w:t>
      </w:r>
      <w:r w:rsidRPr="00666572">
        <w:rPr>
          <w:rFonts w:ascii="Book Antiqua" w:hAnsi="Book Antiqua" w:cs="Times New Roman"/>
          <w:sz w:val="24"/>
          <w:szCs w:val="24"/>
        </w:rPr>
        <w:t xml:space="preserve"> </w:t>
      </w:r>
      <w:r w:rsidR="00185493" w:rsidRPr="00666572">
        <w:rPr>
          <w:rFonts w:ascii="Book Antiqua" w:hAnsi="Book Antiqua" w:cs="Times New Roman"/>
          <w:sz w:val="24"/>
          <w:szCs w:val="24"/>
        </w:rPr>
        <w:t>frequently overlooked, in part because nutritional assessment can be a difficult task in patients with cirrhosis due to flu</w:t>
      </w:r>
      <w:r w:rsidRPr="00666572">
        <w:rPr>
          <w:rFonts w:ascii="Book Antiqua" w:hAnsi="Book Antiqua" w:cs="Times New Roman"/>
          <w:sz w:val="24"/>
          <w:szCs w:val="24"/>
        </w:rPr>
        <w:t xml:space="preserve">id retention and also </w:t>
      </w:r>
      <w:r w:rsidR="00EB678C" w:rsidRPr="00666572">
        <w:rPr>
          <w:rFonts w:ascii="Book Antiqua" w:hAnsi="Book Antiqua" w:cs="Times New Roman"/>
          <w:sz w:val="24"/>
          <w:szCs w:val="24"/>
        </w:rPr>
        <w:t>because</w:t>
      </w:r>
      <w:r w:rsidR="00185493" w:rsidRPr="00666572">
        <w:rPr>
          <w:rFonts w:ascii="Book Antiqua" w:hAnsi="Book Antiqua" w:cs="Times New Roman"/>
          <w:sz w:val="24"/>
          <w:szCs w:val="24"/>
        </w:rPr>
        <w:t xml:space="preserve"> patients with cirrhosis may develop simultaneous loss of skeletal muscle and gain of adipose tissue, culminating in the c</w:t>
      </w:r>
      <w:r w:rsidR="001D6F61" w:rsidRPr="00666572">
        <w:rPr>
          <w:rFonts w:ascii="Book Antiqua" w:hAnsi="Book Antiqua" w:cs="Times New Roman"/>
          <w:sz w:val="24"/>
          <w:szCs w:val="24"/>
        </w:rPr>
        <w:t xml:space="preserve">ondition of </w:t>
      </w:r>
      <w:r w:rsidR="003A16AC">
        <w:rPr>
          <w:rFonts w:ascii="Book Antiqua" w:hAnsi="Book Antiqua" w:cs="Times New Roman"/>
          <w:sz w:val="24"/>
          <w:szCs w:val="24"/>
        </w:rPr>
        <w:t>“</w:t>
      </w:r>
      <w:r w:rsidRPr="00666572">
        <w:rPr>
          <w:rFonts w:ascii="Book Antiqua" w:hAnsi="Book Antiqua" w:cs="Times New Roman"/>
          <w:sz w:val="24"/>
          <w:szCs w:val="24"/>
        </w:rPr>
        <w:t>sarcopenic obesity</w:t>
      </w:r>
      <w:r w:rsidR="003A16AC">
        <w:rPr>
          <w:rFonts w:ascii="Book Antiqua" w:hAnsi="Book Antiqua" w:cs="Times New Roman"/>
          <w:sz w:val="24"/>
          <w:szCs w:val="24"/>
        </w:rPr>
        <w:t>”</w:t>
      </w:r>
      <w:r w:rsidR="00241483" w:rsidRPr="00666572">
        <w:rPr>
          <w:rFonts w:ascii="Book Antiqua" w:hAnsi="Book Antiqua" w:cs="Times New Roman"/>
          <w:sz w:val="24"/>
          <w:szCs w:val="24"/>
          <w:vertAlign w:val="superscript"/>
        </w:rPr>
        <w:t>[1]</w:t>
      </w:r>
      <w:r w:rsidR="00D11F35" w:rsidRPr="00666572">
        <w:rPr>
          <w:rFonts w:ascii="Book Antiqua" w:hAnsi="Book Antiqua" w:cs="Times New Roman"/>
          <w:sz w:val="24"/>
          <w:szCs w:val="24"/>
        </w:rPr>
        <w:t>. Sarcopenia</w:t>
      </w:r>
      <w:r w:rsidR="001D4720" w:rsidRPr="00666572">
        <w:rPr>
          <w:rFonts w:ascii="Book Antiqua" w:hAnsi="Book Antiqua" w:cs="Times New Roman"/>
          <w:sz w:val="24"/>
          <w:szCs w:val="24"/>
        </w:rPr>
        <w:t xml:space="preserve"> is </w:t>
      </w:r>
      <w:r w:rsidR="00C643C0" w:rsidRPr="00666572">
        <w:rPr>
          <w:rFonts w:ascii="Book Antiqua" w:hAnsi="Book Antiqua" w:cs="Times New Roman"/>
          <w:sz w:val="24"/>
          <w:szCs w:val="24"/>
        </w:rPr>
        <w:t>characterised by l</w:t>
      </w:r>
      <w:r w:rsidR="001D4720" w:rsidRPr="00666572">
        <w:rPr>
          <w:rFonts w:ascii="Book Antiqua" w:hAnsi="Book Antiqua" w:cs="Times New Roman"/>
          <w:sz w:val="24"/>
          <w:szCs w:val="24"/>
        </w:rPr>
        <w:t xml:space="preserve">oss of the muscle mass and </w:t>
      </w:r>
      <w:r w:rsidR="00D11F35" w:rsidRPr="00666572">
        <w:rPr>
          <w:rFonts w:ascii="Book Antiqua" w:hAnsi="Book Antiqua" w:cs="Times New Roman"/>
          <w:sz w:val="24"/>
          <w:szCs w:val="24"/>
        </w:rPr>
        <w:t>is</w:t>
      </w:r>
      <w:r w:rsidRPr="00666572">
        <w:rPr>
          <w:rFonts w:ascii="Book Antiqua" w:hAnsi="Book Antiqua" w:cs="Times New Roman"/>
          <w:sz w:val="24"/>
          <w:szCs w:val="24"/>
        </w:rPr>
        <w:t xml:space="preserve"> </w:t>
      </w:r>
      <w:r w:rsidR="00D11F35" w:rsidRPr="00666572">
        <w:rPr>
          <w:rFonts w:ascii="Book Antiqua" w:hAnsi="Book Antiqua" w:cs="Times New Roman"/>
          <w:sz w:val="24"/>
          <w:szCs w:val="24"/>
        </w:rPr>
        <w:t>a</w:t>
      </w:r>
      <w:r w:rsidRPr="00666572">
        <w:rPr>
          <w:rFonts w:ascii="Book Antiqua" w:hAnsi="Book Antiqua" w:cs="Times New Roman"/>
          <w:sz w:val="24"/>
          <w:szCs w:val="24"/>
        </w:rPr>
        <w:t xml:space="preserve"> surrogate marker of </w:t>
      </w:r>
      <w:r w:rsidR="007C578A" w:rsidRPr="00666572">
        <w:rPr>
          <w:rFonts w:ascii="Book Antiqua" w:hAnsi="Book Antiqua" w:cs="Times New Roman"/>
          <w:sz w:val="24"/>
          <w:szCs w:val="24"/>
        </w:rPr>
        <w:t>malnutrition</w:t>
      </w:r>
      <w:r w:rsidR="007C578A" w:rsidRPr="00666572">
        <w:rPr>
          <w:rFonts w:ascii="Book Antiqua" w:hAnsi="Book Antiqua" w:cs="Times New Roman"/>
          <w:sz w:val="24"/>
          <w:szCs w:val="24"/>
          <w:vertAlign w:val="superscript"/>
        </w:rPr>
        <w:t>[2]</w:t>
      </w:r>
      <w:r w:rsidR="00EB678C" w:rsidRPr="00666572">
        <w:rPr>
          <w:rFonts w:ascii="Book Antiqua" w:hAnsi="Book Antiqua" w:cs="Times New Roman"/>
          <w:sz w:val="24"/>
          <w:szCs w:val="24"/>
        </w:rPr>
        <w:t>.</w:t>
      </w:r>
      <w:r w:rsidR="00F6350C" w:rsidRPr="00666572">
        <w:rPr>
          <w:rFonts w:ascii="Book Antiqua" w:hAnsi="Book Antiqua" w:cs="Times New Roman"/>
          <w:sz w:val="24"/>
          <w:szCs w:val="24"/>
        </w:rPr>
        <w:t xml:space="preserve"> </w:t>
      </w:r>
      <w:r w:rsidR="00C643C0" w:rsidRPr="00666572">
        <w:rPr>
          <w:rFonts w:ascii="Book Antiqua" w:hAnsi="Book Antiqua" w:cs="Times New Roman"/>
          <w:sz w:val="24"/>
          <w:szCs w:val="24"/>
        </w:rPr>
        <w:t xml:space="preserve">Severity of liver disease is assessed using </w:t>
      </w:r>
      <w:r w:rsidR="003A16AC">
        <w:rPr>
          <w:rFonts w:ascii="Book Antiqua" w:hAnsi="Book Antiqua" w:cs="Times New Roman"/>
          <w:sz w:val="24"/>
          <w:szCs w:val="24"/>
        </w:rPr>
        <w:t>“</w:t>
      </w:r>
      <w:r w:rsidR="00B53BAD" w:rsidRPr="00666572">
        <w:rPr>
          <w:rFonts w:ascii="Book Antiqua" w:hAnsi="Book Antiqua" w:cs="Times New Roman"/>
          <w:sz w:val="24"/>
          <w:szCs w:val="24"/>
        </w:rPr>
        <w:t>Model for end stage liver disease</w:t>
      </w:r>
      <w:r w:rsidR="003A16AC">
        <w:rPr>
          <w:rFonts w:ascii="Book Antiqua" w:hAnsi="Book Antiqua" w:cs="Times New Roman"/>
          <w:sz w:val="24"/>
          <w:szCs w:val="24"/>
        </w:rPr>
        <w:t>”</w:t>
      </w:r>
      <w:r w:rsidR="00B53BAD" w:rsidRPr="00666572">
        <w:rPr>
          <w:rFonts w:ascii="Book Antiqua" w:hAnsi="Book Antiqua" w:cs="Times New Roman"/>
          <w:sz w:val="24"/>
          <w:szCs w:val="24"/>
        </w:rPr>
        <w:t xml:space="preserve"> (</w:t>
      </w:r>
      <w:r w:rsidR="00B2599D" w:rsidRPr="00666572">
        <w:rPr>
          <w:rFonts w:ascii="Book Antiqua" w:hAnsi="Book Antiqua" w:cs="Times New Roman"/>
          <w:sz w:val="24"/>
          <w:szCs w:val="24"/>
        </w:rPr>
        <w:t>MELD</w:t>
      </w:r>
      <w:r w:rsidR="00B53BAD" w:rsidRPr="00666572">
        <w:rPr>
          <w:rFonts w:ascii="Book Antiqua" w:hAnsi="Book Antiqua" w:cs="Times New Roman"/>
          <w:sz w:val="24"/>
          <w:szCs w:val="24"/>
        </w:rPr>
        <w:t>)</w:t>
      </w:r>
      <w:r w:rsidR="00B2599D" w:rsidRPr="00666572">
        <w:rPr>
          <w:rFonts w:ascii="Book Antiqua" w:hAnsi="Book Antiqua" w:cs="Times New Roman"/>
          <w:sz w:val="24"/>
          <w:szCs w:val="24"/>
        </w:rPr>
        <w:t xml:space="preserve"> score</w:t>
      </w:r>
      <w:r w:rsidR="006F0259" w:rsidRPr="00666572">
        <w:rPr>
          <w:rFonts w:ascii="Book Antiqua" w:hAnsi="Book Antiqua" w:cs="Times New Roman"/>
          <w:sz w:val="24"/>
          <w:szCs w:val="24"/>
        </w:rPr>
        <w:t>,</w:t>
      </w:r>
      <w:r w:rsidR="00C643C0" w:rsidRPr="00666572">
        <w:rPr>
          <w:rFonts w:ascii="Book Antiqua" w:hAnsi="Book Antiqua" w:cs="Times New Roman"/>
          <w:sz w:val="24"/>
          <w:szCs w:val="24"/>
        </w:rPr>
        <w:t xml:space="preserve"> which is </w:t>
      </w:r>
      <w:r w:rsidR="00B53BAD" w:rsidRPr="00666572">
        <w:rPr>
          <w:rFonts w:ascii="Book Antiqua" w:hAnsi="Book Antiqua" w:cs="Times New Roman"/>
          <w:sz w:val="24"/>
          <w:szCs w:val="24"/>
        </w:rPr>
        <w:t xml:space="preserve">calculated </w:t>
      </w:r>
      <w:r w:rsidR="006F0259" w:rsidRPr="00666572">
        <w:rPr>
          <w:rFonts w:ascii="Book Antiqua" w:hAnsi="Book Antiqua" w:cs="Times New Roman"/>
          <w:sz w:val="24"/>
          <w:szCs w:val="24"/>
        </w:rPr>
        <w:t xml:space="preserve">with </w:t>
      </w:r>
      <w:r w:rsidR="00B53BAD" w:rsidRPr="00666572">
        <w:rPr>
          <w:rFonts w:ascii="Book Antiqua" w:hAnsi="Book Antiqua" w:cs="Times New Roman"/>
          <w:sz w:val="24"/>
          <w:szCs w:val="24"/>
        </w:rPr>
        <w:t xml:space="preserve">online calculator using values for serum creatinine, bilirubin and </w:t>
      </w:r>
      <w:r w:rsidR="005005EF" w:rsidRPr="00666572">
        <w:rPr>
          <w:rFonts w:ascii="Book Antiqua" w:hAnsi="Book Antiqua" w:cs="Times New Roman"/>
          <w:sz w:val="24"/>
          <w:szCs w:val="24"/>
        </w:rPr>
        <w:t>international normalised value for proth</w:t>
      </w:r>
      <w:r w:rsidR="006C78DA">
        <w:rPr>
          <w:rFonts w:ascii="Book Antiqua" w:hAnsi="Book Antiqua" w:cs="Times New Roman"/>
          <w:sz w:val="24"/>
          <w:szCs w:val="24"/>
        </w:rPr>
        <w:t>r</w:t>
      </w:r>
      <w:r w:rsidR="005005EF" w:rsidRPr="00666572">
        <w:rPr>
          <w:rFonts w:ascii="Book Antiqua" w:hAnsi="Book Antiqua" w:cs="Times New Roman"/>
          <w:sz w:val="24"/>
          <w:szCs w:val="24"/>
        </w:rPr>
        <w:t>ombin time</w:t>
      </w:r>
      <w:r w:rsidR="00C643C0" w:rsidRPr="00666572">
        <w:rPr>
          <w:rFonts w:ascii="Book Antiqua" w:hAnsi="Book Antiqua" w:cs="Times New Roman"/>
          <w:sz w:val="24"/>
          <w:szCs w:val="24"/>
        </w:rPr>
        <w:t>. MELD score</w:t>
      </w:r>
      <w:r w:rsidR="00B53BAD" w:rsidRPr="00666572">
        <w:rPr>
          <w:rFonts w:ascii="Book Antiqua" w:hAnsi="Book Antiqua" w:cs="Times New Roman"/>
          <w:sz w:val="24"/>
          <w:szCs w:val="24"/>
        </w:rPr>
        <w:t xml:space="preserve"> </w:t>
      </w:r>
      <w:r w:rsidR="00B2599D" w:rsidRPr="00666572">
        <w:rPr>
          <w:rFonts w:ascii="Book Antiqua" w:hAnsi="Book Antiqua" w:cs="Times New Roman"/>
          <w:sz w:val="24"/>
          <w:szCs w:val="24"/>
        </w:rPr>
        <w:t xml:space="preserve">is </w:t>
      </w:r>
      <w:r w:rsidR="00C04D7C" w:rsidRPr="00666572">
        <w:rPr>
          <w:rFonts w:ascii="Book Antiqua" w:hAnsi="Book Antiqua" w:cs="Times New Roman"/>
          <w:sz w:val="24"/>
          <w:szCs w:val="24"/>
        </w:rPr>
        <w:t xml:space="preserve">also </w:t>
      </w:r>
      <w:r w:rsidR="00B2599D" w:rsidRPr="00666572">
        <w:rPr>
          <w:rFonts w:ascii="Book Antiqua" w:hAnsi="Book Antiqua" w:cs="Times New Roman"/>
          <w:sz w:val="24"/>
          <w:szCs w:val="24"/>
        </w:rPr>
        <w:t>used to decide upon organ allocation for liver transplant</w:t>
      </w:r>
      <w:r w:rsidR="007C578A" w:rsidRPr="00666572">
        <w:rPr>
          <w:rFonts w:ascii="Book Antiqua" w:hAnsi="Book Antiqua" w:cs="Times New Roman"/>
          <w:sz w:val="24"/>
          <w:szCs w:val="24"/>
          <w:vertAlign w:val="superscript"/>
        </w:rPr>
        <w:t>[3]</w:t>
      </w:r>
      <w:r w:rsidR="00B53BAD" w:rsidRPr="00666572">
        <w:rPr>
          <w:rFonts w:ascii="Book Antiqua" w:hAnsi="Book Antiqua" w:cs="Times New Roman"/>
          <w:sz w:val="24"/>
          <w:szCs w:val="24"/>
        </w:rPr>
        <w:t>,</w:t>
      </w:r>
      <w:r w:rsidR="00A74C43" w:rsidRPr="00666572">
        <w:rPr>
          <w:rFonts w:ascii="Book Antiqua" w:hAnsi="Book Antiqua" w:cs="Times New Roman"/>
          <w:sz w:val="24"/>
          <w:szCs w:val="24"/>
        </w:rPr>
        <w:t xml:space="preserve"> </w:t>
      </w:r>
      <w:r w:rsidR="00C04D7C" w:rsidRPr="00666572">
        <w:rPr>
          <w:rFonts w:ascii="Book Antiqua" w:hAnsi="Book Antiqua" w:cs="Times New Roman"/>
          <w:sz w:val="24"/>
          <w:szCs w:val="24"/>
        </w:rPr>
        <w:t xml:space="preserve">and </w:t>
      </w:r>
      <w:r w:rsidR="00A74C43" w:rsidRPr="00666572">
        <w:rPr>
          <w:rFonts w:ascii="Book Antiqua" w:hAnsi="Book Antiqua" w:cs="Times New Roman"/>
          <w:sz w:val="24"/>
          <w:szCs w:val="24"/>
        </w:rPr>
        <w:t xml:space="preserve">currently </w:t>
      </w:r>
      <w:r w:rsidR="00C04D7C" w:rsidRPr="00666572">
        <w:rPr>
          <w:rFonts w:ascii="Book Antiqua" w:hAnsi="Book Antiqua" w:cs="Times New Roman"/>
          <w:sz w:val="24"/>
          <w:szCs w:val="24"/>
        </w:rPr>
        <w:t xml:space="preserve">it </w:t>
      </w:r>
      <w:r w:rsidR="00A74C43" w:rsidRPr="00666572">
        <w:rPr>
          <w:rFonts w:ascii="Book Antiqua" w:hAnsi="Book Antiqua" w:cs="Times New Roman"/>
          <w:sz w:val="24"/>
          <w:szCs w:val="24"/>
        </w:rPr>
        <w:t>does not include a measure of sarcopenia</w:t>
      </w:r>
      <w:r w:rsidR="00C04D7C" w:rsidRPr="00666572">
        <w:rPr>
          <w:rFonts w:ascii="Book Antiqua" w:hAnsi="Book Antiqua" w:cs="Times New Roman"/>
          <w:sz w:val="24"/>
          <w:szCs w:val="24"/>
        </w:rPr>
        <w:t>. R</w:t>
      </w:r>
      <w:r w:rsidR="00A74C43" w:rsidRPr="00666572">
        <w:rPr>
          <w:rFonts w:ascii="Book Antiqua" w:hAnsi="Book Antiqua" w:cs="Times New Roman"/>
          <w:sz w:val="24"/>
          <w:szCs w:val="24"/>
        </w:rPr>
        <w:t xml:space="preserve">esearchers have been suggesting changes </w:t>
      </w:r>
      <w:r w:rsidR="00B53BAD" w:rsidRPr="00666572">
        <w:rPr>
          <w:rFonts w:ascii="Book Antiqua" w:hAnsi="Book Antiqua" w:cs="Times New Roman"/>
          <w:sz w:val="24"/>
          <w:szCs w:val="24"/>
        </w:rPr>
        <w:t xml:space="preserve">in MELD score calculation </w:t>
      </w:r>
      <w:r w:rsidR="00A74C43" w:rsidRPr="00666572">
        <w:rPr>
          <w:rFonts w:ascii="Book Antiqua" w:hAnsi="Book Antiqua" w:cs="Times New Roman"/>
          <w:sz w:val="24"/>
          <w:szCs w:val="24"/>
        </w:rPr>
        <w:t xml:space="preserve">to include </w:t>
      </w:r>
      <w:r w:rsidR="006F0259" w:rsidRPr="00666572">
        <w:rPr>
          <w:rFonts w:ascii="Book Antiqua" w:hAnsi="Book Antiqua" w:cs="Times New Roman"/>
          <w:sz w:val="24"/>
          <w:szCs w:val="24"/>
        </w:rPr>
        <w:t xml:space="preserve">a </w:t>
      </w:r>
      <w:r w:rsidR="00B53BAD" w:rsidRPr="00666572">
        <w:rPr>
          <w:rFonts w:ascii="Book Antiqua" w:hAnsi="Book Antiqua" w:cs="Times New Roman"/>
          <w:sz w:val="24"/>
          <w:szCs w:val="24"/>
        </w:rPr>
        <w:t>measure of sarcopenia</w:t>
      </w:r>
      <w:r w:rsidR="006F0259" w:rsidRPr="00666572">
        <w:rPr>
          <w:rFonts w:ascii="Book Antiqua" w:hAnsi="Book Antiqua" w:cs="Times New Roman"/>
          <w:sz w:val="24"/>
          <w:szCs w:val="24"/>
        </w:rPr>
        <w:t>,</w:t>
      </w:r>
      <w:r w:rsidR="00A74C43" w:rsidRPr="00666572">
        <w:rPr>
          <w:rFonts w:ascii="Book Antiqua" w:hAnsi="Book Antiqua" w:cs="Times New Roman"/>
          <w:sz w:val="24"/>
          <w:szCs w:val="24"/>
        </w:rPr>
        <w:t xml:space="preserve"> considering </w:t>
      </w:r>
      <w:r w:rsidR="00B53BAD" w:rsidRPr="00666572">
        <w:rPr>
          <w:rFonts w:ascii="Book Antiqua" w:hAnsi="Book Antiqua" w:cs="Times New Roman"/>
          <w:sz w:val="24"/>
          <w:szCs w:val="24"/>
        </w:rPr>
        <w:t xml:space="preserve">its </w:t>
      </w:r>
      <w:r w:rsidR="00A74C43" w:rsidRPr="00666572">
        <w:rPr>
          <w:rFonts w:ascii="Book Antiqua" w:hAnsi="Book Antiqua" w:cs="Times New Roman"/>
          <w:sz w:val="24"/>
          <w:szCs w:val="24"/>
        </w:rPr>
        <w:t>prognostic implications</w:t>
      </w:r>
      <w:r w:rsidR="00B53BAD"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4</w:t>
      </w:r>
      <w:r w:rsidR="00B53BAD" w:rsidRPr="00666572">
        <w:rPr>
          <w:rFonts w:ascii="Book Antiqua" w:hAnsi="Book Antiqua" w:cs="Times New Roman"/>
          <w:sz w:val="24"/>
          <w:szCs w:val="24"/>
          <w:vertAlign w:val="superscript"/>
        </w:rPr>
        <w:t>]</w:t>
      </w:r>
      <w:r w:rsidR="00B2599D" w:rsidRPr="00666572">
        <w:rPr>
          <w:rFonts w:ascii="Book Antiqua" w:hAnsi="Book Antiqua" w:cs="Times New Roman"/>
          <w:sz w:val="24"/>
          <w:szCs w:val="24"/>
        </w:rPr>
        <w:t xml:space="preserve">. </w:t>
      </w:r>
      <w:r w:rsidR="00B53BAD" w:rsidRPr="00666572">
        <w:rPr>
          <w:rFonts w:ascii="Book Antiqua" w:hAnsi="Book Antiqua" w:cs="Times New Roman"/>
          <w:sz w:val="24"/>
          <w:szCs w:val="24"/>
        </w:rPr>
        <w:t xml:space="preserve">Similarly, the </w:t>
      </w:r>
      <w:r w:rsidR="00262BF8">
        <w:rPr>
          <w:rFonts w:ascii="Book Antiqua" w:hAnsi="Book Antiqua" w:cs="Times New Roman"/>
          <w:sz w:val="24"/>
          <w:szCs w:val="24"/>
        </w:rPr>
        <w:t>“</w:t>
      </w:r>
      <w:r w:rsidR="00B53BAD" w:rsidRPr="00666572">
        <w:rPr>
          <w:rFonts w:ascii="Book Antiqua" w:hAnsi="Book Antiqua" w:cs="Times New Roman"/>
          <w:sz w:val="24"/>
          <w:szCs w:val="24"/>
        </w:rPr>
        <w:t>Child Turcotte Pugh</w:t>
      </w:r>
      <w:r w:rsidR="00262BF8">
        <w:rPr>
          <w:rFonts w:ascii="Book Antiqua" w:hAnsi="Book Antiqua" w:cs="Times New Roman"/>
          <w:sz w:val="24"/>
          <w:szCs w:val="24"/>
        </w:rPr>
        <w:t>”</w:t>
      </w:r>
      <w:r w:rsidR="00B53BAD" w:rsidRPr="00666572">
        <w:rPr>
          <w:rFonts w:ascii="Book Antiqua" w:hAnsi="Book Antiqua" w:cs="Times New Roman"/>
          <w:sz w:val="24"/>
          <w:szCs w:val="24"/>
        </w:rPr>
        <w:t xml:space="preserve"> (CTP) score, a conventional scoring system for severity of liver disease based on values of serum bilirubin, albumin, </w:t>
      </w:r>
      <w:r w:rsidR="003A16AC" w:rsidRPr="00666572">
        <w:rPr>
          <w:rFonts w:ascii="Book Antiqua" w:hAnsi="Book Antiqua" w:cs="Times New Roman"/>
          <w:sz w:val="24"/>
          <w:szCs w:val="24"/>
        </w:rPr>
        <w:t xml:space="preserve">international normalised value for </w:t>
      </w:r>
      <w:r w:rsidR="006C78DA" w:rsidRPr="00666572">
        <w:rPr>
          <w:rFonts w:ascii="Book Antiqua" w:hAnsi="Book Antiqua" w:cs="Times New Roman"/>
          <w:sz w:val="24"/>
          <w:szCs w:val="24"/>
        </w:rPr>
        <w:t>proth</w:t>
      </w:r>
      <w:r w:rsidR="006C78DA">
        <w:rPr>
          <w:rFonts w:ascii="Book Antiqua" w:hAnsi="Book Antiqua" w:cs="Times New Roman"/>
          <w:sz w:val="24"/>
          <w:szCs w:val="24"/>
        </w:rPr>
        <w:t>r</w:t>
      </w:r>
      <w:r w:rsidR="006C78DA" w:rsidRPr="00666572">
        <w:rPr>
          <w:rFonts w:ascii="Book Antiqua" w:hAnsi="Book Antiqua" w:cs="Times New Roman"/>
          <w:sz w:val="24"/>
          <w:szCs w:val="24"/>
        </w:rPr>
        <w:t xml:space="preserve">ombin </w:t>
      </w:r>
      <w:r w:rsidR="003A16AC" w:rsidRPr="00666572">
        <w:rPr>
          <w:rFonts w:ascii="Book Antiqua" w:hAnsi="Book Antiqua" w:cs="Times New Roman"/>
          <w:sz w:val="24"/>
          <w:szCs w:val="24"/>
        </w:rPr>
        <w:t>time</w:t>
      </w:r>
      <w:r w:rsidR="005005EF" w:rsidRPr="00666572">
        <w:rPr>
          <w:rFonts w:ascii="Book Antiqua" w:hAnsi="Book Antiqua" w:cs="Times New Roman"/>
          <w:sz w:val="24"/>
          <w:szCs w:val="24"/>
        </w:rPr>
        <w:t xml:space="preserve">, </w:t>
      </w:r>
      <w:r w:rsidR="00B53BAD" w:rsidRPr="00666572">
        <w:rPr>
          <w:rFonts w:ascii="Book Antiqua" w:hAnsi="Book Antiqua" w:cs="Times New Roman"/>
          <w:sz w:val="24"/>
          <w:szCs w:val="24"/>
        </w:rPr>
        <w:t xml:space="preserve">and measures of encephalopathy and ascites, does not </w:t>
      </w:r>
      <w:r w:rsidR="00C04D7C" w:rsidRPr="00666572">
        <w:rPr>
          <w:rFonts w:ascii="Book Antiqua" w:hAnsi="Book Antiqua" w:cs="Times New Roman"/>
          <w:sz w:val="24"/>
          <w:szCs w:val="24"/>
        </w:rPr>
        <w:t xml:space="preserve">include any </w:t>
      </w:r>
      <w:r w:rsidR="00B53BAD" w:rsidRPr="00666572">
        <w:rPr>
          <w:rFonts w:ascii="Book Antiqua" w:hAnsi="Book Antiqua" w:cs="Times New Roman"/>
          <w:sz w:val="24"/>
          <w:szCs w:val="24"/>
        </w:rPr>
        <w:t>measure of sarcopenia</w:t>
      </w:r>
      <w:r w:rsidR="007C578A" w:rsidRPr="00666572">
        <w:rPr>
          <w:rFonts w:ascii="Book Antiqua" w:hAnsi="Book Antiqua" w:cs="Times New Roman"/>
          <w:sz w:val="24"/>
          <w:szCs w:val="24"/>
          <w:vertAlign w:val="superscript"/>
        </w:rPr>
        <w:t>[5]</w:t>
      </w:r>
      <w:r w:rsidR="00B53BAD" w:rsidRPr="00666572">
        <w:rPr>
          <w:rFonts w:ascii="Book Antiqua" w:hAnsi="Book Antiqua" w:cs="Times New Roman"/>
          <w:sz w:val="24"/>
          <w:szCs w:val="24"/>
        </w:rPr>
        <w:t xml:space="preserve">. </w:t>
      </w:r>
      <w:r w:rsidR="00F6576E" w:rsidRPr="00666572">
        <w:rPr>
          <w:rFonts w:ascii="Book Antiqua" w:hAnsi="Book Antiqua" w:cs="Times New Roman"/>
          <w:sz w:val="24"/>
          <w:szCs w:val="24"/>
        </w:rPr>
        <w:t>L3 skeletal muscle index (L3SMI)</w:t>
      </w:r>
      <w:r w:rsidR="00922546" w:rsidRPr="00666572">
        <w:rPr>
          <w:rFonts w:ascii="Book Antiqua" w:hAnsi="Book Antiqua" w:cs="Times New Roman"/>
          <w:sz w:val="24"/>
          <w:szCs w:val="24"/>
        </w:rPr>
        <w:t xml:space="preserve"> is </w:t>
      </w:r>
      <w:r w:rsidR="00EF348C" w:rsidRPr="00666572">
        <w:rPr>
          <w:rFonts w:ascii="Book Antiqua" w:hAnsi="Book Antiqua" w:cs="Times New Roman"/>
          <w:sz w:val="24"/>
          <w:szCs w:val="24"/>
        </w:rPr>
        <w:t>presently accepted</w:t>
      </w:r>
      <w:r w:rsidR="00922546" w:rsidRPr="00666572">
        <w:rPr>
          <w:rFonts w:ascii="Book Antiqua" w:hAnsi="Book Antiqua" w:cs="Times New Roman"/>
          <w:sz w:val="24"/>
          <w:szCs w:val="24"/>
        </w:rPr>
        <w:t xml:space="preserve"> as </w:t>
      </w:r>
      <w:r w:rsidR="00D11F35" w:rsidRPr="00666572">
        <w:rPr>
          <w:rFonts w:ascii="Book Antiqua" w:hAnsi="Book Antiqua" w:cs="Times New Roman"/>
          <w:sz w:val="24"/>
          <w:szCs w:val="24"/>
        </w:rPr>
        <w:t xml:space="preserve">the </w:t>
      </w:r>
      <w:r w:rsidR="00922546" w:rsidRPr="00666572">
        <w:rPr>
          <w:rFonts w:ascii="Book Antiqua" w:hAnsi="Book Antiqua" w:cs="Times New Roman"/>
          <w:sz w:val="24"/>
          <w:szCs w:val="24"/>
        </w:rPr>
        <w:t>most objective and quantitative measure of sarcopenia</w:t>
      </w:r>
      <w:r w:rsidR="00241483"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6</w:t>
      </w:r>
      <w:r w:rsidR="00241483" w:rsidRPr="00666572">
        <w:rPr>
          <w:rFonts w:ascii="Book Antiqua" w:hAnsi="Book Antiqua" w:cs="Times New Roman"/>
          <w:sz w:val="24"/>
          <w:szCs w:val="24"/>
          <w:vertAlign w:val="superscript"/>
        </w:rPr>
        <w:t>]</w:t>
      </w:r>
      <w:r w:rsidR="00922546" w:rsidRPr="00666572">
        <w:rPr>
          <w:rFonts w:ascii="Book Antiqua" w:hAnsi="Book Antiqua" w:cs="Times New Roman"/>
          <w:sz w:val="24"/>
          <w:szCs w:val="24"/>
        </w:rPr>
        <w:t xml:space="preserve">. However, non-availability of </w:t>
      </w:r>
      <w:bookmarkStart w:id="32" w:name="_Hlk39070819"/>
      <w:bookmarkStart w:id="33" w:name="_Hlk7423448"/>
      <w:bookmarkStart w:id="34" w:name="OLE_LINK865"/>
      <w:r w:rsidR="00E61B07" w:rsidRPr="004267F2">
        <w:rPr>
          <w:rFonts w:ascii="Book Antiqua" w:hAnsi="Book Antiqua"/>
          <w:sz w:val="24"/>
          <w:szCs w:val="24"/>
        </w:rPr>
        <w:t>computed tomography</w:t>
      </w:r>
      <w:bookmarkEnd w:id="32"/>
      <w:r w:rsidR="00E61B07" w:rsidRPr="00444A77">
        <w:rPr>
          <w:rFonts w:ascii="Book Antiqua" w:hAnsi="Book Antiqua"/>
          <w:color w:val="000000"/>
          <w:sz w:val="24"/>
          <w:szCs w:val="24"/>
        </w:rPr>
        <w:t xml:space="preserve"> </w:t>
      </w:r>
      <w:bookmarkEnd w:id="33"/>
      <w:bookmarkEnd w:id="34"/>
      <w:r w:rsidR="00E61B07">
        <w:rPr>
          <w:rFonts w:ascii="Book Antiqua" w:hAnsi="Book Antiqua" w:hint="eastAsia"/>
          <w:color w:val="000000"/>
          <w:sz w:val="24"/>
          <w:szCs w:val="24"/>
        </w:rPr>
        <w:t>(</w:t>
      </w:r>
      <w:r w:rsidR="00E61B07" w:rsidRPr="00444A77">
        <w:rPr>
          <w:rFonts w:ascii="Book Antiqua" w:hAnsi="Book Antiqua"/>
          <w:color w:val="000000"/>
          <w:sz w:val="24"/>
          <w:szCs w:val="24"/>
        </w:rPr>
        <w:t>CT</w:t>
      </w:r>
      <w:r w:rsidR="00E61B07">
        <w:rPr>
          <w:rFonts w:ascii="Book Antiqua" w:hAnsi="Book Antiqua" w:hint="eastAsia"/>
          <w:color w:val="000000"/>
          <w:sz w:val="24"/>
          <w:szCs w:val="24"/>
        </w:rPr>
        <w:t>)</w:t>
      </w:r>
      <w:r w:rsidR="00922546" w:rsidRPr="00666572">
        <w:rPr>
          <w:rFonts w:ascii="Book Antiqua" w:hAnsi="Book Antiqua" w:cs="Times New Roman"/>
          <w:sz w:val="24"/>
          <w:szCs w:val="24"/>
        </w:rPr>
        <w:t xml:space="preserve"> scan in remote areas, cost, and exposure to radiation are limitations</w:t>
      </w:r>
      <w:r w:rsidR="002C66E1" w:rsidRPr="00666572">
        <w:rPr>
          <w:rFonts w:ascii="Book Antiqua" w:hAnsi="Book Antiqua" w:cs="Times New Roman"/>
          <w:sz w:val="24"/>
          <w:szCs w:val="24"/>
        </w:rPr>
        <w:t xml:space="preserve"> to </w:t>
      </w:r>
      <w:r w:rsidR="006A2124" w:rsidRPr="00666572">
        <w:rPr>
          <w:rFonts w:ascii="Book Antiqua" w:hAnsi="Book Antiqua" w:cs="Times New Roman"/>
          <w:sz w:val="24"/>
          <w:szCs w:val="24"/>
        </w:rPr>
        <w:t xml:space="preserve">the </w:t>
      </w:r>
      <w:r w:rsidR="002C66E1" w:rsidRPr="00666572">
        <w:rPr>
          <w:rFonts w:ascii="Book Antiqua" w:hAnsi="Book Antiqua" w:cs="Times New Roman"/>
          <w:sz w:val="24"/>
          <w:szCs w:val="24"/>
        </w:rPr>
        <w:t>use of L3SMI</w:t>
      </w:r>
      <w:r w:rsidR="006F0259" w:rsidRPr="00666572">
        <w:rPr>
          <w:rFonts w:ascii="Book Antiqua" w:hAnsi="Book Antiqua" w:cs="Times New Roman"/>
          <w:sz w:val="24"/>
          <w:szCs w:val="24"/>
        </w:rPr>
        <w:t>;</w:t>
      </w:r>
      <w:r w:rsidR="00E8761D" w:rsidRPr="00666572">
        <w:rPr>
          <w:rFonts w:ascii="Book Antiqua" w:hAnsi="Book Antiqua" w:cs="Times New Roman"/>
          <w:sz w:val="24"/>
          <w:szCs w:val="24"/>
        </w:rPr>
        <w:t xml:space="preserve"> besides</w:t>
      </w:r>
      <w:r w:rsidR="006F0259" w:rsidRPr="00666572">
        <w:rPr>
          <w:rFonts w:ascii="Book Antiqua" w:hAnsi="Book Antiqua" w:cs="Times New Roman"/>
          <w:sz w:val="24"/>
          <w:szCs w:val="24"/>
        </w:rPr>
        <w:t>,</w:t>
      </w:r>
      <w:r w:rsidR="00E8761D" w:rsidRPr="00666572">
        <w:rPr>
          <w:rFonts w:ascii="Book Antiqua" w:hAnsi="Book Antiqua" w:cs="Times New Roman"/>
          <w:sz w:val="24"/>
          <w:szCs w:val="24"/>
        </w:rPr>
        <w:t xml:space="preserve"> use of CT scan for documenting and quantifying sarcopenia can be justified only in patients who have an indication for CT scan as part of their standard medical care</w:t>
      </w:r>
      <w:r w:rsidR="00BE4117" w:rsidRPr="00666572">
        <w:rPr>
          <w:rFonts w:ascii="Book Antiqua" w:hAnsi="Book Antiqua" w:cs="Times New Roman"/>
          <w:sz w:val="24"/>
          <w:szCs w:val="24"/>
        </w:rPr>
        <w:t xml:space="preserve"> due to risks of radiation exposure</w:t>
      </w:r>
      <w:r w:rsidR="00E8761D" w:rsidRPr="00666572">
        <w:rPr>
          <w:rFonts w:ascii="Book Antiqua" w:hAnsi="Book Antiqua" w:cs="Times New Roman"/>
          <w:sz w:val="24"/>
          <w:szCs w:val="24"/>
        </w:rPr>
        <w:t>.</w:t>
      </w:r>
      <w:r w:rsidR="00BE4117" w:rsidRPr="00666572">
        <w:rPr>
          <w:rFonts w:ascii="Book Antiqua" w:hAnsi="Book Antiqua" w:cs="Times New Roman"/>
          <w:sz w:val="24"/>
          <w:szCs w:val="24"/>
        </w:rPr>
        <w:t xml:space="preserve"> An optimal index for </w:t>
      </w:r>
      <w:r w:rsidR="00433F70" w:rsidRPr="00666572">
        <w:rPr>
          <w:rFonts w:ascii="Book Antiqua" w:hAnsi="Book Antiqua" w:cs="Times New Roman"/>
          <w:sz w:val="24"/>
          <w:szCs w:val="24"/>
        </w:rPr>
        <w:t>sarcopenia</w:t>
      </w:r>
      <w:r w:rsidR="00BE4117" w:rsidRPr="00666572">
        <w:rPr>
          <w:rFonts w:ascii="Book Antiqua" w:hAnsi="Book Antiqua" w:cs="Times New Roman"/>
          <w:sz w:val="24"/>
          <w:szCs w:val="24"/>
        </w:rPr>
        <w:t xml:space="preserve"> in terms of availability, reproducibility, practicality, and </w:t>
      </w:r>
      <w:r w:rsidR="001E06A4" w:rsidRPr="00666572">
        <w:rPr>
          <w:rFonts w:ascii="Book Antiqua" w:hAnsi="Book Antiqua" w:cs="Times New Roman"/>
          <w:sz w:val="24"/>
          <w:szCs w:val="24"/>
        </w:rPr>
        <w:t xml:space="preserve">of </w:t>
      </w:r>
      <w:r w:rsidR="00BE4117" w:rsidRPr="00666572">
        <w:rPr>
          <w:rFonts w:ascii="Book Antiqua" w:hAnsi="Book Antiqua" w:cs="Times New Roman"/>
          <w:sz w:val="24"/>
          <w:szCs w:val="24"/>
        </w:rPr>
        <w:t xml:space="preserve">prognostic </w:t>
      </w:r>
      <w:r w:rsidR="001E06A4" w:rsidRPr="00666572">
        <w:rPr>
          <w:rFonts w:ascii="Book Antiqua" w:hAnsi="Book Antiqua" w:cs="Times New Roman"/>
          <w:sz w:val="24"/>
          <w:szCs w:val="24"/>
        </w:rPr>
        <w:t xml:space="preserve">significance </w:t>
      </w:r>
      <w:r w:rsidR="00BE4117" w:rsidRPr="00666572">
        <w:rPr>
          <w:rFonts w:ascii="Book Antiqua" w:hAnsi="Book Antiqua" w:cs="Times New Roman"/>
          <w:sz w:val="24"/>
          <w:szCs w:val="24"/>
        </w:rPr>
        <w:t>is therefore needed and remains a challenging issue.</w:t>
      </w:r>
    </w:p>
    <w:p w14:paraId="25F0F841" w14:textId="4516436F" w:rsidR="00326713" w:rsidRDefault="003D525E" w:rsidP="003A16AC">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 xml:space="preserve">Malnutrition </w:t>
      </w:r>
      <w:r w:rsidR="001B1623" w:rsidRPr="00666572">
        <w:rPr>
          <w:rFonts w:ascii="Book Antiqua" w:hAnsi="Book Antiqua" w:cs="Times New Roman"/>
          <w:sz w:val="24"/>
          <w:szCs w:val="24"/>
        </w:rPr>
        <w:t>cause</w:t>
      </w:r>
      <w:r w:rsidR="004534E0" w:rsidRPr="00666572">
        <w:rPr>
          <w:rFonts w:ascii="Book Antiqua" w:hAnsi="Book Antiqua" w:cs="Times New Roman"/>
          <w:sz w:val="24"/>
          <w:szCs w:val="24"/>
        </w:rPr>
        <w:t>s</w:t>
      </w:r>
      <w:r w:rsidR="00F014B9"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sarcopenia </w:t>
      </w:r>
      <w:r w:rsidR="00F76E10" w:rsidRPr="00666572">
        <w:rPr>
          <w:rFonts w:ascii="Book Antiqua" w:hAnsi="Book Antiqua" w:cs="Times New Roman"/>
          <w:sz w:val="24"/>
          <w:szCs w:val="24"/>
        </w:rPr>
        <w:t xml:space="preserve">in several </w:t>
      </w:r>
      <w:r w:rsidR="001B1623" w:rsidRPr="00666572">
        <w:rPr>
          <w:rFonts w:ascii="Book Antiqua" w:hAnsi="Book Antiqua" w:cs="Times New Roman"/>
          <w:sz w:val="24"/>
          <w:szCs w:val="24"/>
        </w:rPr>
        <w:t xml:space="preserve">muscular </w:t>
      </w:r>
      <w:r w:rsidRPr="00666572">
        <w:rPr>
          <w:rFonts w:ascii="Book Antiqua" w:hAnsi="Book Antiqua" w:cs="Times New Roman"/>
          <w:sz w:val="24"/>
          <w:szCs w:val="24"/>
        </w:rPr>
        <w:t xml:space="preserve">structures </w:t>
      </w:r>
      <w:r w:rsidR="00F76E10" w:rsidRPr="00666572">
        <w:rPr>
          <w:rFonts w:ascii="Book Antiqua" w:hAnsi="Book Antiqua" w:cs="Times New Roman"/>
          <w:sz w:val="24"/>
          <w:szCs w:val="24"/>
        </w:rPr>
        <w:t xml:space="preserve">besides the </w:t>
      </w:r>
      <w:r w:rsidR="0095783E" w:rsidRPr="00666572">
        <w:rPr>
          <w:rFonts w:ascii="Book Antiqua" w:hAnsi="Book Antiqua" w:cs="Times New Roman"/>
          <w:sz w:val="24"/>
          <w:szCs w:val="24"/>
        </w:rPr>
        <w:t>much-studied</w:t>
      </w:r>
      <w:r w:rsidR="00F76E10" w:rsidRPr="00666572">
        <w:rPr>
          <w:rFonts w:ascii="Book Antiqua" w:hAnsi="Book Antiqua" w:cs="Times New Roman"/>
          <w:sz w:val="24"/>
          <w:szCs w:val="24"/>
        </w:rPr>
        <w:t xml:space="preserve"> lumbar muscles</w:t>
      </w:r>
      <w:r w:rsidR="0095783E"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like </w:t>
      </w:r>
      <w:r w:rsidR="0095783E" w:rsidRPr="00666572">
        <w:rPr>
          <w:rFonts w:ascii="Book Antiqua" w:hAnsi="Book Antiqua" w:cs="Times New Roman"/>
          <w:sz w:val="24"/>
          <w:szCs w:val="24"/>
        </w:rPr>
        <w:t xml:space="preserve">the </w:t>
      </w:r>
      <w:r w:rsidRPr="00666572">
        <w:rPr>
          <w:rFonts w:ascii="Book Antiqua" w:hAnsi="Book Antiqua" w:cs="Times New Roman"/>
          <w:sz w:val="24"/>
          <w:szCs w:val="24"/>
        </w:rPr>
        <w:t>diaphragm</w:t>
      </w:r>
      <w:r w:rsidR="00EF348C" w:rsidRPr="00666572">
        <w:rPr>
          <w:rFonts w:ascii="Book Antiqua" w:hAnsi="Book Antiqua" w:cs="Times New Roman"/>
          <w:sz w:val="24"/>
          <w:szCs w:val="24"/>
        </w:rPr>
        <w:t>, psoas muscle</w:t>
      </w:r>
      <w:r w:rsidR="009E36BF" w:rsidRPr="00666572">
        <w:rPr>
          <w:rFonts w:ascii="Book Antiqua" w:hAnsi="Book Antiqua" w:cs="Times New Roman"/>
          <w:sz w:val="24"/>
          <w:szCs w:val="24"/>
        </w:rPr>
        <w:t xml:space="preserve"> and tongue</w:t>
      </w:r>
      <w:r w:rsidR="002E3E33"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7</w:t>
      </w:r>
      <w:r w:rsidR="004E3B77"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9</w:t>
      </w:r>
      <w:r w:rsidR="002E3E33" w:rsidRPr="00666572">
        <w:rPr>
          <w:rFonts w:ascii="Book Antiqua" w:hAnsi="Book Antiqua" w:cs="Times New Roman"/>
          <w:sz w:val="24"/>
          <w:szCs w:val="24"/>
          <w:vertAlign w:val="superscript"/>
        </w:rPr>
        <w:t>]</w:t>
      </w:r>
      <w:r w:rsidRPr="00666572">
        <w:rPr>
          <w:rFonts w:ascii="Book Antiqua" w:hAnsi="Book Antiqua" w:cs="Times New Roman"/>
          <w:sz w:val="24"/>
          <w:szCs w:val="24"/>
        </w:rPr>
        <w:t xml:space="preserve">. </w:t>
      </w:r>
      <w:r w:rsidR="00922546" w:rsidRPr="00666572">
        <w:rPr>
          <w:rFonts w:ascii="Book Antiqua" w:hAnsi="Book Antiqua" w:cs="Times New Roman"/>
          <w:sz w:val="24"/>
          <w:szCs w:val="24"/>
        </w:rPr>
        <w:t xml:space="preserve">In the quest to look for </w:t>
      </w:r>
      <w:r w:rsidR="007D5B11" w:rsidRPr="00666572">
        <w:rPr>
          <w:rFonts w:ascii="Book Antiqua" w:hAnsi="Book Antiqua" w:cs="Times New Roman"/>
          <w:sz w:val="24"/>
          <w:szCs w:val="24"/>
        </w:rPr>
        <w:t>ultrasonography (</w:t>
      </w:r>
      <w:r w:rsidR="00922546" w:rsidRPr="00666572">
        <w:rPr>
          <w:rFonts w:ascii="Book Antiqua" w:hAnsi="Book Antiqua" w:cs="Times New Roman"/>
          <w:sz w:val="24"/>
          <w:szCs w:val="24"/>
        </w:rPr>
        <w:t>USG</w:t>
      </w:r>
      <w:r w:rsidR="007D5B11" w:rsidRPr="00666572">
        <w:rPr>
          <w:rFonts w:ascii="Book Antiqua" w:hAnsi="Book Antiqua" w:cs="Times New Roman"/>
          <w:sz w:val="24"/>
          <w:szCs w:val="24"/>
        </w:rPr>
        <w:t>)</w:t>
      </w:r>
      <w:r w:rsidR="00922546" w:rsidRPr="00666572">
        <w:rPr>
          <w:rFonts w:ascii="Book Antiqua" w:hAnsi="Book Antiqua" w:cs="Times New Roman"/>
          <w:sz w:val="24"/>
          <w:szCs w:val="24"/>
        </w:rPr>
        <w:t xml:space="preserve"> based, bed side targets for documenting sarcopenia, authors hypothesised that tongue being</w:t>
      </w:r>
      <w:r w:rsidR="002E3E33" w:rsidRPr="00666572">
        <w:rPr>
          <w:rFonts w:ascii="Book Antiqua" w:hAnsi="Book Antiqua" w:cs="Times New Roman"/>
          <w:sz w:val="24"/>
          <w:szCs w:val="24"/>
        </w:rPr>
        <w:t xml:space="preserve"> a muscular structure </w:t>
      </w:r>
      <w:r w:rsidR="001D4720" w:rsidRPr="00666572">
        <w:rPr>
          <w:rFonts w:ascii="Book Antiqua" w:hAnsi="Book Antiqua" w:cs="Times New Roman"/>
          <w:sz w:val="24"/>
          <w:szCs w:val="24"/>
        </w:rPr>
        <w:t xml:space="preserve">affected by sarcopenia and being </w:t>
      </w:r>
      <w:r w:rsidR="00922546" w:rsidRPr="00666572">
        <w:rPr>
          <w:rFonts w:ascii="Book Antiqua" w:hAnsi="Book Antiqua" w:cs="Times New Roman"/>
          <w:sz w:val="24"/>
          <w:szCs w:val="24"/>
        </w:rPr>
        <w:t>easily accessible for inspection and measurement</w:t>
      </w:r>
      <w:r w:rsidR="00985C34" w:rsidRPr="00666572">
        <w:rPr>
          <w:rFonts w:ascii="Book Antiqua" w:hAnsi="Book Antiqua" w:cs="Times New Roman"/>
          <w:sz w:val="24"/>
          <w:szCs w:val="24"/>
        </w:rPr>
        <w:t>,</w:t>
      </w:r>
      <w:r w:rsidR="00922546" w:rsidRPr="00666572">
        <w:rPr>
          <w:rFonts w:ascii="Book Antiqua" w:hAnsi="Book Antiqua" w:cs="Times New Roman"/>
          <w:sz w:val="24"/>
          <w:szCs w:val="24"/>
        </w:rPr>
        <w:t xml:space="preserve"> may </w:t>
      </w:r>
      <w:r w:rsidR="002E3E33" w:rsidRPr="00666572">
        <w:rPr>
          <w:rFonts w:ascii="Book Antiqua" w:hAnsi="Book Antiqua" w:cs="Times New Roman"/>
          <w:sz w:val="24"/>
          <w:szCs w:val="24"/>
        </w:rPr>
        <w:t xml:space="preserve">also </w:t>
      </w:r>
      <w:r w:rsidR="00922546" w:rsidRPr="00666572">
        <w:rPr>
          <w:rFonts w:ascii="Book Antiqua" w:hAnsi="Book Antiqua" w:cs="Times New Roman"/>
          <w:sz w:val="24"/>
          <w:szCs w:val="24"/>
        </w:rPr>
        <w:t xml:space="preserve">be used to </w:t>
      </w:r>
      <w:r w:rsidR="00F014B9" w:rsidRPr="00666572">
        <w:rPr>
          <w:rFonts w:ascii="Book Antiqua" w:hAnsi="Book Antiqua" w:cs="Times New Roman"/>
          <w:sz w:val="24"/>
          <w:szCs w:val="24"/>
        </w:rPr>
        <w:t xml:space="preserve">quantify and </w:t>
      </w:r>
      <w:r w:rsidR="00922546" w:rsidRPr="00666572">
        <w:rPr>
          <w:rFonts w:ascii="Book Antiqua" w:hAnsi="Book Antiqua" w:cs="Times New Roman"/>
          <w:sz w:val="24"/>
          <w:szCs w:val="24"/>
        </w:rPr>
        <w:t xml:space="preserve">document sarcopenia. A prospective study was </w:t>
      </w:r>
      <w:r w:rsidR="002E3E33" w:rsidRPr="00666572">
        <w:rPr>
          <w:rFonts w:ascii="Book Antiqua" w:hAnsi="Book Antiqua" w:cs="Times New Roman"/>
          <w:sz w:val="24"/>
          <w:szCs w:val="24"/>
        </w:rPr>
        <w:t xml:space="preserve">therefore </w:t>
      </w:r>
      <w:r w:rsidR="00922546" w:rsidRPr="00666572">
        <w:rPr>
          <w:rFonts w:ascii="Book Antiqua" w:hAnsi="Book Antiqua" w:cs="Times New Roman"/>
          <w:sz w:val="24"/>
          <w:szCs w:val="24"/>
        </w:rPr>
        <w:t xml:space="preserve">conducted </w:t>
      </w:r>
      <w:r w:rsidR="001D4720" w:rsidRPr="00666572">
        <w:rPr>
          <w:rFonts w:ascii="Book Antiqua" w:hAnsi="Book Antiqua" w:cs="Times New Roman"/>
          <w:sz w:val="24"/>
          <w:szCs w:val="24"/>
        </w:rPr>
        <w:t xml:space="preserve">with the primary objective </w:t>
      </w:r>
      <w:r w:rsidR="00922546" w:rsidRPr="00666572">
        <w:rPr>
          <w:rFonts w:ascii="Book Antiqua" w:hAnsi="Book Antiqua" w:cs="Times New Roman"/>
          <w:sz w:val="24"/>
          <w:szCs w:val="24"/>
        </w:rPr>
        <w:t xml:space="preserve">to measure and compare tongue thickness in </w:t>
      </w:r>
      <w:r w:rsidR="00922546" w:rsidRPr="00666572">
        <w:rPr>
          <w:rFonts w:ascii="Book Antiqua" w:hAnsi="Book Antiqua" w:cs="Times New Roman"/>
          <w:sz w:val="24"/>
          <w:szCs w:val="24"/>
        </w:rPr>
        <w:lastRenderedPageBreak/>
        <w:t xml:space="preserve">healthy individuals and in patients with cirrhosis of liver and </w:t>
      </w:r>
      <w:r w:rsidR="001D4720" w:rsidRPr="00666572">
        <w:rPr>
          <w:rFonts w:ascii="Book Antiqua" w:hAnsi="Book Antiqua" w:cs="Times New Roman"/>
          <w:sz w:val="24"/>
          <w:szCs w:val="24"/>
        </w:rPr>
        <w:t xml:space="preserve">with the secondary objective </w:t>
      </w:r>
      <w:r w:rsidR="001B1623" w:rsidRPr="00666572">
        <w:rPr>
          <w:rFonts w:ascii="Book Antiqua" w:hAnsi="Book Antiqua" w:cs="Times New Roman"/>
          <w:sz w:val="24"/>
          <w:szCs w:val="24"/>
        </w:rPr>
        <w:t xml:space="preserve">to </w:t>
      </w:r>
      <w:r w:rsidR="00922546" w:rsidRPr="00666572">
        <w:rPr>
          <w:rFonts w:ascii="Book Antiqua" w:hAnsi="Book Antiqua" w:cs="Times New Roman"/>
          <w:sz w:val="24"/>
          <w:szCs w:val="24"/>
        </w:rPr>
        <w:t>study its correlation with conventional prognostic scores for patients with cirrhosis of liver.</w:t>
      </w:r>
    </w:p>
    <w:p w14:paraId="0225C2A5" w14:textId="77777777" w:rsidR="003A16AC" w:rsidRPr="00666572" w:rsidRDefault="003A16AC" w:rsidP="003A16AC">
      <w:pPr>
        <w:adjustRightInd w:val="0"/>
        <w:snapToGrid w:val="0"/>
        <w:spacing w:after="0" w:line="360" w:lineRule="auto"/>
        <w:jc w:val="both"/>
        <w:rPr>
          <w:rFonts w:ascii="Book Antiqua" w:hAnsi="Book Antiqua" w:cs="Times New Roman"/>
          <w:sz w:val="24"/>
          <w:szCs w:val="24"/>
        </w:rPr>
      </w:pPr>
    </w:p>
    <w:p w14:paraId="2870A498" w14:textId="12FAB986" w:rsidR="0020046C" w:rsidRPr="00666572" w:rsidRDefault="003A16AC" w:rsidP="00666572">
      <w:pPr>
        <w:adjustRightInd w:val="0"/>
        <w:snapToGrid w:val="0"/>
        <w:spacing w:after="0" w:line="360" w:lineRule="auto"/>
        <w:jc w:val="both"/>
        <w:rPr>
          <w:rFonts w:ascii="Book Antiqua" w:hAnsi="Book Antiqua" w:cs="Times New Roman"/>
          <w:b/>
          <w:sz w:val="24"/>
          <w:szCs w:val="24"/>
          <w:u w:val="single"/>
        </w:rPr>
      </w:pPr>
      <w:r w:rsidRPr="00AE07D0">
        <w:rPr>
          <w:rFonts w:ascii="Book Antiqua" w:hAnsi="Book Antiqua" w:cs="Arial"/>
          <w:b/>
          <w:sz w:val="24"/>
          <w:szCs w:val="24"/>
          <w:u w:val="single"/>
        </w:rPr>
        <w:t>MATERIALS AND METHODS</w:t>
      </w:r>
    </w:p>
    <w:p w14:paraId="04671092" w14:textId="588AFF92" w:rsidR="000C6991" w:rsidRPr="00666572" w:rsidRDefault="0020046C"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The study was done at a tertiary care institute </w:t>
      </w:r>
      <w:r w:rsidR="00A64309" w:rsidRPr="00666572">
        <w:rPr>
          <w:rFonts w:ascii="Book Antiqua" w:hAnsi="Book Antiqua" w:cs="Times New Roman"/>
          <w:sz w:val="24"/>
          <w:szCs w:val="24"/>
        </w:rPr>
        <w:t>after</w:t>
      </w:r>
      <w:r w:rsidRPr="00666572">
        <w:rPr>
          <w:rFonts w:ascii="Book Antiqua" w:hAnsi="Book Antiqua" w:cs="Times New Roman"/>
          <w:sz w:val="24"/>
          <w:szCs w:val="24"/>
        </w:rPr>
        <w:t xml:space="preserve"> approval by the institutional ethic</w:t>
      </w:r>
      <w:r w:rsidR="00EC294B" w:rsidRPr="00666572">
        <w:rPr>
          <w:rFonts w:ascii="Book Antiqua" w:hAnsi="Book Antiqua" w:cs="Times New Roman"/>
          <w:sz w:val="24"/>
          <w:szCs w:val="24"/>
        </w:rPr>
        <w:t>s</w:t>
      </w:r>
      <w:r w:rsidRPr="00666572">
        <w:rPr>
          <w:rFonts w:ascii="Book Antiqua" w:hAnsi="Book Antiqua" w:cs="Times New Roman"/>
          <w:sz w:val="24"/>
          <w:szCs w:val="24"/>
        </w:rPr>
        <w:t xml:space="preserve"> committee. Consent for the study protocol was obtained from the study subjects.</w:t>
      </w:r>
      <w:r w:rsidR="008E48F0" w:rsidRPr="00666572">
        <w:rPr>
          <w:rFonts w:ascii="Book Antiqua" w:hAnsi="Book Antiqua" w:cs="Times New Roman"/>
          <w:sz w:val="24"/>
          <w:szCs w:val="24"/>
        </w:rPr>
        <w:t xml:space="preserve"> </w:t>
      </w:r>
      <w:r w:rsidRPr="00666572">
        <w:rPr>
          <w:rFonts w:ascii="Book Antiqua" w:hAnsi="Book Antiqua" w:cs="Times New Roman"/>
          <w:sz w:val="24"/>
          <w:szCs w:val="24"/>
        </w:rPr>
        <w:t>To study 30% difference with power of 80 and type II error of 5%</w:t>
      </w:r>
      <w:r w:rsidR="00E244AD" w:rsidRPr="00666572">
        <w:rPr>
          <w:rFonts w:ascii="Book Antiqua" w:hAnsi="Book Antiqua" w:cs="Times New Roman"/>
          <w:sz w:val="24"/>
          <w:szCs w:val="24"/>
        </w:rPr>
        <w:t>,</w:t>
      </w:r>
      <w:r w:rsidRPr="00666572">
        <w:rPr>
          <w:rFonts w:ascii="Book Antiqua" w:hAnsi="Book Antiqua" w:cs="Times New Roman"/>
          <w:sz w:val="24"/>
          <w:szCs w:val="24"/>
        </w:rPr>
        <w:t xml:space="preserve"> we need</w:t>
      </w:r>
      <w:r w:rsidR="00990832" w:rsidRPr="00666572">
        <w:rPr>
          <w:rFonts w:ascii="Book Antiqua" w:hAnsi="Book Antiqua" w:cs="Times New Roman"/>
          <w:sz w:val="24"/>
          <w:szCs w:val="24"/>
        </w:rPr>
        <w:t>ed</w:t>
      </w:r>
      <w:r w:rsidRPr="00666572">
        <w:rPr>
          <w:rFonts w:ascii="Book Antiqua" w:hAnsi="Book Antiqua" w:cs="Times New Roman"/>
          <w:sz w:val="24"/>
          <w:szCs w:val="24"/>
        </w:rPr>
        <w:t xml:space="preserve"> to study 30 subjects in each group. </w:t>
      </w:r>
      <w:r w:rsidR="00E244AD" w:rsidRPr="00666572">
        <w:rPr>
          <w:rFonts w:ascii="Book Antiqua" w:hAnsi="Book Antiqua" w:cs="Times New Roman"/>
          <w:sz w:val="24"/>
          <w:szCs w:val="24"/>
        </w:rPr>
        <w:t>A t</w:t>
      </w:r>
      <w:r w:rsidRPr="00666572">
        <w:rPr>
          <w:rFonts w:ascii="Book Antiqua" w:hAnsi="Book Antiqua" w:cs="Times New Roman"/>
          <w:sz w:val="24"/>
          <w:szCs w:val="24"/>
        </w:rPr>
        <w:t>otal of 120 subjects</w:t>
      </w:r>
      <w:r w:rsidR="0095783E" w:rsidRPr="00666572">
        <w:rPr>
          <w:rFonts w:ascii="Book Antiqua" w:hAnsi="Book Antiqua" w:cs="Times New Roman"/>
          <w:sz w:val="24"/>
          <w:szCs w:val="24"/>
        </w:rPr>
        <w:t>,</w:t>
      </w:r>
      <w:r w:rsidR="00B42789" w:rsidRPr="00666572">
        <w:rPr>
          <w:rFonts w:ascii="Book Antiqua" w:hAnsi="Book Antiqua" w:cs="Times New Roman"/>
          <w:sz w:val="24"/>
          <w:szCs w:val="24"/>
        </w:rPr>
        <w:t xml:space="preserve"> sequentially satisfying inclusion criteria</w:t>
      </w:r>
      <w:r w:rsidRPr="00666572">
        <w:rPr>
          <w:rFonts w:ascii="Book Antiqua" w:hAnsi="Book Antiqua" w:cs="Times New Roman"/>
          <w:sz w:val="24"/>
          <w:szCs w:val="24"/>
        </w:rPr>
        <w:t xml:space="preserve"> were </w:t>
      </w:r>
      <w:r w:rsidR="00B42789" w:rsidRPr="00666572">
        <w:rPr>
          <w:rFonts w:ascii="Book Antiqua" w:hAnsi="Book Antiqua" w:cs="Times New Roman"/>
          <w:sz w:val="24"/>
          <w:szCs w:val="24"/>
        </w:rPr>
        <w:t xml:space="preserve">enrolled and </w:t>
      </w:r>
      <w:r w:rsidR="003F1A76" w:rsidRPr="00666572">
        <w:rPr>
          <w:rFonts w:ascii="Book Antiqua" w:hAnsi="Book Antiqua" w:cs="Times New Roman"/>
          <w:sz w:val="24"/>
          <w:szCs w:val="24"/>
        </w:rPr>
        <w:t xml:space="preserve">were </w:t>
      </w:r>
      <w:r w:rsidRPr="00666572">
        <w:rPr>
          <w:rFonts w:ascii="Book Antiqua" w:hAnsi="Book Antiqua" w:cs="Times New Roman"/>
          <w:sz w:val="24"/>
          <w:szCs w:val="24"/>
        </w:rPr>
        <w:t>studied</w:t>
      </w:r>
      <w:r w:rsidR="00BB7A0A" w:rsidRPr="00666572">
        <w:rPr>
          <w:rFonts w:ascii="Book Antiqua" w:hAnsi="Book Antiqua" w:cs="Times New Roman"/>
          <w:sz w:val="24"/>
          <w:szCs w:val="24"/>
        </w:rPr>
        <w:t xml:space="preserve"> between May 2017 to October 2018</w:t>
      </w:r>
      <w:r w:rsidRPr="00666572">
        <w:rPr>
          <w:rFonts w:ascii="Book Antiqua" w:hAnsi="Book Antiqua" w:cs="Times New Roman"/>
          <w:sz w:val="24"/>
          <w:szCs w:val="24"/>
        </w:rPr>
        <w:t>.</w:t>
      </w:r>
    </w:p>
    <w:p w14:paraId="36D56A26" w14:textId="59C5D907" w:rsidR="000C6991" w:rsidRDefault="000C6991" w:rsidP="003A16AC">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Patients with</w:t>
      </w:r>
      <w:r w:rsidR="0039097A" w:rsidRPr="00666572">
        <w:rPr>
          <w:rFonts w:ascii="Book Antiqua" w:hAnsi="Book Antiqua" w:cs="Times New Roman"/>
          <w:sz w:val="24"/>
          <w:szCs w:val="24"/>
        </w:rPr>
        <w:t xml:space="preserve"> cirrhosis of liver</w:t>
      </w:r>
      <w:r w:rsidRPr="00666572">
        <w:rPr>
          <w:rFonts w:ascii="Book Antiqua" w:hAnsi="Book Antiqua" w:cs="Times New Roman"/>
          <w:sz w:val="24"/>
          <w:szCs w:val="24"/>
        </w:rPr>
        <w:t xml:space="preserve"> of any </w:t>
      </w:r>
      <w:r w:rsidR="008E48F0" w:rsidRPr="00666572">
        <w:rPr>
          <w:rFonts w:ascii="Book Antiqua" w:hAnsi="Book Antiqua" w:cs="Times New Roman"/>
          <w:sz w:val="24"/>
          <w:szCs w:val="24"/>
        </w:rPr>
        <w:t>aetiology</w:t>
      </w:r>
      <w:r w:rsidRPr="00666572">
        <w:rPr>
          <w:rFonts w:ascii="Book Antiqua" w:hAnsi="Book Antiqua" w:cs="Times New Roman"/>
          <w:sz w:val="24"/>
          <w:szCs w:val="24"/>
        </w:rPr>
        <w:t xml:space="preserve"> and </w:t>
      </w:r>
      <w:r w:rsidR="00D6006E" w:rsidRPr="00666572">
        <w:rPr>
          <w:rFonts w:ascii="Book Antiqua" w:hAnsi="Book Antiqua" w:cs="Times New Roman"/>
          <w:sz w:val="24"/>
          <w:szCs w:val="24"/>
        </w:rPr>
        <w:t>h</w:t>
      </w:r>
      <w:r w:rsidRPr="00666572">
        <w:rPr>
          <w:rFonts w:ascii="Book Antiqua" w:hAnsi="Book Antiqua" w:cs="Times New Roman"/>
          <w:sz w:val="24"/>
          <w:szCs w:val="24"/>
        </w:rPr>
        <w:t>ealthy individuals of age 18-</w:t>
      </w:r>
      <w:r w:rsidR="00B20DFB" w:rsidRPr="00666572">
        <w:rPr>
          <w:rFonts w:ascii="Book Antiqua" w:hAnsi="Book Antiqua" w:cs="Times New Roman"/>
          <w:sz w:val="24"/>
          <w:szCs w:val="24"/>
        </w:rPr>
        <w:t>65</w:t>
      </w:r>
      <w:r w:rsidRPr="00666572">
        <w:rPr>
          <w:rFonts w:ascii="Book Antiqua" w:hAnsi="Book Antiqua" w:cs="Times New Roman"/>
          <w:sz w:val="24"/>
          <w:szCs w:val="24"/>
        </w:rPr>
        <w:t xml:space="preserve"> years and </w:t>
      </w:r>
      <w:r w:rsidR="00B77457" w:rsidRPr="00666572">
        <w:rPr>
          <w:rFonts w:ascii="Book Antiqua" w:hAnsi="Book Antiqua" w:cs="Times New Roman"/>
          <w:sz w:val="24"/>
          <w:szCs w:val="24"/>
        </w:rPr>
        <w:t>body mass index (</w:t>
      </w:r>
      <w:r w:rsidR="0013459A" w:rsidRPr="00666572">
        <w:rPr>
          <w:rFonts w:ascii="Book Antiqua" w:hAnsi="Book Antiqua" w:cs="Times New Roman"/>
          <w:sz w:val="24"/>
          <w:szCs w:val="24"/>
        </w:rPr>
        <w:t>BMI</w:t>
      </w:r>
      <w:r w:rsidR="00B77457" w:rsidRPr="00666572">
        <w:rPr>
          <w:rFonts w:ascii="Book Antiqua" w:hAnsi="Book Antiqua" w:cs="Times New Roman"/>
          <w:sz w:val="24"/>
          <w:szCs w:val="24"/>
        </w:rPr>
        <w:t>)</w:t>
      </w:r>
      <w:r w:rsidR="003A16AC">
        <w:rPr>
          <w:rFonts w:ascii="Book Antiqua" w:hAnsi="Book Antiqua" w:cs="Times New Roman"/>
          <w:sz w:val="24"/>
          <w:szCs w:val="24"/>
        </w:rPr>
        <w:t xml:space="preserve"> </w:t>
      </w:r>
      <w:r w:rsidRPr="00666572">
        <w:rPr>
          <w:rFonts w:ascii="Book Antiqua" w:hAnsi="Book Antiqua" w:cs="Times New Roman"/>
          <w:sz w:val="24"/>
          <w:szCs w:val="24"/>
        </w:rPr>
        <w:t>&gt;</w:t>
      </w:r>
      <w:r w:rsidR="00694527">
        <w:rPr>
          <w:rFonts w:ascii="Book Antiqua" w:hAnsi="Book Antiqua" w:cs="Times New Roman"/>
          <w:sz w:val="24"/>
          <w:szCs w:val="24"/>
        </w:rPr>
        <w:t xml:space="preserve"> </w:t>
      </w:r>
      <w:r w:rsidRPr="00666572">
        <w:rPr>
          <w:rFonts w:ascii="Book Antiqua" w:hAnsi="Book Antiqua" w:cs="Times New Roman"/>
          <w:sz w:val="24"/>
          <w:szCs w:val="24"/>
        </w:rPr>
        <w:t xml:space="preserve">18 </w:t>
      </w:r>
      <w:r w:rsidR="00E244AD" w:rsidRPr="00666572">
        <w:rPr>
          <w:rFonts w:ascii="Book Antiqua" w:hAnsi="Book Antiqua" w:cs="Times New Roman"/>
          <w:sz w:val="24"/>
          <w:szCs w:val="24"/>
        </w:rPr>
        <w:t xml:space="preserve">and </w:t>
      </w:r>
      <w:r w:rsidRPr="00666572">
        <w:rPr>
          <w:rFonts w:ascii="Book Antiqua" w:hAnsi="Book Antiqua" w:cs="Times New Roman"/>
          <w:sz w:val="24"/>
          <w:szCs w:val="24"/>
        </w:rPr>
        <w:t>&lt;</w:t>
      </w:r>
      <w:r w:rsidR="003A16AC">
        <w:rPr>
          <w:rFonts w:ascii="Book Antiqua" w:hAnsi="Book Antiqua" w:cs="Times New Roman"/>
          <w:sz w:val="24"/>
          <w:szCs w:val="24"/>
        </w:rPr>
        <w:t xml:space="preserve"> </w:t>
      </w:r>
      <w:r w:rsidRPr="00666572">
        <w:rPr>
          <w:rFonts w:ascii="Book Antiqua" w:hAnsi="Book Antiqua" w:cs="Times New Roman"/>
          <w:sz w:val="24"/>
          <w:szCs w:val="24"/>
        </w:rPr>
        <w:t>30</w:t>
      </w:r>
      <w:r w:rsidR="00B77457" w:rsidRPr="00666572">
        <w:rPr>
          <w:rFonts w:ascii="Book Antiqua" w:hAnsi="Book Antiqua" w:cs="Times New Roman"/>
          <w:sz w:val="24"/>
          <w:szCs w:val="24"/>
        </w:rPr>
        <w:t xml:space="preserve">, </w:t>
      </w:r>
      <w:r w:rsidRPr="00666572">
        <w:rPr>
          <w:rFonts w:ascii="Book Antiqua" w:hAnsi="Book Antiqua" w:cs="Times New Roman"/>
          <w:sz w:val="24"/>
          <w:szCs w:val="24"/>
        </w:rPr>
        <w:t>visiting hospital for reason other than illness</w:t>
      </w:r>
      <w:r w:rsidR="00E76496" w:rsidRPr="00666572">
        <w:rPr>
          <w:rFonts w:ascii="Book Antiqua" w:hAnsi="Book Antiqua" w:cs="Times New Roman"/>
          <w:sz w:val="24"/>
          <w:szCs w:val="24"/>
        </w:rPr>
        <w:t>,</w:t>
      </w:r>
      <w:r w:rsidRPr="00666572">
        <w:rPr>
          <w:rFonts w:ascii="Book Antiqua" w:hAnsi="Book Antiqua" w:cs="Times New Roman"/>
          <w:sz w:val="24"/>
          <w:szCs w:val="24"/>
        </w:rPr>
        <w:t xml:space="preserve"> were included in the study.</w:t>
      </w:r>
      <w:r w:rsidR="002E4572" w:rsidRPr="00666572">
        <w:rPr>
          <w:rFonts w:ascii="Book Antiqua" w:hAnsi="Book Antiqua" w:cs="Times New Roman"/>
          <w:sz w:val="24"/>
          <w:szCs w:val="24"/>
        </w:rPr>
        <w:t xml:space="preserve"> Individuals of age less than 18 years and more than </w:t>
      </w:r>
      <w:r w:rsidR="00E244AD" w:rsidRPr="00666572">
        <w:rPr>
          <w:rFonts w:ascii="Book Antiqua" w:hAnsi="Book Antiqua" w:cs="Times New Roman"/>
          <w:sz w:val="24"/>
          <w:szCs w:val="24"/>
        </w:rPr>
        <w:t>65</w:t>
      </w:r>
      <w:r w:rsidR="002E4572" w:rsidRPr="00666572">
        <w:rPr>
          <w:rFonts w:ascii="Book Antiqua" w:hAnsi="Book Antiqua" w:cs="Times New Roman"/>
          <w:sz w:val="24"/>
          <w:szCs w:val="24"/>
        </w:rPr>
        <w:t xml:space="preserve"> years, patients of</w:t>
      </w:r>
      <w:r w:rsidR="0013459A" w:rsidRPr="00666572">
        <w:rPr>
          <w:rFonts w:ascii="Book Antiqua" w:hAnsi="Book Antiqua" w:cs="Times New Roman"/>
          <w:sz w:val="24"/>
          <w:szCs w:val="24"/>
        </w:rPr>
        <w:t xml:space="preserve"> a</w:t>
      </w:r>
      <w:r w:rsidR="002E4572" w:rsidRPr="00666572">
        <w:rPr>
          <w:rFonts w:ascii="Book Antiqua" w:hAnsi="Book Antiqua" w:cs="Times New Roman"/>
          <w:sz w:val="24"/>
          <w:szCs w:val="24"/>
        </w:rPr>
        <w:t xml:space="preserve">cute liver failure and subjects with </w:t>
      </w:r>
      <w:r w:rsidR="0013459A" w:rsidRPr="00666572">
        <w:rPr>
          <w:rFonts w:ascii="Book Antiqua" w:hAnsi="Book Antiqua" w:cs="Times New Roman"/>
          <w:sz w:val="24"/>
          <w:szCs w:val="24"/>
        </w:rPr>
        <w:t>g</w:t>
      </w:r>
      <w:r w:rsidR="002E4572" w:rsidRPr="00666572">
        <w:rPr>
          <w:rFonts w:ascii="Book Antiqua" w:hAnsi="Book Antiqua" w:cs="Times New Roman"/>
          <w:sz w:val="24"/>
          <w:szCs w:val="24"/>
        </w:rPr>
        <w:t xml:space="preserve">lossitis were not included in the study. </w:t>
      </w:r>
      <w:r w:rsidR="000F4179" w:rsidRPr="00666572">
        <w:rPr>
          <w:rFonts w:ascii="Book Antiqua" w:hAnsi="Book Antiqua" w:cs="Times New Roman"/>
          <w:sz w:val="24"/>
          <w:szCs w:val="24"/>
        </w:rPr>
        <w:t xml:space="preserve">Tongue thickness was measured using ultrasonography with a 3.75 MHz convex probe while the subjects were seated in an upright position. Subjects </w:t>
      </w:r>
      <w:r w:rsidR="00C03922" w:rsidRPr="00666572">
        <w:rPr>
          <w:rFonts w:ascii="Book Antiqua" w:hAnsi="Book Antiqua" w:cs="Times New Roman"/>
          <w:sz w:val="24"/>
          <w:szCs w:val="24"/>
        </w:rPr>
        <w:t>were</w:t>
      </w:r>
      <w:r w:rsidR="000F4179" w:rsidRPr="00666572">
        <w:rPr>
          <w:rFonts w:ascii="Book Antiqua" w:hAnsi="Book Antiqua" w:cs="Times New Roman"/>
          <w:sz w:val="24"/>
          <w:szCs w:val="24"/>
        </w:rPr>
        <w:t xml:space="preserve"> instructed to swallow their saliva </w:t>
      </w:r>
      <w:r w:rsidR="00867D60" w:rsidRPr="00666572">
        <w:rPr>
          <w:rFonts w:ascii="Book Antiqua" w:hAnsi="Book Antiqua" w:cs="Times New Roman"/>
          <w:sz w:val="24"/>
          <w:szCs w:val="24"/>
        </w:rPr>
        <w:t>several</w:t>
      </w:r>
      <w:r w:rsidR="00C03922" w:rsidRPr="00666572">
        <w:rPr>
          <w:rFonts w:ascii="Book Antiqua" w:hAnsi="Book Antiqua" w:cs="Times New Roman"/>
          <w:sz w:val="24"/>
          <w:szCs w:val="24"/>
        </w:rPr>
        <w:t xml:space="preserve"> times</w:t>
      </w:r>
      <w:r w:rsidR="000F4179" w:rsidRPr="00666572">
        <w:rPr>
          <w:rFonts w:ascii="Book Antiqua" w:hAnsi="Book Antiqua" w:cs="Times New Roman"/>
          <w:sz w:val="24"/>
          <w:szCs w:val="24"/>
        </w:rPr>
        <w:t xml:space="preserve"> to set the tongu</w:t>
      </w:r>
      <w:r w:rsidR="00E54E61" w:rsidRPr="00666572">
        <w:rPr>
          <w:rFonts w:ascii="Book Antiqua" w:hAnsi="Book Antiqua" w:cs="Times New Roman"/>
          <w:sz w:val="24"/>
          <w:szCs w:val="24"/>
        </w:rPr>
        <w:t>e at the resting position</w:t>
      </w:r>
      <w:r w:rsidR="006001E3" w:rsidRPr="00666572">
        <w:rPr>
          <w:rFonts w:ascii="Book Antiqua" w:hAnsi="Book Antiqua" w:cs="Times New Roman"/>
          <w:sz w:val="24"/>
          <w:szCs w:val="24"/>
        </w:rPr>
        <w:t>,</w:t>
      </w:r>
      <w:r w:rsidR="00E54E61" w:rsidRPr="00666572">
        <w:rPr>
          <w:rFonts w:ascii="Book Antiqua" w:hAnsi="Book Antiqua" w:cs="Times New Roman"/>
          <w:sz w:val="24"/>
          <w:szCs w:val="24"/>
        </w:rPr>
        <w:t xml:space="preserve"> following which</w:t>
      </w:r>
      <w:r w:rsidR="000F4179" w:rsidRPr="00666572">
        <w:rPr>
          <w:rFonts w:ascii="Book Antiqua" w:hAnsi="Book Antiqua" w:cs="Times New Roman"/>
          <w:sz w:val="24"/>
          <w:szCs w:val="24"/>
        </w:rPr>
        <w:t xml:space="preserve"> ultrasonic measurements were carried out. The measurement points were determined on the upper and lower surfaces of the lingual muscles in the centre of the plane</w:t>
      </w:r>
      <w:r w:rsidR="003F73E5" w:rsidRPr="00666572">
        <w:rPr>
          <w:rFonts w:ascii="Book Antiqua" w:hAnsi="Book Antiqua" w:cs="Times New Roman"/>
          <w:sz w:val="24"/>
          <w:szCs w:val="24"/>
        </w:rPr>
        <w:t xml:space="preserve">, </w:t>
      </w:r>
      <w:r w:rsidR="000F4179" w:rsidRPr="00666572">
        <w:rPr>
          <w:rFonts w:ascii="Book Antiqua" w:hAnsi="Book Antiqua" w:cs="Times New Roman"/>
          <w:sz w:val="24"/>
          <w:szCs w:val="24"/>
        </w:rPr>
        <w:t xml:space="preserve">perpendicular to the </w:t>
      </w:r>
      <w:r w:rsidR="004976BF" w:rsidRPr="00666572">
        <w:rPr>
          <w:rFonts w:ascii="Book Antiqua" w:hAnsi="Book Antiqua" w:cs="Times New Roman"/>
          <w:sz w:val="24"/>
          <w:szCs w:val="24"/>
        </w:rPr>
        <w:t>‘</w:t>
      </w:r>
      <w:r w:rsidR="000F4179" w:rsidRPr="00666572">
        <w:rPr>
          <w:rFonts w:ascii="Book Antiqua" w:hAnsi="Book Antiqua" w:cs="Times New Roman"/>
          <w:sz w:val="24"/>
          <w:szCs w:val="24"/>
        </w:rPr>
        <w:t xml:space="preserve">Frankfurt horizontal </w:t>
      </w:r>
      <w:r w:rsidR="00E54E61" w:rsidRPr="00666572">
        <w:rPr>
          <w:rFonts w:ascii="Book Antiqua" w:hAnsi="Book Antiqua" w:cs="Times New Roman"/>
          <w:sz w:val="24"/>
          <w:szCs w:val="24"/>
        </w:rPr>
        <w:t>plane</w:t>
      </w:r>
      <w:r w:rsidR="004976BF" w:rsidRPr="00666572">
        <w:rPr>
          <w:rFonts w:ascii="Book Antiqua" w:hAnsi="Book Antiqua" w:cs="Times New Roman"/>
          <w:sz w:val="24"/>
          <w:szCs w:val="24"/>
        </w:rPr>
        <w:t>’</w:t>
      </w:r>
      <w:r w:rsidR="00E54E61" w:rsidRPr="00666572">
        <w:rPr>
          <w:rFonts w:ascii="Book Antiqua" w:hAnsi="Book Antiqua" w:cs="Times New Roman"/>
          <w:sz w:val="24"/>
          <w:szCs w:val="24"/>
        </w:rPr>
        <w:t xml:space="preserve"> in a frontal section</w:t>
      </w:r>
      <w:r w:rsidR="008E48F0" w:rsidRPr="00666572">
        <w:rPr>
          <w:rFonts w:ascii="Book Antiqua" w:hAnsi="Book Antiqua" w:cs="Times New Roman"/>
          <w:sz w:val="24"/>
          <w:szCs w:val="24"/>
        </w:rPr>
        <w:t xml:space="preserve"> </w:t>
      </w:r>
      <w:r w:rsidR="00E54E61" w:rsidRPr="00666572">
        <w:rPr>
          <w:rFonts w:ascii="Book Antiqua" w:hAnsi="Book Antiqua" w:cs="Times New Roman"/>
          <w:sz w:val="24"/>
          <w:szCs w:val="24"/>
        </w:rPr>
        <w:t>(Fig</w:t>
      </w:r>
      <w:r w:rsidR="00C03922" w:rsidRPr="00666572">
        <w:rPr>
          <w:rFonts w:ascii="Book Antiqua" w:hAnsi="Book Antiqua" w:cs="Times New Roman"/>
          <w:sz w:val="24"/>
          <w:szCs w:val="24"/>
        </w:rPr>
        <w:t>ure 1</w:t>
      </w:r>
      <w:r w:rsidR="000F4179" w:rsidRPr="00666572">
        <w:rPr>
          <w:rFonts w:ascii="Book Antiqua" w:hAnsi="Book Antiqua" w:cs="Times New Roman"/>
          <w:sz w:val="24"/>
          <w:szCs w:val="24"/>
        </w:rPr>
        <w:t>).</w:t>
      </w:r>
      <w:r w:rsidR="00ED45D7" w:rsidRPr="00666572">
        <w:rPr>
          <w:rFonts w:ascii="Book Antiqua" w:hAnsi="Book Antiqua" w:cs="Times New Roman"/>
          <w:sz w:val="24"/>
          <w:szCs w:val="24"/>
        </w:rPr>
        <w:t xml:space="preserve"> Frankfurt </w:t>
      </w:r>
      <w:r w:rsidR="0095783E" w:rsidRPr="00666572">
        <w:rPr>
          <w:rFonts w:ascii="Book Antiqua" w:hAnsi="Book Antiqua" w:cs="Times New Roman"/>
          <w:sz w:val="24"/>
          <w:szCs w:val="24"/>
        </w:rPr>
        <w:t xml:space="preserve">horizontal </w:t>
      </w:r>
      <w:r w:rsidR="00ED45D7" w:rsidRPr="00666572">
        <w:rPr>
          <w:rFonts w:ascii="Book Antiqua" w:hAnsi="Book Antiqua" w:cs="Times New Roman"/>
          <w:sz w:val="24"/>
          <w:szCs w:val="24"/>
        </w:rPr>
        <w:t>plane is formed by drawing a straight horizontal line from the top of the ear canal to the bottom border of the eye along either side of the human skull. The line is called a Frankfurt horizontal line</w:t>
      </w:r>
      <w:r w:rsidR="0039097A"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10</w:t>
      </w:r>
      <w:r w:rsidR="0039097A" w:rsidRPr="00666572">
        <w:rPr>
          <w:rFonts w:ascii="Book Antiqua" w:hAnsi="Book Antiqua" w:cs="Times New Roman"/>
          <w:sz w:val="24"/>
          <w:szCs w:val="24"/>
          <w:vertAlign w:val="superscript"/>
        </w:rPr>
        <w:t>]</w:t>
      </w:r>
      <w:r w:rsidR="00ED45D7" w:rsidRPr="00666572">
        <w:rPr>
          <w:rFonts w:ascii="Book Antiqua" w:hAnsi="Book Antiqua" w:cs="Times New Roman"/>
          <w:sz w:val="24"/>
          <w:szCs w:val="24"/>
        </w:rPr>
        <w:t>.</w:t>
      </w:r>
      <w:r w:rsidR="000F4179" w:rsidRPr="00666572">
        <w:rPr>
          <w:rFonts w:ascii="Book Antiqua" w:hAnsi="Book Antiqua" w:cs="Times New Roman"/>
          <w:sz w:val="24"/>
          <w:szCs w:val="24"/>
        </w:rPr>
        <w:t xml:space="preserve"> The vertical distance was measured from the surface of the mylohyoid muscle to the tongue dorsum</w:t>
      </w:r>
      <w:r w:rsidR="008E48F0" w:rsidRPr="00666572">
        <w:rPr>
          <w:rFonts w:ascii="Book Antiqua" w:hAnsi="Book Antiqua" w:cs="Times New Roman"/>
          <w:sz w:val="24"/>
          <w:szCs w:val="24"/>
        </w:rPr>
        <w:t xml:space="preserve"> </w:t>
      </w:r>
      <w:r w:rsidR="000F4179" w:rsidRPr="00666572">
        <w:rPr>
          <w:rFonts w:ascii="Book Antiqua" w:hAnsi="Book Antiqua" w:cs="Times New Roman"/>
          <w:sz w:val="24"/>
          <w:szCs w:val="24"/>
        </w:rPr>
        <w:t>(Fig</w:t>
      </w:r>
      <w:r w:rsidR="00C03922" w:rsidRPr="00666572">
        <w:rPr>
          <w:rFonts w:ascii="Book Antiqua" w:hAnsi="Book Antiqua" w:cs="Times New Roman"/>
          <w:sz w:val="24"/>
          <w:szCs w:val="24"/>
        </w:rPr>
        <w:t>ure 2</w:t>
      </w:r>
      <w:r w:rsidR="000F4179" w:rsidRPr="00666572">
        <w:rPr>
          <w:rFonts w:ascii="Book Antiqua" w:hAnsi="Book Antiqua" w:cs="Times New Roman"/>
          <w:sz w:val="24"/>
          <w:szCs w:val="24"/>
        </w:rPr>
        <w:t>). Measurements were performed thrice in freeze-frame when the tongue was restored to the resting position after swallowing saliva, and the mean values were obtained.</w:t>
      </w:r>
      <w:r w:rsidR="003F7E94" w:rsidRPr="00666572">
        <w:rPr>
          <w:rFonts w:ascii="Book Antiqua" w:hAnsi="Book Antiqua" w:cs="Times New Roman"/>
          <w:sz w:val="24"/>
          <w:szCs w:val="24"/>
        </w:rPr>
        <w:t xml:space="preserve"> </w:t>
      </w:r>
      <w:r w:rsidR="009009AA" w:rsidRPr="00666572">
        <w:rPr>
          <w:rFonts w:ascii="Book Antiqua" w:hAnsi="Book Antiqua" w:cs="Times New Roman"/>
          <w:sz w:val="24"/>
          <w:szCs w:val="24"/>
        </w:rPr>
        <w:t>To</w:t>
      </w:r>
      <w:r w:rsidR="000D57BB" w:rsidRPr="00666572">
        <w:rPr>
          <w:rFonts w:ascii="Book Antiqua" w:hAnsi="Book Antiqua" w:cs="Times New Roman"/>
          <w:sz w:val="24"/>
          <w:szCs w:val="24"/>
        </w:rPr>
        <w:t>n</w:t>
      </w:r>
      <w:r w:rsidR="009009AA" w:rsidRPr="00666572">
        <w:rPr>
          <w:rFonts w:ascii="Book Antiqua" w:hAnsi="Book Antiqua" w:cs="Times New Roman"/>
          <w:sz w:val="24"/>
          <w:szCs w:val="24"/>
        </w:rPr>
        <w:t>gue thickness was measured for all the study subjects</w:t>
      </w:r>
      <w:r w:rsidR="000D57BB" w:rsidRPr="00666572">
        <w:rPr>
          <w:rFonts w:ascii="Book Antiqua" w:hAnsi="Book Antiqua" w:cs="Times New Roman"/>
          <w:sz w:val="24"/>
          <w:szCs w:val="24"/>
        </w:rPr>
        <w:t>,</w:t>
      </w:r>
      <w:r w:rsidR="009009AA" w:rsidRPr="00666572">
        <w:rPr>
          <w:rFonts w:ascii="Book Antiqua" w:hAnsi="Book Antiqua" w:cs="Times New Roman"/>
          <w:sz w:val="24"/>
          <w:szCs w:val="24"/>
        </w:rPr>
        <w:t xml:space="preserve"> but the </w:t>
      </w:r>
      <w:r w:rsidR="003F7E94" w:rsidRPr="00666572">
        <w:rPr>
          <w:rFonts w:ascii="Book Antiqua" w:hAnsi="Book Antiqua" w:cs="Times New Roman"/>
          <w:sz w:val="24"/>
          <w:szCs w:val="24"/>
        </w:rPr>
        <w:t xml:space="preserve">L3SMI was calculated from CT scans for only the Child C class of patients who were being investigated for liver transplant and for healthy individuals who were evaluated as possible organ donors. </w:t>
      </w:r>
      <w:r w:rsidR="00076DA2" w:rsidRPr="00666572">
        <w:rPr>
          <w:rFonts w:ascii="Book Antiqua" w:hAnsi="Book Antiqua" w:cs="Times New Roman"/>
          <w:sz w:val="24"/>
          <w:szCs w:val="24"/>
        </w:rPr>
        <w:t>MELD score</w:t>
      </w:r>
      <w:r w:rsidR="000D57BB" w:rsidRPr="00666572">
        <w:rPr>
          <w:rFonts w:ascii="Book Antiqua" w:hAnsi="Book Antiqua" w:cs="Times New Roman"/>
          <w:sz w:val="24"/>
          <w:szCs w:val="24"/>
        </w:rPr>
        <w:t>s</w:t>
      </w:r>
      <w:r w:rsidR="00076DA2" w:rsidRPr="00666572">
        <w:rPr>
          <w:rFonts w:ascii="Book Antiqua" w:hAnsi="Book Antiqua" w:cs="Times New Roman"/>
          <w:sz w:val="24"/>
          <w:szCs w:val="24"/>
        </w:rPr>
        <w:t xml:space="preserve"> were calculated using online calculator at the website</w:t>
      </w:r>
      <w:r w:rsidR="00FC4552">
        <w:rPr>
          <w:rFonts w:ascii="Book Antiqua" w:hAnsi="Book Antiqua" w:cs="Times New Roman"/>
          <w:sz w:val="24"/>
          <w:szCs w:val="24"/>
        </w:rPr>
        <w:t xml:space="preserve"> </w:t>
      </w:r>
      <w:hyperlink r:id="rId8" w:history="1">
        <w:r w:rsidR="00076DA2" w:rsidRPr="003A16AC">
          <w:rPr>
            <w:rStyle w:val="Hyperlink"/>
            <w:rFonts w:ascii="Book Antiqua" w:hAnsi="Book Antiqua" w:cs="Times New Roman"/>
            <w:color w:val="auto"/>
            <w:sz w:val="24"/>
            <w:szCs w:val="24"/>
            <w:u w:val="none"/>
          </w:rPr>
          <w:t>https://www.mdcalc.com/meld-score-model-end-stage-liver-disease-12-older</w:t>
        </w:r>
      </w:hyperlink>
      <w:r w:rsidR="000D57BB" w:rsidRPr="003A16AC">
        <w:rPr>
          <w:rStyle w:val="Hyperlink"/>
          <w:rFonts w:ascii="Book Antiqua" w:hAnsi="Book Antiqua" w:cs="Times New Roman"/>
          <w:color w:val="auto"/>
          <w:sz w:val="24"/>
          <w:szCs w:val="24"/>
          <w:u w:val="none"/>
        </w:rPr>
        <w:t>.</w:t>
      </w:r>
      <w:r w:rsidR="003A16AC">
        <w:rPr>
          <w:rFonts w:ascii="Book Antiqua" w:hAnsi="Book Antiqua" w:cs="Times New Roman" w:hint="eastAsia"/>
          <w:sz w:val="24"/>
          <w:szCs w:val="24"/>
          <w:lang w:eastAsia="zh-CN"/>
        </w:rPr>
        <w:t xml:space="preserve"> </w:t>
      </w:r>
      <w:r w:rsidRPr="00666572">
        <w:rPr>
          <w:rFonts w:ascii="Book Antiqua" w:hAnsi="Book Antiqua" w:cs="Times New Roman"/>
          <w:sz w:val="24"/>
          <w:szCs w:val="24"/>
        </w:rPr>
        <w:t>The tongue thickness was compared between groups based on CTP</w:t>
      </w:r>
      <w:r w:rsidR="0084098B" w:rsidRPr="00666572">
        <w:rPr>
          <w:rFonts w:ascii="Book Antiqua" w:hAnsi="Book Antiqua" w:cs="Times New Roman"/>
          <w:sz w:val="24"/>
          <w:szCs w:val="24"/>
        </w:rPr>
        <w:t xml:space="preserve"> </w:t>
      </w:r>
      <w:r w:rsidRPr="00666572">
        <w:rPr>
          <w:rFonts w:ascii="Book Antiqua" w:hAnsi="Book Antiqua" w:cs="Times New Roman"/>
          <w:sz w:val="24"/>
          <w:szCs w:val="24"/>
        </w:rPr>
        <w:t>scores.</w:t>
      </w:r>
      <w:r w:rsidR="00B2599D" w:rsidRPr="00666572">
        <w:rPr>
          <w:rFonts w:ascii="Book Antiqua" w:hAnsi="Book Antiqua" w:cs="Times New Roman"/>
          <w:sz w:val="24"/>
          <w:szCs w:val="24"/>
        </w:rPr>
        <w:t xml:space="preserve"> </w:t>
      </w:r>
      <w:r w:rsidR="00B2599D" w:rsidRPr="00666572">
        <w:rPr>
          <w:rFonts w:ascii="Book Antiqua" w:hAnsi="Book Antiqua" w:cs="Times New Roman"/>
          <w:sz w:val="24"/>
          <w:szCs w:val="24"/>
        </w:rPr>
        <w:lastRenderedPageBreak/>
        <w:t>Correlation was also explored between measured tongue thickness and MELD score</w:t>
      </w:r>
      <w:r w:rsidR="000D57BB" w:rsidRPr="00666572">
        <w:rPr>
          <w:rFonts w:ascii="Book Antiqua" w:hAnsi="Book Antiqua" w:cs="Times New Roman"/>
          <w:sz w:val="24"/>
          <w:szCs w:val="24"/>
        </w:rPr>
        <w:t>,</w:t>
      </w:r>
      <w:r w:rsidR="00B2599D" w:rsidRPr="00666572">
        <w:rPr>
          <w:rFonts w:ascii="Book Antiqua" w:hAnsi="Book Antiqua" w:cs="Times New Roman"/>
          <w:sz w:val="24"/>
          <w:szCs w:val="24"/>
        </w:rPr>
        <w:t xml:space="preserve"> and between age and measured tongue thickness.</w:t>
      </w:r>
    </w:p>
    <w:p w14:paraId="59BA2061" w14:textId="77777777" w:rsidR="003A16AC" w:rsidRPr="00666572" w:rsidRDefault="003A16AC" w:rsidP="003A16AC">
      <w:pPr>
        <w:adjustRightInd w:val="0"/>
        <w:snapToGrid w:val="0"/>
        <w:spacing w:after="0" w:line="360" w:lineRule="auto"/>
        <w:ind w:firstLineChars="100" w:firstLine="240"/>
        <w:jc w:val="both"/>
        <w:rPr>
          <w:rFonts w:ascii="Book Antiqua" w:hAnsi="Book Antiqua" w:cs="Times New Roman"/>
          <w:sz w:val="24"/>
          <w:szCs w:val="24"/>
        </w:rPr>
      </w:pPr>
    </w:p>
    <w:p w14:paraId="44F2FFD9" w14:textId="7ED709D8" w:rsidR="003A16AC" w:rsidRPr="003A16AC" w:rsidRDefault="006F1B8A" w:rsidP="00666572">
      <w:pPr>
        <w:adjustRightInd w:val="0"/>
        <w:snapToGrid w:val="0"/>
        <w:spacing w:after="0" w:line="360" w:lineRule="auto"/>
        <w:jc w:val="both"/>
        <w:rPr>
          <w:rFonts w:ascii="Book Antiqua" w:hAnsi="Book Antiqua" w:cs="Times New Roman"/>
          <w:b/>
          <w:i/>
          <w:iCs/>
          <w:sz w:val="24"/>
          <w:szCs w:val="24"/>
        </w:rPr>
      </w:pPr>
      <w:r w:rsidRPr="003A16AC">
        <w:rPr>
          <w:rFonts w:ascii="Book Antiqua" w:hAnsi="Book Antiqua" w:cs="Times New Roman"/>
          <w:b/>
          <w:i/>
          <w:iCs/>
          <w:sz w:val="24"/>
          <w:szCs w:val="24"/>
        </w:rPr>
        <w:t>Statistical analysis</w:t>
      </w:r>
    </w:p>
    <w:p w14:paraId="3455FFBF" w14:textId="01EA2D9C" w:rsidR="006F1B8A" w:rsidRPr="00666572" w:rsidRDefault="006F1B8A"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Data was presented as mean ±</w:t>
      </w:r>
      <w:r w:rsidR="003F73E5" w:rsidRPr="00666572">
        <w:rPr>
          <w:rFonts w:ascii="Book Antiqua" w:hAnsi="Book Antiqua" w:cs="Times New Roman"/>
          <w:sz w:val="24"/>
          <w:szCs w:val="24"/>
        </w:rPr>
        <w:t xml:space="preserve"> </w:t>
      </w:r>
      <w:r w:rsidRPr="00666572">
        <w:rPr>
          <w:rFonts w:ascii="Book Antiqua" w:hAnsi="Book Antiqua" w:cs="Times New Roman"/>
          <w:sz w:val="24"/>
          <w:szCs w:val="24"/>
        </w:rPr>
        <w:t>SD</w:t>
      </w:r>
      <w:r w:rsidR="00C71913">
        <w:rPr>
          <w:rFonts w:ascii="Book Antiqua" w:hAnsi="Book Antiqua" w:cs="Times New Roman"/>
          <w:sz w:val="24"/>
          <w:szCs w:val="24"/>
        </w:rPr>
        <w:t xml:space="preserve"> </w:t>
      </w:r>
      <w:r w:rsidR="002156FE" w:rsidRPr="00666572">
        <w:rPr>
          <w:rFonts w:ascii="Book Antiqua" w:hAnsi="Book Antiqua" w:cs="Times New Roman"/>
          <w:sz w:val="24"/>
          <w:szCs w:val="24"/>
        </w:rPr>
        <w:t>or in frequencies (Percentage</w:t>
      </w:r>
      <w:r w:rsidRPr="00666572">
        <w:rPr>
          <w:rFonts w:ascii="Book Antiqua" w:hAnsi="Book Antiqua" w:cs="Times New Roman"/>
          <w:sz w:val="24"/>
          <w:szCs w:val="24"/>
        </w:rPr>
        <w:t xml:space="preserve">) and was analysed by </w:t>
      </w:r>
      <w:r w:rsidR="00706083" w:rsidRPr="00666572">
        <w:rPr>
          <w:rFonts w:ascii="Book Antiqua" w:hAnsi="Book Antiqua" w:cs="Times New Roman"/>
          <w:sz w:val="24"/>
          <w:szCs w:val="24"/>
        </w:rPr>
        <w:t>SPSS 23</w:t>
      </w:r>
      <w:r w:rsidR="00D36655" w:rsidRPr="00666572">
        <w:rPr>
          <w:rFonts w:ascii="Book Antiqua" w:hAnsi="Book Antiqua" w:cs="Times New Roman"/>
          <w:sz w:val="24"/>
          <w:szCs w:val="24"/>
        </w:rPr>
        <w:t>.0</w:t>
      </w:r>
      <w:r w:rsidRPr="00666572">
        <w:rPr>
          <w:rFonts w:ascii="Book Antiqua" w:hAnsi="Book Antiqua" w:cs="Times New Roman"/>
          <w:sz w:val="24"/>
          <w:szCs w:val="24"/>
        </w:rPr>
        <w:t xml:space="preserve"> software.</w:t>
      </w:r>
      <w:r w:rsidR="003F73E5" w:rsidRPr="00666572">
        <w:rPr>
          <w:rFonts w:ascii="Book Antiqua" w:hAnsi="Book Antiqua" w:cs="Times New Roman"/>
          <w:sz w:val="24"/>
          <w:szCs w:val="24"/>
        </w:rPr>
        <w:t xml:space="preserve"> </w:t>
      </w:r>
      <w:r w:rsidR="00D36655" w:rsidRPr="00666572">
        <w:rPr>
          <w:rFonts w:ascii="Book Antiqua" w:hAnsi="Book Antiqua" w:cs="Times New Roman"/>
          <w:sz w:val="24"/>
          <w:szCs w:val="24"/>
        </w:rPr>
        <w:t xml:space="preserve">One-way ANOVA was used to test significance for parametric data and </w:t>
      </w:r>
      <w:proofErr w:type="spellStart"/>
      <w:r w:rsidR="00D36655" w:rsidRPr="00666572">
        <w:rPr>
          <w:rFonts w:ascii="Book Antiqua" w:hAnsi="Book Antiqua" w:cs="Times New Roman"/>
          <w:sz w:val="24"/>
          <w:szCs w:val="24"/>
        </w:rPr>
        <w:t>Kruskalwali’s</w:t>
      </w:r>
      <w:proofErr w:type="spellEnd"/>
      <w:r w:rsidR="00D36655" w:rsidRPr="00666572">
        <w:rPr>
          <w:rFonts w:ascii="Book Antiqua" w:hAnsi="Book Antiqua" w:cs="Times New Roman"/>
          <w:sz w:val="24"/>
          <w:szCs w:val="24"/>
        </w:rPr>
        <w:t xml:space="preserve"> test for </w:t>
      </w:r>
      <w:proofErr w:type="spellStart"/>
      <w:r w:rsidR="00D36655" w:rsidRPr="00666572">
        <w:rPr>
          <w:rFonts w:ascii="Book Antiqua" w:hAnsi="Book Antiqua" w:cs="Times New Roman"/>
          <w:sz w:val="24"/>
          <w:szCs w:val="24"/>
        </w:rPr>
        <w:t>no</w:t>
      </w:r>
      <w:r w:rsidR="00663109" w:rsidRPr="00666572">
        <w:rPr>
          <w:rFonts w:ascii="Book Antiqua" w:hAnsi="Book Antiqua" w:cs="Times New Roman"/>
          <w:sz w:val="24"/>
          <w:szCs w:val="24"/>
        </w:rPr>
        <w:t>n</w:t>
      </w:r>
      <w:r w:rsidR="00D36655" w:rsidRPr="00666572">
        <w:rPr>
          <w:rFonts w:ascii="Book Antiqua" w:hAnsi="Book Antiqua" w:cs="Times New Roman"/>
          <w:sz w:val="24"/>
          <w:szCs w:val="24"/>
        </w:rPr>
        <w:t xml:space="preserve"> parametric</w:t>
      </w:r>
      <w:proofErr w:type="spellEnd"/>
      <w:r w:rsidR="00D36655" w:rsidRPr="00666572">
        <w:rPr>
          <w:rFonts w:ascii="Book Antiqua" w:hAnsi="Book Antiqua" w:cs="Times New Roman"/>
          <w:sz w:val="24"/>
          <w:szCs w:val="24"/>
        </w:rPr>
        <w:t xml:space="preserve"> data. </w:t>
      </w:r>
      <w:r w:rsidRPr="00666572">
        <w:rPr>
          <w:rFonts w:ascii="Book Antiqua" w:hAnsi="Book Antiqua" w:cs="Times New Roman"/>
          <w:sz w:val="24"/>
          <w:szCs w:val="24"/>
        </w:rPr>
        <w:t xml:space="preserve">Comparison of categorical data </w:t>
      </w:r>
      <w:r w:rsidR="002156FE" w:rsidRPr="00666572">
        <w:rPr>
          <w:rFonts w:ascii="Book Antiqua" w:hAnsi="Book Antiqua" w:cs="Times New Roman"/>
          <w:sz w:val="24"/>
          <w:szCs w:val="24"/>
        </w:rPr>
        <w:t>was</w:t>
      </w:r>
      <w:r w:rsidR="00FC4552">
        <w:rPr>
          <w:rFonts w:ascii="Book Antiqua" w:hAnsi="Book Antiqua" w:cs="Times New Roman"/>
          <w:sz w:val="24"/>
          <w:szCs w:val="24"/>
        </w:rPr>
        <w:t xml:space="preserve"> done using chi square test/</w:t>
      </w:r>
      <w:r w:rsidRPr="00666572">
        <w:rPr>
          <w:rFonts w:ascii="Book Antiqua" w:hAnsi="Book Antiqua" w:cs="Times New Roman"/>
          <w:sz w:val="24"/>
          <w:szCs w:val="24"/>
        </w:rPr>
        <w:t xml:space="preserve">Fisher’s exact test. The continuous data </w:t>
      </w:r>
      <w:r w:rsidR="002156FE" w:rsidRPr="00666572">
        <w:rPr>
          <w:rFonts w:ascii="Book Antiqua" w:hAnsi="Book Antiqua" w:cs="Times New Roman"/>
          <w:sz w:val="24"/>
          <w:szCs w:val="24"/>
        </w:rPr>
        <w:t>was</w:t>
      </w:r>
      <w:r w:rsidR="00FC4552">
        <w:rPr>
          <w:rFonts w:ascii="Book Antiqua" w:hAnsi="Book Antiqua" w:cs="Times New Roman"/>
          <w:sz w:val="24"/>
          <w:szCs w:val="24"/>
        </w:rPr>
        <w:t xml:space="preserve"> compared by student </w:t>
      </w:r>
      <w:r w:rsidR="00FC4552" w:rsidRPr="00FC4552">
        <w:rPr>
          <w:rFonts w:ascii="Book Antiqua" w:hAnsi="Book Antiqua" w:cs="Times New Roman"/>
          <w:i/>
          <w:sz w:val="24"/>
          <w:szCs w:val="24"/>
        </w:rPr>
        <w:t>t</w:t>
      </w:r>
      <w:r w:rsidR="00FC4552">
        <w:rPr>
          <w:rFonts w:ascii="Book Antiqua" w:hAnsi="Book Antiqua" w:cs="Times New Roman"/>
          <w:sz w:val="24"/>
          <w:szCs w:val="24"/>
        </w:rPr>
        <w:t>-test/</w:t>
      </w:r>
      <w:r w:rsidRPr="00666572">
        <w:rPr>
          <w:rFonts w:ascii="Book Antiqua" w:hAnsi="Book Antiqua" w:cs="Times New Roman"/>
          <w:sz w:val="24"/>
          <w:szCs w:val="24"/>
        </w:rPr>
        <w:t>Mann</w:t>
      </w:r>
      <w:r w:rsidR="00FC4552">
        <w:rPr>
          <w:rFonts w:ascii="Book Antiqua" w:hAnsi="Book Antiqua" w:cs="Times New Roman"/>
          <w:sz w:val="24"/>
          <w:szCs w:val="24"/>
        </w:rPr>
        <w:t>-</w:t>
      </w:r>
      <w:r w:rsidRPr="00FC4552">
        <w:rPr>
          <w:rFonts w:ascii="Book Antiqua" w:hAnsi="Book Antiqua" w:cs="Times New Roman"/>
          <w:caps/>
          <w:sz w:val="24"/>
          <w:szCs w:val="24"/>
        </w:rPr>
        <w:t>w</w:t>
      </w:r>
      <w:r w:rsidRPr="00666572">
        <w:rPr>
          <w:rFonts w:ascii="Book Antiqua" w:hAnsi="Book Antiqua" w:cs="Times New Roman"/>
          <w:sz w:val="24"/>
          <w:szCs w:val="24"/>
        </w:rPr>
        <w:t>hitney</w:t>
      </w:r>
      <w:r w:rsidR="002A3BE9" w:rsidRPr="00666572">
        <w:rPr>
          <w:rFonts w:ascii="Book Antiqua" w:hAnsi="Book Antiqua" w:cs="Times New Roman"/>
          <w:sz w:val="24"/>
          <w:szCs w:val="24"/>
        </w:rPr>
        <w:t xml:space="preserve"> test</w:t>
      </w:r>
      <w:r w:rsidR="003F73E5" w:rsidRPr="00666572">
        <w:rPr>
          <w:rFonts w:ascii="Book Antiqua" w:hAnsi="Book Antiqua" w:cs="Times New Roman"/>
          <w:sz w:val="24"/>
          <w:szCs w:val="24"/>
        </w:rPr>
        <w:t>,</w:t>
      </w:r>
      <w:r w:rsidRPr="00666572">
        <w:rPr>
          <w:rFonts w:ascii="Book Antiqua" w:hAnsi="Book Antiqua" w:cs="Times New Roman"/>
          <w:sz w:val="24"/>
          <w:szCs w:val="24"/>
        </w:rPr>
        <w:t xml:space="preserve"> as applicable. </w:t>
      </w:r>
      <w:r w:rsidR="002156FE" w:rsidRPr="00D70668">
        <w:rPr>
          <w:rFonts w:ascii="Book Antiqua" w:hAnsi="Book Antiqua" w:cs="Times New Roman"/>
          <w:i/>
          <w:sz w:val="24"/>
          <w:szCs w:val="24"/>
        </w:rPr>
        <w:t>P</w:t>
      </w:r>
      <w:r w:rsidRPr="00666572">
        <w:rPr>
          <w:rFonts w:ascii="Book Antiqua" w:hAnsi="Book Antiqua" w:cs="Times New Roman"/>
          <w:sz w:val="24"/>
          <w:szCs w:val="24"/>
        </w:rPr>
        <w:t xml:space="preserve"> value less than 0.05 </w:t>
      </w:r>
      <w:r w:rsidR="002156FE" w:rsidRPr="00666572">
        <w:rPr>
          <w:rFonts w:ascii="Book Antiqua" w:hAnsi="Book Antiqua" w:cs="Times New Roman"/>
          <w:sz w:val="24"/>
          <w:szCs w:val="24"/>
        </w:rPr>
        <w:t>was</w:t>
      </w:r>
      <w:r w:rsidRPr="00666572">
        <w:rPr>
          <w:rFonts w:ascii="Book Antiqua" w:hAnsi="Book Antiqua" w:cs="Times New Roman"/>
          <w:sz w:val="24"/>
          <w:szCs w:val="24"/>
        </w:rPr>
        <w:t xml:space="preserve"> considered significant.</w:t>
      </w:r>
      <w:r w:rsidR="0077458F" w:rsidRPr="00666572">
        <w:rPr>
          <w:rFonts w:ascii="Book Antiqua" w:hAnsi="Book Antiqua" w:cs="Times New Roman"/>
          <w:sz w:val="24"/>
          <w:szCs w:val="24"/>
        </w:rPr>
        <w:t xml:space="preserve"> Intra-class correlation coefficient (ICC) was used to determine the reliability and agreement </w:t>
      </w:r>
      <w:r w:rsidR="00921F97" w:rsidRPr="00666572">
        <w:rPr>
          <w:rFonts w:ascii="Book Antiqua" w:hAnsi="Book Antiqua" w:cs="Times New Roman"/>
          <w:sz w:val="24"/>
          <w:szCs w:val="24"/>
        </w:rPr>
        <w:t xml:space="preserve">amongst </w:t>
      </w:r>
      <w:r w:rsidR="0077458F" w:rsidRPr="00666572">
        <w:rPr>
          <w:rFonts w:ascii="Book Antiqua" w:hAnsi="Book Antiqua" w:cs="Times New Roman"/>
          <w:sz w:val="24"/>
          <w:szCs w:val="24"/>
        </w:rPr>
        <w:t>the tongue thickness measurements</w:t>
      </w:r>
      <w:r w:rsidR="000D57BB" w:rsidRPr="00666572">
        <w:rPr>
          <w:rFonts w:ascii="Book Antiqua" w:hAnsi="Book Antiqua" w:cs="Times New Roman"/>
          <w:sz w:val="24"/>
          <w:szCs w:val="24"/>
        </w:rPr>
        <w:t>.</w:t>
      </w:r>
    </w:p>
    <w:p w14:paraId="62410C90" w14:textId="1AA1AA6B" w:rsidR="00E270C3" w:rsidRPr="00666572" w:rsidRDefault="00E270C3" w:rsidP="00666572">
      <w:pPr>
        <w:adjustRightInd w:val="0"/>
        <w:snapToGrid w:val="0"/>
        <w:spacing w:after="0" w:line="360" w:lineRule="auto"/>
        <w:jc w:val="both"/>
        <w:rPr>
          <w:rFonts w:ascii="Book Antiqua" w:hAnsi="Book Antiqua" w:cs="Times New Roman"/>
          <w:b/>
          <w:sz w:val="24"/>
          <w:szCs w:val="24"/>
          <w:u w:val="single"/>
        </w:rPr>
      </w:pPr>
    </w:p>
    <w:p w14:paraId="748BE9C5" w14:textId="2A7D2989" w:rsidR="009570C0" w:rsidRPr="00666572" w:rsidRDefault="003A16AC" w:rsidP="00666572">
      <w:pPr>
        <w:adjustRightInd w:val="0"/>
        <w:snapToGrid w:val="0"/>
        <w:spacing w:after="0" w:line="360" w:lineRule="auto"/>
        <w:jc w:val="both"/>
        <w:rPr>
          <w:rFonts w:ascii="Book Antiqua" w:hAnsi="Book Antiqua" w:cs="Times New Roman"/>
          <w:b/>
          <w:sz w:val="24"/>
          <w:szCs w:val="24"/>
          <w:u w:val="single"/>
        </w:rPr>
      </w:pPr>
      <w:r w:rsidRPr="00AE07D0">
        <w:rPr>
          <w:rFonts w:ascii="Book Antiqua" w:hAnsi="Book Antiqua" w:cs="Arial"/>
          <w:b/>
          <w:sz w:val="24"/>
          <w:szCs w:val="24"/>
          <w:u w:val="single"/>
        </w:rPr>
        <w:t>RESULTS</w:t>
      </w:r>
    </w:p>
    <w:p w14:paraId="36941544" w14:textId="17BE2C55" w:rsidR="009570C0" w:rsidRDefault="009570C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Out of 120 patients</w:t>
      </w:r>
      <w:r w:rsidR="000F05AE" w:rsidRPr="00666572">
        <w:rPr>
          <w:rFonts w:ascii="Book Antiqua" w:hAnsi="Book Antiqua" w:cs="Times New Roman"/>
          <w:sz w:val="24"/>
          <w:szCs w:val="24"/>
        </w:rPr>
        <w:t>,</w:t>
      </w:r>
      <w:r w:rsidRPr="00666572">
        <w:rPr>
          <w:rFonts w:ascii="Book Antiqua" w:hAnsi="Book Antiqua" w:cs="Times New Roman"/>
          <w:sz w:val="24"/>
          <w:szCs w:val="24"/>
        </w:rPr>
        <w:t xml:space="preserve"> 96 were males and 24 were females. Mean age was 47.12 years. The various aetiologies for cirrhosis were Ethanol</w:t>
      </w:r>
      <w:r w:rsidR="000F05AE" w:rsidRPr="00666572">
        <w:rPr>
          <w:rFonts w:ascii="Book Antiqua" w:hAnsi="Book Antiqua" w:cs="Times New Roman"/>
          <w:sz w:val="24"/>
          <w:szCs w:val="24"/>
        </w:rPr>
        <w:t>-</w:t>
      </w:r>
      <w:r w:rsidRPr="00666572">
        <w:rPr>
          <w:rFonts w:ascii="Book Antiqua" w:hAnsi="Book Antiqua" w:cs="Times New Roman"/>
          <w:sz w:val="24"/>
          <w:szCs w:val="24"/>
        </w:rPr>
        <w:t>related, Non</w:t>
      </w:r>
      <w:r w:rsidR="003057EA" w:rsidRPr="00666572">
        <w:rPr>
          <w:rFonts w:ascii="Book Antiqua" w:hAnsi="Book Antiqua" w:cs="Times New Roman"/>
          <w:sz w:val="24"/>
          <w:szCs w:val="24"/>
        </w:rPr>
        <w:t>-</w:t>
      </w:r>
      <w:r w:rsidRPr="00666572">
        <w:rPr>
          <w:rFonts w:ascii="Book Antiqua" w:hAnsi="Book Antiqua" w:cs="Times New Roman"/>
          <w:sz w:val="24"/>
          <w:szCs w:val="24"/>
        </w:rPr>
        <w:t>alcoholic</w:t>
      </w:r>
      <w:r w:rsidR="003057EA" w:rsidRPr="00666572">
        <w:rPr>
          <w:rFonts w:ascii="Book Antiqua" w:hAnsi="Book Antiqua" w:cs="Times New Roman"/>
          <w:sz w:val="24"/>
          <w:szCs w:val="24"/>
        </w:rPr>
        <w:t xml:space="preserve"> </w:t>
      </w:r>
      <w:proofErr w:type="spellStart"/>
      <w:r w:rsidRPr="00666572">
        <w:rPr>
          <w:rFonts w:ascii="Book Antiqua" w:hAnsi="Book Antiqua" w:cs="Times New Roman"/>
          <w:sz w:val="24"/>
          <w:szCs w:val="24"/>
        </w:rPr>
        <w:t>steato</w:t>
      </w:r>
      <w:proofErr w:type="spellEnd"/>
      <w:r w:rsidR="00EF348C" w:rsidRPr="00666572">
        <w:rPr>
          <w:rFonts w:ascii="Book Antiqua" w:hAnsi="Book Antiqua" w:cs="Times New Roman"/>
          <w:sz w:val="24"/>
          <w:szCs w:val="24"/>
        </w:rPr>
        <w:t>-</w:t>
      </w:r>
      <w:r w:rsidRPr="00666572">
        <w:rPr>
          <w:rFonts w:ascii="Book Antiqua" w:hAnsi="Book Antiqua" w:cs="Times New Roman"/>
          <w:sz w:val="24"/>
          <w:szCs w:val="24"/>
        </w:rPr>
        <w:t>hepatitis, cryptogenic, Hepatitis B Virus, Hepatitis C Virus, Autoimmune, Hepatic vein outflow tract obstruction, Non</w:t>
      </w:r>
      <w:r w:rsidR="00F560A8" w:rsidRPr="00666572">
        <w:rPr>
          <w:rFonts w:ascii="Book Antiqua" w:hAnsi="Book Antiqua" w:cs="Times New Roman"/>
          <w:sz w:val="24"/>
          <w:szCs w:val="24"/>
        </w:rPr>
        <w:t>-</w:t>
      </w:r>
      <w:r w:rsidRPr="00666572">
        <w:rPr>
          <w:rFonts w:ascii="Book Antiqua" w:hAnsi="Book Antiqua" w:cs="Times New Roman"/>
          <w:sz w:val="24"/>
          <w:szCs w:val="24"/>
        </w:rPr>
        <w:t xml:space="preserve">alcoholic fatty liver disease, </w:t>
      </w:r>
      <w:r w:rsidR="000F05AE" w:rsidRPr="00666572">
        <w:rPr>
          <w:rFonts w:ascii="Book Antiqua" w:hAnsi="Book Antiqua" w:cs="Times New Roman"/>
          <w:sz w:val="24"/>
          <w:szCs w:val="24"/>
        </w:rPr>
        <w:t xml:space="preserve">and </w:t>
      </w:r>
      <w:r w:rsidRPr="00666572">
        <w:rPr>
          <w:rFonts w:ascii="Book Antiqua" w:hAnsi="Book Antiqua" w:cs="Times New Roman"/>
          <w:sz w:val="24"/>
          <w:szCs w:val="24"/>
        </w:rPr>
        <w:t>Primary sclerosing cholangitis</w:t>
      </w:r>
      <w:r w:rsidR="004106C4" w:rsidRPr="00666572">
        <w:rPr>
          <w:rFonts w:ascii="Book Antiqua" w:hAnsi="Book Antiqua" w:cs="Times New Roman"/>
          <w:sz w:val="24"/>
          <w:szCs w:val="24"/>
        </w:rPr>
        <w:t xml:space="preserve"> </w:t>
      </w:r>
      <w:r w:rsidR="009B638F" w:rsidRPr="00666572">
        <w:rPr>
          <w:rFonts w:ascii="Book Antiqua" w:hAnsi="Book Antiqua" w:cs="Times New Roman"/>
          <w:sz w:val="24"/>
          <w:szCs w:val="24"/>
        </w:rPr>
        <w:t>(Figure 3</w:t>
      </w:r>
      <w:r w:rsidR="00304C85" w:rsidRPr="00666572">
        <w:rPr>
          <w:rFonts w:ascii="Book Antiqua" w:hAnsi="Book Antiqua" w:cs="Times New Roman"/>
          <w:sz w:val="24"/>
          <w:szCs w:val="24"/>
        </w:rPr>
        <w:t>)</w:t>
      </w:r>
      <w:r w:rsidR="003A16AC">
        <w:rPr>
          <w:rFonts w:ascii="Book Antiqua" w:hAnsi="Book Antiqua" w:cs="Times New Roman"/>
          <w:sz w:val="24"/>
          <w:szCs w:val="24"/>
        </w:rPr>
        <w:t>.</w:t>
      </w:r>
    </w:p>
    <w:p w14:paraId="75B76515"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040EB002" w14:textId="74F477EA" w:rsidR="003A16AC" w:rsidRPr="003A16AC" w:rsidRDefault="00B659CF" w:rsidP="00666572">
      <w:pPr>
        <w:adjustRightInd w:val="0"/>
        <w:snapToGrid w:val="0"/>
        <w:spacing w:after="0" w:line="360" w:lineRule="auto"/>
        <w:jc w:val="both"/>
        <w:rPr>
          <w:rFonts w:ascii="Book Antiqua" w:hAnsi="Book Antiqua" w:cs="Times New Roman"/>
          <w:b/>
          <w:i/>
          <w:iCs/>
          <w:sz w:val="24"/>
          <w:szCs w:val="24"/>
        </w:rPr>
      </w:pPr>
      <w:r w:rsidRPr="003A16AC">
        <w:rPr>
          <w:rFonts w:ascii="Book Antiqua" w:hAnsi="Book Antiqua" w:cs="Times New Roman"/>
          <w:b/>
          <w:i/>
          <w:iCs/>
          <w:sz w:val="24"/>
          <w:szCs w:val="24"/>
        </w:rPr>
        <w:t>To</w:t>
      </w:r>
      <w:r w:rsidR="000817FC" w:rsidRPr="003A16AC">
        <w:rPr>
          <w:rFonts w:ascii="Book Antiqua" w:hAnsi="Book Antiqua" w:cs="Times New Roman"/>
          <w:b/>
          <w:i/>
          <w:iCs/>
          <w:sz w:val="24"/>
          <w:szCs w:val="24"/>
        </w:rPr>
        <w:t>n</w:t>
      </w:r>
      <w:r w:rsidRPr="003A16AC">
        <w:rPr>
          <w:rFonts w:ascii="Book Antiqua" w:hAnsi="Book Antiqua" w:cs="Times New Roman"/>
          <w:b/>
          <w:i/>
          <w:iCs/>
          <w:sz w:val="24"/>
          <w:szCs w:val="24"/>
        </w:rPr>
        <w:t xml:space="preserve">gue thickness and CTP </w:t>
      </w:r>
      <w:r w:rsidR="003A16AC" w:rsidRPr="003A16AC">
        <w:rPr>
          <w:rFonts w:ascii="Book Antiqua" w:hAnsi="Book Antiqua" w:cs="Times New Roman"/>
          <w:b/>
          <w:i/>
          <w:iCs/>
          <w:sz w:val="24"/>
          <w:szCs w:val="24"/>
        </w:rPr>
        <w:t>s</w:t>
      </w:r>
      <w:r w:rsidRPr="003A16AC">
        <w:rPr>
          <w:rFonts w:ascii="Book Antiqua" w:hAnsi="Book Antiqua" w:cs="Times New Roman"/>
          <w:b/>
          <w:i/>
          <w:iCs/>
          <w:sz w:val="24"/>
          <w:szCs w:val="24"/>
        </w:rPr>
        <w:t>core</w:t>
      </w:r>
    </w:p>
    <w:p w14:paraId="6A009E5A" w14:textId="6DE720DB" w:rsidR="005338B5" w:rsidRPr="00666572" w:rsidRDefault="005338B5"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Mean tongue thickness for patients with CTP class A was 4.39</w:t>
      </w:r>
      <w:r w:rsidR="00CF4E55" w:rsidRPr="00666572">
        <w:rPr>
          <w:rFonts w:ascii="Book Antiqua" w:hAnsi="Book Antiqua" w:cs="Times New Roman"/>
          <w:sz w:val="24"/>
          <w:szCs w:val="24"/>
        </w:rPr>
        <w:t xml:space="preserve"> </w:t>
      </w:r>
      <w:r w:rsidR="009B638F"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A810A0" w:rsidRPr="00666572">
        <w:rPr>
          <w:rFonts w:ascii="Book Antiqua" w:hAnsi="Book Antiqua" w:cs="Times New Roman"/>
          <w:sz w:val="24"/>
          <w:szCs w:val="24"/>
        </w:rPr>
        <w:t>0</w:t>
      </w:r>
      <w:r w:rsidR="009B638F" w:rsidRPr="00666572">
        <w:rPr>
          <w:rFonts w:ascii="Book Antiqua" w:hAnsi="Book Antiqua" w:cs="Times New Roman"/>
          <w:sz w:val="24"/>
          <w:szCs w:val="24"/>
        </w:rPr>
        <w:t>.39</w:t>
      </w:r>
      <w:r w:rsidR="003A16AC">
        <w:rPr>
          <w:rFonts w:ascii="Book Antiqua" w:hAnsi="Book Antiqua" w:cs="Times New Roman"/>
          <w:sz w:val="24"/>
          <w:szCs w:val="24"/>
        </w:rPr>
        <w:t xml:space="preserve"> </w:t>
      </w:r>
      <w:r w:rsidR="00733E68" w:rsidRPr="00666572">
        <w:rPr>
          <w:rFonts w:ascii="Book Antiqua" w:hAnsi="Book Antiqua" w:cs="Times New Roman"/>
          <w:sz w:val="24"/>
          <w:szCs w:val="24"/>
        </w:rPr>
        <w:t>cm</w:t>
      </w:r>
      <w:r w:rsidRPr="00666572">
        <w:rPr>
          <w:rFonts w:ascii="Book Antiqua" w:hAnsi="Book Antiqua" w:cs="Times New Roman"/>
          <w:sz w:val="24"/>
          <w:szCs w:val="24"/>
        </w:rPr>
        <w:t xml:space="preserve"> (</w:t>
      </w:r>
      <w:r w:rsidR="009B638F" w:rsidRPr="00666572">
        <w:rPr>
          <w:rFonts w:ascii="Book Antiqua" w:hAnsi="Book Antiqua" w:cs="Times New Roman"/>
          <w:sz w:val="24"/>
          <w:szCs w:val="24"/>
        </w:rPr>
        <w:t xml:space="preserve">Range </w:t>
      </w:r>
      <w:r w:rsidRPr="00666572">
        <w:rPr>
          <w:rFonts w:ascii="Book Antiqua" w:hAnsi="Book Antiqua" w:cs="Times New Roman"/>
          <w:sz w:val="24"/>
          <w:szCs w:val="24"/>
        </w:rPr>
        <w:t>4.25-4.53)</w:t>
      </w:r>
      <w:r w:rsidR="00733E68" w:rsidRPr="00666572">
        <w:rPr>
          <w:rFonts w:ascii="Book Antiqua" w:hAnsi="Book Antiqua" w:cs="Times New Roman"/>
          <w:sz w:val="24"/>
          <w:szCs w:val="24"/>
        </w:rPr>
        <w:t>,</w:t>
      </w:r>
      <w:r w:rsidRPr="00666572">
        <w:rPr>
          <w:rFonts w:ascii="Book Antiqua" w:hAnsi="Book Antiqua" w:cs="Times New Roman"/>
          <w:sz w:val="24"/>
          <w:szCs w:val="24"/>
        </w:rPr>
        <w:t xml:space="preserve"> for patients of CTP class B was 4.19</w:t>
      </w:r>
      <w:r w:rsidR="00CF4E55" w:rsidRPr="00666572">
        <w:rPr>
          <w:rFonts w:ascii="Book Antiqua" w:hAnsi="Book Antiqua" w:cs="Times New Roman"/>
          <w:sz w:val="24"/>
          <w:szCs w:val="24"/>
        </w:rPr>
        <w:t xml:space="preserve"> </w:t>
      </w:r>
      <w:r w:rsidR="009B638F"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 xml:space="preserve">0.53cm </w:t>
      </w:r>
      <w:r w:rsidRPr="00666572">
        <w:rPr>
          <w:rFonts w:ascii="Book Antiqua" w:hAnsi="Book Antiqua" w:cs="Times New Roman"/>
          <w:sz w:val="24"/>
          <w:szCs w:val="24"/>
        </w:rPr>
        <w:t>(</w:t>
      </w:r>
      <w:r w:rsidR="00733E68" w:rsidRPr="00666572">
        <w:rPr>
          <w:rFonts w:ascii="Book Antiqua" w:hAnsi="Book Antiqua" w:cs="Times New Roman"/>
          <w:sz w:val="24"/>
          <w:szCs w:val="24"/>
        </w:rPr>
        <w:t xml:space="preserve">Range </w:t>
      </w:r>
      <w:r w:rsidRPr="00666572">
        <w:rPr>
          <w:rFonts w:ascii="Book Antiqua" w:hAnsi="Book Antiqua" w:cs="Times New Roman"/>
          <w:sz w:val="24"/>
          <w:szCs w:val="24"/>
        </w:rPr>
        <w:t>3.99-4.39), for patients of CTP class C was 3.87</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0.42</w:t>
      </w:r>
      <w:r w:rsidRPr="00666572">
        <w:rPr>
          <w:rFonts w:ascii="Book Antiqua" w:hAnsi="Book Antiqua" w:cs="Times New Roman"/>
          <w:sz w:val="24"/>
          <w:szCs w:val="24"/>
        </w:rPr>
        <w:t xml:space="preserve"> (</w:t>
      </w:r>
      <w:r w:rsidR="00733E68" w:rsidRPr="00666572">
        <w:rPr>
          <w:rFonts w:ascii="Book Antiqua" w:hAnsi="Book Antiqua" w:cs="Times New Roman"/>
          <w:sz w:val="24"/>
          <w:szCs w:val="24"/>
        </w:rPr>
        <w:t xml:space="preserve">Range </w:t>
      </w:r>
      <w:r w:rsidRPr="00666572">
        <w:rPr>
          <w:rFonts w:ascii="Book Antiqua" w:hAnsi="Book Antiqua" w:cs="Times New Roman"/>
          <w:sz w:val="24"/>
          <w:szCs w:val="24"/>
        </w:rPr>
        <w:t>3.71-</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4.02) and for normal healthy individuals</w:t>
      </w:r>
      <w:r w:rsidR="00733E68" w:rsidRPr="00666572">
        <w:rPr>
          <w:rFonts w:ascii="Book Antiqua" w:hAnsi="Book Antiqua" w:cs="Times New Roman"/>
          <w:sz w:val="24"/>
          <w:szCs w:val="24"/>
        </w:rPr>
        <w:t xml:space="preserve"> was 4.33</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0.49</w:t>
      </w:r>
      <w:r w:rsidR="00E31D12">
        <w:rPr>
          <w:rFonts w:ascii="Book Antiqua" w:hAnsi="Book Antiqua" w:cs="Times New Roman"/>
          <w:sz w:val="24"/>
          <w:szCs w:val="24"/>
        </w:rPr>
        <w:t xml:space="preserve"> </w:t>
      </w:r>
      <w:r w:rsidR="00733E68" w:rsidRPr="00666572">
        <w:rPr>
          <w:rFonts w:ascii="Book Antiqua" w:hAnsi="Book Antiqua" w:cs="Times New Roman"/>
          <w:sz w:val="24"/>
          <w:szCs w:val="24"/>
        </w:rPr>
        <w:t>cm</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(Range 4.15</w:t>
      </w:r>
      <w:r w:rsidR="00E31D12">
        <w:rPr>
          <w:rFonts w:ascii="Book Antiqua" w:hAnsi="Book Antiqua" w:cs="Times New Roman" w:hint="eastAsia"/>
          <w:sz w:val="24"/>
          <w:szCs w:val="24"/>
          <w:lang w:eastAsia="zh-CN"/>
        </w:rPr>
        <w:t>-</w:t>
      </w:r>
      <w:r w:rsidR="00733E68" w:rsidRPr="00666572">
        <w:rPr>
          <w:rFonts w:ascii="Book Antiqua" w:hAnsi="Book Antiqua" w:cs="Times New Roman"/>
          <w:sz w:val="24"/>
          <w:szCs w:val="24"/>
        </w:rPr>
        <w:t>4.51)</w:t>
      </w:r>
      <w:r w:rsidR="007C3BB1" w:rsidRPr="00666572">
        <w:rPr>
          <w:rFonts w:ascii="Book Antiqua" w:hAnsi="Book Antiqua" w:cs="Times New Roman"/>
          <w:sz w:val="24"/>
          <w:szCs w:val="24"/>
        </w:rPr>
        <w:t xml:space="preserve"> </w:t>
      </w:r>
      <w:r w:rsidR="005F3FA7" w:rsidRPr="00666572">
        <w:rPr>
          <w:rFonts w:ascii="Book Antiqua" w:hAnsi="Book Antiqua" w:cs="Times New Roman"/>
          <w:sz w:val="24"/>
          <w:szCs w:val="24"/>
        </w:rPr>
        <w:t>(Table 1</w:t>
      </w:r>
      <w:r w:rsidR="003A16AC">
        <w:rPr>
          <w:rFonts w:ascii="Book Antiqua" w:hAnsi="Book Antiqua" w:cs="Times New Roman"/>
          <w:sz w:val="24"/>
          <w:szCs w:val="24"/>
        </w:rPr>
        <w:t xml:space="preserve">; </w:t>
      </w:r>
      <w:r w:rsidR="007C3BB1" w:rsidRPr="00666572">
        <w:rPr>
          <w:rFonts w:ascii="Book Antiqua" w:hAnsi="Book Antiqua" w:cs="Times New Roman"/>
          <w:sz w:val="24"/>
          <w:szCs w:val="24"/>
        </w:rPr>
        <w:t>Figure 4</w:t>
      </w:r>
      <w:r w:rsidR="005F3FA7" w:rsidRPr="00666572">
        <w:rPr>
          <w:rFonts w:ascii="Book Antiqua" w:hAnsi="Book Antiqua" w:cs="Times New Roman"/>
          <w:sz w:val="24"/>
          <w:szCs w:val="24"/>
        </w:rPr>
        <w:t>)</w:t>
      </w:r>
      <w:r w:rsidR="003A16AC">
        <w:rPr>
          <w:rFonts w:ascii="Book Antiqua" w:hAnsi="Book Antiqua" w:cs="Times New Roman"/>
          <w:sz w:val="24"/>
          <w:szCs w:val="24"/>
        </w:rPr>
        <w:t>.</w:t>
      </w:r>
    </w:p>
    <w:p w14:paraId="34C7DBEE" w14:textId="4AB7653A" w:rsidR="00345078" w:rsidRDefault="00733E68" w:rsidP="00E31D12">
      <w:pPr>
        <w:adjustRightInd w:val="0"/>
        <w:snapToGrid w:val="0"/>
        <w:spacing w:after="0" w:line="360" w:lineRule="auto"/>
        <w:ind w:firstLineChars="200" w:firstLine="480"/>
        <w:jc w:val="both"/>
        <w:rPr>
          <w:rFonts w:ascii="Book Antiqua" w:hAnsi="Book Antiqua" w:cs="Times New Roman"/>
          <w:sz w:val="24"/>
          <w:szCs w:val="24"/>
        </w:rPr>
      </w:pPr>
      <w:r w:rsidRPr="00666572">
        <w:rPr>
          <w:rFonts w:ascii="Book Antiqua" w:hAnsi="Book Antiqua" w:cs="Times New Roman"/>
          <w:sz w:val="24"/>
          <w:szCs w:val="24"/>
        </w:rPr>
        <w:t>S</w:t>
      </w:r>
      <w:r w:rsidR="00345078" w:rsidRPr="00666572">
        <w:rPr>
          <w:rFonts w:ascii="Book Antiqua" w:hAnsi="Book Antiqua" w:cs="Times New Roman"/>
          <w:sz w:val="24"/>
          <w:szCs w:val="24"/>
        </w:rPr>
        <w:t>ignificant difference was seen in tongue thickness between patients of CTP class C and those of CTP class A and B (</w:t>
      </w:r>
      <w:r w:rsidR="00CF4E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 xml:space="preserve">0.05). Patients of CTP class C </w:t>
      </w:r>
      <w:r w:rsidR="00A810A0" w:rsidRPr="00666572">
        <w:rPr>
          <w:rFonts w:ascii="Book Antiqua" w:hAnsi="Book Antiqua" w:cs="Times New Roman"/>
          <w:sz w:val="24"/>
          <w:szCs w:val="24"/>
        </w:rPr>
        <w:t xml:space="preserve">also </w:t>
      </w:r>
      <w:r w:rsidR="00345078" w:rsidRPr="00666572">
        <w:rPr>
          <w:rFonts w:ascii="Book Antiqua" w:hAnsi="Book Antiqua" w:cs="Times New Roman"/>
          <w:sz w:val="24"/>
          <w:szCs w:val="24"/>
        </w:rPr>
        <w:t>had significantly reduced tongue th</w:t>
      </w:r>
      <w:r w:rsidRPr="00666572">
        <w:rPr>
          <w:rFonts w:ascii="Book Antiqua" w:hAnsi="Book Antiqua" w:cs="Times New Roman"/>
          <w:sz w:val="24"/>
          <w:szCs w:val="24"/>
        </w:rPr>
        <w:t xml:space="preserve">ickness than normal individuals </w:t>
      </w:r>
      <w:r w:rsidR="00345078" w:rsidRPr="00666572">
        <w:rPr>
          <w:rFonts w:ascii="Book Antiqua" w:hAnsi="Book Antiqua" w:cs="Times New Roman"/>
          <w:sz w:val="24"/>
          <w:szCs w:val="24"/>
        </w:rPr>
        <w:t>(</w:t>
      </w:r>
      <w:r w:rsidR="00CF4E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0.05). However, no significant difference was seen in tongue thickness between patients of CTP class A and B and normal individuals</w:t>
      </w:r>
      <w:r w:rsidR="007F3A12" w:rsidRPr="00666572">
        <w:rPr>
          <w:rFonts w:ascii="Book Antiqua" w:hAnsi="Book Antiqua" w:cs="Times New Roman"/>
          <w:sz w:val="24"/>
          <w:szCs w:val="24"/>
        </w:rPr>
        <w:t xml:space="preserve"> </w:t>
      </w:r>
      <w:r w:rsidR="008A5895" w:rsidRPr="00666572">
        <w:rPr>
          <w:rFonts w:ascii="Book Antiqua" w:hAnsi="Book Antiqua" w:cs="Times New Roman"/>
          <w:sz w:val="24"/>
          <w:szCs w:val="24"/>
        </w:rPr>
        <w:t>(</w:t>
      </w:r>
      <w:r w:rsidRPr="00666572">
        <w:rPr>
          <w:rFonts w:ascii="Book Antiqua" w:hAnsi="Book Antiqua" w:cs="Times New Roman"/>
          <w:sz w:val="24"/>
          <w:szCs w:val="24"/>
        </w:rPr>
        <w:t xml:space="preserve">Table </w:t>
      </w:r>
      <w:r w:rsidR="00D26D62" w:rsidRPr="00666572">
        <w:rPr>
          <w:rFonts w:ascii="Book Antiqua" w:hAnsi="Book Antiqua" w:cs="Times New Roman"/>
          <w:sz w:val="24"/>
          <w:szCs w:val="24"/>
        </w:rPr>
        <w:t>2</w:t>
      </w:r>
      <w:r w:rsidRPr="00666572">
        <w:rPr>
          <w:rFonts w:ascii="Book Antiqua" w:hAnsi="Book Antiqua" w:cs="Times New Roman"/>
          <w:sz w:val="24"/>
          <w:szCs w:val="24"/>
        </w:rPr>
        <w:t>)</w:t>
      </w:r>
      <w:r w:rsidR="003A16AC">
        <w:rPr>
          <w:rFonts w:ascii="Book Antiqua" w:hAnsi="Book Antiqua" w:cs="Times New Roman"/>
          <w:sz w:val="24"/>
          <w:szCs w:val="24"/>
        </w:rPr>
        <w:t>.</w:t>
      </w:r>
    </w:p>
    <w:p w14:paraId="78B3401A" w14:textId="77777777" w:rsidR="003A16AC" w:rsidRPr="003A16AC" w:rsidRDefault="003A16AC" w:rsidP="00666572">
      <w:pPr>
        <w:adjustRightInd w:val="0"/>
        <w:snapToGrid w:val="0"/>
        <w:spacing w:after="0" w:line="360" w:lineRule="auto"/>
        <w:jc w:val="both"/>
        <w:rPr>
          <w:rFonts w:ascii="Book Antiqua" w:hAnsi="Book Antiqua" w:cs="Times New Roman"/>
          <w:sz w:val="24"/>
          <w:szCs w:val="24"/>
        </w:rPr>
      </w:pPr>
    </w:p>
    <w:p w14:paraId="4D07C5D7" w14:textId="611EE75D" w:rsidR="003A16AC" w:rsidRPr="003A16AC" w:rsidRDefault="003366A9" w:rsidP="00666572">
      <w:pPr>
        <w:adjustRightInd w:val="0"/>
        <w:snapToGrid w:val="0"/>
        <w:spacing w:after="0" w:line="360" w:lineRule="auto"/>
        <w:jc w:val="both"/>
        <w:rPr>
          <w:rFonts w:ascii="Book Antiqua" w:hAnsi="Book Antiqua" w:cs="Times New Roman"/>
          <w:i/>
          <w:iCs/>
          <w:sz w:val="24"/>
          <w:szCs w:val="24"/>
        </w:rPr>
      </w:pPr>
      <w:r w:rsidRPr="003A16AC">
        <w:rPr>
          <w:rFonts w:ascii="Book Antiqua" w:hAnsi="Book Antiqua" w:cs="Times New Roman"/>
          <w:b/>
          <w:bCs/>
          <w:i/>
          <w:iCs/>
          <w:sz w:val="24"/>
          <w:szCs w:val="24"/>
        </w:rPr>
        <w:t>MELD score</w:t>
      </w:r>
    </w:p>
    <w:p w14:paraId="4B745B62" w14:textId="799ECAE0" w:rsidR="003366A9" w:rsidRDefault="003366A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lastRenderedPageBreak/>
        <w:t>Mean</w:t>
      </w:r>
      <w:r w:rsidR="00D71E77" w:rsidRPr="00666572">
        <w:rPr>
          <w:rFonts w:ascii="Book Antiqua" w:hAnsi="Book Antiqua" w:cs="Times New Roman"/>
          <w:sz w:val="24"/>
          <w:szCs w:val="24"/>
        </w:rPr>
        <w:t xml:space="preserve"> </w:t>
      </w:r>
      <w:bookmarkStart w:id="35" w:name="_Hlk36989396"/>
      <w:r w:rsidR="00D71E77" w:rsidRPr="00666572">
        <w:rPr>
          <w:rFonts w:ascii="Book Antiqua" w:hAnsi="Book Antiqua" w:cs="Times New Roman"/>
          <w:sz w:val="24"/>
          <w:szCs w:val="24"/>
        </w:rPr>
        <w:t>(± SD)</w:t>
      </w:r>
      <w:r w:rsidRPr="00666572">
        <w:rPr>
          <w:rFonts w:ascii="Book Antiqua" w:hAnsi="Book Antiqua" w:cs="Times New Roman"/>
          <w:sz w:val="24"/>
          <w:szCs w:val="24"/>
        </w:rPr>
        <w:t xml:space="preserve"> </w:t>
      </w:r>
      <w:bookmarkEnd w:id="35"/>
      <w:r w:rsidRPr="00666572">
        <w:rPr>
          <w:rFonts w:ascii="Book Antiqua" w:hAnsi="Book Antiqua" w:cs="Times New Roman"/>
          <w:sz w:val="24"/>
          <w:szCs w:val="24"/>
        </w:rPr>
        <w:t>MELD score for patients of child class A, B and C was 9.63</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2.24, 13.90</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2.96 and 25.37</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7.92</w:t>
      </w:r>
      <w:r w:rsidR="00A5337A" w:rsidRPr="00666572">
        <w:rPr>
          <w:rFonts w:ascii="Book Antiqua" w:hAnsi="Book Antiqua" w:cs="Times New Roman"/>
          <w:sz w:val="24"/>
          <w:szCs w:val="24"/>
        </w:rPr>
        <w:t>,</w:t>
      </w:r>
      <w:r w:rsidRPr="00666572">
        <w:rPr>
          <w:rFonts w:ascii="Book Antiqua" w:hAnsi="Book Antiqua" w:cs="Times New Roman"/>
          <w:sz w:val="24"/>
          <w:szCs w:val="24"/>
        </w:rPr>
        <w:t xml:space="preserve"> respectively</w:t>
      </w:r>
      <w:r w:rsidR="00A5337A" w:rsidRPr="00666572">
        <w:rPr>
          <w:rFonts w:ascii="Book Antiqua" w:hAnsi="Book Antiqua" w:cs="Times New Roman"/>
          <w:sz w:val="24"/>
          <w:szCs w:val="24"/>
        </w:rPr>
        <w:t>.</w:t>
      </w:r>
    </w:p>
    <w:p w14:paraId="5BD9E963"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66CFAED1" w14:textId="48726BCE" w:rsidR="003A16AC" w:rsidRPr="003A16AC" w:rsidRDefault="005F145D" w:rsidP="00666572">
      <w:pPr>
        <w:adjustRightInd w:val="0"/>
        <w:snapToGrid w:val="0"/>
        <w:spacing w:after="0" w:line="360" w:lineRule="auto"/>
        <w:jc w:val="both"/>
        <w:rPr>
          <w:rFonts w:ascii="Book Antiqua" w:hAnsi="Book Antiqua" w:cs="Times New Roman"/>
          <w:b/>
          <w:i/>
          <w:iCs/>
          <w:sz w:val="24"/>
          <w:szCs w:val="24"/>
        </w:rPr>
      </w:pPr>
      <w:r w:rsidRPr="003A16AC">
        <w:rPr>
          <w:rFonts w:ascii="Book Antiqua" w:hAnsi="Book Antiqua" w:cs="Times New Roman"/>
          <w:b/>
          <w:i/>
          <w:iCs/>
          <w:sz w:val="24"/>
          <w:szCs w:val="24"/>
        </w:rPr>
        <w:t>To</w:t>
      </w:r>
      <w:r w:rsidR="00A5337A" w:rsidRPr="003A16AC">
        <w:rPr>
          <w:rFonts w:ascii="Book Antiqua" w:hAnsi="Book Antiqua" w:cs="Times New Roman"/>
          <w:b/>
          <w:i/>
          <w:iCs/>
          <w:sz w:val="24"/>
          <w:szCs w:val="24"/>
        </w:rPr>
        <w:t>n</w:t>
      </w:r>
      <w:r w:rsidRPr="003A16AC">
        <w:rPr>
          <w:rFonts w:ascii="Book Antiqua" w:hAnsi="Book Antiqua" w:cs="Times New Roman"/>
          <w:b/>
          <w:i/>
          <w:iCs/>
          <w:sz w:val="24"/>
          <w:szCs w:val="24"/>
        </w:rPr>
        <w:t>gue thickness and MELD score</w:t>
      </w:r>
    </w:p>
    <w:p w14:paraId="724D0F40" w14:textId="27B2322E" w:rsidR="004844C6" w:rsidRDefault="00E04AF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b/>
          <w:sz w:val="24"/>
          <w:szCs w:val="24"/>
        </w:rPr>
        <w:t xml:space="preserve"> </w:t>
      </w:r>
      <w:r w:rsidR="00733E68" w:rsidRPr="00666572">
        <w:rPr>
          <w:rFonts w:ascii="Book Antiqua" w:hAnsi="Book Antiqua" w:cs="Times New Roman"/>
          <w:sz w:val="24"/>
          <w:szCs w:val="24"/>
        </w:rPr>
        <w:t>Statistically significant,</w:t>
      </w:r>
      <w:r w:rsidR="00477D86" w:rsidRPr="00666572">
        <w:rPr>
          <w:rFonts w:ascii="Book Antiqua" w:hAnsi="Book Antiqua" w:cs="Times New Roman"/>
          <w:sz w:val="24"/>
          <w:szCs w:val="24"/>
        </w:rPr>
        <w:t xml:space="preserve"> </w:t>
      </w:r>
      <w:r w:rsidR="00D71E77" w:rsidRPr="00666572">
        <w:rPr>
          <w:rFonts w:ascii="Book Antiqua" w:hAnsi="Book Antiqua" w:cs="Times New Roman"/>
          <w:sz w:val="24"/>
          <w:szCs w:val="24"/>
        </w:rPr>
        <w:t>n</w:t>
      </w:r>
      <w:r w:rsidR="004844C6" w:rsidRPr="00666572">
        <w:rPr>
          <w:rFonts w:ascii="Book Antiqua" w:hAnsi="Book Antiqua" w:cs="Times New Roman"/>
          <w:sz w:val="24"/>
          <w:szCs w:val="24"/>
        </w:rPr>
        <w:t>egative</w:t>
      </w:r>
      <w:r w:rsidRPr="00666572">
        <w:rPr>
          <w:rFonts w:ascii="Book Antiqua" w:hAnsi="Book Antiqua" w:cs="Times New Roman"/>
          <w:sz w:val="24"/>
          <w:szCs w:val="24"/>
        </w:rPr>
        <w:t xml:space="preserve"> </w:t>
      </w:r>
      <w:r w:rsidR="004844C6" w:rsidRPr="00666572">
        <w:rPr>
          <w:rFonts w:ascii="Book Antiqua" w:hAnsi="Book Antiqua" w:cs="Times New Roman"/>
          <w:sz w:val="24"/>
          <w:szCs w:val="24"/>
        </w:rPr>
        <w:t xml:space="preserve">correlation </w:t>
      </w:r>
      <w:r w:rsidR="00733E68" w:rsidRPr="00666572">
        <w:rPr>
          <w:rFonts w:ascii="Book Antiqua" w:hAnsi="Book Antiqua" w:cs="Times New Roman"/>
          <w:sz w:val="24"/>
          <w:szCs w:val="24"/>
        </w:rPr>
        <w:t xml:space="preserve">was </w:t>
      </w:r>
      <w:r w:rsidR="004844C6" w:rsidRPr="00666572">
        <w:rPr>
          <w:rFonts w:ascii="Book Antiqua" w:hAnsi="Book Antiqua" w:cs="Times New Roman"/>
          <w:sz w:val="24"/>
          <w:szCs w:val="24"/>
        </w:rPr>
        <w:t>found between MELD score and tongue thickness (</w:t>
      </w:r>
      <w:r w:rsidR="004844C6" w:rsidRPr="00694527">
        <w:rPr>
          <w:rFonts w:ascii="Book Antiqua" w:hAnsi="Book Antiqua" w:cs="Times New Roman"/>
          <w:i/>
          <w:iCs/>
          <w:sz w:val="24"/>
          <w:szCs w:val="24"/>
        </w:rPr>
        <w:t>R</w:t>
      </w:r>
      <w:r w:rsidR="003A16AC">
        <w:rPr>
          <w:rFonts w:ascii="Book Antiqua" w:hAnsi="Book Antiqua" w:cs="Times New Roman"/>
          <w:sz w:val="24"/>
          <w:szCs w:val="24"/>
        </w:rPr>
        <w:t>: −</w:t>
      </w:r>
      <w:r w:rsidR="004844C6" w:rsidRPr="00666572">
        <w:rPr>
          <w:rFonts w:ascii="Book Antiqua" w:hAnsi="Book Antiqua" w:cs="Times New Roman"/>
          <w:sz w:val="24"/>
          <w:szCs w:val="24"/>
        </w:rPr>
        <w:t>0.331)</w:t>
      </w:r>
      <w:r w:rsidR="00733E68" w:rsidRPr="00666572">
        <w:rPr>
          <w:rFonts w:ascii="Book Antiqua" w:hAnsi="Book Antiqua" w:cs="Times New Roman"/>
          <w:sz w:val="24"/>
          <w:szCs w:val="24"/>
        </w:rPr>
        <w:t xml:space="preserve"> (</w:t>
      </w:r>
      <w:r w:rsidR="00CF4E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 xml:space="preserve">0.001) (Table </w:t>
      </w:r>
      <w:r w:rsidR="00A3183A" w:rsidRPr="00666572">
        <w:rPr>
          <w:rFonts w:ascii="Book Antiqua" w:hAnsi="Book Antiqua" w:cs="Times New Roman"/>
          <w:sz w:val="24"/>
          <w:szCs w:val="24"/>
        </w:rPr>
        <w:t>3</w:t>
      </w:r>
      <w:r w:rsidR="00733E68" w:rsidRPr="00666572">
        <w:rPr>
          <w:rFonts w:ascii="Book Antiqua" w:hAnsi="Book Antiqua" w:cs="Times New Roman"/>
          <w:sz w:val="24"/>
          <w:szCs w:val="24"/>
        </w:rPr>
        <w:t>)</w:t>
      </w:r>
      <w:r w:rsidR="003A16AC">
        <w:rPr>
          <w:rFonts w:ascii="Book Antiqua" w:hAnsi="Book Antiqua" w:cs="Times New Roman"/>
          <w:sz w:val="24"/>
          <w:szCs w:val="24"/>
        </w:rPr>
        <w:t>.</w:t>
      </w:r>
      <w:r w:rsidR="00A3183A" w:rsidRPr="00666572">
        <w:rPr>
          <w:rFonts w:ascii="Book Antiqua" w:hAnsi="Book Antiqua" w:cs="Times New Roman"/>
          <w:sz w:val="24"/>
          <w:szCs w:val="24"/>
        </w:rPr>
        <w:t xml:space="preserve"> </w:t>
      </w:r>
    </w:p>
    <w:p w14:paraId="7A3BE999"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539B070D" w14:textId="3105B020" w:rsidR="003A16AC" w:rsidRPr="003A16AC" w:rsidRDefault="005F145D" w:rsidP="00666572">
      <w:pPr>
        <w:adjustRightInd w:val="0"/>
        <w:snapToGrid w:val="0"/>
        <w:spacing w:after="0" w:line="360" w:lineRule="auto"/>
        <w:jc w:val="both"/>
        <w:rPr>
          <w:rFonts w:ascii="Book Antiqua" w:hAnsi="Book Antiqua" w:cs="Times New Roman"/>
          <w:i/>
          <w:iCs/>
          <w:sz w:val="24"/>
          <w:szCs w:val="24"/>
        </w:rPr>
      </w:pPr>
      <w:r w:rsidRPr="003A16AC">
        <w:rPr>
          <w:rFonts w:ascii="Book Antiqua" w:hAnsi="Book Antiqua" w:cs="Times New Roman"/>
          <w:b/>
          <w:i/>
          <w:iCs/>
          <w:sz w:val="24"/>
          <w:szCs w:val="24"/>
        </w:rPr>
        <w:t>Age and Tongue thickness</w:t>
      </w:r>
    </w:p>
    <w:p w14:paraId="114F09A2" w14:textId="424282A8" w:rsidR="004A1143" w:rsidRDefault="004A114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No significant correlation was found between age of the patients and tongue thickness by USG</w:t>
      </w:r>
      <w:r w:rsidR="00D366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(Table </w:t>
      </w:r>
      <w:r w:rsidR="00C5031A" w:rsidRPr="00666572">
        <w:rPr>
          <w:rFonts w:ascii="Book Antiqua" w:hAnsi="Book Antiqua" w:cs="Times New Roman"/>
          <w:sz w:val="24"/>
          <w:szCs w:val="24"/>
        </w:rPr>
        <w:t>4</w:t>
      </w:r>
      <w:r w:rsidRPr="00666572">
        <w:rPr>
          <w:rFonts w:ascii="Book Antiqua" w:hAnsi="Book Antiqua" w:cs="Times New Roman"/>
          <w:sz w:val="24"/>
          <w:szCs w:val="24"/>
        </w:rPr>
        <w:t>)</w:t>
      </w:r>
      <w:r w:rsidR="003A16AC">
        <w:rPr>
          <w:rFonts w:ascii="Book Antiqua" w:hAnsi="Book Antiqua" w:cs="Times New Roman"/>
          <w:sz w:val="24"/>
          <w:szCs w:val="24"/>
        </w:rPr>
        <w:t>.</w:t>
      </w:r>
    </w:p>
    <w:p w14:paraId="0C9B485E"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2F817C08" w14:textId="44569CC0" w:rsidR="003A16AC" w:rsidRPr="003A16AC" w:rsidRDefault="00DC3BF3" w:rsidP="00666572">
      <w:pPr>
        <w:adjustRightInd w:val="0"/>
        <w:snapToGrid w:val="0"/>
        <w:spacing w:after="0" w:line="360" w:lineRule="auto"/>
        <w:jc w:val="both"/>
        <w:rPr>
          <w:rFonts w:ascii="Book Antiqua" w:hAnsi="Book Antiqua" w:cs="Times New Roman"/>
          <w:i/>
          <w:iCs/>
          <w:sz w:val="24"/>
          <w:szCs w:val="24"/>
        </w:rPr>
      </w:pPr>
      <w:r w:rsidRPr="003A16AC">
        <w:rPr>
          <w:rFonts w:ascii="Book Antiqua" w:hAnsi="Book Antiqua" w:cs="Times New Roman"/>
          <w:b/>
          <w:bCs/>
          <w:i/>
          <w:iCs/>
          <w:sz w:val="24"/>
          <w:szCs w:val="24"/>
        </w:rPr>
        <w:t>Tongue thickness</w:t>
      </w:r>
      <w:r w:rsidR="005F145D" w:rsidRPr="003A16AC">
        <w:rPr>
          <w:rFonts w:ascii="Book Antiqua" w:hAnsi="Book Antiqua" w:cs="Times New Roman"/>
          <w:b/>
          <w:bCs/>
          <w:i/>
          <w:iCs/>
          <w:sz w:val="24"/>
          <w:szCs w:val="24"/>
        </w:rPr>
        <w:t xml:space="preserve"> and L3SMI</w:t>
      </w:r>
    </w:p>
    <w:p w14:paraId="1B20D928" w14:textId="046926DF" w:rsidR="006E29F8" w:rsidRPr="00666572" w:rsidRDefault="006E7CF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No significant correlation was found between </w:t>
      </w:r>
      <w:r w:rsidR="00A5337A" w:rsidRPr="00666572">
        <w:rPr>
          <w:rFonts w:ascii="Book Antiqua" w:hAnsi="Book Antiqua" w:cs="Times New Roman"/>
          <w:sz w:val="24"/>
          <w:szCs w:val="24"/>
        </w:rPr>
        <w:t>t</w:t>
      </w:r>
      <w:r w:rsidR="00DC3BF3" w:rsidRPr="00666572">
        <w:rPr>
          <w:rFonts w:ascii="Book Antiqua" w:hAnsi="Book Antiqua" w:cs="Times New Roman"/>
          <w:sz w:val="24"/>
          <w:szCs w:val="24"/>
        </w:rPr>
        <w:t xml:space="preserve">ongue </w:t>
      </w:r>
      <w:r w:rsidR="00A5337A" w:rsidRPr="00666572">
        <w:rPr>
          <w:rFonts w:ascii="Book Antiqua" w:hAnsi="Book Antiqua" w:cs="Times New Roman"/>
          <w:sz w:val="24"/>
          <w:szCs w:val="24"/>
        </w:rPr>
        <w:t>t</w:t>
      </w:r>
      <w:r w:rsidR="00DC3BF3" w:rsidRPr="00666572">
        <w:rPr>
          <w:rFonts w:ascii="Book Antiqua" w:hAnsi="Book Antiqua" w:cs="Times New Roman"/>
          <w:sz w:val="24"/>
          <w:szCs w:val="24"/>
        </w:rPr>
        <w:t>hickness</w:t>
      </w:r>
      <w:r w:rsidR="003A7F7D" w:rsidRPr="00666572">
        <w:rPr>
          <w:rFonts w:ascii="Book Antiqua" w:hAnsi="Book Antiqua" w:cs="Times New Roman"/>
          <w:sz w:val="24"/>
          <w:szCs w:val="24"/>
        </w:rPr>
        <w:t xml:space="preserve"> and L3SMI (</w:t>
      </w:r>
      <w:r w:rsidR="003A7F7D"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3A7F7D"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3A7F7D" w:rsidRPr="00666572">
        <w:rPr>
          <w:rFonts w:ascii="Book Antiqua" w:hAnsi="Book Antiqua" w:cs="Times New Roman"/>
          <w:sz w:val="24"/>
          <w:szCs w:val="24"/>
        </w:rPr>
        <w:t>0.83)</w:t>
      </w:r>
      <w:r w:rsidR="005F145D" w:rsidRPr="00666572">
        <w:rPr>
          <w:rFonts w:ascii="Book Antiqua" w:hAnsi="Book Antiqua" w:cs="Times New Roman"/>
          <w:sz w:val="24"/>
          <w:szCs w:val="24"/>
        </w:rPr>
        <w:t>.</w:t>
      </w:r>
      <w:r w:rsidR="008C0887" w:rsidRPr="00666572">
        <w:rPr>
          <w:rFonts w:ascii="Book Antiqua" w:hAnsi="Book Antiqua" w:cs="Times New Roman"/>
          <w:sz w:val="24"/>
          <w:szCs w:val="24"/>
        </w:rPr>
        <w:t xml:space="preserve"> (Table 5)</w:t>
      </w:r>
      <w:r w:rsidR="003A16AC">
        <w:rPr>
          <w:rFonts w:ascii="Book Antiqua" w:hAnsi="Book Antiqua" w:cs="Times New Roman" w:hint="eastAsia"/>
          <w:sz w:val="24"/>
          <w:szCs w:val="24"/>
          <w:lang w:eastAsia="zh-CN"/>
        </w:rPr>
        <w:t>.</w:t>
      </w:r>
      <w:r w:rsidR="003A16AC">
        <w:rPr>
          <w:rFonts w:ascii="Book Antiqua" w:hAnsi="Book Antiqua" w:cs="Times New Roman"/>
          <w:sz w:val="24"/>
          <w:szCs w:val="24"/>
          <w:lang w:eastAsia="zh-CN"/>
        </w:rPr>
        <w:t xml:space="preserve"> </w:t>
      </w:r>
      <w:r w:rsidR="00A5337A" w:rsidRPr="00666572">
        <w:rPr>
          <w:rFonts w:ascii="Book Antiqua" w:hAnsi="Book Antiqua" w:cs="Times New Roman"/>
          <w:bCs/>
          <w:sz w:val="24"/>
          <w:szCs w:val="24"/>
        </w:rPr>
        <w:t xml:space="preserve">For </w:t>
      </w:r>
      <w:r w:rsidR="00D36655" w:rsidRPr="00666572">
        <w:rPr>
          <w:rFonts w:ascii="Book Antiqua" w:hAnsi="Book Antiqua" w:cs="Times New Roman"/>
          <w:bCs/>
          <w:sz w:val="24"/>
          <w:szCs w:val="24"/>
        </w:rPr>
        <w:t>L3SMI in healthy subjects</w:t>
      </w:r>
      <w:r w:rsidR="00E40B9D" w:rsidRPr="00666572">
        <w:rPr>
          <w:rFonts w:ascii="Book Antiqua" w:hAnsi="Book Antiqua" w:cs="Times New Roman"/>
          <w:bCs/>
          <w:sz w:val="24"/>
          <w:szCs w:val="24"/>
        </w:rPr>
        <w:t>,</w:t>
      </w:r>
      <w:r w:rsidR="00D36655" w:rsidRPr="00666572">
        <w:rPr>
          <w:rFonts w:ascii="Book Antiqua" w:hAnsi="Book Antiqua" w:cs="Times New Roman"/>
          <w:bCs/>
          <w:sz w:val="24"/>
          <w:szCs w:val="24"/>
        </w:rPr>
        <w:t xml:space="preserve"> </w:t>
      </w:r>
      <w:r w:rsidR="005F145D" w:rsidRPr="00666572">
        <w:rPr>
          <w:rFonts w:ascii="Book Antiqua" w:hAnsi="Book Antiqua" w:cs="Times New Roman"/>
          <w:bCs/>
          <w:sz w:val="24"/>
          <w:szCs w:val="24"/>
        </w:rPr>
        <w:t>mean</w:t>
      </w:r>
      <w:r w:rsidR="00E40B9D" w:rsidRPr="00666572">
        <w:rPr>
          <w:rFonts w:ascii="Book Antiqua" w:hAnsi="Book Antiqua" w:cs="Times New Roman"/>
          <w:bCs/>
          <w:sz w:val="24"/>
          <w:szCs w:val="24"/>
        </w:rPr>
        <w:t xml:space="preserve"> </w:t>
      </w:r>
      <w:r w:rsidR="0008414B" w:rsidRPr="00666572">
        <w:rPr>
          <w:rFonts w:ascii="Book Antiqua" w:hAnsi="Book Antiqua" w:cs="Times New Roman"/>
          <w:sz w:val="24"/>
          <w:szCs w:val="24"/>
        </w:rPr>
        <w:t xml:space="preserve">(± SD) </w:t>
      </w:r>
      <w:r w:rsidR="00E40B9D" w:rsidRPr="00666572">
        <w:rPr>
          <w:rFonts w:ascii="Book Antiqua" w:hAnsi="Book Antiqua" w:cs="Times New Roman"/>
          <w:bCs/>
          <w:sz w:val="24"/>
          <w:szCs w:val="24"/>
        </w:rPr>
        <w:t>value</w:t>
      </w:r>
      <w:r w:rsidR="005F145D"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was 39.66</w:t>
      </w:r>
      <w:r w:rsidR="00666BD2"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w:t>
      </w:r>
      <w:r w:rsidR="00666BD2"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6.8</w:t>
      </w:r>
      <w:r w:rsidR="00666BD2"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and was 38.26</w:t>
      </w:r>
      <w:r w:rsidR="00CF4E55"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w:t>
      </w:r>
      <w:r w:rsidR="00CF4E55"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8.88</w:t>
      </w:r>
      <w:r w:rsidR="00E40B9D" w:rsidRPr="00666572">
        <w:rPr>
          <w:rFonts w:ascii="Book Antiqua" w:hAnsi="Book Antiqua" w:cs="Times New Roman"/>
          <w:bCs/>
          <w:sz w:val="24"/>
          <w:szCs w:val="24"/>
        </w:rPr>
        <w:t xml:space="preserve"> in patients of child class C. The</w:t>
      </w:r>
      <w:r w:rsidR="00D36655" w:rsidRPr="00666572">
        <w:rPr>
          <w:rFonts w:ascii="Book Antiqua" w:hAnsi="Book Antiqua" w:cs="Times New Roman"/>
          <w:bCs/>
          <w:sz w:val="24"/>
          <w:szCs w:val="24"/>
        </w:rPr>
        <w:t xml:space="preserve"> difference was not significant</w:t>
      </w:r>
      <w:r w:rsidR="00D36655" w:rsidRPr="00666572">
        <w:rPr>
          <w:rFonts w:ascii="Book Antiqua" w:hAnsi="Book Antiqua" w:cs="Times New Roman"/>
          <w:b/>
          <w:sz w:val="24"/>
          <w:szCs w:val="24"/>
        </w:rPr>
        <w:t xml:space="preserve"> </w:t>
      </w:r>
      <w:r w:rsidR="00D36655" w:rsidRPr="00666572">
        <w:rPr>
          <w:rFonts w:ascii="Book Antiqua" w:hAnsi="Book Antiqua" w:cs="Times New Roman"/>
          <w:sz w:val="24"/>
          <w:szCs w:val="24"/>
        </w:rPr>
        <w:t>(</w:t>
      </w:r>
      <w:r w:rsidR="00D366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D36655"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D36655" w:rsidRPr="00666572">
        <w:rPr>
          <w:rFonts w:ascii="Book Antiqua" w:hAnsi="Book Antiqua" w:cs="Times New Roman"/>
          <w:sz w:val="24"/>
          <w:szCs w:val="24"/>
        </w:rPr>
        <w:t xml:space="preserve">0.63) </w:t>
      </w:r>
      <w:r w:rsidR="00E40B9D" w:rsidRPr="00666572">
        <w:rPr>
          <w:rFonts w:ascii="Book Antiqua" w:hAnsi="Book Antiqua" w:cs="Times New Roman"/>
          <w:sz w:val="24"/>
          <w:szCs w:val="24"/>
        </w:rPr>
        <w:t>(Table 6)</w:t>
      </w:r>
      <w:r w:rsidR="003A16AC">
        <w:rPr>
          <w:rFonts w:ascii="Book Antiqua" w:hAnsi="Book Antiqua" w:cs="Times New Roman"/>
          <w:sz w:val="24"/>
          <w:szCs w:val="24"/>
        </w:rPr>
        <w:t>.</w:t>
      </w:r>
      <w:r w:rsidR="00E40B9D" w:rsidRPr="00666572">
        <w:rPr>
          <w:rFonts w:ascii="Book Antiqua" w:hAnsi="Book Antiqua" w:cs="Times New Roman"/>
          <w:sz w:val="24"/>
          <w:szCs w:val="24"/>
        </w:rPr>
        <w:t xml:space="preserve"> </w:t>
      </w:r>
      <w:r w:rsidR="00D36655" w:rsidRPr="00666572">
        <w:rPr>
          <w:rFonts w:ascii="Book Antiqua" w:hAnsi="Book Antiqua" w:cs="Times New Roman"/>
          <w:bCs/>
          <w:sz w:val="24"/>
          <w:szCs w:val="24"/>
        </w:rPr>
        <w:t>Barring the outliers</w:t>
      </w:r>
      <w:r w:rsidR="0079042C" w:rsidRPr="00666572">
        <w:rPr>
          <w:rFonts w:ascii="Book Antiqua" w:hAnsi="Book Antiqua" w:cs="Times New Roman"/>
          <w:bCs/>
          <w:sz w:val="24"/>
          <w:szCs w:val="24"/>
        </w:rPr>
        <w:t>,</w:t>
      </w:r>
      <w:r w:rsidR="00D36655" w:rsidRPr="00666572">
        <w:rPr>
          <w:rFonts w:ascii="Book Antiqua" w:hAnsi="Book Antiqua" w:cs="Times New Roman"/>
          <w:bCs/>
          <w:sz w:val="24"/>
          <w:szCs w:val="24"/>
        </w:rPr>
        <w:t xml:space="preserve"> </w:t>
      </w:r>
      <w:r w:rsidR="0079042C" w:rsidRPr="00666572">
        <w:rPr>
          <w:rFonts w:ascii="Book Antiqua" w:hAnsi="Book Antiqua" w:cs="Times New Roman"/>
          <w:bCs/>
          <w:sz w:val="24"/>
          <w:szCs w:val="24"/>
        </w:rPr>
        <w:t xml:space="preserve">2 </w:t>
      </w:r>
      <w:r w:rsidR="00D36655" w:rsidRPr="00666572">
        <w:rPr>
          <w:rFonts w:ascii="Book Antiqua" w:hAnsi="Book Antiqua" w:cs="Times New Roman"/>
          <w:bCs/>
          <w:sz w:val="24"/>
          <w:szCs w:val="24"/>
        </w:rPr>
        <w:t xml:space="preserve">each in healthy subjects and in Child C patients, the </w:t>
      </w:r>
      <w:r w:rsidR="00666BD2" w:rsidRPr="00666572">
        <w:rPr>
          <w:rFonts w:ascii="Book Antiqua" w:hAnsi="Book Antiqua" w:cs="Times New Roman"/>
          <w:bCs/>
          <w:sz w:val="24"/>
          <w:szCs w:val="24"/>
        </w:rPr>
        <w:t xml:space="preserve">median </w:t>
      </w:r>
      <w:r w:rsidR="00E40B9D" w:rsidRPr="00666572">
        <w:rPr>
          <w:rFonts w:ascii="Book Antiqua" w:hAnsi="Book Antiqua" w:cs="Times New Roman"/>
          <w:bCs/>
          <w:sz w:val="24"/>
          <w:szCs w:val="24"/>
        </w:rPr>
        <w:t xml:space="preserve">L3SMI </w:t>
      </w:r>
      <w:r w:rsidR="00D36655" w:rsidRPr="00666572">
        <w:rPr>
          <w:rFonts w:ascii="Book Antiqua" w:hAnsi="Book Antiqua" w:cs="Times New Roman"/>
          <w:bCs/>
          <w:sz w:val="24"/>
          <w:szCs w:val="24"/>
        </w:rPr>
        <w:t>was</w:t>
      </w:r>
      <w:r w:rsidR="00666BD2" w:rsidRPr="00666572">
        <w:rPr>
          <w:rFonts w:ascii="Book Antiqua" w:hAnsi="Book Antiqua" w:cs="Times New Roman"/>
          <w:bCs/>
          <w:sz w:val="24"/>
          <w:szCs w:val="24"/>
        </w:rPr>
        <w:t xml:space="preserve"> 40.19</w:t>
      </w:r>
      <w:r w:rsidR="00D36655" w:rsidRPr="00666572">
        <w:rPr>
          <w:rFonts w:ascii="Book Antiqua" w:hAnsi="Book Antiqua" w:cs="Times New Roman"/>
          <w:bCs/>
          <w:sz w:val="24"/>
          <w:szCs w:val="24"/>
        </w:rPr>
        <w:t xml:space="preserve"> </w:t>
      </w:r>
      <w:r w:rsidR="00666BD2" w:rsidRPr="00666572">
        <w:rPr>
          <w:rFonts w:ascii="Book Antiqua" w:hAnsi="Book Antiqua" w:cs="Times New Roman"/>
          <w:bCs/>
          <w:sz w:val="24"/>
          <w:szCs w:val="24"/>
        </w:rPr>
        <w:t>(33.89</w:t>
      </w:r>
      <w:r w:rsidR="00E31D12">
        <w:rPr>
          <w:rFonts w:ascii="Book Antiqua" w:hAnsi="Book Antiqua" w:cs="Times New Roman" w:hint="eastAsia"/>
          <w:bCs/>
          <w:sz w:val="24"/>
          <w:szCs w:val="24"/>
          <w:lang w:eastAsia="zh-CN"/>
        </w:rPr>
        <w:t>-</w:t>
      </w:r>
      <w:r w:rsidR="00666BD2" w:rsidRPr="00666572">
        <w:rPr>
          <w:rFonts w:ascii="Book Antiqua" w:hAnsi="Book Antiqua" w:cs="Times New Roman"/>
          <w:bCs/>
          <w:sz w:val="24"/>
          <w:szCs w:val="24"/>
        </w:rPr>
        <w:t>45.4) in healthy subjects while it was 39.39 (32.68</w:t>
      </w:r>
      <w:r w:rsidR="003A16AC">
        <w:rPr>
          <w:rFonts w:ascii="Book Antiqua" w:hAnsi="Book Antiqua" w:cs="Times New Roman"/>
          <w:bCs/>
          <w:sz w:val="24"/>
          <w:szCs w:val="24"/>
        </w:rPr>
        <w:t>-</w:t>
      </w:r>
      <w:r w:rsidR="00666BD2" w:rsidRPr="00666572">
        <w:rPr>
          <w:rFonts w:ascii="Book Antiqua" w:hAnsi="Book Antiqua" w:cs="Times New Roman"/>
          <w:bCs/>
          <w:sz w:val="24"/>
          <w:szCs w:val="24"/>
        </w:rPr>
        <w:t>45.35)</w:t>
      </w:r>
      <w:r w:rsidR="00653716" w:rsidRPr="00666572">
        <w:rPr>
          <w:rFonts w:ascii="Book Antiqua" w:hAnsi="Book Antiqua" w:cs="Times New Roman"/>
          <w:bCs/>
          <w:sz w:val="24"/>
          <w:szCs w:val="24"/>
        </w:rPr>
        <w:t xml:space="preserve"> </w:t>
      </w:r>
      <w:r w:rsidR="00282310" w:rsidRPr="00666572">
        <w:rPr>
          <w:rFonts w:ascii="Book Antiqua" w:hAnsi="Book Antiqua" w:cs="Times New Roman"/>
          <w:bCs/>
          <w:sz w:val="24"/>
          <w:szCs w:val="24"/>
        </w:rPr>
        <w:t xml:space="preserve">in </w:t>
      </w:r>
      <w:r w:rsidR="004206D5" w:rsidRPr="00666572">
        <w:rPr>
          <w:rFonts w:ascii="Book Antiqua" w:hAnsi="Book Antiqua" w:cs="Times New Roman"/>
          <w:bCs/>
          <w:sz w:val="24"/>
          <w:szCs w:val="24"/>
        </w:rPr>
        <w:t>C</w:t>
      </w:r>
      <w:r w:rsidR="00282310" w:rsidRPr="00666572">
        <w:rPr>
          <w:rFonts w:ascii="Book Antiqua" w:hAnsi="Book Antiqua" w:cs="Times New Roman"/>
          <w:bCs/>
          <w:sz w:val="24"/>
          <w:szCs w:val="24"/>
        </w:rPr>
        <w:t>hild C patients</w:t>
      </w:r>
      <w:r w:rsidR="007F3A12" w:rsidRPr="00666572">
        <w:rPr>
          <w:rFonts w:ascii="Book Antiqua" w:hAnsi="Book Antiqua" w:cs="Times New Roman"/>
          <w:bCs/>
          <w:sz w:val="24"/>
          <w:szCs w:val="24"/>
        </w:rPr>
        <w:t xml:space="preserve"> </w:t>
      </w:r>
      <w:r w:rsidR="005F145D" w:rsidRPr="00666572">
        <w:rPr>
          <w:rFonts w:ascii="Book Antiqua" w:hAnsi="Book Antiqua" w:cs="Times New Roman"/>
          <w:sz w:val="24"/>
          <w:szCs w:val="24"/>
        </w:rPr>
        <w:t>(Figure 5)</w:t>
      </w:r>
      <w:r w:rsidR="003A16AC">
        <w:rPr>
          <w:rFonts w:ascii="Book Antiqua" w:hAnsi="Book Antiqua" w:cs="Times New Roman"/>
          <w:sz w:val="24"/>
          <w:szCs w:val="24"/>
        </w:rPr>
        <w:t>.</w:t>
      </w:r>
      <w:r w:rsidR="003A16AC">
        <w:rPr>
          <w:rFonts w:ascii="Book Antiqua" w:hAnsi="Book Antiqua" w:cs="Times New Roman" w:hint="eastAsia"/>
          <w:sz w:val="24"/>
          <w:szCs w:val="24"/>
          <w:lang w:eastAsia="zh-CN"/>
        </w:rPr>
        <w:t xml:space="preserve"> </w:t>
      </w:r>
      <w:r w:rsidR="00E6313D" w:rsidRPr="00666572">
        <w:rPr>
          <w:rFonts w:ascii="Book Antiqua" w:hAnsi="Book Antiqua" w:cs="Times New Roman"/>
          <w:sz w:val="24"/>
          <w:szCs w:val="24"/>
        </w:rPr>
        <w:t>ICC was used to determine the reliability of the tongue thickness measurement</w:t>
      </w:r>
      <w:r w:rsidR="00A35336" w:rsidRPr="00666572">
        <w:rPr>
          <w:rFonts w:ascii="Book Antiqua" w:hAnsi="Book Antiqua" w:cs="Times New Roman"/>
          <w:sz w:val="24"/>
          <w:szCs w:val="24"/>
        </w:rPr>
        <w:t>s</w:t>
      </w:r>
      <w:r w:rsidR="006E29F8" w:rsidRPr="00666572">
        <w:rPr>
          <w:rFonts w:ascii="Book Antiqua" w:hAnsi="Book Antiqua" w:cs="Times New Roman"/>
          <w:sz w:val="24"/>
          <w:szCs w:val="24"/>
        </w:rPr>
        <w:t>. The ICC value w</w:t>
      </w:r>
      <w:r w:rsidR="004F7AF9" w:rsidRPr="00666572">
        <w:rPr>
          <w:rFonts w:ascii="Book Antiqua" w:hAnsi="Book Antiqua" w:cs="Times New Roman"/>
          <w:sz w:val="24"/>
          <w:szCs w:val="24"/>
        </w:rPr>
        <w:t>as</w:t>
      </w:r>
      <w:r w:rsidR="00E6313D" w:rsidRPr="00666572">
        <w:rPr>
          <w:rFonts w:ascii="Book Antiqua" w:hAnsi="Book Antiqua" w:cs="Times New Roman"/>
          <w:sz w:val="24"/>
          <w:szCs w:val="24"/>
        </w:rPr>
        <w:t xml:space="preserve"> 0.984 (95%CI: 0.979</w:t>
      </w:r>
      <w:r w:rsidR="003A16AC">
        <w:rPr>
          <w:rFonts w:ascii="Book Antiqua" w:hAnsi="Book Antiqua" w:cs="Times New Roman"/>
          <w:sz w:val="24"/>
          <w:szCs w:val="24"/>
        </w:rPr>
        <w:t>-</w:t>
      </w:r>
      <w:r w:rsidR="00E6313D" w:rsidRPr="00666572">
        <w:rPr>
          <w:rFonts w:ascii="Book Antiqua" w:hAnsi="Book Antiqua" w:cs="Times New Roman"/>
          <w:sz w:val="24"/>
          <w:szCs w:val="24"/>
        </w:rPr>
        <w:t>0.989) and</w:t>
      </w:r>
      <w:r w:rsidR="00286755" w:rsidRPr="00666572">
        <w:rPr>
          <w:rFonts w:ascii="Book Antiqua" w:hAnsi="Book Antiqua" w:cs="Times New Roman"/>
          <w:sz w:val="24"/>
          <w:szCs w:val="24"/>
        </w:rPr>
        <w:t xml:space="preserve"> is</w:t>
      </w:r>
      <w:r w:rsidR="00E6313D" w:rsidRPr="00666572">
        <w:rPr>
          <w:rFonts w:ascii="Book Antiqua" w:hAnsi="Book Antiqua" w:cs="Times New Roman"/>
          <w:sz w:val="24"/>
          <w:szCs w:val="24"/>
        </w:rPr>
        <w:t xml:space="preserve"> indicative of good reliability (Table </w:t>
      </w:r>
      <w:r w:rsidR="004463B8" w:rsidRPr="00666572">
        <w:rPr>
          <w:rFonts w:ascii="Book Antiqua" w:hAnsi="Book Antiqua" w:cs="Times New Roman"/>
          <w:sz w:val="24"/>
          <w:szCs w:val="24"/>
        </w:rPr>
        <w:t>7</w:t>
      </w:r>
      <w:r w:rsidR="00E6313D" w:rsidRPr="00666572">
        <w:rPr>
          <w:rFonts w:ascii="Book Antiqua" w:hAnsi="Book Antiqua" w:cs="Times New Roman"/>
          <w:sz w:val="24"/>
          <w:szCs w:val="24"/>
        </w:rPr>
        <w:t>)</w:t>
      </w:r>
      <w:r w:rsidR="00435AAB">
        <w:rPr>
          <w:rFonts w:ascii="Book Antiqua" w:hAnsi="Book Antiqua" w:cs="Times New Roman"/>
          <w:sz w:val="24"/>
          <w:szCs w:val="24"/>
        </w:rPr>
        <w:t>.</w:t>
      </w:r>
    </w:p>
    <w:p w14:paraId="2EA74258" w14:textId="5852D4EB" w:rsidR="00E270C3" w:rsidRPr="00666572" w:rsidRDefault="00E270C3" w:rsidP="00666572">
      <w:pPr>
        <w:adjustRightInd w:val="0"/>
        <w:snapToGrid w:val="0"/>
        <w:spacing w:after="0" w:line="360" w:lineRule="auto"/>
        <w:jc w:val="both"/>
        <w:rPr>
          <w:rFonts w:ascii="Book Antiqua" w:hAnsi="Book Antiqua" w:cs="Times New Roman"/>
          <w:b/>
          <w:sz w:val="24"/>
          <w:szCs w:val="24"/>
          <w:u w:val="single"/>
        </w:rPr>
      </w:pPr>
    </w:p>
    <w:p w14:paraId="61A8F26C" w14:textId="0CAA64CF" w:rsidR="00B379FC" w:rsidRPr="00666572" w:rsidRDefault="003A16AC" w:rsidP="00666572">
      <w:pPr>
        <w:adjustRightInd w:val="0"/>
        <w:snapToGrid w:val="0"/>
        <w:spacing w:after="0" w:line="360" w:lineRule="auto"/>
        <w:jc w:val="both"/>
        <w:rPr>
          <w:rFonts w:ascii="Book Antiqua" w:hAnsi="Book Antiqua" w:cs="Times New Roman"/>
          <w:b/>
          <w:sz w:val="24"/>
          <w:szCs w:val="24"/>
          <w:u w:val="single"/>
        </w:rPr>
      </w:pPr>
      <w:r w:rsidRPr="00AE07D0">
        <w:rPr>
          <w:rFonts w:ascii="Book Antiqua" w:hAnsi="Book Antiqua" w:cs="Arial"/>
          <w:b/>
          <w:sz w:val="24"/>
          <w:szCs w:val="24"/>
          <w:u w:val="single"/>
        </w:rPr>
        <w:t>DISCUSSION</w:t>
      </w:r>
    </w:p>
    <w:p w14:paraId="2CE63A86" w14:textId="369AF43D" w:rsidR="00B2027D" w:rsidRPr="00666572" w:rsidRDefault="00B379FC"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Our study indicates that tongue thickness measurement by USG correlates significantly with severity of liver disease</w:t>
      </w:r>
      <w:r w:rsidR="008D48CD" w:rsidRPr="00666572">
        <w:rPr>
          <w:rFonts w:ascii="Book Antiqua" w:hAnsi="Book Antiqua" w:cs="Times New Roman"/>
          <w:sz w:val="24"/>
          <w:szCs w:val="24"/>
        </w:rPr>
        <w:t>,</w:t>
      </w:r>
      <w:r w:rsidRPr="00666572">
        <w:rPr>
          <w:rFonts w:ascii="Book Antiqua" w:hAnsi="Book Antiqua" w:cs="Times New Roman"/>
          <w:sz w:val="24"/>
          <w:szCs w:val="24"/>
        </w:rPr>
        <w:t xml:space="preserve"> as assessed by CTP scores. The study establishes that </w:t>
      </w:r>
      <w:r w:rsidR="002642CF" w:rsidRPr="00666572">
        <w:rPr>
          <w:rFonts w:ascii="Book Antiqua" w:hAnsi="Book Antiqua" w:cs="Times New Roman"/>
          <w:sz w:val="24"/>
          <w:szCs w:val="24"/>
        </w:rPr>
        <w:t>p</w:t>
      </w:r>
      <w:r w:rsidRPr="00666572">
        <w:rPr>
          <w:rFonts w:ascii="Book Antiqua" w:hAnsi="Book Antiqua" w:cs="Times New Roman"/>
          <w:sz w:val="24"/>
          <w:szCs w:val="24"/>
        </w:rPr>
        <w:t xml:space="preserve">atients with CTP score </w:t>
      </w:r>
      <w:r w:rsidR="009271D3" w:rsidRPr="00666572">
        <w:rPr>
          <w:rFonts w:ascii="Book Antiqua" w:hAnsi="Book Antiqua" w:cs="Times New Roman"/>
          <w:sz w:val="24"/>
          <w:szCs w:val="24"/>
        </w:rPr>
        <w:t xml:space="preserve">≥ </w:t>
      </w:r>
      <w:r w:rsidRPr="00666572">
        <w:rPr>
          <w:rFonts w:ascii="Book Antiqua" w:hAnsi="Book Antiqua" w:cs="Times New Roman"/>
          <w:sz w:val="24"/>
          <w:szCs w:val="24"/>
        </w:rPr>
        <w:t>10 have significantly reduced tongue thickness as compared to normal individuals and those with less severe liver disease with CTP score of 5</w:t>
      </w:r>
      <w:r w:rsidR="003A16AC">
        <w:rPr>
          <w:rFonts w:ascii="Book Antiqua" w:hAnsi="Book Antiqua" w:cs="Times New Roman"/>
          <w:sz w:val="24"/>
          <w:szCs w:val="24"/>
        </w:rPr>
        <w:t>-</w:t>
      </w:r>
      <w:r w:rsidRPr="00666572">
        <w:rPr>
          <w:rFonts w:ascii="Book Antiqua" w:hAnsi="Book Antiqua" w:cs="Times New Roman"/>
          <w:sz w:val="24"/>
          <w:szCs w:val="24"/>
        </w:rPr>
        <w:t>9.</w:t>
      </w:r>
      <w:r w:rsidR="003A16AC">
        <w:rPr>
          <w:rFonts w:ascii="Book Antiqua" w:hAnsi="Book Antiqua" w:cs="Times New Roman" w:hint="eastAsia"/>
          <w:sz w:val="24"/>
          <w:szCs w:val="24"/>
          <w:lang w:eastAsia="zh-CN"/>
        </w:rPr>
        <w:t xml:space="preserve"> </w:t>
      </w:r>
      <w:r w:rsidR="002A2571" w:rsidRPr="00666572">
        <w:rPr>
          <w:rFonts w:ascii="Book Antiqua" w:hAnsi="Book Antiqua" w:cs="Times New Roman"/>
          <w:sz w:val="24"/>
          <w:szCs w:val="24"/>
        </w:rPr>
        <w:t>Studies have shown that sarcopenia</w:t>
      </w:r>
      <w:r w:rsidR="00544F4A" w:rsidRPr="00666572">
        <w:rPr>
          <w:rFonts w:ascii="Book Antiqua" w:hAnsi="Book Antiqua" w:cs="Times New Roman"/>
          <w:sz w:val="24"/>
          <w:szCs w:val="24"/>
        </w:rPr>
        <w:t xml:space="preserve"> also</w:t>
      </w:r>
      <w:r w:rsidR="002A2571" w:rsidRPr="00666572">
        <w:rPr>
          <w:rFonts w:ascii="Book Antiqua" w:hAnsi="Book Antiqua" w:cs="Times New Roman"/>
          <w:sz w:val="24"/>
          <w:szCs w:val="24"/>
        </w:rPr>
        <w:t xml:space="preserve"> </w:t>
      </w:r>
      <w:r w:rsidR="00544F4A" w:rsidRPr="00666572">
        <w:rPr>
          <w:rFonts w:ascii="Book Antiqua" w:hAnsi="Book Antiqua" w:cs="Times New Roman"/>
          <w:sz w:val="24"/>
          <w:szCs w:val="24"/>
        </w:rPr>
        <w:t>affects</w:t>
      </w:r>
      <w:r w:rsidR="002A2571" w:rsidRPr="00666572">
        <w:rPr>
          <w:rFonts w:ascii="Book Antiqua" w:hAnsi="Book Antiqua" w:cs="Times New Roman"/>
          <w:sz w:val="24"/>
          <w:szCs w:val="24"/>
        </w:rPr>
        <w:t xml:space="preserve"> </w:t>
      </w:r>
      <w:r w:rsidR="009820B8" w:rsidRPr="00666572">
        <w:rPr>
          <w:rFonts w:ascii="Book Antiqua" w:hAnsi="Book Antiqua" w:cs="Times New Roman"/>
          <w:sz w:val="24"/>
          <w:szCs w:val="24"/>
        </w:rPr>
        <w:t xml:space="preserve">other </w:t>
      </w:r>
      <w:r w:rsidR="002A2571" w:rsidRPr="00666572">
        <w:rPr>
          <w:rFonts w:ascii="Book Antiqua" w:hAnsi="Book Antiqua" w:cs="Times New Roman"/>
          <w:sz w:val="24"/>
          <w:szCs w:val="24"/>
        </w:rPr>
        <w:t>muscles</w:t>
      </w:r>
      <w:r w:rsidR="009820B8" w:rsidRPr="00666572">
        <w:rPr>
          <w:rFonts w:ascii="Book Antiqua" w:hAnsi="Book Antiqua" w:cs="Times New Roman"/>
          <w:sz w:val="24"/>
          <w:szCs w:val="24"/>
        </w:rPr>
        <w:t xml:space="preserve"> besides the much studied L3SM</w:t>
      </w:r>
      <w:r w:rsidR="007E7AF4" w:rsidRPr="00666572">
        <w:rPr>
          <w:rFonts w:ascii="Book Antiqua" w:hAnsi="Book Antiqua" w:cs="Times New Roman"/>
          <w:sz w:val="24"/>
          <w:szCs w:val="24"/>
        </w:rPr>
        <w:t>I</w:t>
      </w:r>
      <w:r w:rsidR="009E36BF"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7</w:t>
      </w:r>
      <w:r w:rsidR="004E3B77"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9</w:t>
      </w:r>
      <w:r w:rsidR="009E36BF" w:rsidRPr="00666572">
        <w:rPr>
          <w:rFonts w:ascii="Book Antiqua" w:hAnsi="Book Antiqua" w:cs="Times New Roman"/>
          <w:sz w:val="24"/>
          <w:szCs w:val="24"/>
          <w:vertAlign w:val="superscript"/>
        </w:rPr>
        <w:t>]</w:t>
      </w:r>
      <w:r w:rsidR="009820B8" w:rsidRPr="00666572">
        <w:rPr>
          <w:rFonts w:ascii="Book Antiqua" w:hAnsi="Book Antiqua" w:cs="Times New Roman"/>
          <w:sz w:val="24"/>
          <w:szCs w:val="24"/>
        </w:rPr>
        <w:t>.</w:t>
      </w:r>
      <w:r w:rsidR="009E36BF" w:rsidRPr="00666572">
        <w:rPr>
          <w:rFonts w:ascii="Book Antiqua" w:hAnsi="Book Antiqua" w:cs="Times New Roman"/>
          <w:sz w:val="24"/>
          <w:szCs w:val="24"/>
        </w:rPr>
        <w:t xml:space="preserve"> </w:t>
      </w:r>
      <w:r w:rsidR="00B2027D" w:rsidRPr="00666572">
        <w:rPr>
          <w:rFonts w:ascii="Book Antiqua" w:hAnsi="Book Antiqua" w:cs="Times New Roman"/>
          <w:sz w:val="24"/>
          <w:szCs w:val="24"/>
        </w:rPr>
        <w:t>T</w:t>
      </w:r>
      <w:r w:rsidR="00192C46" w:rsidRPr="00666572">
        <w:rPr>
          <w:rFonts w:ascii="Book Antiqua" w:hAnsi="Book Antiqua" w:cs="Times New Roman"/>
          <w:sz w:val="24"/>
          <w:szCs w:val="24"/>
        </w:rPr>
        <w:t xml:space="preserve">ongue thickness has </w:t>
      </w:r>
      <w:r w:rsidR="00544F4A" w:rsidRPr="00666572">
        <w:rPr>
          <w:rFonts w:ascii="Book Antiqua" w:hAnsi="Book Antiqua" w:cs="Times New Roman"/>
          <w:sz w:val="24"/>
          <w:szCs w:val="24"/>
        </w:rPr>
        <w:t xml:space="preserve">even </w:t>
      </w:r>
      <w:r w:rsidR="00192C46" w:rsidRPr="00666572">
        <w:rPr>
          <w:rFonts w:ascii="Book Antiqua" w:hAnsi="Book Antiqua" w:cs="Times New Roman"/>
          <w:sz w:val="24"/>
          <w:szCs w:val="24"/>
        </w:rPr>
        <w:t xml:space="preserve">been explored as </w:t>
      </w:r>
      <w:r w:rsidR="002A2571" w:rsidRPr="00666572">
        <w:rPr>
          <w:rFonts w:ascii="Book Antiqua" w:hAnsi="Book Antiqua" w:cs="Times New Roman"/>
          <w:sz w:val="24"/>
          <w:szCs w:val="24"/>
        </w:rPr>
        <w:t>a be</w:t>
      </w:r>
      <w:r w:rsidR="00192C46" w:rsidRPr="00666572">
        <w:rPr>
          <w:rFonts w:ascii="Book Antiqua" w:hAnsi="Book Antiqua" w:cs="Times New Roman"/>
          <w:sz w:val="24"/>
          <w:szCs w:val="24"/>
        </w:rPr>
        <w:t xml:space="preserve">d side measure of sarcopenia in patients with critical illness and </w:t>
      </w:r>
      <w:r w:rsidR="002A2571" w:rsidRPr="00666572">
        <w:rPr>
          <w:rFonts w:ascii="Book Antiqua" w:hAnsi="Book Antiqua" w:cs="Times New Roman"/>
          <w:sz w:val="24"/>
          <w:szCs w:val="24"/>
        </w:rPr>
        <w:t xml:space="preserve">has </w:t>
      </w:r>
      <w:r w:rsidR="005D7847" w:rsidRPr="00666572">
        <w:rPr>
          <w:rFonts w:ascii="Book Antiqua" w:hAnsi="Book Antiqua" w:cs="Times New Roman"/>
          <w:sz w:val="24"/>
          <w:szCs w:val="24"/>
        </w:rPr>
        <w:t xml:space="preserve">also </w:t>
      </w:r>
      <w:r w:rsidR="002A2571" w:rsidRPr="00666572">
        <w:rPr>
          <w:rFonts w:ascii="Book Antiqua" w:hAnsi="Book Antiqua" w:cs="Times New Roman"/>
          <w:sz w:val="24"/>
          <w:szCs w:val="24"/>
        </w:rPr>
        <w:t xml:space="preserve">been correlated with </w:t>
      </w:r>
      <w:r w:rsidR="00654BA3" w:rsidRPr="00666572">
        <w:rPr>
          <w:rFonts w:ascii="Book Antiqua" w:hAnsi="Book Antiqua" w:cs="Times New Roman"/>
          <w:sz w:val="24"/>
          <w:szCs w:val="24"/>
        </w:rPr>
        <w:t xml:space="preserve">clinical </w:t>
      </w:r>
      <w:r w:rsidR="002A2571" w:rsidRPr="00666572">
        <w:rPr>
          <w:rFonts w:ascii="Book Antiqua" w:hAnsi="Book Antiqua" w:cs="Times New Roman"/>
          <w:sz w:val="24"/>
          <w:szCs w:val="24"/>
        </w:rPr>
        <w:t>outcome</w:t>
      </w:r>
      <w:r w:rsidR="009E36BF"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9</w:t>
      </w:r>
      <w:r w:rsidR="009E36BF" w:rsidRPr="00666572">
        <w:rPr>
          <w:rFonts w:ascii="Book Antiqua" w:hAnsi="Book Antiqua" w:cs="Times New Roman"/>
          <w:sz w:val="24"/>
          <w:szCs w:val="24"/>
          <w:vertAlign w:val="superscript"/>
        </w:rPr>
        <w:t>]</w:t>
      </w:r>
      <w:r w:rsidR="002A2571" w:rsidRPr="00666572">
        <w:rPr>
          <w:rFonts w:ascii="Book Antiqua" w:hAnsi="Book Antiqua" w:cs="Times New Roman"/>
          <w:sz w:val="24"/>
          <w:szCs w:val="24"/>
        </w:rPr>
        <w:t>.</w:t>
      </w:r>
    </w:p>
    <w:p w14:paraId="23E8579A" w14:textId="20B90AFC" w:rsidR="00F13151" w:rsidRPr="00666572" w:rsidRDefault="00192C46" w:rsidP="003A16AC">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 xml:space="preserve">Malnutrition in cirrhosis </w:t>
      </w:r>
      <w:r w:rsidR="008C3A98" w:rsidRPr="00666572">
        <w:rPr>
          <w:rFonts w:ascii="Book Antiqua" w:hAnsi="Book Antiqua" w:cs="Times New Roman"/>
          <w:sz w:val="24"/>
          <w:szCs w:val="24"/>
        </w:rPr>
        <w:t>is</w:t>
      </w:r>
      <w:r w:rsidRPr="00666572">
        <w:rPr>
          <w:rFonts w:ascii="Book Antiqua" w:hAnsi="Book Antiqua" w:cs="Times New Roman"/>
          <w:sz w:val="24"/>
          <w:szCs w:val="24"/>
        </w:rPr>
        <w:t xml:space="preserve"> secondary to a multifactorial process</w:t>
      </w:r>
      <w:r w:rsidR="002642CF" w:rsidRPr="00666572">
        <w:rPr>
          <w:rFonts w:ascii="Book Antiqua" w:hAnsi="Book Antiqua" w:cs="Times New Roman"/>
          <w:sz w:val="24"/>
          <w:szCs w:val="24"/>
        </w:rPr>
        <w:t xml:space="preserve"> and is seen more often in patients with more severe liver disease</w:t>
      </w:r>
      <w:r w:rsidR="00B2027D" w:rsidRPr="00666572">
        <w:rPr>
          <w:rFonts w:ascii="Book Antiqua" w:hAnsi="Book Antiqua" w:cs="Times New Roman"/>
          <w:sz w:val="24"/>
          <w:szCs w:val="24"/>
        </w:rPr>
        <w:t xml:space="preserve">. </w:t>
      </w:r>
      <w:r w:rsidR="00BB451E" w:rsidRPr="00666572">
        <w:rPr>
          <w:rFonts w:ascii="Book Antiqua" w:hAnsi="Book Antiqua" w:cs="Times New Roman"/>
          <w:sz w:val="24"/>
          <w:szCs w:val="24"/>
        </w:rPr>
        <w:t xml:space="preserve">We studied correlation of tongue </w:t>
      </w:r>
      <w:r w:rsidR="00BB451E" w:rsidRPr="00666572">
        <w:rPr>
          <w:rFonts w:ascii="Book Antiqua" w:hAnsi="Book Antiqua" w:cs="Times New Roman"/>
          <w:sz w:val="24"/>
          <w:szCs w:val="24"/>
        </w:rPr>
        <w:lastRenderedPageBreak/>
        <w:t xml:space="preserve">thickness with the MELD score and found </w:t>
      </w:r>
      <w:r w:rsidR="0079042C" w:rsidRPr="00666572">
        <w:rPr>
          <w:rFonts w:ascii="Book Antiqua" w:hAnsi="Book Antiqua" w:cs="Times New Roman"/>
          <w:sz w:val="24"/>
          <w:szCs w:val="24"/>
        </w:rPr>
        <w:t xml:space="preserve">significant and </w:t>
      </w:r>
      <w:r w:rsidR="00BB451E" w:rsidRPr="00666572">
        <w:rPr>
          <w:rFonts w:ascii="Book Antiqua" w:hAnsi="Book Antiqua" w:cs="Times New Roman"/>
          <w:sz w:val="24"/>
          <w:szCs w:val="24"/>
        </w:rPr>
        <w:t>negative correlation between the two (R</w:t>
      </w:r>
      <w:r w:rsidR="003A16AC">
        <w:rPr>
          <w:rFonts w:ascii="Book Antiqua" w:hAnsi="Book Antiqua" w:cs="Times New Roman"/>
          <w:sz w:val="24"/>
          <w:szCs w:val="24"/>
        </w:rPr>
        <w:t xml:space="preserve">: </w:t>
      </w:r>
      <w:r w:rsidR="00E31D12">
        <w:rPr>
          <w:rFonts w:ascii="Book Antiqua" w:hAnsi="Book Antiqua" w:cs="Times New Roman" w:hint="eastAsia"/>
          <w:sz w:val="24"/>
          <w:szCs w:val="24"/>
          <w:lang w:eastAsia="zh-CN"/>
        </w:rPr>
        <w:t>-</w:t>
      </w:r>
      <w:r w:rsidR="00BB451E" w:rsidRPr="00666572">
        <w:rPr>
          <w:rFonts w:ascii="Book Antiqua" w:hAnsi="Book Antiqua" w:cs="Times New Roman"/>
          <w:sz w:val="24"/>
          <w:szCs w:val="24"/>
        </w:rPr>
        <w:t xml:space="preserve">0.331, </w:t>
      </w:r>
      <w:r w:rsidR="0075055E" w:rsidRPr="003A16AC">
        <w:rPr>
          <w:rFonts w:ascii="Book Antiqua" w:hAnsi="Book Antiqua" w:cs="Times New Roman"/>
          <w:i/>
          <w:iCs/>
          <w:sz w:val="24"/>
          <w:szCs w:val="24"/>
        </w:rPr>
        <w:t>P</w:t>
      </w:r>
      <w:r w:rsidR="0075055E" w:rsidRPr="00666572">
        <w:rPr>
          <w:rFonts w:ascii="Book Antiqua" w:hAnsi="Book Antiqua" w:cs="Times New Roman"/>
          <w:sz w:val="24"/>
          <w:szCs w:val="24"/>
        </w:rPr>
        <w:t xml:space="preserve"> </w:t>
      </w:r>
      <w:r w:rsidR="00BB451E" w:rsidRPr="00666572">
        <w:rPr>
          <w:rFonts w:ascii="Book Antiqua" w:hAnsi="Book Antiqua" w:cs="Times New Roman"/>
          <w:sz w:val="24"/>
          <w:szCs w:val="24"/>
        </w:rPr>
        <w:t>&lt;</w:t>
      </w:r>
      <w:r w:rsidR="0075055E" w:rsidRPr="00666572">
        <w:rPr>
          <w:rFonts w:ascii="Book Antiqua" w:hAnsi="Book Antiqua" w:cs="Times New Roman"/>
          <w:sz w:val="24"/>
          <w:szCs w:val="24"/>
        </w:rPr>
        <w:t xml:space="preserve"> </w:t>
      </w:r>
      <w:r w:rsidR="00BB451E" w:rsidRPr="00666572">
        <w:rPr>
          <w:rFonts w:ascii="Book Antiqua" w:hAnsi="Book Antiqua" w:cs="Times New Roman"/>
          <w:sz w:val="24"/>
          <w:szCs w:val="24"/>
        </w:rPr>
        <w:t>0.01)</w:t>
      </w:r>
      <w:r w:rsidR="008D48CD" w:rsidRPr="00666572">
        <w:rPr>
          <w:rFonts w:ascii="Book Antiqua" w:hAnsi="Book Antiqua" w:cs="Times New Roman"/>
          <w:sz w:val="24"/>
          <w:szCs w:val="24"/>
        </w:rPr>
        <w:t>,</w:t>
      </w:r>
      <w:r w:rsidR="00BB451E" w:rsidRPr="00666572">
        <w:rPr>
          <w:rFonts w:ascii="Book Antiqua" w:hAnsi="Book Antiqua" w:cs="Times New Roman"/>
          <w:sz w:val="24"/>
          <w:szCs w:val="24"/>
        </w:rPr>
        <w:t xml:space="preserve"> indicating that as MELD score increased, the tongue thickness decreased and may be </w:t>
      </w:r>
      <w:r w:rsidR="007175FE" w:rsidRPr="00666572">
        <w:rPr>
          <w:rFonts w:ascii="Book Antiqua" w:hAnsi="Book Antiqua" w:cs="Times New Roman"/>
          <w:sz w:val="24"/>
          <w:szCs w:val="24"/>
        </w:rPr>
        <w:t>read</w:t>
      </w:r>
      <w:r w:rsidR="00BB451E" w:rsidRPr="00666572">
        <w:rPr>
          <w:rFonts w:ascii="Book Antiqua" w:hAnsi="Book Antiqua" w:cs="Times New Roman"/>
          <w:sz w:val="24"/>
          <w:szCs w:val="24"/>
        </w:rPr>
        <w:t xml:space="preserve"> as worsening of sarcopenia with worsening of liver disease. We also found </w:t>
      </w:r>
      <w:r w:rsidR="002A2571" w:rsidRPr="00666572">
        <w:rPr>
          <w:rFonts w:ascii="Book Antiqua" w:hAnsi="Book Antiqua" w:cs="Times New Roman"/>
          <w:sz w:val="24"/>
          <w:szCs w:val="24"/>
        </w:rPr>
        <w:t xml:space="preserve">significant difference in tongue thickness between CTP class C patients </w:t>
      </w:r>
      <w:r w:rsidR="00E270C3" w:rsidRPr="00666572">
        <w:rPr>
          <w:rFonts w:ascii="Book Antiqua" w:hAnsi="Book Antiqua" w:cs="Times New Roman"/>
          <w:sz w:val="24"/>
          <w:szCs w:val="24"/>
        </w:rPr>
        <w:t xml:space="preserve">and </w:t>
      </w:r>
      <w:r w:rsidR="002A2571" w:rsidRPr="00666572">
        <w:rPr>
          <w:rFonts w:ascii="Book Antiqua" w:hAnsi="Book Antiqua" w:cs="Times New Roman"/>
          <w:sz w:val="24"/>
          <w:szCs w:val="24"/>
        </w:rPr>
        <w:t>healthy individuals</w:t>
      </w:r>
      <w:r w:rsidR="00C32787" w:rsidRPr="00666572">
        <w:rPr>
          <w:rFonts w:ascii="Book Antiqua" w:hAnsi="Book Antiqua" w:cs="Times New Roman"/>
          <w:sz w:val="24"/>
          <w:szCs w:val="24"/>
        </w:rPr>
        <w:t xml:space="preserve"> and between</w:t>
      </w:r>
      <w:r w:rsidR="00E774BE" w:rsidRPr="00666572">
        <w:rPr>
          <w:rFonts w:ascii="Book Antiqua" w:hAnsi="Book Antiqua" w:cs="Times New Roman"/>
          <w:sz w:val="24"/>
          <w:szCs w:val="24"/>
        </w:rPr>
        <w:t xml:space="preserve"> CTP class C patients compared to CTP class A and B patients.</w:t>
      </w:r>
      <w:r w:rsidR="009E7A62" w:rsidRPr="00666572">
        <w:rPr>
          <w:rFonts w:ascii="Book Antiqua" w:hAnsi="Book Antiqua" w:cs="Times New Roman"/>
          <w:sz w:val="24"/>
          <w:szCs w:val="24"/>
        </w:rPr>
        <w:t xml:space="preserve"> H</w:t>
      </w:r>
      <w:r w:rsidR="00C06C88" w:rsidRPr="00666572">
        <w:rPr>
          <w:rFonts w:ascii="Book Antiqua" w:hAnsi="Book Antiqua" w:cs="Times New Roman"/>
          <w:sz w:val="24"/>
          <w:szCs w:val="24"/>
        </w:rPr>
        <w:t>owever</w:t>
      </w:r>
      <w:r w:rsidR="009E7A62" w:rsidRPr="00666572">
        <w:rPr>
          <w:rFonts w:ascii="Book Antiqua" w:hAnsi="Book Antiqua" w:cs="Times New Roman"/>
          <w:sz w:val="24"/>
          <w:szCs w:val="24"/>
        </w:rPr>
        <w:t>, we</w:t>
      </w:r>
      <w:r w:rsidR="00C06C88" w:rsidRPr="00666572">
        <w:rPr>
          <w:rFonts w:ascii="Book Antiqua" w:hAnsi="Book Antiqua" w:cs="Times New Roman"/>
          <w:sz w:val="24"/>
          <w:szCs w:val="24"/>
        </w:rPr>
        <w:t xml:space="preserve"> did not find any significant difference in tongue thickness be</w:t>
      </w:r>
      <w:r w:rsidR="009B0A4E" w:rsidRPr="00666572">
        <w:rPr>
          <w:rFonts w:ascii="Book Antiqua" w:hAnsi="Book Antiqua" w:cs="Times New Roman"/>
          <w:sz w:val="24"/>
          <w:szCs w:val="24"/>
        </w:rPr>
        <w:t>tween healthy individuals</w:t>
      </w:r>
      <w:r w:rsidR="00C06C88" w:rsidRPr="00666572">
        <w:rPr>
          <w:rFonts w:ascii="Book Antiqua" w:hAnsi="Book Antiqua" w:cs="Times New Roman"/>
          <w:sz w:val="24"/>
          <w:szCs w:val="24"/>
        </w:rPr>
        <w:t xml:space="preserve"> </w:t>
      </w:r>
      <w:r w:rsidR="008D48CD" w:rsidRPr="00666572">
        <w:rPr>
          <w:rFonts w:ascii="Book Antiqua" w:hAnsi="Book Antiqua" w:cs="Times New Roman"/>
          <w:sz w:val="24"/>
          <w:szCs w:val="24"/>
        </w:rPr>
        <w:t xml:space="preserve">and </w:t>
      </w:r>
      <w:r w:rsidR="00C06C88" w:rsidRPr="00666572">
        <w:rPr>
          <w:rFonts w:ascii="Book Antiqua" w:hAnsi="Book Antiqua" w:cs="Times New Roman"/>
          <w:sz w:val="24"/>
          <w:szCs w:val="24"/>
        </w:rPr>
        <w:t xml:space="preserve">CTP class A and B patients. </w:t>
      </w:r>
      <w:r w:rsidR="007F3A12" w:rsidRPr="00666572">
        <w:rPr>
          <w:rFonts w:ascii="Book Antiqua" w:hAnsi="Book Antiqua" w:cs="Times New Roman"/>
          <w:sz w:val="24"/>
          <w:szCs w:val="24"/>
        </w:rPr>
        <w:t>Apparently,</w:t>
      </w:r>
      <w:r w:rsidR="00C06C88" w:rsidRPr="00666572">
        <w:rPr>
          <w:rFonts w:ascii="Book Antiqua" w:hAnsi="Book Antiqua" w:cs="Times New Roman"/>
          <w:sz w:val="24"/>
          <w:szCs w:val="24"/>
        </w:rPr>
        <w:t xml:space="preserve"> </w:t>
      </w:r>
      <w:r w:rsidR="00E774BE" w:rsidRPr="00666572">
        <w:rPr>
          <w:rFonts w:ascii="Book Antiqua" w:hAnsi="Book Antiqua" w:cs="Times New Roman"/>
          <w:sz w:val="24"/>
          <w:szCs w:val="24"/>
        </w:rPr>
        <w:t xml:space="preserve">the sarcopenia in appreciable degree manifests only </w:t>
      </w:r>
      <w:r w:rsidR="009E7A62" w:rsidRPr="00666572">
        <w:rPr>
          <w:rFonts w:ascii="Book Antiqua" w:hAnsi="Book Antiqua" w:cs="Times New Roman"/>
          <w:sz w:val="24"/>
          <w:szCs w:val="24"/>
        </w:rPr>
        <w:t>further in the disease course</w:t>
      </w:r>
      <w:r w:rsidR="00E774BE" w:rsidRPr="00666572">
        <w:rPr>
          <w:rFonts w:ascii="Book Antiqua" w:hAnsi="Book Antiqua" w:cs="Times New Roman"/>
          <w:sz w:val="24"/>
          <w:szCs w:val="24"/>
        </w:rPr>
        <w:t xml:space="preserve"> of cirrhosis of liver when patient qualifies for CTP class C</w:t>
      </w:r>
      <w:r w:rsidR="000277AF" w:rsidRPr="00666572">
        <w:rPr>
          <w:rFonts w:ascii="Book Antiqua" w:hAnsi="Book Antiqua" w:cs="Times New Roman"/>
          <w:sz w:val="24"/>
          <w:szCs w:val="24"/>
        </w:rPr>
        <w:t xml:space="preserve"> categorisation. </w:t>
      </w:r>
      <w:r w:rsidR="007E7AF4" w:rsidRPr="00666572">
        <w:rPr>
          <w:rFonts w:ascii="Book Antiqua" w:hAnsi="Book Antiqua" w:cs="Times New Roman"/>
          <w:sz w:val="24"/>
          <w:szCs w:val="24"/>
        </w:rPr>
        <w:t>Similar to our findings, Montano-</w:t>
      </w:r>
      <w:proofErr w:type="spellStart"/>
      <w:r w:rsidR="007E7AF4" w:rsidRPr="00666572">
        <w:rPr>
          <w:rFonts w:ascii="Book Antiqua" w:hAnsi="Book Antiqua" w:cs="Times New Roman"/>
          <w:sz w:val="24"/>
          <w:szCs w:val="24"/>
        </w:rPr>
        <w:t>Loza</w:t>
      </w:r>
      <w:proofErr w:type="spellEnd"/>
      <w:r w:rsidR="007E7AF4" w:rsidRPr="00666572">
        <w:rPr>
          <w:rFonts w:ascii="Book Antiqua" w:hAnsi="Book Antiqua" w:cs="Times New Roman"/>
          <w:sz w:val="24"/>
          <w:szCs w:val="24"/>
        </w:rPr>
        <w:t xml:space="preserve"> </w:t>
      </w:r>
      <w:r w:rsidR="007E7AF4" w:rsidRPr="0000620E">
        <w:rPr>
          <w:rFonts w:ascii="Book Antiqua" w:hAnsi="Book Antiqua" w:cs="Times New Roman"/>
          <w:i/>
          <w:iCs/>
          <w:sz w:val="24"/>
          <w:szCs w:val="24"/>
        </w:rPr>
        <w:t>et al</w:t>
      </w:r>
      <w:r w:rsidR="0000620E" w:rsidRPr="00666572">
        <w:rPr>
          <w:rFonts w:ascii="Book Antiqua" w:hAnsi="Book Antiqua" w:cs="Times New Roman"/>
          <w:sz w:val="24"/>
          <w:szCs w:val="24"/>
          <w:vertAlign w:val="superscript"/>
        </w:rPr>
        <w:t>[1</w:t>
      </w:r>
      <w:r w:rsidR="000E416D">
        <w:rPr>
          <w:rFonts w:ascii="Book Antiqua" w:hAnsi="Book Antiqua" w:cs="Times New Roman"/>
          <w:sz w:val="24"/>
          <w:szCs w:val="24"/>
          <w:vertAlign w:val="superscript"/>
        </w:rPr>
        <w:t>1</w:t>
      </w:r>
      <w:r w:rsidR="0000620E" w:rsidRPr="00666572">
        <w:rPr>
          <w:rFonts w:ascii="Book Antiqua" w:hAnsi="Book Antiqua" w:cs="Times New Roman"/>
          <w:sz w:val="24"/>
          <w:szCs w:val="24"/>
          <w:vertAlign w:val="superscript"/>
        </w:rPr>
        <w:t>]</w:t>
      </w:r>
      <w:r w:rsidR="007E7AF4" w:rsidRPr="00666572">
        <w:rPr>
          <w:rFonts w:ascii="Book Antiqua" w:hAnsi="Book Antiqua" w:cs="Times New Roman"/>
          <w:sz w:val="24"/>
          <w:szCs w:val="24"/>
        </w:rPr>
        <w:t xml:space="preserve"> studied 248 patients and found that sarcopenia was more prevalent in patients with CTP class C (</w:t>
      </w:r>
      <w:r w:rsidR="0075055E" w:rsidRPr="003A16AC">
        <w:rPr>
          <w:rFonts w:ascii="Book Antiqua" w:hAnsi="Book Antiqua" w:cs="Times New Roman"/>
          <w:i/>
          <w:iCs/>
          <w:sz w:val="24"/>
          <w:szCs w:val="24"/>
        </w:rPr>
        <w:t>P</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&lt;</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0.05) and in patients with higher MELD scores(</w:t>
      </w:r>
      <w:r w:rsidR="0000620E" w:rsidRPr="0000620E">
        <w:rPr>
          <w:rFonts w:ascii="Book Antiqua" w:hAnsi="Book Antiqua" w:cs="Times New Roman"/>
          <w:i/>
          <w:iCs/>
          <w:sz w:val="24"/>
          <w:szCs w:val="24"/>
        </w:rPr>
        <w:t>P</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&lt;</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 xml:space="preserve">0.02). </w:t>
      </w:r>
      <w:r w:rsidR="007175FE" w:rsidRPr="00666572">
        <w:rPr>
          <w:rFonts w:ascii="Book Antiqua" w:hAnsi="Book Antiqua" w:cs="Times New Roman"/>
          <w:sz w:val="24"/>
          <w:szCs w:val="24"/>
        </w:rPr>
        <w:t xml:space="preserve">In another study, </w:t>
      </w:r>
      <w:proofErr w:type="spellStart"/>
      <w:r w:rsidR="000E416D" w:rsidRPr="00666572">
        <w:rPr>
          <w:rFonts w:ascii="Book Antiqua" w:hAnsi="Book Antiqua" w:cs="Times New Roman"/>
          <w:sz w:val="24"/>
          <w:szCs w:val="24"/>
        </w:rPr>
        <w:t>Thandassery</w:t>
      </w:r>
      <w:proofErr w:type="spellEnd"/>
      <w:r w:rsidR="000E416D" w:rsidRPr="00666572">
        <w:rPr>
          <w:rFonts w:ascii="Book Antiqua" w:hAnsi="Book Antiqua" w:cs="Times New Roman"/>
          <w:i/>
          <w:iCs/>
          <w:sz w:val="24"/>
          <w:szCs w:val="24"/>
        </w:rPr>
        <w:t xml:space="preserve"> </w:t>
      </w:r>
      <w:r w:rsidR="007E7AF4" w:rsidRPr="00666572">
        <w:rPr>
          <w:rFonts w:ascii="Book Antiqua" w:hAnsi="Book Antiqua" w:cs="Times New Roman"/>
          <w:i/>
          <w:iCs/>
          <w:sz w:val="24"/>
          <w:szCs w:val="24"/>
        </w:rPr>
        <w:t>et al</w:t>
      </w:r>
      <w:r w:rsidR="0000620E" w:rsidRPr="00666572">
        <w:rPr>
          <w:rFonts w:ascii="Book Antiqua" w:hAnsi="Book Antiqua" w:cs="Times New Roman"/>
          <w:sz w:val="24"/>
          <w:szCs w:val="24"/>
          <w:vertAlign w:val="superscript"/>
        </w:rPr>
        <w:t>[6]</w:t>
      </w:r>
      <w:r w:rsidR="007E7AF4" w:rsidRPr="00666572">
        <w:rPr>
          <w:rFonts w:ascii="Book Antiqua" w:hAnsi="Book Antiqua" w:cs="Times New Roman"/>
          <w:sz w:val="24"/>
          <w:szCs w:val="24"/>
        </w:rPr>
        <w:t xml:space="preserve"> and </w:t>
      </w:r>
      <w:r w:rsidR="000E416D" w:rsidRPr="00666572">
        <w:rPr>
          <w:rFonts w:ascii="Book Antiqua" w:hAnsi="Book Antiqua" w:cs="Times New Roman"/>
          <w:sz w:val="24"/>
          <w:szCs w:val="24"/>
        </w:rPr>
        <w:t xml:space="preserve">Tandon </w:t>
      </w:r>
      <w:r w:rsidR="007E7AF4" w:rsidRPr="00666572">
        <w:rPr>
          <w:rFonts w:ascii="Book Antiqua" w:hAnsi="Book Antiqua" w:cs="Times New Roman"/>
          <w:i/>
          <w:iCs/>
          <w:sz w:val="24"/>
          <w:szCs w:val="24"/>
        </w:rPr>
        <w:t>et al</w:t>
      </w:r>
      <w:r w:rsidR="0000620E" w:rsidRPr="00666572">
        <w:rPr>
          <w:rFonts w:ascii="Book Antiqua" w:hAnsi="Book Antiqua" w:cs="Times New Roman"/>
          <w:sz w:val="24"/>
          <w:szCs w:val="24"/>
          <w:vertAlign w:val="superscript"/>
        </w:rPr>
        <w:t>[12]</w:t>
      </w:r>
      <w:r w:rsidR="007E7AF4" w:rsidRPr="00666572">
        <w:rPr>
          <w:rFonts w:ascii="Book Antiqua" w:hAnsi="Book Antiqua" w:cs="Times New Roman"/>
          <w:sz w:val="24"/>
          <w:szCs w:val="24"/>
        </w:rPr>
        <w:t xml:space="preserve"> also concluded correlation between prevalence of sarcopenia and disease severity</w:t>
      </w:r>
      <w:r w:rsidR="008D48CD" w:rsidRPr="00666572">
        <w:rPr>
          <w:rFonts w:ascii="Book Antiqua" w:hAnsi="Book Antiqua" w:cs="Times New Roman"/>
          <w:sz w:val="24"/>
          <w:szCs w:val="24"/>
        </w:rPr>
        <w:t>,</w:t>
      </w:r>
      <w:r w:rsidR="007E7AF4" w:rsidRPr="00666572">
        <w:rPr>
          <w:rFonts w:ascii="Book Antiqua" w:hAnsi="Book Antiqua" w:cs="Times New Roman"/>
          <w:sz w:val="24"/>
          <w:szCs w:val="24"/>
        </w:rPr>
        <w:t xml:space="preserve"> as measured by L3SMI and CTP.</w:t>
      </w:r>
    </w:p>
    <w:p w14:paraId="6EA5DD58" w14:textId="671B784A" w:rsidR="000277AF" w:rsidRPr="00666572" w:rsidRDefault="009B0A4E" w:rsidP="0000620E">
      <w:pPr>
        <w:adjustRightInd w:val="0"/>
        <w:snapToGrid w:val="0"/>
        <w:spacing w:after="0" w:line="360" w:lineRule="auto"/>
        <w:ind w:firstLineChars="100" w:firstLine="240"/>
        <w:jc w:val="both"/>
        <w:rPr>
          <w:rFonts w:ascii="Book Antiqua" w:hAnsi="Book Antiqua" w:cs="Times New Roman"/>
          <w:b/>
          <w:sz w:val="24"/>
          <w:szCs w:val="24"/>
        </w:rPr>
      </w:pPr>
      <w:r w:rsidRPr="00666572">
        <w:rPr>
          <w:rFonts w:ascii="Book Antiqua" w:hAnsi="Book Antiqua" w:cs="Times New Roman"/>
          <w:sz w:val="24"/>
          <w:szCs w:val="24"/>
        </w:rPr>
        <w:t xml:space="preserve">In </w:t>
      </w:r>
      <w:r w:rsidR="000277AF" w:rsidRPr="00666572">
        <w:rPr>
          <w:rFonts w:ascii="Book Antiqua" w:hAnsi="Book Antiqua" w:cs="Times New Roman"/>
          <w:sz w:val="24"/>
          <w:szCs w:val="24"/>
        </w:rPr>
        <w:t>this study</w:t>
      </w:r>
      <w:r w:rsidRPr="00666572">
        <w:rPr>
          <w:rFonts w:ascii="Book Antiqua" w:hAnsi="Book Antiqua" w:cs="Times New Roman"/>
          <w:sz w:val="24"/>
          <w:szCs w:val="24"/>
        </w:rPr>
        <w:t>, we</w:t>
      </w:r>
      <w:r w:rsidR="007175FE" w:rsidRPr="00666572">
        <w:rPr>
          <w:rFonts w:ascii="Book Antiqua" w:hAnsi="Book Antiqua" w:cs="Times New Roman"/>
          <w:sz w:val="24"/>
          <w:szCs w:val="24"/>
        </w:rPr>
        <w:t xml:space="preserve"> however</w:t>
      </w:r>
      <w:r w:rsidR="009E7A62" w:rsidRPr="00666572">
        <w:rPr>
          <w:rFonts w:ascii="Book Antiqua" w:hAnsi="Book Antiqua" w:cs="Times New Roman"/>
          <w:sz w:val="24"/>
          <w:szCs w:val="24"/>
        </w:rPr>
        <w:t xml:space="preserve"> </w:t>
      </w:r>
      <w:r w:rsidR="000277AF" w:rsidRPr="00666572">
        <w:rPr>
          <w:rFonts w:ascii="Book Antiqua" w:hAnsi="Book Antiqua" w:cs="Times New Roman"/>
          <w:sz w:val="24"/>
          <w:szCs w:val="24"/>
        </w:rPr>
        <w:t>did not find any correlation between tongue thickness and L3SMI</w:t>
      </w:r>
      <w:r w:rsidR="003B0EBB" w:rsidRPr="00666572">
        <w:rPr>
          <w:rFonts w:ascii="Book Antiqua" w:hAnsi="Book Antiqua" w:cs="Times New Roman"/>
          <w:sz w:val="24"/>
          <w:szCs w:val="24"/>
        </w:rPr>
        <w:t xml:space="preserve">. </w:t>
      </w:r>
      <w:r w:rsidR="00270225" w:rsidRPr="00666572">
        <w:rPr>
          <w:rFonts w:ascii="Book Antiqua" w:hAnsi="Book Antiqua" w:cs="Times New Roman"/>
          <w:bCs/>
          <w:sz w:val="24"/>
          <w:szCs w:val="24"/>
        </w:rPr>
        <w:t>We also did not find any</w:t>
      </w:r>
      <w:r w:rsidR="007422FF" w:rsidRPr="00666572">
        <w:rPr>
          <w:rFonts w:ascii="Book Antiqua" w:hAnsi="Book Antiqua" w:cs="Times New Roman"/>
          <w:bCs/>
          <w:sz w:val="24"/>
          <w:szCs w:val="24"/>
        </w:rPr>
        <w:t xml:space="preserve"> significant difference in L3SM</w:t>
      </w:r>
      <w:r w:rsidR="008D48CD" w:rsidRPr="00666572">
        <w:rPr>
          <w:rFonts w:ascii="Book Antiqua" w:hAnsi="Book Antiqua" w:cs="Times New Roman"/>
          <w:bCs/>
          <w:sz w:val="24"/>
          <w:szCs w:val="24"/>
        </w:rPr>
        <w:t>I</w:t>
      </w:r>
      <w:r w:rsidR="007422FF" w:rsidRPr="00666572">
        <w:rPr>
          <w:rFonts w:ascii="Book Antiqua" w:hAnsi="Book Antiqua" w:cs="Times New Roman"/>
          <w:bCs/>
          <w:sz w:val="24"/>
          <w:szCs w:val="24"/>
        </w:rPr>
        <w:t xml:space="preserve"> of </w:t>
      </w:r>
      <w:r w:rsidR="008D48CD" w:rsidRPr="00666572">
        <w:rPr>
          <w:rFonts w:ascii="Book Antiqua" w:hAnsi="Book Antiqua" w:cs="Times New Roman"/>
          <w:bCs/>
          <w:sz w:val="24"/>
          <w:szCs w:val="24"/>
        </w:rPr>
        <w:t>h</w:t>
      </w:r>
      <w:r w:rsidR="007422FF" w:rsidRPr="00666572">
        <w:rPr>
          <w:rFonts w:ascii="Book Antiqua" w:hAnsi="Book Antiqua" w:cs="Times New Roman"/>
          <w:bCs/>
          <w:sz w:val="24"/>
          <w:szCs w:val="24"/>
        </w:rPr>
        <w:t xml:space="preserve">ealthy subjects and </w:t>
      </w:r>
      <w:r w:rsidR="009E7A62" w:rsidRPr="00666572">
        <w:rPr>
          <w:rFonts w:ascii="Book Antiqua" w:hAnsi="Book Antiqua" w:cs="Times New Roman"/>
          <w:bCs/>
          <w:sz w:val="24"/>
          <w:szCs w:val="24"/>
        </w:rPr>
        <w:t>of</w:t>
      </w:r>
      <w:r w:rsidR="007422FF" w:rsidRPr="00666572">
        <w:rPr>
          <w:rFonts w:ascii="Book Antiqua" w:hAnsi="Book Antiqua" w:cs="Times New Roman"/>
          <w:bCs/>
          <w:sz w:val="24"/>
          <w:szCs w:val="24"/>
        </w:rPr>
        <w:t xml:space="preserve"> Child C patients.</w:t>
      </w:r>
      <w:r w:rsidR="00786600" w:rsidRPr="00666572">
        <w:rPr>
          <w:rFonts w:ascii="Book Antiqua" w:hAnsi="Book Antiqua" w:cs="Times New Roman"/>
          <w:bCs/>
          <w:sz w:val="24"/>
          <w:szCs w:val="24"/>
        </w:rPr>
        <w:t xml:space="preserve"> </w:t>
      </w:r>
      <w:r w:rsidR="00E8761D" w:rsidRPr="00666572">
        <w:rPr>
          <w:rFonts w:ascii="Book Antiqua" w:hAnsi="Book Antiqua" w:cs="Times New Roman"/>
          <w:sz w:val="24"/>
          <w:szCs w:val="24"/>
        </w:rPr>
        <w:t>Measuring mass of muscles or group of muscles that predominantly have dynamic or postural functions</w:t>
      </w:r>
      <w:r w:rsidR="008D48CD" w:rsidRPr="00666572">
        <w:rPr>
          <w:rFonts w:ascii="Book Antiqua" w:hAnsi="Book Antiqua" w:cs="Times New Roman"/>
          <w:sz w:val="24"/>
          <w:szCs w:val="24"/>
        </w:rPr>
        <w:t>,</w:t>
      </w:r>
      <w:r w:rsidR="00E8761D" w:rsidRPr="00666572">
        <w:rPr>
          <w:rFonts w:ascii="Book Antiqua" w:hAnsi="Book Antiqua" w:cs="Times New Roman"/>
          <w:sz w:val="24"/>
          <w:szCs w:val="24"/>
        </w:rPr>
        <w:t xml:space="preserve"> </w:t>
      </w:r>
      <w:r w:rsidR="00960A44" w:rsidRPr="00666572">
        <w:rPr>
          <w:rFonts w:ascii="Book Antiqua" w:hAnsi="Book Antiqua" w:cs="Times New Roman"/>
          <w:sz w:val="24"/>
          <w:szCs w:val="24"/>
        </w:rPr>
        <w:t>we believe</w:t>
      </w:r>
      <w:r w:rsidR="008D48CD" w:rsidRPr="00666572">
        <w:rPr>
          <w:rFonts w:ascii="Book Antiqua" w:hAnsi="Book Antiqua" w:cs="Times New Roman"/>
          <w:sz w:val="24"/>
          <w:szCs w:val="24"/>
        </w:rPr>
        <w:t>,</w:t>
      </w:r>
      <w:r w:rsidR="00960A44" w:rsidRPr="00666572">
        <w:rPr>
          <w:rFonts w:ascii="Book Antiqua" w:hAnsi="Book Antiqua" w:cs="Times New Roman"/>
          <w:sz w:val="24"/>
          <w:szCs w:val="24"/>
        </w:rPr>
        <w:t xml:space="preserve"> </w:t>
      </w:r>
      <w:r w:rsidR="00E8761D" w:rsidRPr="00666572">
        <w:rPr>
          <w:rFonts w:ascii="Book Antiqua" w:hAnsi="Book Antiqua" w:cs="Times New Roman"/>
          <w:sz w:val="24"/>
          <w:szCs w:val="24"/>
        </w:rPr>
        <w:t>is flawed and</w:t>
      </w:r>
      <w:r w:rsidR="007422FF" w:rsidRPr="00666572">
        <w:rPr>
          <w:rFonts w:ascii="Book Antiqua" w:hAnsi="Book Antiqua" w:cs="Times New Roman"/>
          <w:b/>
          <w:sz w:val="24"/>
          <w:szCs w:val="24"/>
        </w:rPr>
        <w:t xml:space="preserve"> </w:t>
      </w:r>
      <w:r w:rsidR="003B0EBB" w:rsidRPr="00666572">
        <w:rPr>
          <w:rFonts w:ascii="Book Antiqua" w:hAnsi="Book Antiqua" w:cs="Times New Roman"/>
          <w:sz w:val="24"/>
          <w:szCs w:val="24"/>
        </w:rPr>
        <w:t xml:space="preserve">the paravertebral muscles being postural </w:t>
      </w:r>
      <w:r w:rsidR="0064122F" w:rsidRPr="00666572">
        <w:rPr>
          <w:rFonts w:ascii="Book Antiqua" w:hAnsi="Book Antiqua" w:cs="Times New Roman"/>
          <w:sz w:val="24"/>
          <w:szCs w:val="24"/>
        </w:rPr>
        <w:t>muscles</w:t>
      </w:r>
      <w:r w:rsidR="00980C00" w:rsidRPr="00666572">
        <w:rPr>
          <w:rFonts w:ascii="Book Antiqua" w:hAnsi="Book Antiqua" w:cs="Times New Roman"/>
          <w:sz w:val="24"/>
          <w:szCs w:val="24"/>
        </w:rPr>
        <w:t>,</w:t>
      </w:r>
      <w:r w:rsidR="00864550" w:rsidRPr="00666572">
        <w:rPr>
          <w:rFonts w:ascii="Book Antiqua" w:hAnsi="Book Antiqua" w:cs="Times New Roman"/>
          <w:sz w:val="24"/>
          <w:szCs w:val="24"/>
        </w:rPr>
        <w:t xml:space="preserve"> are </w:t>
      </w:r>
      <w:r w:rsidR="00E8761D" w:rsidRPr="00666572">
        <w:rPr>
          <w:rFonts w:ascii="Book Antiqua" w:hAnsi="Book Antiqua" w:cs="Times New Roman"/>
          <w:sz w:val="24"/>
          <w:szCs w:val="24"/>
        </w:rPr>
        <w:t xml:space="preserve">apparently </w:t>
      </w:r>
      <w:r w:rsidR="00864550" w:rsidRPr="00666572">
        <w:rPr>
          <w:rFonts w:ascii="Book Antiqua" w:hAnsi="Book Antiqua" w:cs="Times New Roman"/>
          <w:sz w:val="24"/>
          <w:szCs w:val="24"/>
        </w:rPr>
        <w:t xml:space="preserve">affected in appreciable degree </w:t>
      </w:r>
      <w:r w:rsidR="00E8761D" w:rsidRPr="00666572">
        <w:rPr>
          <w:rFonts w:ascii="Book Antiqua" w:hAnsi="Book Antiqua" w:cs="Times New Roman"/>
          <w:sz w:val="24"/>
          <w:szCs w:val="24"/>
        </w:rPr>
        <w:t xml:space="preserve">only </w:t>
      </w:r>
      <w:r w:rsidR="007F3A12" w:rsidRPr="00666572">
        <w:rPr>
          <w:rFonts w:ascii="Book Antiqua" w:hAnsi="Book Antiqua" w:cs="Times New Roman"/>
          <w:sz w:val="24"/>
          <w:szCs w:val="24"/>
        </w:rPr>
        <w:t>late in the disease</w:t>
      </w:r>
      <w:r w:rsidR="00F10DF9" w:rsidRPr="00666572">
        <w:rPr>
          <w:rFonts w:ascii="Book Antiqua" w:hAnsi="Book Antiqua" w:cs="Times New Roman"/>
          <w:sz w:val="24"/>
          <w:szCs w:val="24"/>
        </w:rPr>
        <w:t xml:space="preserve"> when patient might be critically ill and gets bed ridden</w:t>
      </w:r>
      <w:r w:rsidR="00980C00" w:rsidRPr="00666572">
        <w:rPr>
          <w:rFonts w:ascii="Book Antiqua" w:hAnsi="Book Antiqua" w:cs="Times New Roman"/>
          <w:sz w:val="24"/>
          <w:szCs w:val="24"/>
        </w:rPr>
        <w:t>.</w:t>
      </w:r>
      <w:r w:rsidR="00525C52" w:rsidRPr="00666572">
        <w:rPr>
          <w:rFonts w:ascii="Book Antiqua" w:hAnsi="Book Antiqua" w:cs="Times New Roman"/>
          <w:sz w:val="24"/>
          <w:szCs w:val="24"/>
        </w:rPr>
        <w:t xml:space="preserve"> </w:t>
      </w:r>
      <w:r w:rsidR="009E7A62" w:rsidRPr="00666572">
        <w:rPr>
          <w:rFonts w:ascii="Book Antiqua" w:hAnsi="Book Antiqua" w:cs="Times New Roman"/>
          <w:sz w:val="24"/>
          <w:szCs w:val="24"/>
        </w:rPr>
        <w:t>None of our patients included in this study were critically ill and/or admitted to intensive care unit or were bed ridden</w:t>
      </w:r>
      <w:r w:rsidR="008D48CD" w:rsidRPr="00666572">
        <w:rPr>
          <w:rFonts w:ascii="Book Antiqua" w:hAnsi="Book Antiqua" w:cs="Times New Roman"/>
          <w:sz w:val="24"/>
          <w:szCs w:val="24"/>
        </w:rPr>
        <w:t>,</w:t>
      </w:r>
      <w:r w:rsidR="007175FE" w:rsidRPr="00666572">
        <w:rPr>
          <w:rFonts w:ascii="Book Antiqua" w:hAnsi="Book Antiqua" w:cs="Times New Roman"/>
          <w:sz w:val="24"/>
          <w:szCs w:val="24"/>
        </w:rPr>
        <w:t xml:space="preserve"> and </w:t>
      </w:r>
      <w:r w:rsidR="008D48CD" w:rsidRPr="00666572">
        <w:rPr>
          <w:rFonts w:ascii="Book Antiqua" w:hAnsi="Book Antiqua" w:cs="Times New Roman"/>
          <w:sz w:val="24"/>
          <w:szCs w:val="24"/>
        </w:rPr>
        <w:t xml:space="preserve">this </w:t>
      </w:r>
      <w:r w:rsidR="007175FE" w:rsidRPr="00666572">
        <w:rPr>
          <w:rFonts w:ascii="Book Antiqua" w:hAnsi="Book Antiqua" w:cs="Times New Roman"/>
          <w:sz w:val="24"/>
          <w:szCs w:val="24"/>
        </w:rPr>
        <w:t xml:space="preserve">could possibly be the reason for </w:t>
      </w:r>
      <w:r w:rsidR="00C03CCF" w:rsidRPr="00666572">
        <w:rPr>
          <w:rFonts w:ascii="Book Antiqua" w:hAnsi="Book Antiqua" w:cs="Times New Roman"/>
          <w:sz w:val="24"/>
          <w:szCs w:val="24"/>
        </w:rPr>
        <w:t xml:space="preserve">us </w:t>
      </w:r>
      <w:r w:rsidR="007175FE" w:rsidRPr="00666572">
        <w:rPr>
          <w:rFonts w:ascii="Book Antiqua" w:hAnsi="Book Antiqua" w:cs="Times New Roman"/>
          <w:sz w:val="24"/>
          <w:szCs w:val="24"/>
        </w:rPr>
        <w:t>finding no difference between L3SMI of healthy subjects and Child C patients</w:t>
      </w:r>
      <w:r w:rsidR="009E7A62" w:rsidRPr="00666572">
        <w:rPr>
          <w:rFonts w:ascii="Book Antiqua" w:hAnsi="Book Antiqua" w:cs="Times New Roman"/>
          <w:sz w:val="24"/>
          <w:szCs w:val="24"/>
        </w:rPr>
        <w:t xml:space="preserve">. </w:t>
      </w:r>
      <w:r w:rsidR="00482C57" w:rsidRPr="00666572">
        <w:rPr>
          <w:rFonts w:ascii="Book Antiqua" w:hAnsi="Book Antiqua" w:cs="Times New Roman"/>
          <w:sz w:val="24"/>
          <w:szCs w:val="24"/>
        </w:rPr>
        <w:t xml:space="preserve">The reasoning </w:t>
      </w:r>
      <w:r w:rsidR="0069049A" w:rsidRPr="00666572">
        <w:rPr>
          <w:rFonts w:ascii="Book Antiqua" w:hAnsi="Book Antiqua" w:cs="Times New Roman"/>
          <w:sz w:val="24"/>
          <w:szCs w:val="24"/>
        </w:rPr>
        <w:t xml:space="preserve">may </w:t>
      </w:r>
      <w:r w:rsidR="0086087D" w:rsidRPr="00666572">
        <w:rPr>
          <w:rFonts w:ascii="Book Antiqua" w:hAnsi="Book Antiqua" w:cs="Times New Roman"/>
          <w:sz w:val="24"/>
          <w:szCs w:val="24"/>
        </w:rPr>
        <w:t xml:space="preserve">also </w:t>
      </w:r>
      <w:r w:rsidR="0069049A" w:rsidRPr="00666572">
        <w:rPr>
          <w:rFonts w:ascii="Book Antiqua" w:hAnsi="Book Antiqua" w:cs="Times New Roman"/>
          <w:sz w:val="24"/>
          <w:szCs w:val="24"/>
        </w:rPr>
        <w:t>be inferred from</w:t>
      </w:r>
      <w:r w:rsidR="00482C57" w:rsidRPr="00666572">
        <w:rPr>
          <w:rFonts w:ascii="Book Antiqua" w:hAnsi="Book Antiqua" w:cs="Times New Roman"/>
          <w:sz w:val="24"/>
          <w:szCs w:val="24"/>
        </w:rPr>
        <w:t xml:space="preserve"> the </w:t>
      </w:r>
      <w:r w:rsidR="0069049A" w:rsidRPr="00666572">
        <w:rPr>
          <w:rFonts w:ascii="Book Antiqua" w:hAnsi="Book Antiqua" w:cs="Times New Roman"/>
          <w:sz w:val="24"/>
          <w:szCs w:val="24"/>
        </w:rPr>
        <w:t xml:space="preserve">study of 116 patients </w:t>
      </w:r>
      <w:r w:rsidR="0086087D" w:rsidRPr="00666572">
        <w:rPr>
          <w:rFonts w:ascii="Book Antiqua" w:hAnsi="Book Antiqua" w:cs="Times New Roman"/>
          <w:bCs/>
          <w:sz w:val="24"/>
          <w:szCs w:val="24"/>
        </w:rPr>
        <w:t>of cirrhosis with hepatocellular carcinoma</w:t>
      </w:r>
      <w:r w:rsidR="0086087D" w:rsidRPr="00666572">
        <w:rPr>
          <w:rFonts w:ascii="Book Antiqua" w:hAnsi="Book Antiqua" w:cs="Times New Roman"/>
          <w:sz w:val="24"/>
          <w:szCs w:val="24"/>
        </w:rPr>
        <w:t xml:space="preserve"> </w:t>
      </w:r>
      <w:r w:rsidR="0069049A" w:rsidRPr="00666572">
        <w:rPr>
          <w:rFonts w:ascii="Book Antiqua" w:hAnsi="Book Antiqua" w:cs="Times New Roman"/>
          <w:sz w:val="24"/>
          <w:szCs w:val="24"/>
        </w:rPr>
        <w:t xml:space="preserve">by </w:t>
      </w:r>
      <w:r w:rsidR="00482C57" w:rsidRPr="00666572">
        <w:rPr>
          <w:rFonts w:ascii="Book Antiqua" w:hAnsi="Book Antiqua" w:cs="Times New Roman"/>
          <w:bCs/>
          <w:sz w:val="24"/>
          <w:szCs w:val="24"/>
        </w:rPr>
        <w:t xml:space="preserve">Meza-Junco </w:t>
      </w:r>
      <w:r w:rsidR="00482C57" w:rsidRPr="00666572">
        <w:rPr>
          <w:rFonts w:ascii="Book Antiqua" w:hAnsi="Book Antiqua" w:cs="Times New Roman"/>
          <w:bCs/>
          <w:i/>
          <w:iCs/>
          <w:sz w:val="24"/>
          <w:szCs w:val="24"/>
        </w:rPr>
        <w:t>et al</w:t>
      </w:r>
      <w:r w:rsidR="0000620E" w:rsidRPr="00666572">
        <w:rPr>
          <w:rFonts w:ascii="Book Antiqua" w:hAnsi="Book Antiqua" w:cs="Times New Roman"/>
          <w:bCs/>
          <w:sz w:val="24"/>
          <w:szCs w:val="24"/>
          <w:vertAlign w:val="superscript"/>
        </w:rPr>
        <w:t>[13]</w:t>
      </w:r>
      <w:r w:rsidR="0000620E">
        <w:rPr>
          <w:rFonts w:ascii="Book Antiqua" w:hAnsi="Book Antiqua" w:cs="Times New Roman"/>
          <w:bCs/>
          <w:sz w:val="24"/>
          <w:szCs w:val="24"/>
        </w:rPr>
        <w:t xml:space="preserve">. </w:t>
      </w:r>
      <w:r w:rsidR="0086087D" w:rsidRPr="00666572">
        <w:rPr>
          <w:rFonts w:ascii="Book Antiqua" w:hAnsi="Book Antiqua" w:cs="Times New Roman"/>
          <w:bCs/>
          <w:sz w:val="24"/>
          <w:szCs w:val="24"/>
        </w:rPr>
        <w:t>In their study,</w:t>
      </w:r>
      <w:r w:rsidR="00482C57" w:rsidRPr="00666572">
        <w:rPr>
          <w:rFonts w:ascii="Book Antiqua" w:hAnsi="Book Antiqua" w:cs="Times New Roman"/>
          <w:bCs/>
          <w:sz w:val="24"/>
          <w:szCs w:val="24"/>
        </w:rPr>
        <w:t xml:space="preserve"> </w:t>
      </w:r>
      <w:r w:rsidR="0007265E" w:rsidRPr="00666572">
        <w:rPr>
          <w:rFonts w:ascii="Book Antiqua" w:hAnsi="Book Antiqua" w:cs="Times New Roman"/>
          <w:bCs/>
          <w:sz w:val="24"/>
          <w:szCs w:val="24"/>
        </w:rPr>
        <w:t xml:space="preserve">similar to our findings, the </w:t>
      </w:r>
      <w:r w:rsidR="00482C57" w:rsidRPr="00666572">
        <w:rPr>
          <w:rFonts w:ascii="Book Antiqua" w:hAnsi="Book Antiqua" w:cs="Times New Roman"/>
          <w:bCs/>
          <w:sz w:val="24"/>
          <w:szCs w:val="24"/>
        </w:rPr>
        <w:t>degree of sarcopenia</w:t>
      </w:r>
      <w:r w:rsidR="00651387" w:rsidRPr="00666572">
        <w:rPr>
          <w:rFonts w:ascii="Book Antiqua" w:hAnsi="Book Antiqua" w:cs="Times New Roman"/>
          <w:bCs/>
          <w:sz w:val="24"/>
          <w:szCs w:val="24"/>
        </w:rPr>
        <w:t xml:space="preserve"> measured using L3SM</w:t>
      </w:r>
      <w:r w:rsidR="008D48CD" w:rsidRPr="00666572">
        <w:rPr>
          <w:rFonts w:ascii="Book Antiqua" w:hAnsi="Book Antiqua" w:cs="Times New Roman"/>
          <w:bCs/>
          <w:sz w:val="24"/>
          <w:szCs w:val="24"/>
        </w:rPr>
        <w:t>I</w:t>
      </w:r>
      <w:r w:rsidR="00482C57" w:rsidRPr="00666572">
        <w:rPr>
          <w:rFonts w:ascii="Book Antiqua" w:hAnsi="Book Antiqua" w:cs="Times New Roman"/>
          <w:bCs/>
          <w:sz w:val="24"/>
          <w:szCs w:val="24"/>
        </w:rPr>
        <w:t xml:space="preserve"> did not correlate with CTP or MELD scores. </w:t>
      </w:r>
      <w:r w:rsidR="008D48CD" w:rsidRPr="00666572">
        <w:rPr>
          <w:rFonts w:ascii="Book Antiqua" w:hAnsi="Book Antiqua" w:cs="Times New Roman"/>
          <w:sz w:val="24"/>
          <w:szCs w:val="24"/>
        </w:rPr>
        <w:t>However</w:t>
      </w:r>
      <w:r w:rsidR="00980C00" w:rsidRPr="00666572">
        <w:rPr>
          <w:rFonts w:ascii="Book Antiqua" w:hAnsi="Book Antiqua" w:cs="Times New Roman"/>
          <w:sz w:val="24"/>
          <w:szCs w:val="24"/>
        </w:rPr>
        <w:t xml:space="preserve">, </w:t>
      </w:r>
      <w:r w:rsidR="0086087D" w:rsidRPr="00666572">
        <w:rPr>
          <w:rFonts w:ascii="Book Antiqua" w:hAnsi="Book Antiqua" w:cs="Times New Roman"/>
          <w:sz w:val="24"/>
          <w:szCs w:val="24"/>
        </w:rPr>
        <w:t xml:space="preserve">in our study, </w:t>
      </w:r>
      <w:r w:rsidR="00525C52" w:rsidRPr="00666572">
        <w:rPr>
          <w:rFonts w:ascii="Book Antiqua" w:hAnsi="Book Antiqua" w:cs="Times New Roman"/>
          <w:sz w:val="24"/>
          <w:szCs w:val="24"/>
        </w:rPr>
        <w:t>the</w:t>
      </w:r>
      <w:r w:rsidR="00864550" w:rsidRPr="00666572">
        <w:rPr>
          <w:rFonts w:ascii="Book Antiqua" w:hAnsi="Book Antiqua" w:cs="Times New Roman"/>
          <w:sz w:val="24"/>
          <w:szCs w:val="24"/>
        </w:rPr>
        <w:t xml:space="preserve"> tongue thickness was </w:t>
      </w:r>
      <w:r w:rsidR="00F02CAF" w:rsidRPr="00666572">
        <w:rPr>
          <w:rFonts w:ascii="Book Antiqua" w:hAnsi="Book Antiqua" w:cs="Times New Roman"/>
          <w:sz w:val="24"/>
          <w:szCs w:val="24"/>
        </w:rPr>
        <w:t xml:space="preserve">consistently and </w:t>
      </w:r>
      <w:r w:rsidR="00864550" w:rsidRPr="00666572">
        <w:rPr>
          <w:rFonts w:ascii="Book Antiqua" w:hAnsi="Book Antiqua" w:cs="Times New Roman"/>
          <w:sz w:val="24"/>
          <w:szCs w:val="24"/>
        </w:rPr>
        <w:t>significantly decreased in child C patient</w:t>
      </w:r>
      <w:r w:rsidR="00F13151" w:rsidRPr="00666572">
        <w:rPr>
          <w:rFonts w:ascii="Book Antiqua" w:hAnsi="Book Antiqua" w:cs="Times New Roman"/>
          <w:sz w:val="24"/>
          <w:szCs w:val="24"/>
        </w:rPr>
        <w:t>s</w:t>
      </w:r>
      <w:r w:rsidR="00C03CCF" w:rsidRPr="00666572">
        <w:rPr>
          <w:rFonts w:ascii="Book Antiqua" w:hAnsi="Book Antiqua" w:cs="Times New Roman"/>
          <w:sz w:val="24"/>
          <w:szCs w:val="24"/>
        </w:rPr>
        <w:t xml:space="preserve">. </w:t>
      </w:r>
      <w:r w:rsidR="009E7A62" w:rsidRPr="00666572">
        <w:rPr>
          <w:rFonts w:ascii="Book Antiqua" w:hAnsi="Book Antiqua" w:cs="Times New Roman"/>
          <w:sz w:val="24"/>
          <w:szCs w:val="24"/>
        </w:rPr>
        <w:t xml:space="preserve"> </w:t>
      </w:r>
      <w:r w:rsidR="00CD4258" w:rsidRPr="00666572">
        <w:rPr>
          <w:rFonts w:ascii="Book Antiqua" w:hAnsi="Book Antiqua" w:cs="Times New Roman"/>
          <w:sz w:val="24"/>
          <w:szCs w:val="24"/>
        </w:rPr>
        <w:t>T</w:t>
      </w:r>
      <w:r w:rsidR="00C03CCF" w:rsidRPr="00666572">
        <w:rPr>
          <w:rFonts w:ascii="Book Antiqua" w:hAnsi="Book Antiqua" w:cs="Times New Roman"/>
          <w:sz w:val="24"/>
          <w:szCs w:val="24"/>
        </w:rPr>
        <w:t xml:space="preserve">ongue thickness </w:t>
      </w:r>
      <w:r w:rsidR="009E7A62" w:rsidRPr="00666572">
        <w:rPr>
          <w:rFonts w:ascii="Book Antiqua" w:hAnsi="Book Antiqua" w:cs="Times New Roman"/>
          <w:sz w:val="24"/>
          <w:szCs w:val="24"/>
        </w:rPr>
        <w:t>is</w:t>
      </w:r>
      <w:r w:rsidR="00CD4258" w:rsidRPr="00666572">
        <w:rPr>
          <w:rFonts w:ascii="Book Antiqua" w:hAnsi="Book Antiqua" w:cs="Times New Roman"/>
          <w:sz w:val="24"/>
          <w:szCs w:val="24"/>
        </w:rPr>
        <w:t xml:space="preserve"> probably</w:t>
      </w:r>
      <w:r w:rsidR="009E7A62" w:rsidRPr="00666572">
        <w:rPr>
          <w:rFonts w:ascii="Book Antiqua" w:hAnsi="Book Antiqua" w:cs="Times New Roman"/>
          <w:sz w:val="24"/>
          <w:szCs w:val="24"/>
        </w:rPr>
        <w:t xml:space="preserve"> a more sensitive marker of sarcopenia compared to L3SMI and needs further exploration</w:t>
      </w:r>
      <w:r w:rsidR="00864550" w:rsidRPr="00666572">
        <w:rPr>
          <w:rFonts w:ascii="Book Antiqua" w:hAnsi="Book Antiqua" w:cs="Times New Roman"/>
          <w:sz w:val="24"/>
          <w:szCs w:val="24"/>
        </w:rPr>
        <w:t>.</w:t>
      </w:r>
      <w:r w:rsidR="00BB451E" w:rsidRPr="00666572">
        <w:rPr>
          <w:rFonts w:ascii="Book Antiqua" w:hAnsi="Book Antiqua" w:cs="Times New Roman"/>
          <w:sz w:val="24"/>
          <w:szCs w:val="24"/>
        </w:rPr>
        <w:t xml:space="preserve"> </w:t>
      </w:r>
    </w:p>
    <w:p w14:paraId="0D45A84E" w14:textId="6F745319" w:rsidR="00922546" w:rsidRPr="00666572" w:rsidRDefault="00EF777D" w:rsidP="0000620E">
      <w:pPr>
        <w:adjustRightInd w:val="0"/>
        <w:snapToGrid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Significant number of people of a</w:t>
      </w:r>
      <w:r w:rsidR="00740469" w:rsidRPr="00666572">
        <w:rPr>
          <w:rFonts w:ascii="Book Antiqua" w:hAnsi="Book Antiqua" w:cs="Times New Roman"/>
          <w:sz w:val="24"/>
          <w:szCs w:val="24"/>
        </w:rPr>
        <w:t xml:space="preserve">ge above </w:t>
      </w:r>
      <w:r>
        <w:rPr>
          <w:rFonts w:ascii="Book Antiqua" w:hAnsi="Book Antiqua" w:cs="Times New Roman"/>
          <w:sz w:val="24"/>
          <w:szCs w:val="24"/>
        </w:rPr>
        <w:t>65</w:t>
      </w:r>
      <w:r w:rsidR="00AC5187" w:rsidRPr="00666572">
        <w:rPr>
          <w:rFonts w:ascii="Book Antiqua" w:hAnsi="Book Antiqua" w:cs="Times New Roman"/>
          <w:sz w:val="24"/>
          <w:szCs w:val="24"/>
        </w:rPr>
        <w:t xml:space="preserve"> </w:t>
      </w:r>
      <w:r w:rsidR="00740469" w:rsidRPr="00666572">
        <w:rPr>
          <w:rFonts w:ascii="Book Antiqua" w:hAnsi="Book Antiqua" w:cs="Times New Roman"/>
          <w:sz w:val="24"/>
          <w:szCs w:val="24"/>
        </w:rPr>
        <w:t xml:space="preserve">years </w:t>
      </w:r>
      <w:r>
        <w:rPr>
          <w:rFonts w:ascii="Book Antiqua" w:hAnsi="Book Antiqua" w:cs="Times New Roman"/>
          <w:sz w:val="24"/>
          <w:szCs w:val="24"/>
        </w:rPr>
        <w:t>have decreased</w:t>
      </w:r>
      <w:r w:rsidR="00740469" w:rsidRPr="00666572">
        <w:rPr>
          <w:rFonts w:ascii="Book Antiqua" w:hAnsi="Book Antiqua" w:cs="Times New Roman"/>
          <w:sz w:val="24"/>
          <w:szCs w:val="24"/>
        </w:rPr>
        <w:t xml:space="preserve"> muscle mass</w:t>
      </w:r>
      <w:r w:rsidR="009E7A62"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1</w:t>
      </w:r>
      <w:r w:rsidR="0064313A" w:rsidRPr="00666572">
        <w:rPr>
          <w:rFonts w:ascii="Book Antiqua" w:hAnsi="Book Antiqua" w:cs="Times New Roman"/>
          <w:sz w:val="24"/>
          <w:szCs w:val="24"/>
          <w:vertAlign w:val="superscript"/>
        </w:rPr>
        <w:t>4</w:t>
      </w:r>
      <w:r w:rsidR="009E7A62" w:rsidRPr="00666572">
        <w:rPr>
          <w:rFonts w:ascii="Book Antiqua" w:hAnsi="Book Antiqua" w:cs="Times New Roman"/>
          <w:sz w:val="24"/>
          <w:szCs w:val="24"/>
          <w:vertAlign w:val="superscript"/>
        </w:rPr>
        <w:t>]</w:t>
      </w:r>
      <w:r w:rsidR="00740469" w:rsidRPr="00666572">
        <w:rPr>
          <w:rFonts w:ascii="Book Antiqua" w:hAnsi="Book Antiqua" w:cs="Times New Roman"/>
          <w:sz w:val="24"/>
          <w:szCs w:val="24"/>
        </w:rPr>
        <w:t>.</w:t>
      </w:r>
      <w:r w:rsidR="0086087D" w:rsidRPr="00666572">
        <w:rPr>
          <w:rFonts w:ascii="Book Antiqua" w:hAnsi="Book Antiqua" w:cs="Times New Roman"/>
          <w:sz w:val="24"/>
          <w:szCs w:val="24"/>
        </w:rPr>
        <w:t xml:space="preserve"> </w:t>
      </w:r>
      <w:r w:rsidR="00CF53D8" w:rsidRPr="00666572">
        <w:rPr>
          <w:rFonts w:ascii="Book Antiqua" w:hAnsi="Book Antiqua" w:cs="Times New Roman"/>
          <w:sz w:val="24"/>
          <w:szCs w:val="24"/>
        </w:rPr>
        <w:t>In t</w:t>
      </w:r>
      <w:r w:rsidR="00740469" w:rsidRPr="00666572">
        <w:rPr>
          <w:rFonts w:ascii="Book Antiqua" w:hAnsi="Book Antiqua" w:cs="Times New Roman"/>
          <w:sz w:val="24"/>
          <w:szCs w:val="24"/>
        </w:rPr>
        <w:t>his study</w:t>
      </w:r>
      <w:r w:rsidR="0086087D" w:rsidRPr="00666572">
        <w:rPr>
          <w:rFonts w:ascii="Book Antiqua" w:hAnsi="Book Antiqua" w:cs="Times New Roman"/>
          <w:sz w:val="24"/>
          <w:szCs w:val="24"/>
        </w:rPr>
        <w:t xml:space="preserve">, </w:t>
      </w:r>
      <w:r w:rsidR="00C06C88" w:rsidRPr="00666572">
        <w:rPr>
          <w:rFonts w:ascii="Book Antiqua" w:hAnsi="Book Antiqua" w:cs="Times New Roman"/>
          <w:sz w:val="24"/>
          <w:szCs w:val="24"/>
        </w:rPr>
        <w:t xml:space="preserve">we </w:t>
      </w:r>
      <w:r w:rsidR="00740469" w:rsidRPr="00666572">
        <w:rPr>
          <w:rFonts w:ascii="Book Antiqua" w:hAnsi="Book Antiqua" w:cs="Times New Roman"/>
          <w:sz w:val="24"/>
          <w:szCs w:val="24"/>
        </w:rPr>
        <w:t xml:space="preserve">did not include patients above </w:t>
      </w:r>
      <w:r>
        <w:rPr>
          <w:rFonts w:ascii="Book Antiqua" w:hAnsi="Book Antiqua" w:cs="Times New Roman"/>
          <w:sz w:val="24"/>
          <w:szCs w:val="24"/>
        </w:rPr>
        <w:t>65</w:t>
      </w:r>
      <w:r w:rsidR="00AC5187" w:rsidRPr="00666572">
        <w:rPr>
          <w:rFonts w:ascii="Book Antiqua" w:hAnsi="Book Antiqua" w:cs="Times New Roman"/>
          <w:sz w:val="24"/>
          <w:szCs w:val="24"/>
        </w:rPr>
        <w:t xml:space="preserve"> </w:t>
      </w:r>
      <w:r w:rsidR="00740469" w:rsidRPr="00666572">
        <w:rPr>
          <w:rFonts w:ascii="Book Antiqua" w:hAnsi="Book Antiqua" w:cs="Times New Roman"/>
          <w:sz w:val="24"/>
          <w:szCs w:val="24"/>
        </w:rPr>
        <w:t>years of age</w:t>
      </w:r>
      <w:r w:rsidR="00CF53D8" w:rsidRPr="00666572">
        <w:rPr>
          <w:rFonts w:ascii="Book Antiqua" w:hAnsi="Book Antiqua" w:cs="Times New Roman"/>
          <w:sz w:val="24"/>
          <w:szCs w:val="24"/>
        </w:rPr>
        <w:t>,</w:t>
      </w:r>
      <w:r w:rsidR="0086087D" w:rsidRPr="00666572">
        <w:rPr>
          <w:rFonts w:ascii="Book Antiqua" w:hAnsi="Book Antiqua" w:cs="Times New Roman"/>
          <w:sz w:val="24"/>
          <w:szCs w:val="24"/>
        </w:rPr>
        <w:t xml:space="preserve"> </w:t>
      </w:r>
      <w:r w:rsidR="00C06C88" w:rsidRPr="00666572">
        <w:rPr>
          <w:rFonts w:ascii="Book Antiqua" w:hAnsi="Book Antiqua" w:cs="Times New Roman"/>
          <w:sz w:val="24"/>
          <w:szCs w:val="24"/>
        </w:rPr>
        <w:t xml:space="preserve">but </w:t>
      </w:r>
      <w:r w:rsidR="00740469" w:rsidRPr="00666572">
        <w:rPr>
          <w:rFonts w:ascii="Book Antiqua" w:hAnsi="Book Antiqua" w:cs="Times New Roman"/>
          <w:sz w:val="24"/>
          <w:szCs w:val="24"/>
        </w:rPr>
        <w:t>for subjects included in this study</w:t>
      </w:r>
      <w:r w:rsidR="00C06C88" w:rsidRPr="00666572">
        <w:rPr>
          <w:rFonts w:ascii="Book Antiqua" w:hAnsi="Book Antiqua" w:cs="Times New Roman"/>
          <w:sz w:val="24"/>
          <w:szCs w:val="24"/>
        </w:rPr>
        <w:t>,</w:t>
      </w:r>
      <w:r w:rsidR="00740469" w:rsidRPr="00666572">
        <w:rPr>
          <w:rFonts w:ascii="Book Antiqua" w:hAnsi="Book Antiqua" w:cs="Times New Roman"/>
          <w:sz w:val="24"/>
          <w:szCs w:val="24"/>
        </w:rPr>
        <w:t xml:space="preserve"> </w:t>
      </w:r>
      <w:r w:rsidR="0086087D" w:rsidRPr="00666572">
        <w:rPr>
          <w:rFonts w:ascii="Book Antiqua" w:hAnsi="Book Antiqua" w:cs="Times New Roman"/>
          <w:sz w:val="24"/>
          <w:szCs w:val="24"/>
        </w:rPr>
        <w:t>we</w:t>
      </w:r>
      <w:r w:rsidR="00740469" w:rsidRPr="00666572">
        <w:rPr>
          <w:rFonts w:ascii="Book Antiqua" w:hAnsi="Book Antiqua" w:cs="Times New Roman"/>
          <w:sz w:val="24"/>
          <w:szCs w:val="24"/>
        </w:rPr>
        <w:t xml:space="preserve"> found no significant correlation between tongue thickness </w:t>
      </w:r>
      <w:r w:rsidR="00740469" w:rsidRPr="00666572">
        <w:rPr>
          <w:rFonts w:ascii="Book Antiqua" w:hAnsi="Book Antiqua" w:cs="Times New Roman"/>
          <w:sz w:val="24"/>
          <w:szCs w:val="24"/>
        </w:rPr>
        <w:lastRenderedPageBreak/>
        <w:t xml:space="preserve">and the age of the subjects </w:t>
      </w:r>
      <w:r w:rsidR="000A6C02" w:rsidRPr="00666572">
        <w:rPr>
          <w:rFonts w:ascii="Book Antiqua" w:hAnsi="Book Antiqua" w:cs="Times New Roman"/>
          <w:sz w:val="24"/>
          <w:szCs w:val="24"/>
        </w:rPr>
        <w:t>(Table 4)</w:t>
      </w:r>
      <w:r w:rsidR="0000620E">
        <w:rPr>
          <w:rFonts w:ascii="Book Antiqua" w:hAnsi="Book Antiqua" w:cs="Times New Roman"/>
          <w:sz w:val="24"/>
          <w:szCs w:val="24"/>
        </w:rPr>
        <w:t>.</w:t>
      </w:r>
      <w:r w:rsidR="0000620E">
        <w:rPr>
          <w:rFonts w:ascii="Book Antiqua" w:hAnsi="Book Antiqua" w:cs="Times New Roman" w:hint="eastAsia"/>
          <w:sz w:val="24"/>
          <w:szCs w:val="24"/>
          <w:lang w:eastAsia="zh-CN"/>
        </w:rPr>
        <w:t xml:space="preserve"> </w:t>
      </w:r>
      <w:r w:rsidR="00192C46" w:rsidRPr="00666572">
        <w:rPr>
          <w:rFonts w:ascii="Book Antiqua" w:hAnsi="Book Antiqua" w:cs="Times New Roman"/>
          <w:sz w:val="24"/>
          <w:szCs w:val="24"/>
        </w:rPr>
        <w:t>Sarcopenia in cirrhotic patients has been associated with increased mortality, sepsis, hyper-</w:t>
      </w:r>
      <w:proofErr w:type="spellStart"/>
      <w:r w:rsidR="00192C46" w:rsidRPr="00666572">
        <w:rPr>
          <w:rFonts w:ascii="Book Antiqua" w:hAnsi="Book Antiqua" w:cs="Times New Roman"/>
          <w:sz w:val="24"/>
          <w:szCs w:val="24"/>
        </w:rPr>
        <w:t>ammonemia</w:t>
      </w:r>
      <w:proofErr w:type="spellEnd"/>
      <w:r w:rsidR="00192C46" w:rsidRPr="00666572">
        <w:rPr>
          <w:rFonts w:ascii="Book Antiqua" w:hAnsi="Book Antiqua" w:cs="Times New Roman"/>
          <w:sz w:val="24"/>
          <w:szCs w:val="24"/>
        </w:rPr>
        <w:t>, overt hepatic encephalopathy, and increased length of stay after liver transplantation</w:t>
      </w:r>
      <w:r w:rsidR="002E4298" w:rsidRPr="00666572">
        <w:rPr>
          <w:rFonts w:ascii="Book Antiqua" w:hAnsi="Book Antiqua" w:cs="Times New Roman"/>
          <w:sz w:val="24"/>
          <w:szCs w:val="24"/>
          <w:vertAlign w:val="superscript"/>
        </w:rPr>
        <w:t>[</w:t>
      </w:r>
      <w:r w:rsidR="0064313A" w:rsidRPr="00666572">
        <w:rPr>
          <w:rFonts w:ascii="Book Antiqua" w:hAnsi="Book Antiqua" w:cs="Times New Roman"/>
          <w:sz w:val="24"/>
          <w:szCs w:val="24"/>
          <w:vertAlign w:val="superscript"/>
        </w:rPr>
        <w:t>6</w:t>
      </w:r>
      <w:r w:rsidR="002E4298" w:rsidRPr="00666572">
        <w:rPr>
          <w:rFonts w:ascii="Book Antiqua" w:hAnsi="Book Antiqua" w:cs="Times New Roman"/>
          <w:sz w:val="24"/>
          <w:szCs w:val="24"/>
          <w:vertAlign w:val="superscript"/>
        </w:rPr>
        <w:t>]</w:t>
      </w:r>
      <w:r w:rsidR="00CF042A" w:rsidRPr="00666572">
        <w:rPr>
          <w:rFonts w:ascii="Book Antiqua" w:hAnsi="Book Antiqua" w:cs="Times New Roman"/>
          <w:sz w:val="24"/>
          <w:szCs w:val="24"/>
        </w:rPr>
        <w:t xml:space="preserve">. </w:t>
      </w:r>
      <w:r w:rsidR="00922546" w:rsidRPr="00666572">
        <w:rPr>
          <w:rFonts w:ascii="Book Antiqua" w:hAnsi="Book Antiqua" w:cs="Times New Roman"/>
          <w:sz w:val="24"/>
          <w:szCs w:val="24"/>
        </w:rPr>
        <w:t xml:space="preserve">Literature </w:t>
      </w:r>
      <w:r w:rsidR="00231B89" w:rsidRPr="00666572">
        <w:rPr>
          <w:rFonts w:ascii="Book Antiqua" w:hAnsi="Book Antiqua" w:cs="Times New Roman"/>
          <w:sz w:val="24"/>
          <w:szCs w:val="24"/>
        </w:rPr>
        <w:t xml:space="preserve">also </w:t>
      </w:r>
      <w:r w:rsidR="00922546" w:rsidRPr="00666572">
        <w:rPr>
          <w:rFonts w:ascii="Book Antiqua" w:hAnsi="Book Antiqua" w:cs="Times New Roman"/>
          <w:sz w:val="24"/>
          <w:szCs w:val="24"/>
        </w:rPr>
        <w:t>suggests that patients of cirrhosis with poor nutritional status and sarcopenia have a higher risk of mortality</w:t>
      </w:r>
      <w:r w:rsidR="008D48CD" w:rsidRPr="00666572">
        <w:rPr>
          <w:rFonts w:ascii="Book Antiqua" w:hAnsi="Book Antiqua" w:cs="Times New Roman"/>
          <w:sz w:val="24"/>
          <w:szCs w:val="24"/>
        </w:rPr>
        <w:t>,</w:t>
      </w:r>
      <w:r w:rsidR="00922546" w:rsidRPr="00666572">
        <w:rPr>
          <w:rFonts w:ascii="Book Antiqua" w:hAnsi="Book Antiqua" w:cs="Times New Roman"/>
          <w:sz w:val="24"/>
          <w:szCs w:val="24"/>
        </w:rPr>
        <w:t xml:space="preserve"> independent of the Child-Pugh and MELD scores</w:t>
      </w:r>
      <w:r w:rsidR="002E4298" w:rsidRPr="00666572">
        <w:rPr>
          <w:rFonts w:ascii="Book Antiqua" w:hAnsi="Book Antiqua" w:cs="Times New Roman"/>
          <w:sz w:val="24"/>
          <w:szCs w:val="24"/>
          <w:vertAlign w:val="superscript"/>
        </w:rPr>
        <w:t>[</w:t>
      </w:r>
      <w:r w:rsidR="00FB3884" w:rsidRPr="00666572">
        <w:rPr>
          <w:rFonts w:ascii="Book Antiqua" w:hAnsi="Book Antiqua" w:cs="Times New Roman"/>
          <w:sz w:val="24"/>
          <w:szCs w:val="24"/>
          <w:vertAlign w:val="superscript"/>
        </w:rPr>
        <w:t>1</w:t>
      </w:r>
      <w:r w:rsidR="0064313A" w:rsidRPr="00666572">
        <w:rPr>
          <w:rFonts w:ascii="Book Antiqua" w:hAnsi="Book Antiqua" w:cs="Times New Roman"/>
          <w:sz w:val="24"/>
          <w:szCs w:val="24"/>
          <w:vertAlign w:val="superscript"/>
        </w:rPr>
        <w:t>5</w:t>
      </w:r>
      <w:r w:rsidR="002E4298" w:rsidRPr="00666572">
        <w:rPr>
          <w:rFonts w:ascii="Book Antiqua" w:hAnsi="Book Antiqua" w:cs="Times New Roman"/>
          <w:sz w:val="24"/>
          <w:szCs w:val="24"/>
          <w:vertAlign w:val="superscript"/>
        </w:rPr>
        <w:t>]</w:t>
      </w:r>
      <w:r w:rsidR="00922546" w:rsidRPr="00666572">
        <w:rPr>
          <w:rFonts w:ascii="Book Antiqua" w:hAnsi="Book Antiqua" w:cs="Times New Roman"/>
          <w:sz w:val="24"/>
          <w:szCs w:val="24"/>
        </w:rPr>
        <w:t>.</w:t>
      </w:r>
      <w:r w:rsidR="002E4298" w:rsidRPr="00666572">
        <w:rPr>
          <w:rFonts w:ascii="Book Antiqua" w:hAnsi="Book Antiqua" w:cs="Times New Roman"/>
          <w:b/>
          <w:sz w:val="24"/>
          <w:szCs w:val="24"/>
        </w:rPr>
        <w:t xml:space="preserve"> </w:t>
      </w:r>
      <w:r w:rsidR="00CF042A" w:rsidRPr="00666572">
        <w:rPr>
          <w:rFonts w:ascii="Book Antiqua" w:hAnsi="Book Antiqua" w:cs="Times New Roman"/>
          <w:sz w:val="24"/>
          <w:szCs w:val="24"/>
        </w:rPr>
        <w:t xml:space="preserve">It is therefore important </w:t>
      </w:r>
      <w:r w:rsidR="00133749" w:rsidRPr="00666572">
        <w:rPr>
          <w:rFonts w:ascii="Book Antiqua" w:hAnsi="Book Antiqua" w:cs="Times New Roman"/>
          <w:sz w:val="24"/>
          <w:szCs w:val="24"/>
        </w:rPr>
        <w:t xml:space="preserve">to diagnose, quantify and perhaps classify degree of sarcopenia </w:t>
      </w:r>
      <w:r w:rsidR="009B3A21" w:rsidRPr="00666572">
        <w:rPr>
          <w:rFonts w:ascii="Book Antiqua" w:hAnsi="Book Antiqua" w:cs="Times New Roman"/>
          <w:sz w:val="24"/>
          <w:szCs w:val="24"/>
        </w:rPr>
        <w:t xml:space="preserve">for </w:t>
      </w:r>
      <w:r w:rsidR="00133749" w:rsidRPr="00666572">
        <w:rPr>
          <w:rFonts w:ascii="Book Antiqua" w:hAnsi="Book Antiqua" w:cs="Times New Roman"/>
          <w:sz w:val="24"/>
          <w:szCs w:val="24"/>
        </w:rPr>
        <w:t xml:space="preserve">medical management of </w:t>
      </w:r>
      <w:r w:rsidR="009B3A21" w:rsidRPr="00666572">
        <w:rPr>
          <w:rFonts w:ascii="Book Antiqua" w:hAnsi="Book Antiqua" w:cs="Times New Roman"/>
          <w:sz w:val="24"/>
          <w:szCs w:val="24"/>
        </w:rPr>
        <w:t xml:space="preserve">patients with cirrhosis of liver, </w:t>
      </w:r>
      <w:r w:rsidR="00CF042A" w:rsidRPr="00666572">
        <w:rPr>
          <w:rFonts w:ascii="Book Antiqua" w:hAnsi="Book Antiqua" w:cs="Times New Roman"/>
          <w:sz w:val="24"/>
          <w:szCs w:val="24"/>
        </w:rPr>
        <w:t xml:space="preserve">and </w:t>
      </w:r>
      <w:r w:rsidR="000A72A5" w:rsidRPr="00666572">
        <w:rPr>
          <w:rFonts w:ascii="Book Antiqua" w:hAnsi="Book Antiqua" w:cs="Times New Roman"/>
          <w:sz w:val="24"/>
          <w:szCs w:val="24"/>
        </w:rPr>
        <w:t xml:space="preserve">to </w:t>
      </w:r>
      <w:r w:rsidR="008D48CD" w:rsidRPr="00666572">
        <w:rPr>
          <w:rFonts w:ascii="Book Antiqua" w:hAnsi="Book Antiqua" w:cs="Times New Roman"/>
          <w:sz w:val="24"/>
          <w:szCs w:val="24"/>
        </w:rPr>
        <w:t>be c</w:t>
      </w:r>
      <w:r w:rsidR="00CF042A" w:rsidRPr="00666572">
        <w:rPr>
          <w:rFonts w:ascii="Book Antiqua" w:hAnsi="Book Antiqua" w:cs="Times New Roman"/>
          <w:sz w:val="24"/>
          <w:szCs w:val="24"/>
        </w:rPr>
        <w:t>onsider</w:t>
      </w:r>
      <w:r w:rsidR="008D48CD" w:rsidRPr="00666572">
        <w:rPr>
          <w:rFonts w:ascii="Book Antiqua" w:hAnsi="Book Antiqua" w:cs="Times New Roman"/>
          <w:sz w:val="24"/>
          <w:szCs w:val="24"/>
        </w:rPr>
        <w:t>ed</w:t>
      </w:r>
      <w:r w:rsidR="00CF042A" w:rsidRPr="00666572">
        <w:rPr>
          <w:rFonts w:ascii="Book Antiqua" w:hAnsi="Book Antiqua" w:cs="Times New Roman"/>
          <w:sz w:val="24"/>
          <w:szCs w:val="24"/>
        </w:rPr>
        <w:t xml:space="preserve"> while prognosticating outc</w:t>
      </w:r>
      <w:r w:rsidR="003D525E" w:rsidRPr="00666572">
        <w:rPr>
          <w:rFonts w:ascii="Book Antiqua" w:hAnsi="Book Antiqua" w:cs="Times New Roman"/>
          <w:sz w:val="24"/>
          <w:szCs w:val="24"/>
        </w:rPr>
        <w:t>ome of disease and</w:t>
      </w:r>
      <w:r w:rsidR="00CF53D8" w:rsidRPr="00666572">
        <w:rPr>
          <w:rFonts w:ascii="Book Antiqua" w:hAnsi="Book Antiqua" w:cs="Times New Roman"/>
          <w:sz w:val="24"/>
          <w:szCs w:val="24"/>
        </w:rPr>
        <w:t xml:space="preserve"> for planning</w:t>
      </w:r>
      <w:r w:rsidR="003D525E" w:rsidRPr="00666572">
        <w:rPr>
          <w:rFonts w:ascii="Book Antiqua" w:hAnsi="Book Antiqua" w:cs="Times New Roman"/>
          <w:sz w:val="24"/>
          <w:szCs w:val="24"/>
        </w:rPr>
        <w:t xml:space="preserve"> intervention like liver transplant. The exercise </w:t>
      </w:r>
      <w:r w:rsidR="00133749" w:rsidRPr="00666572">
        <w:rPr>
          <w:rFonts w:ascii="Book Antiqua" w:hAnsi="Book Antiqua" w:cs="Times New Roman"/>
          <w:sz w:val="24"/>
          <w:szCs w:val="24"/>
        </w:rPr>
        <w:t>c</w:t>
      </w:r>
      <w:r w:rsidR="003D525E" w:rsidRPr="00666572">
        <w:rPr>
          <w:rFonts w:ascii="Book Antiqua" w:hAnsi="Book Antiqua" w:cs="Times New Roman"/>
          <w:sz w:val="24"/>
          <w:szCs w:val="24"/>
        </w:rPr>
        <w:t>ould be greatly helped by</w:t>
      </w:r>
      <w:r w:rsidR="00CF53D8" w:rsidRPr="00666572">
        <w:rPr>
          <w:rFonts w:ascii="Book Antiqua" w:hAnsi="Book Antiqua" w:cs="Times New Roman"/>
          <w:sz w:val="24"/>
          <w:szCs w:val="24"/>
        </w:rPr>
        <w:t xml:space="preserve"> having a readily available and reproducible method </w:t>
      </w:r>
      <w:r w:rsidR="00783B9A" w:rsidRPr="00666572">
        <w:rPr>
          <w:rFonts w:ascii="Book Antiqua" w:hAnsi="Book Antiqua" w:cs="Times New Roman"/>
          <w:sz w:val="24"/>
          <w:szCs w:val="24"/>
        </w:rPr>
        <w:t>for</w:t>
      </w:r>
      <w:r w:rsidR="00CF53D8" w:rsidRPr="00666572">
        <w:rPr>
          <w:rFonts w:ascii="Book Antiqua" w:hAnsi="Book Antiqua" w:cs="Times New Roman"/>
          <w:sz w:val="24"/>
          <w:szCs w:val="24"/>
        </w:rPr>
        <w:t xml:space="preserve"> diagnosis and </w:t>
      </w:r>
      <w:r w:rsidR="00783B9A" w:rsidRPr="00666572">
        <w:rPr>
          <w:rFonts w:ascii="Book Antiqua" w:hAnsi="Book Antiqua" w:cs="Times New Roman"/>
          <w:sz w:val="24"/>
          <w:szCs w:val="24"/>
        </w:rPr>
        <w:t xml:space="preserve">for </w:t>
      </w:r>
      <w:r w:rsidR="00CF53D8" w:rsidRPr="00666572">
        <w:rPr>
          <w:rFonts w:ascii="Book Antiqua" w:hAnsi="Book Antiqua" w:cs="Times New Roman"/>
          <w:sz w:val="24"/>
          <w:szCs w:val="24"/>
        </w:rPr>
        <w:t>quantifying the sarcopenia.</w:t>
      </w:r>
    </w:p>
    <w:p w14:paraId="44567075" w14:textId="0B57DF18" w:rsidR="00922546" w:rsidRPr="00666572" w:rsidRDefault="00922546" w:rsidP="0000620E">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Tongue offers advantage of direct inspection and ease of bedside measurement of thickness using USG</w:t>
      </w:r>
      <w:r w:rsidR="00275AD9" w:rsidRPr="00666572">
        <w:rPr>
          <w:rFonts w:ascii="Book Antiqua" w:hAnsi="Book Antiqua" w:cs="Times New Roman"/>
          <w:sz w:val="24"/>
          <w:szCs w:val="24"/>
        </w:rPr>
        <w:t>,</w:t>
      </w:r>
      <w:r w:rsidRPr="00666572">
        <w:rPr>
          <w:rFonts w:ascii="Book Antiqua" w:hAnsi="Book Antiqua" w:cs="Times New Roman"/>
          <w:sz w:val="24"/>
          <w:szCs w:val="24"/>
        </w:rPr>
        <w:t xml:space="preserve"> which is more readily available than CT scan and </w:t>
      </w:r>
      <w:r w:rsidR="00E75FD2" w:rsidRPr="00666572">
        <w:rPr>
          <w:rFonts w:ascii="Book Antiqua" w:hAnsi="Book Antiqua" w:cs="Times New Roman"/>
          <w:sz w:val="24"/>
          <w:szCs w:val="24"/>
        </w:rPr>
        <w:t xml:space="preserve">is </w:t>
      </w:r>
      <w:r w:rsidRPr="00666572">
        <w:rPr>
          <w:rFonts w:ascii="Book Antiqua" w:hAnsi="Book Antiqua" w:cs="Times New Roman"/>
          <w:sz w:val="24"/>
          <w:szCs w:val="24"/>
        </w:rPr>
        <w:t>without the risk of radiation exposure</w:t>
      </w:r>
      <w:r w:rsidR="00275AD9" w:rsidRPr="00666572">
        <w:rPr>
          <w:rFonts w:ascii="Book Antiqua" w:hAnsi="Book Antiqua" w:cs="Times New Roman"/>
          <w:sz w:val="24"/>
          <w:szCs w:val="24"/>
        </w:rPr>
        <w:t>,</w:t>
      </w:r>
      <w:r w:rsidRPr="00666572">
        <w:rPr>
          <w:rFonts w:ascii="Book Antiqua" w:hAnsi="Book Antiqua" w:cs="Times New Roman"/>
          <w:sz w:val="24"/>
          <w:szCs w:val="24"/>
        </w:rPr>
        <w:t xml:space="preserve"> and unlike CT scan requires no extensive training.</w:t>
      </w:r>
      <w:r w:rsidR="00133749" w:rsidRPr="00666572">
        <w:rPr>
          <w:rFonts w:ascii="Book Antiqua" w:hAnsi="Book Antiqua" w:cs="Times New Roman"/>
          <w:sz w:val="24"/>
          <w:szCs w:val="24"/>
        </w:rPr>
        <w:t xml:space="preserve"> Tongue thickness, as suggested by our findings, </w:t>
      </w:r>
      <w:r w:rsidR="00231B89" w:rsidRPr="00666572">
        <w:rPr>
          <w:rFonts w:ascii="Book Antiqua" w:hAnsi="Book Antiqua" w:cs="Times New Roman"/>
          <w:sz w:val="24"/>
          <w:szCs w:val="24"/>
        </w:rPr>
        <w:t xml:space="preserve">besides being objective, reproducible and easy, </w:t>
      </w:r>
      <w:r w:rsidR="00133749" w:rsidRPr="00666572">
        <w:rPr>
          <w:rFonts w:ascii="Book Antiqua" w:hAnsi="Book Antiqua" w:cs="Times New Roman"/>
          <w:sz w:val="24"/>
          <w:szCs w:val="24"/>
        </w:rPr>
        <w:t xml:space="preserve">could be a more sensitive index for detecting sarcopenia than L3SMI. </w:t>
      </w:r>
      <w:r w:rsidR="003F6EDC" w:rsidRPr="00666572">
        <w:rPr>
          <w:rFonts w:ascii="Book Antiqua" w:hAnsi="Book Antiqua" w:cs="Times New Roman"/>
          <w:sz w:val="24"/>
          <w:szCs w:val="24"/>
        </w:rPr>
        <w:t xml:space="preserve">Our study was limited on account of being located at a single centre, </w:t>
      </w:r>
      <w:r w:rsidR="000C3462" w:rsidRPr="00666572">
        <w:rPr>
          <w:rFonts w:ascii="Book Antiqua" w:hAnsi="Book Antiqua" w:cs="Times New Roman"/>
          <w:sz w:val="24"/>
          <w:szCs w:val="24"/>
        </w:rPr>
        <w:t xml:space="preserve">and </w:t>
      </w:r>
      <w:r w:rsidR="003F6EDC" w:rsidRPr="00666572">
        <w:rPr>
          <w:rFonts w:ascii="Book Antiqua" w:hAnsi="Book Antiqua" w:cs="Times New Roman"/>
          <w:sz w:val="24"/>
          <w:szCs w:val="24"/>
        </w:rPr>
        <w:t>directed at patients of only a single disease, namely cirrhosis of liver. Further studies exploring USG</w:t>
      </w:r>
      <w:r w:rsidR="00275AD9" w:rsidRPr="00666572">
        <w:rPr>
          <w:rFonts w:ascii="Book Antiqua" w:hAnsi="Book Antiqua" w:cs="Times New Roman"/>
          <w:sz w:val="24"/>
          <w:szCs w:val="24"/>
        </w:rPr>
        <w:t>-</w:t>
      </w:r>
      <w:r w:rsidR="003F6EDC" w:rsidRPr="00666572">
        <w:rPr>
          <w:rFonts w:ascii="Book Antiqua" w:hAnsi="Book Antiqua" w:cs="Times New Roman"/>
          <w:sz w:val="24"/>
          <w:szCs w:val="24"/>
        </w:rPr>
        <w:t>measured tongue thickness in people of diverse ethnicity and different age groups in health and in disease</w:t>
      </w:r>
      <w:r w:rsidR="00275AD9" w:rsidRPr="00666572">
        <w:rPr>
          <w:rFonts w:ascii="Book Antiqua" w:hAnsi="Book Antiqua" w:cs="Times New Roman"/>
          <w:sz w:val="24"/>
          <w:szCs w:val="24"/>
        </w:rPr>
        <w:t>,</w:t>
      </w:r>
      <w:r w:rsidR="003F6EDC" w:rsidRPr="00666572">
        <w:rPr>
          <w:rFonts w:ascii="Book Antiqua" w:hAnsi="Book Antiqua" w:cs="Times New Roman"/>
          <w:sz w:val="24"/>
          <w:szCs w:val="24"/>
        </w:rPr>
        <w:t xml:space="preserve"> may be done to explore and validate our finding and to establish this as a convenient bedside tool to diagnose sarcopenia. </w:t>
      </w:r>
      <w:r w:rsidR="00B41B85" w:rsidRPr="00666572">
        <w:rPr>
          <w:rFonts w:ascii="Book Antiqua" w:hAnsi="Book Antiqua" w:cs="Times New Roman"/>
          <w:sz w:val="24"/>
          <w:szCs w:val="24"/>
        </w:rPr>
        <w:t xml:space="preserve">In view of the findings of our study, authors propose considering tongue thickness </w:t>
      </w:r>
      <w:r w:rsidR="002319B2" w:rsidRPr="00666572">
        <w:rPr>
          <w:rFonts w:ascii="Book Antiqua" w:hAnsi="Book Antiqua" w:cs="Times New Roman"/>
          <w:sz w:val="24"/>
          <w:szCs w:val="24"/>
        </w:rPr>
        <w:t xml:space="preserve">measurement </w:t>
      </w:r>
      <w:r w:rsidR="00B41B85" w:rsidRPr="00666572">
        <w:rPr>
          <w:rFonts w:ascii="Book Antiqua" w:hAnsi="Book Antiqua" w:cs="Times New Roman"/>
          <w:sz w:val="24"/>
          <w:szCs w:val="24"/>
        </w:rPr>
        <w:t>using ultrasonography for diagnosis and quantification of sarcopenia.</w:t>
      </w:r>
    </w:p>
    <w:p w14:paraId="285E5AE8" w14:textId="77777777" w:rsidR="00D6280A" w:rsidRPr="00666572" w:rsidRDefault="00D6280A" w:rsidP="00666572">
      <w:pPr>
        <w:adjustRightInd w:val="0"/>
        <w:snapToGrid w:val="0"/>
        <w:spacing w:after="0" w:line="360" w:lineRule="auto"/>
        <w:jc w:val="both"/>
        <w:rPr>
          <w:rFonts w:ascii="Book Antiqua" w:hAnsi="Book Antiqua" w:cs="Times New Roman"/>
          <w:b/>
          <w:caps/>
          <w:sz w:val="24"/>
          <w:szCs w:val="24"/>
          <w:shd w:val="clear" w:color="auto" w:fill="FFFFFF"/>
        </w:rPr>
      </w:pPr>
      <w:bookmarkStart w:id="36" w:name="OLE_LINK473"/>
      <w:bookmarkStart w:id="37" w:name="OLE_LINK634"/>
      <w:bookmarkStart w:id="38" w:name="OLE_LINK151"/>
      <w:bookmarkStart w:id="39" w:name="OLE_LINK259"/>
      <w:bookmarkStart w:id="40" w:name="OLE_LINK158"/>
      <w:bookmarkStart w:id="41" w:name="OLE_LINK159"/>
      <w:bookmarkStart w:id="42" w:name="OLE_LINK205"/>
      <w:bookmarkStart w:id="43" w:name="OLE_LINK206"/>
      <w:bookmarkStart w:id="44" w:name="OLE_LINK244"/>
      <w:bookmarkStart w:id="45" w:name="OLE_LINK245"/>
      <w:bookmarkStart w:id="46" w:name="OLE_LINK11"/>
      <w:bookmarkStart w:id="47" w:name="OLE_LINK12"/>
      <w:bookmarkStart w:id="48" w:name="OLE_LINK23"/>
      <w:bookmarkStart w:id="49" w:name="OLE_LINK24"/>
      <w:bookmarkStart w:id="50" w:name="OLE_LINK316"/>
      <w:bookmarkStart w:id="51" w:name="OLE_LINK332"/>
      <w:bookmarkStart w:id="52" w:name="OLE_LINK521"/>
      <w:bookmarkStart w:id="53" w:name="OLE_LINK403"/>
      <w:bookmarkStart w:id="54" w:name="OLE_LINK560"/>
      <w:bookmarkStart w:id="55" w:name="OLE_LINK839"/>
      <w:bookmarkStart w:id="56" w:name="OLE_LINK625"/>
    </w:p>
    <w:p w14:paraId="7BB09302" w14:textId="0A3044FC" w:rsidR="008B33CB" w:rsidRPr="00666572" w:rsidRDefault="0000620E" w:rsidP="00666572">
      <w:pPr>
        <w:adjustRightInd w:val="0"/>
        <w:snapToGrid w:val="0"/>
        <w:spacing w:after="0" w:line="360" w:lineRule="auto"/>
        <w:jc w:val="both"/>
        <w:rPr>
          <w:rFonts w:ascii="Book Antiqua" w:hAnsi="Book Antiqua" w:cs="Times New Roman"/>
          <w:b/>
          <w:caps/>
          <w:sz w:val="24"/>
          <w:szCs w:val="24"/>
        </w:rPr>
      </w:pPr>
      <w:r w:rsidRPr="00AE07D0">
        <w:rPr>
          <w:rFonts w:ascii="Book Antiqua" w:hAnsi="Book Antiqua"/>
          <w:b/>
          <w:color w:val="000000"/>
          <w:sz w:val="24"/>
          <w:szCs w:val="24"/>
          <w:u w:val="single"/>
        </w:rPr>
        <w:t>ARTICLE HIGHLIGHTS</w:t>
      </w:r>
      <w:r w:rsidR="008B33CB" w:rsidRPr="00666572">
        <w:rPr>
          <w:rFonts w:ascii="Book Antiqua" w:hAnsi="Book Antiqua" w:cs="Times New Roman"/>
          <w:b/>
          <w:caps/>
          <w:sz w:val="24"/>
          <w:szCs w:val="24"/>
          <w:shd w:val="clear" w:color="auto" w:fill="FFFFFF"/>
        </w:rPr>
        <w:t xml:space="preserve"> </w:t>
      </w:r>
      <w:bookmarkEnd w:id="36"/>
      <w:bookmarkEnd w:id="37"/>
    </w:p>
    <w:p w14:paraId="4004AE16" w14:textId="1F6071B8"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background</w:t>
      </w:r>
    </w:p>
    <w:p w14:paraId="3BBBFD73" w14:textId="247ED128" w:rsidR="00B67299" w:rsidRPr="00666572" w:rsidRDefault="00B6729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Sarcopenia in patients of chronic liver di</w:t>
      </w:r>
      <w:r w:rsidR="0093314A" w:rsidRPr="00666572">
        <w:rPr>
          <w:rFonts w:ascii="Book Antiqua" w:hAnsi="Book Antiqua" w:cs="Times New Roman"/>
          <w:sz w:val="24"/>
          <w:szCs w:val="24"/>
        </w:rPr>
        <w:t xml:space="preserve">sease has prognostic implications. L3 skeletal muscle index (L3SMI) calculated from </w:t>
      </w:r>
      <w:r w:rsidR="00BB0D0A" w:rsidRPr="004267F2">
        <w:rPr>
          <w:rFonts w:ascii="Book Antiqua" w:hAnsi="Book Antiqua"/>
          <w:sz w:val="24"/>
          <w:szCs w:val="24"/>
        </w:rPr>
        <w:t>computed tomography</w:t>
      </w:r>
      <w:r w:rsidR="00BB0D0A" w:rsidRPr="00666572">
        <w:rPr>
          <w:rFonts w:ascii="Book Antiqua" w:hAnsi="Book Antiqua" w:cs="Times New Roman"/>
          <w:sz w:val="24"/>
          <w:szCs w:val="24"/>
        </w:rPr>
        <w:t xml:space="preserve"> </w:t>
      </w:r>
      <w:r w:rsidR="00BB0D0A">
        <w:rPr>
          <w:rFonts w:ascii="Book Antiqua" w:hAnsi="Book Antiqua" w:cs="Times New Roman"/>
          <w:sz w:val="24"/>
          <w:szCs w:val="24"/>
        </w:rPr>
        <w:t>(</w:t>
      </w:r>
      <w:r w:rsidR="0093314A" w:rsidRPr="00666572">
        <w:rPr>
          <w:rFonts w:ascii="Book Antiqua" w:hAnsi="Book Antiqua" w:cs="Times New Roman"/>
          <w:sz w:val="24"/>
          <w:szCs w:val="24"/>
        </w:rPr>
        <w:t>CT</w:t>
      </w:r>
      <w:r w:rsidR="00BB0D0A">
        <w:rPr>
          <w:rFonts w:ascii="Book Antiqua" w:hAnsi="Book Antiqua" w:cs="Times New Roman"/>
          <w:sz w:val="24"/>
          <w:szCs w:val="24"/>
        </w:rPr>
        <w:t>)</w:t>
      </w:r>
      <w:r w:rsidR="0093314A" w:rsidRPr="00666572">
        <w:rPr>
          <w:rFonts w:ascii="Book Antiqua" w:hAnsi="Book Antiqua" w:cs="Times New Roman"/>
          <w:sz w:val="24"/>
          <w:szCs w:val="24"/>
        </w:rPr>
        <w:t xml:space="preserve"> scan images is currently the only objective and reproducible method accepted for quantification of sarcopenia. </w:t>
      </w:r>
      <w:r w:rsidR="00765500" w:rsidRPr="00666572">
        <w:rPr>
          <w:rFonts w:ascii="Book Antiqua" w:hAnsi="Book Antiqua" w:cs="Times New Roman"/>
          <w:sz w:val="24"/>
          <w:szCs w:val="24"/>
        </w:rPr>
        <w:t xml:space="preserve">This study aims to explore tongue thickness measured using ultrasonography as an alternative method to document sarcopenia. </w:t>
      </w:r>
    </w:p>
    <w:p w14:paraId="5D7D2523" w14:textId="77777777" w:rsidR="008B33CB" w:rsidRPr="00666572" w:rsidRDefault="008B33CB" w:rsidP="00666572">
      <w:pPr>
        <w:adjustRightInd w:val="0"/>
        <w:snapToGrid w:val="0"/>
        <w:spacing w:after="0" w:line="360" w:lineRule="auto"/>
        <w:jc w:val="both"/>
        <w:rPr>
          <w:rFonts w:ascii="Book Antiqua" w:hAnsi="Book Antiqua" w:cs="Times New Roman"/>
          <w:sz w:val="24"/>
          <w:szCs w:val="24"/>
        </w:rPr>
      </w:pPr>
    </w:p>
    <w:p w14:paraId="2506A953" w14:textId="34E0ABCB"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motivation</w:t>
      </w:r>
    </w:p>
    <w:p w14:paraId="3D57EAB6" w14:textId="567CF625" w:rsidR="00765500" w:rsidRPr="00666572" w:rsidRDefault="0076550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lastRenderedPageBreak/>
        <w:t xml:space="preserve">Sarcopenia in patients of chronic liver disease has prognostic implications. Wider application of L3SMI calculated from CT scan images is however limited by cost, need for extensive training, limited availability and due to risk of radiation exposure. </w:t>
      </w:r>
      <w:r w:rsidR="00900CE2" w:rsidRPr="00666572">
        <w:rPr>
          <w:rFonts w:ascii="Book Antiqua" w:hAnsi="Book Antiqua" w:cs="Times New Roman"/>
          <w:sz w:val="24"/>
          <w:szCs w:val="24"/>
        </w:rPr>
        <w:t xml:space="preserve">Clinical researchers have been suggesting inclusion of a measure of sarcopenia in established prognostic models for patients of liver disease. </w:t>
      </w:r>
      <w:r w:rsidR="00793F30" w:rsidRPr="00666572">
        <w:rPr>
          <w:rFonts w:ascii="Book Antiqua" w:hAnsi="Book Antiqua" w:cs="Times New Roman"/>
          <w:sz w:val="24"/>
          <w:szCs w:val="24"/>
        </w:rPr>
        <w:t>A</w:t>
      </w:r>
      <w:r w:rsidRPr="00666572">
        <w:rPr>
          <w:rFonts w:ascii="Book Antiqua" w:hAnsi="Book Antiqua" w:cs="Times New Roman"/>
          <w:sz w:val="24"/>
          <w:szCs w:val="24"/>
        </w:rPr>
        <w:t xml:space="preserve"> dependable and reproducible method with wider availability is therefore needed.</w:t>
      </w:r>
    </w:p>
    <w:p w14:paraId="4715C502" w14:textId="77777777" w:rsidR="008B33CB" w:rsidRPr="00666572" w:rsidRDefault="008B33CB" w:rsidP="00666572">
      <w:pPr>
        <w:adjustRightInd w:val="0"/>
        <w:snapToGrid w:val="0"/>
        <w:spacing w:after="0" w:line="360" w:lineRule="auto"/>
        <w:jc w:val="both"/>
        <w:rPr>
          <w:rFonts w:ascii="Book Antiqua" w:hAnsi="Book Antiqua" w:cs="Times New Roman"/>
          <w:b/>
          <w:sz w:val="24"/>
          <w:szCs w:val="24"/>
        </w:rPr>
      </w:pPr>
    </w:p>
    <w:p w14:paraId="2933B159" w14:textId="40A6AAE6"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objectives</w:t>
      </w:r>
    </w:p>
    <w:p w14:paraId="13A8CD2A" w14:textId="05F9B5B3" w:rsidR="00900CE2" w:rsidRPr="00666572" w:rsidRDefault="00900CE2" w:rsidP="00666572">
      <w:pPr>
        <w:adjustRightInd w:val="0"/>
        <w:snapToGrid w:val="0"/>
        <w:spacing w:after="0" w:line="360" w:lineRule="auto"/>
        <w:jc w:val="both"/>
        <w:rPr>
          <w:rFonts w:ascii="Book Antiqua" w:hAnsi="Book Antiqua" w:cs="Times New Roman"/>
          <w:bCs/>
          <w:sz w:val="24"/>
          <w:szCs w:val="24"/>
        </w:rPr>
      </w:pPr>
      <w:r w:rsidRPr="00666572">
        <w:rPr>
          <w:rFonts w:ascii="Book Antiqua" w:hAnsi="Book Antiqua" w:cs="Times New Roman"/>
          <w:bCs/>
          <w:sz w:val="24"/>
          <w:szCs w:val="24"/>
        </w:rPr>
        <w:t xml:space="preserve">This study aimed to explore tongue thickness measured using ultrasonography as a dependable bedside tool for diagnosis of sarcopenia. Significant differences were seen in tongue thickness between healthy individuals and individuals with less severe liver disease compared to patients with </w:t>
      </w:r>
      <w:r w:rsidR="00957A7F" w:rsidRPr="00666572">
        <w:rPr>
          <w:rFonts w:ascii="Book Antiqua" w:hAnsi="Book Antiqua" w:cs="Times New Roman"/>
          <w:bCs/>
          <w:sz w:val="24"/>
          <w:szCs w:val="24"/>
        </w:rPr>
        <w:t>more</w:t>
      </w:r>
      <w:r w:rsidRPr="00666572">
        <w:rPr>
          <w:rFonts w:ascii="Book Antiqua" w:hAnsi="Book Antiqua" w:cs="Times New Roman"/>
          <w:bCs/>
          <w:sz w:val="24"/>
          <w:szCs w:val="24"/>
        </w:rPr>
        <w:t xml:space="preserve"> severe chronic liver disease.</w:t>
      </w:r>
    </w:p>
    <w:p w14:paraId="675065CB" w14:textId="77777777" w:rsidR="008B33CB" w:rsidRPr="00666572" w:rsidRDefault="008B33CB" w:rsidP="00666572">
      <w:pPr>
        <w:adjustRightInd w:val="0"/>
        <w:snapToGrid w:val="0"/>
        <w:spacing w:after="0" w:line="360" w:lineRule="auto"/>
        <w:jc w:val="both"/>
        <w:rPr>
          <w:rFonts w:ascii="Book Antiqua" w:hAnsi="Book Antiqua" w:cs="Times New Roman"/>
          <w:b/>
          <w:sz w:val="24"/>
          <w:szCs w:val="24"/>
        </w:rPr>
      </w:pPr>
    </w:p>
    <w:p w14:paraId="125E189B" w14:textId="02055BC0"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methods</w:t>
      </w:r>
    </w:p>
    <w:p w14:paraId="6E71BC1E" w14:textId="33B62365" w:rsidR="001E1D4D" w:rsidRPr="00666572" w:rsidRDefault="001E1D4D"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Patients of </w:t>
      </w:r>
      <w:r w:rsidR="000E5A56" w:rsidRPr="00666572">
        <w:rPr>
          <w:rFonts w:ascii="Book Antiqua" w:hAnsi="Book Antiqua" w:cs="Times New Roman"/>
          <w:sz w:val="24"/>
          <w:szCs w:val="24"/>
        </w:rPr>
        <w:t xml:space="preserve">chronic </w:t>
      </w:r>
      <w:r w:rsidRPr="00666572">
        <w:rPr>
          <w:rFonts w:ascii="Book Antiqua" w:hAnsi="Book Antiqua" w:cs="Times New Roman"/>
          <w:sz w:val="24"/>
          <w:szCs w:val="24"/>
        </w:rPr>
        <w:t>liver disease and healthy individuals sequentially satisfying inclusion criteria were studied for tongue thickness using ultrasonography. The study was observational in nature and no intervention was planned on the basis</w:t>
      </w:r>
      <w:r w:rsidR="0000620E">
        <w:rPr>
          <w:rFonts w:ascii="Book Antiqua" w:hAnsi="Book Antiqua" w:cs="Times New Roman"/>
          <w:sz w:val="24"/>
          <w:szCs w:val="24"/>
        </w:rPr>
        <w:t xml:space="preserve"> </w:t>
      </w:r>
      <w:r w:rsidRPr="00666572">
        <w:rPr>
          <w:rFonts w:ascii="Book Antiqua" w:hAnsi="Book Antiqua" w:cs="Times New Roman"/>
          <w:sz w:val="24"/>
          <w:szCs w:val="24"/>
        </w:rPr>
        <w:t>of observations made. Tongue thickness measured was compared between healthy individuals and patients with different severity of liver disease. The imaging technique deployed was ultrasonography, which has wider availability and does not involve risk of radiation exposure unlike CT scan used to measure</w:t>
      </w:r>
      <w:r w:rsidR="00F6576E">
        <w:rPr>
          <w:rFonts w:ascii="Book Antiqua" w:hAnsi="Book Antiqua" w:cs="Times New Roman"/>
          <w:sz w:val="24"/>
          <w:szCs w:val="24"/>
        </w:rPr>
        <w:t xml:space="preserve"> </w:t>
      </w:r>
      <w:r w:rsidRPr="00666572">
        <w:rPr>
          <w:rFonts w:ascii="Book Antiqua" w:hAnsi="Book Antiqua" w:cs="Times New Roman"/>
          <w:sz w:val="24"/>
          <w:szCs w:val="24"/>
        </w:rPr>
        <w:t>L3SMI.</w:t>
      </w:r>
    </w:p>
    <w:p w14:paraId="1971B103" w14:textId="77777777" w:rsidR="008B33CB" w:rsidRPr="00666572" w:rsidRDefault="008B33CB" w:rsidP="00666572">
      <w:pPr>
        <w:adjustRightInd w:val="0"/>
        <w:snapToGrid w:val="0"/>
        <w:spacing w:after="0" w:line="360" w:lineRule="auto"/>
        <w:jc w:val="both"/>
        <w:rPr>
          <w:rFonts w:ascii="Book Antiqua" w:hAnsi="Book Antiqua" w:cs="Times New Roman"/>
          <w:b/>
          <w:sz w:val="24"/>
          <w:szCs w:val="24"/>
        </w:rPr>
      </w:pPr>
    </w:p>
    <w:p w14:paraId="39A07896" w14:textId="03534837"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results</w:t>
      </w:r>
    </w:p>
    <w:p w14:paraId="522C2D78" w14:textId="405225A7" w:rsidR="00C24349" w:rsidRPr="00666572" w:rsidRDefault="00C2434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Significant differences were seen in tongue thickness between healthy subjects and patients of less severe liver disease compared to patients with more severe liver disease. Tongue thickness measured using ultrasonography is therefore proposed as a bed-side measure of sarcopenia. However, its application needs to be further validated by studies in subjects of different ethnicity, in health and in disease.</w:t>
      </w:r>
    </w:p>
    <w:p w14:paraId="74BE0D65" w14:textId="77777777" w:rsidR="008B33CB" w:rsidRPr="00666572" w:rsidRDefault="008B33CB" w:rsidP="00666572">
      <w:pPr>
        <w:adjustRightInd w:val="0"/>
        <w:snapToGrid w:val="0"/>
        <w:spacing w:after="0" w:line="360" w:lineRule="auto"/>
        <w:jc w:val="both"/>
        <w:rPr>
          <w:rFonts w:ascii="Book Antiqua" w:hAnsi="Book Antiqua" w:cs="Times New Roman"/>
          <w:sz w:val="24"/>
          <w:szCs w:val="24"/>
          <w:shd w:val="clear" w:color="auto" w:fill="FFFFFF"/>
        </w:rPr>
      </w:pPr>
    </w:p>
    <w:p w14:paraId="3A14C305" w14:textId="30975246" w:rsidR="008B33CB" w:rsidRPr="00666572" w:rsidRDefault="0000620E" w:rsidP="00666572">
      <w:pPr>
        <w:adjustRightInd w:val="0"/>
        <w:snapToGrid w:val="0"/>
        <w:spacing w:after="0" w:line="360" w:lineRule="auto"/>
        <w:jc w:val="both"/>
        <w:rPr>
          <w:rFonts w:ascii="Book Antiqua" w:hAnsi="Book Antiqua" w:cs="Times New Roman"/>
          <w:b/>
          <w:i/>
          <w:sz w:val="24"/>
          <w:szCs w:val="24"/>
          <w:shd w:val="clear" w:color="auto" w:fill="FFFFFF"/>
        </w:rPr>
      </w:pPr>
      <w:r w:rsidRPr="0021782B">
        <w:rPr>
          <w:rFonts w:ascii="Book Antiqua" w:hAnsi="Book Antiqua"/>
          <w:b/>
          <w:i/>
          <w:color w:val="000000"/>
          <w:sz w:val="24"/>
          <w:szCs w:val="24"/>
        </w:rPr>
        <w:t>Research conclusions</w:t>
      </w:r>
    </w:p>
    <w:p w14:paraId="7E2A0DFD" w14:textId="1396876A" w:rsidR="008B33CB" w:rsidRDefault="00653AFF"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shd w:val="clear" w:color="auto" w:fill="FFFFFF"/>
        </w:rPr>
        <w:t xml:space="preserve">This study establishes consistent and significantly reduced tongue thickness in patients with severe liver disease compared to healthy individuals and patients with </w:t>
      </w:r>
      <w:r w:rsidRPr="00666572">
        <w:rPr>
          <w:rFonts w:ascii="Book Antiqua" w:hAnsi="Book Antiqua" w:cs="Times New Roman"/>
          <w:sz w:val="24"/>
          <w:szCs w:val="24"/>
          <w:shd w:val="clear" w:color="auto" w:fill="FFFFFF"/>
        </w:rPr>
        <w:lastRenderedPageBreak/>
        <w:t xml:space="preserve">less severe liver disease. Tongue thickness measured using ultrasonography, authors propose, may therefore be used as a bed side tool for diagnosis of sarcopenia, an application with wide availability and no risk of radiation exposure compare to CT </w:t>
      </w:r>
      <w:r w:rsidR="00D6280A" w:rsidRPr="00666572">
        <w:rPr>
          <w:rFonts w:ascii="Book Antiqua" w:hAnsi="Book Antiqua" w:cs="Times New Roman"/>
          <w:sz w:val="24"/>
          <w:szCs w:val="24"/>
          <w:shd w:val="clear" w:color="auto" w:fill="FFFFFF"/>
        </w:rPr>
        <w:t>scan-based</w:t>
      </w:r>
      <w:r w:rsidRPr="00666572">
        <w:rPr>
          <w:rFonts w:ascii="Book Antiqua" w:hAnsi="Book Antiqua" w:cs="Times New Roman"/>
          <w:sz w:val="24"/>
          <w:szCs w:val="24"/>
          <w:shd w:val="clear" w:color="auto" w:fill="FFFFFF"/>
        </w:rPr>
        <w:t xml:space="preserve"> measure of </w:t>
      </w:r>
      <w:r w:rsidRPr="00666572">
        <w:rPr>
          <w:rFonts w:ascii="Book Antiqua" w:hAnsi="Book Antiqua" w:cs="Times New Roman"/>
          <w:sz w:val="24"/>
          <w:szCs w:val="24"/>
        </w:rPr>
        <w:t>L3SMI.</w:t>
      </w:r>
    </w:p>
    <w:p w14:paraId="10D5990B" w14:textId="77777777" w:rsidR="00F6576E" w:rsidRPr="00666572" w:rsidRDefault="00F6576E" w:rsidP="00666572">
      <w:pPr>
        <w:adjustRightInd w:val="0"/>
        <w:snapToGrid w:val="0"/>
        <w:spacing w:after="0" w:line="360" w:lineRule="auto"/>
        <w:jc w:val="both"/>
        <w:rPr>
          <w:rFonts w:ascii="Book Antiqua" w:hAnsi="Book Antiqua" w:cs="Times New Roman"/>
          <w:sz w:val="24"/>
          <w:szCs w:val="24"/>
          <w:shd w:val="clear" w:color="auto" w:fill="FFFFFF"/>
        </w:rPr>
      </w:pPr>
    </w:p>
    <w:p w14:paraId="2E67A1C4" w14:textId="1761B59A" w:rsidR="008B33CB" w:rsidRPr="00666572" w:rsidRDefault="0000620E" w:rsidP="00666572">
      <w:pPr>
        <w:adjustRightInd w:val="0"/>
        <w:snapToGrid w:val="0"/>
        <w:spacing w:after="0" w:line="360" w:lineRule="auto"/>
        <w:jc w:val="both"/>
        <w:rPr>
          <w:rFonts w:ascii="Book Antiqua" w:hAnsi="Book Antiqua" w:cs="Times New Roman"/>
          <w:b/>
          <w:i/>
          <w:sz w:val="24"/>
          <w:szCs w:val="24"/>
          <w:shd w:val="clear" w:color="auto" w:fill="FFFFFF"/>
        </w:rPr>
      </w:pPr>
      <w:r w:rsidRPr="0021782B">
        <w:rPr>
          <w:rFonts w:ascii="Book Antiqua" w:hAnsi="Book Antiqua"/>
          <w:b/>
          <w:i/>
          <w:color w:val="000000"/>
          <w:sz w:val="24"/>
          <w:szCs w:val="24"/>
        </w:rPr>
        <w:t>Research perspectives</w:t>
      </w:r>
    </w:p>
    <w:bookmarkEnd w:id="38"/>
    <w:bookmarkEnd w:id="39"/>
    <w:p w14:paraId="7F25993F" w14:textId="1B79B7CB" w:rsidR="001D3EDB" w:rsidRPr="00666572" w:rsidRDefault="001D3EDB" w:rsidP="00666572">
      <w:pPr>
        <w:adjustRightInd w:val="0"/>
        <w:snapToGrid w:val="0"/>
        <w:spacing w:after="0" w:line="360" w:lineRule="auto"/>
        <w:jc w:val="both"/>
        <w:rPr>
          <w:rFonts w:ascii="Book Antiqua" w:hAnsi="Book Antiqua" w:cs="Times New Roman"/>
          <w:sz w:val="24"/>
          <w:szCs w:val="24"/>
          <w:shd w:val="clear" w:color="auto" w:fill="FFFFFF"/>
        </w:rPr>
      </w:pPr>
      <w:r w:rsidRPr="00666572">
        <w:rPr>
          <w:rFonts w:ascii="Book Antiqua" w:hAnsi="Book Antiqua" w:cs="Times New Roman"/>
          <w:sz w:val="24"/>
          <w:szCs w:val="24"/>
          <w:shd w:val="clear" w:color="auto" w:fill="FFFFFF"/>
        </w:rPr>
        <w:t xml:space="preserve">Findings of this study needs to be validated by similar study of tongue thickness using ultrasonography in people of different ethnicity in health and in disease. </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00856869" w14:textId="369A67F6" w:rsidR="00D40852" w:rsidRPr="00666572" w:rsidRDefault="00D40852" w:rsidP="00666572">
      <w:pPr>
        <w:adjustRightInd w:val="0"/>
        <w:snapToGrid w:val="0"/>
        <w:spacing w:after="0" w:line="360" w:lineRule="auto"/>
        <w:jc w:val="both"/>
        <w:rPr>
          <w:rFonts w:ascii="Book Antiqua" w:hAnsi="Book Antiqua" w:cs="Times New Roman"/>
          <w:sz w:val="24"/>
          <w:szCs w:val="24"/>
        </w:rPr>
      </w:pPr>
    </w:p>
    <w:p w14:paraId="4071C51C" w14:textId="265760CB" w:rsidR="00231B89" w:rsidRDefault="0000620E" w:rsidP="00666572">
      <w:pPr>
        <w:pStyle w:val="ListParagraph"/>
        <w:adjustRightInd w:val="0"/>
        <w:snapToGrid w:val="0"/>
        <w:spacing w:after="0" w:line="360" w:lineRule="auto"/>
        <w:ind w:left="0"/>
        <w:contextualSpacing w:val="0"/>
        <w:jc w:val="both"/>
        <w:rPr>
          <w:rFonts w:ascii="Book Antiqua" w:hAnsi="Book Antiqua" w:cs="Times New Roman"/>
          <w:b/>
          <w:bCs/>
          <w:sz w:val="24"/>
          <w:szCs w:val="24"/>
          <w:u w:val="single"/>
          <w:lang w:val="en-US"/>
        </w:rPr>
      </w:pPr>
      <w:r w:rsidRPr="00C63C65">
        <w:rPr>
          <w:rFonts w:ascii="Book Antiqua" w:hAnsi="Book Antiqua" w:cs="Arial"/>
          <w:b/>
          <w:sz w:val="24"/>
          <w:szCs w:val="24"/>
        </w:rPr>
        <w:t>REFERENCES</w:t>
      </w:r>
    </w:p>
    <w:p w14:paraId="4BB10242" w14:textId="12F8DA8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bookmarkStart w:id="57" w:name="OLE_LINK756"/>
      <w:bookmarkStart w:id="58" w:name="OLE_LINK757"/>
      <w:r w:rsidRPr="0000620E">
        <w:rPr>
          <w:rFonts w:ascii="Book Antiqua" w:hAnsi="Book Antiqua" w:cs="Times New Roman"/>
          <w:sz w:val="24"/>
          <w:szCs w:val="24"/>
          <w:lang w:val="en-US"/>
        </w:rPr>
        <w:t>1</w:t>
      </w:r>
      <w:r w:rsidR="001276AC">
        <w:rPr>
          <w:rFonts w:ascii="Book Antiqua" w:hAnsi="Book Antiqua" w:cs="Times New Roman"/>
          <w:sz w:val="24"/>
          <w:szCs w:val="24"/>
          <w:lang w:val="en-US"/>
        </w:rPr>
        <w:t xml:space="preserve"> </w:t>
      </w:r>
      <w:r w:rsidR="001276AC" w:rsidRPr="001276AC">
        <w:rPr>
          <w:rFonts w:ascii="Book Antiqua" w:hAnsi="Book Antiqua" w:cs="Times New Roman"/>
          <w:b/>
          <w:bCs/>
          <w:sz w:val="24"/>
          <w:szCs w:val="24"/>
          <w:lang w:val="en-US"/>
        </w:rPr>
        <w:t>Montano-</w:t>
      </w:r>
      <w:proofErr w:type="spellStart"/>
      <w:r w:rsidR="001276AC" w:rsidRPr="001276AC">
        <w:rPr>
          <w:rFonts w:ascii="Book Antiqua" w:hAnsi="Book Antiqua" w:cs="Times New Roman"/>
          <w:b/>
          <w:bCs/>
          <w:sz w:val="24"/>
          <w:szCs w:val="24"/>
          <w:lang w:val="en-US"/>
        </w:rPr>
        <w:t>Loza</w:t>
      </w:r>
      <w:proofErr w:type="spellEnd"/>
      <w:r w:rsidR="001276AC" w:rsidRPr="001276AC">
        <w:rPr>
          <w:rFonts w:ascii="Book Antiqua" w:hAnsi="Book Antiqua" w:cs="Times New Roman"/>
          <w:b/>
          <w:bCs/>
          <w:sz w:val="24"/>
          <w:szCs w:val="24"/>
          <w:lang w:val="en-US"/>
        </w:rPr>
        <w:t xml:space="preserve"> AJ</w:t>
      </w:r>
      <w:r w:rsidR="001276AC" w:rsidRPr="001276AC">
        <w:rPr>
          <w:rFonts w:ascii="Book Antiqua" w:hAnsi="Book Antiqua" w:cs="Times New Roman"/>
          <w:sz w:val="24"/>
          <w:szCs w:val="24"/>
          <w:lang w:val="en-US"/>
        </w:rPr>
        <w:t>. Clinical relevance of sarcopenia in patients with cirrhosis. World J Gastroenterol. 2014;</w:t>
      </w:r>
      <w:r w:rsidR="001276AC">
        <w:rPr>
          <w:rFonts w:ascii="Book Antiqua" w:hAnsi="Book Antiqua" w:cs="Times New Roman"/>
          <w:sz w:val="24"/>
          <w:szCs w:val="24"/>
          <w:lang w:val="en-US"/>
        </w:rPr>
        <w:t xml:space="preserve"> </w:t>
      </w:r>
      <w:r w:rsidR="001276AC" w:rsidRPr="001276AC">
        <w:rPr>
          <w:rFonts w:ascii="Book Antiqua" w:hAnsi="Book Antiqua" w:cs="Times New Roman"/>
          <w:sz w:val="24"/>
          <w:szCs w:val="24"/>
          <w:lang w:val="en-US"/>
        </w:rPr>
        <w:t>20:</w:t>
      </w:r>
      <w:r w:rsidR="001276AC">
        <w:rPr>
          <w:rFonts w:ascii="Book Antiqua" w:hAnsi="Book Antiqua" w:cs="Times New Roman"/>
          <w:sz w:val="24"/>
          <w:szCs w:val="24"/>
          <w:lang w:val="en-US"/>
        </w:rPr>
        <w:t xml:space="preserve"> </w:t>
      </w:r>
      <w:r w:rsidR="001276AC" w:rsidRPr="001276AC">
        <w:rPr>
          <w:rFonts w:ascii="Book Antiqua" w:hAnsi="Book Antiqua" w:cs="Times New Roman"/>
          <w:sz w:val="24"/>
          <w:szCs w:val="24"/>
          <w:lang w:val="en-US"/>
        </w:rPr>
        <w:t>8061-</w:t>
      </w:r>
      <w:r w:rsidR="00694527">
        <w:rPr>
          <w:rFonts w:ascii="Book Antiqua" w:hAnsi="Book Antiqua" w:cs="Times New Roman"/>
          <w:sz w:val="24"/>
          <w:szCs w:val="24"/>
          <w:lang w:val="en-US"/>
        </w:rPr>
        <w:t>80</w:t>
      </w:r>
      <w:r w:rsidR="001276AC" w:rsidRPr="001276AC">
        <w:rPr>
          <w:rFonts w:ascii="Book Antiqua" w:hAnsi="Book Antiqua" w:cs="Times New Roman"/>
          <w:sz w:val="24"/>
          <w:szCs w:val="24"/>
          <w:lang w:val="en-US"/>
        </w:rPr>
        <w:t xml:space="preserve">71 </w:t>
      </w:r>
      <w:r w:rsidR="001276AC">
        <w:rPr>
          <w:rFonts w:ascii="Book Antiqua" w:hAnsi="Book Antiqua" w:cs="Times New Roman"/>
          <w:sz w:val="24"/>
          <w:szCs w:val="24"/>
          <w:lang w:val="en-US"/>
        </w:rPr>
        <w:t>[</w:t>
      </w:r>
      <w:r w:rsidR="001276AC" w:rsidRPr="001276AC">
        <w:rPr>
          <w:rFonts w:ascii="Book Antiqua" w:hAnsi="Book Antiqua" w:cs="Times New Roman"/>
          <w:sz w:val="24"/>
          <w:szCs w:val="24"/>
          <w:lang w:val="en-US"/>
        </w:rPr>
        <w:t>PMID: 25009378</w:t>
      </w:r>
      <w:r w:rsidR="001276AC">
        <w:rPr>
          <w:rFonts w:ascii="Book Antiqua" w:hAnsi="Book Antiqua" w:cs="Times New Roman"/>
          <w:sz w:val="24"/>
          <w:szCs w:val="24"/>
          <w:lang w:val="en-US"/>
        </w:rPr>
        <w:t xml:space="preserve"> DOI</w:t>
      </w:r>
      <w:r w:rsidR="001276AC" w:rsidRPr="001276AC">
        <w:rPr>
          <w:rFonts w:ascii="Book Antiqua" w:hAnsi="Book Antiqua" w:cs="Times New Roman"/>
          <w:sz w:val="24"/>
          <w:szCs w:val="24"/>
          <w:lang w:val="en-US"/>
        </w:rPr>
        <w:t>: 10.3748/wjg.v20.i25.8061</w:t>
      </w:r>
      <w:r w:rsidR="001276AC">
        <w:rPr>
          <w:rFonts w:ascii="Book Antiqua" w:hAnsi="Book Antiqua" w:cs="Times New Roman"/>
          <w:sz w:val="24"/>
          <w:szCs w:val="24"/>
          <w:lang w:val="en-US"/>
        </w:rPr>
        <w:t>]</w:t>
      </w:r>
      <w:r w:rsidR="001276AC" w:rsidRPr="001276AC">
        <w:rPr>
          <w:rFonts w:ascii="Book Antiqua" w:hAnsi="Book Antiqua" w:cs="Times New Roman"/>
          <w:sz w:val="24"/>
          <w:szCs w:val="24"/>
          <w:lang w:val="en-US"/>
        </w:rPr>
        <w:t xml:space="preserve"> </w:t>
      </w:r>
      <w:r w:rsidR="001276AC" w:rsidRPr="001276AC">
        <w:rPr>
          <w:rFonts w:ascii="Book Antiqua" w:hAnsi="Book Antiqua" w:cs="Times New Roman"/>
          <w:sz w:val="24"/>
          <w:szCs w:val="24"/>
          <w:highlight w:val="yellow"/>
          <w:lang w:val="en-US"/>
        </w:rPr>
        <w:t xml:space="preserve"> </w:t>
      </w:r>
      <w:r w:rsidRPr="0000620E">
        <w:rPr>
          <w:rFonts w:ascii="Book Antiqua" w:hAnsi="Book Antiqua" w:cs="Times New Roman"/>
          <w:sz w:val="24"/>
          <w:szCs w:val="24"/>
          <w:lang w:val="en-US"/>
        </w:rPr>
        <w:t xml:space="preserve"> </w:t>
      </w:r>
    </w:p>
    <w:p w14:paraId="60B0751E" w14:textId="7777777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2 </w:t>
      </w:r>
      <w:r w:rsidRPr="0000620E">
        <w:rPr>
          <w:rFonts w:ascii="Book Antiqua" w:hAnsi="Book Antiqua" w:cs="Times New Roman"/>
          <w:b/>
          <w:sz w:val="24"/>
          <w:szCs w:val="24"/>
          <w:lang w:val="en-US"/>
        </w:rPr>
        <w:t>Cruz-</w:t>
      </w:r>
      <w:proofErr w:type="spellStart"/>
      <w:r w:rsidRPr="0000620E">
        <w:rPr>
          <w:rFonts w:ascii="Book Antiqua" w:hAnsi="Book Antiqua" w:cs="Times New Roman"/>
          <w:b/>
          <w:sz w:val="24"/>
          <w:szCs w:val="24"/>
          <w:lang w:val="en-US"/>
        </w:rPr>
        <w:t>Jentoft</w:t>
      </w:r>
      <w:proofErr w:type="spellEnd"/>
      <w:r w:rsidRPr="0000620E">
        <w:rPr>
          <w:rFonts w:ascii="Book Antiqua" w:hAnsi="Book Antiqua" w:cs="Times New Roman"/>
          <w:b/>
          <w:sz w:val="24"/>
          <w:szCs w:val="24"/>
          <w:lang w:val="en-US"/>
        </w:rPr>
        <w:t xml:space="preserve"> AJ</w:t>
      </w:r>
      <w:r w:rsidRPr="0000620E">
        <w:rPr>
          <w:rFonts w:ascii="Book Antiqua" w:hAnsi="Book Antiqua" w:cs="Times New Roman"/>
          <w:sz w:val="24"/>
          <w:szCs w:val="24"/>
          <w:lang w:val="en-US"/>
        </w:rPr>
        <w:t xml:space="preserve">, </w:t>
      </w:r>
      <w:proofErr w:type="spellStart"/>
      <w:r w:rsidRPr="0000620E">
        <w:rPr>
          <w:rFonts w:ascii="Book Antiqua" w:hAnsi="Book Antiqua" w:cs="Times New Roman"/>
          <w:sz w:val="24"/>
          <w:szCs w:val="24"/>
          <w:lang w:val="en-US"/>
        </w:rPr>
        <w:t>Baeyens</w:t>
      </w:r>
      <w:proofErr w:type="spellEnd"/>
      <w:r w:rsidRPr="0000620E">
        <w:rPr>
          <w:rFonts w:ascii="Book Antiqua" w:hAnsi="Book Antiqua" w:cs="Times New Roman"/>
          <w:sz w:val="24"/>
          <w:szCs w:val="24"/>
          <w:lang w:val="en-US"/>
        </w:rPr>
        <w:t xml:space="preserve"> JP, Bauer JM, </w:t>
      </w:r>
      <w:proofErr w:type="spellStart"/>
      <w:r w:rsidRPr="0000620E">
        <w:rPr>
          <w:rFonts w:ascii="Book Antiqua" w:hAnsi="Book Antiqua" w:cs="Times New Roman"/>
          <w:sz w:val="24"/>
          <w:szCs w:val="24"/>
          <w:lang w:val="en-US"/>
        </w:rPr>
        <w:t>Boirie</w:t>
      </w:r>
      <w:proofErr w:type="spellEnd"/>
      <w:r w:rsidRPr="0000620E">
        <w:rPr>
          <w:rFonts w:ascii="Book Antiqua" w:hAnsi="Book Antiqua" w:cs="Times New Roman"/>
          <w:sz w:val="24"/>
          <w:szCs w:val="24"/>
          <w:lang w:val="en-US"/>
        </w:rPr>
        <w:t xml:space="preserve"> Y, </w:t>
      </w:r>
      <w:proofErr w:type="spellStart"/>
      <w:r w:rsidRPr="0000620E">
        <w:rPr>
          <w:rFonts w:ascii="Book Antiqua" w:hAnsi="Book Antiqua" w:cs="Times New Roman"/>
          <w:sz w:val="24"/>
          <w:szCs w:val="24"/>
          <w:lang w:val="en-US"/>
        </w:rPr>
        <w:t>Cederholm</w:t>
      </w:r>
      <w:proofErr w:type="spellEnd"/>
      <w:r w:rsidRPr="0000620E">
        <w:rPr>
          <w:rFonts w:ascii="Book Antiqua" w:hAnsi="Book Antiqua" w:cs="Times New Roman"/>
          <w:sz w:val="24"/>
          <w:szCs w:val="24"/>
          <w:lang w:val="en-US"/>
        </w:rPr>
        <w:t xml:space="preserve"> T, </w:t>
      </w:r>
      <w:proofErr w:type="spellStart"/>
      <w:r w:rsidRPr="0000620E">
        <w:rPr>
          <w:rFonts w:ascii="Book Antiqua" w:hAnsi="Book Antiqua" w:cs="Times New Roman"/>
          <w:sz w:val="24"/>
          <w:szCs w:val="24"/>
          <w:lang w:val="en-US"/>
        </w:rPr>
        <w:t>Landi</w:t>
      </w:r>
      <w:proofErr w:type="spellEnd"/>
      <w:r w:rsidRPr="0000620E">
        <w:rPr>
          <w:rFonts w:ascii="Book Antiqua" w:hAnsi="Book Antiqua" w:cs="Times New Roman"/>
          <w:sz w:val="24"/>
          <w:szCs w:val="24"/>
          <w:lang w:val="en-US"/>
        </w:rPr>
        <w:t xml:space="preserve"> F, Martin FC, Michel JP, Rolland Y, Schneider SM, </w:t>
      </w:r>
      <w:proofErr w:type="spellStart"/>
      <w:r w:rsidRPr="0000620E">
        <w:rPr>
          <w:rFonts w:ascii="Book Antiqua" w:hAnsi="Book Antiqua" w:cs="Times New Roman"/>
          <w:sz w:val="24"/>
          <w:szCs w:val="24"/>
          <w:lang w:val="en-US"/>
        </w:rPr>
        <w:t>Topinková</w:t>
      </w:r>
      <w:proofErr w:type="spellEnd"/>
      <w:r w:rsidRPr="0000620E">
        <w:rPr>
          <w:rFonts w:ascii="Book Antiqua" w:hAnsi="Book Antiqua" w:cs="Times New Roman"/>
          <w:sz w:val="24"/>
          <w:szCs w:val="24"/>
          <w:lang w:val="en-US"/>
        </w:rPr>
        <w:t xml:space="preserve"> E, </w:t>
      </w:r>
      <w:proofErr w:type="spellStart"/>
      <w:r w:rsidRPr="0000620E">
        <w:rPr>
          <w:rFonts w:ascii="Book Antiqua" w:hAnsi="Book Antiqua" w:cs="Times New Roman"/>
          <w:sz w:val="24"/>
          <w:szCs w:val="24"/>
          <w:lang w:val="en-US"/>
        </w:rPr>
        <w:t>Vandewoude</w:t>
      </w:r>
      <w:proofErr w:type="spellEnd"/>
      <w:r w:rsidRPr="0000620E">
        <w:rPr>
          <w:rFonts w:ascii="Book Antiqua" w:hAnsi="Book Antiqua" w:cs="Times New Roman"/>
          <w:sz w:val="24"/>
          <w:szCs w:val="24"/>
          <w:lang w:val="en-US"/>
        </w:rPr>
        <w:t xml:space="preserve"> M, Zamboni M; European Working Group on Sarcopenia in Older People. Sarcopenia: European consensus on definition and diagnosis: Report of the European Working Group on Sarcopenia in Older People. </w:t>
      </w:r>
      <w:r w:rsidRPr="0000620E">
        <w:rPr>
          <w:rFonts w:ascii="Book Antiqua" w:hAnsi="Book Antiqua" w:cs="Times New Roman"/>
          <w:i/>
          <w:sz w:val="24"/>
          <w:szCs w:val="24"/>
          <w:lang w:val="en-US"/>
        </w:rPr>
        <w:t>Age Ageing</w:t>
      </w:r>
      <w:r w:rsidRPr="0000620E">
        <w:rPr>
          <w:rFonts w:ascii="Book Antiqua" w:hAnsi="Book Antiqua" w:cs="Times New Roman"/>
          <w:sz w:val="24"/>
          <w:szCs w:val="24"/>
          <w:lang w:val="en-US"/>
        </w:rPr>
        <w:t xml:space="preserve"> 2010; </w:t>
      </w:r>
      <w:r w:rsidRPr="0000620E">
        <w:rPr>
          <w:rFonts w:ascii="Book Antiqua" w:hAnsi="Book Antiqua" w:cs="Times New Roman"/>
          <w:b/>
          <w:sz w:val="24"/>
          <w:szCs w:val="24"/>
          <w:lang w:val="en-US"/>
        </w:rPr>
        <w:t>39</w:t>
      </w:r>
      <w:r w:rsidRPr="0000620E">
        <w:rPr>
          <w:rFonts w:ascii="Book Antiqua" w:hAnsi="Book Antiqua" w:cs="Times New Roman"/>
          <w:sz w:val="24"/>
          <w:szCs w:val="24"/>
          <w:lang w:val="en-US"/>
        </w:rPr>
        <w:t>: 412-423 [PMID: 20392703 DOI: 10.1093/ageing/afq034]</w:t>
      </w:r>
    </w:p>
    <w:p w14:paraId="6C89FA41" w14:textId="7777777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3 </w:t>
      </w:r>
      <w:r w:rsidRPr="0000620E">
        <w:rPr>
          <w:rFonts w:ascii="Book Antiqua" w:hAnsi="Book Antiqua" w:cs="Times New Roman"/>
          <w:b/>
          <w:sz w:val="24"/>
          <w:szCs w:val="24"/>
          <w:lang w:val="en-US"/>
        </w:rPr>
        <w:t>Kamath PS</w:t>
      </w:r>
      <w:r w:rsidRPr="0000620E">
        <w:rPr>
          <w:rFonts w:ascii="Book Antiqua" w:hAnsi="Book Antiqua" w:cs="Times New Roman"/>
          <w:sz w:val="24"/>
          <w:szCs w:val="24"/>
          <w:lang w:val="en-US"/>
        </w:rPr>
        <w:t xml:space="preserve">, Kim WR; Advanced Liver Disease Study Group. The model for end-stage liver disease (MELD). </w:t>
      </w:r>
      <w:r w:rsidRPr="0000620E">
        <w:rPr>
          <w:rFonts w:ascii="Book Antiqua" w:hAnsi="Book Antiqua" w:cs="Times New Roman"/>
          <w:i/>
          <w:sz w:val="24"/>
          <w:szCs w:val="24"/>
          <w:lang w:val="en-US"/>
        </w:rPr>
        <w:t>Hepatology</w:t>
      </w:r>
      <w:r w:rsidRPr="0000620E">
        <w:rPr>
          <w:rFonts w:ascii="Book Antiqua" w:hAnsi="Book Antiqua" w:cs="Times New Roman"/>
          <w:sz w:val="24"/>
          <w:szCs w:val="24"/>
          <w:lang w:val="en-US"/>
        </w:rPr>
        <w:t xml:space="preserve"> 2007; </w:t>
      </w:r>
      <w:r w:rsidRPr="0000620E">
        <w:rPr>
          <w:rFonts w:ascii="Book Antiqua" w:hAnsi="Book Antiqua" w:cs="Times New Roman"/>
          <w:b/>
          <w:sz w:val="24"/>
          <w:szCs w:val="24"/>
          <w:lang w:val="en-US"/>
        </w:rPr>
        <w:t>45</w:t>
      </w:r>
      <w:r w:rsidRPr="0000620E">
        <w:rPr>
          <w:rFonts w:ascii="Book Antiqua" w:hAnsi="Book Antiqua" w:cs="Times New Roman"/>
          <w:sz w:val="24"/>
          <w:szCs w:val="24"/>
          <w:lang w:val="en-US"/>
        </w:rPr>
        <w:t>: 797-805 [PMID: 17326206 DOI: 10.1002/hep.21563]</w:t>
      </w:r>
    </w:p>
    <w:p w14:paraId="04528135" w14:textId="7777777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4 </w:t>
      </w:r>
      <w:r w:rsidRPr="0000620E">
        <w:rPr>
          <w:rFonts w:ascii="Book Antiqua" w:hAnsi="Book Antiqua" w:cs="Times New Roman"/>
          <w:b/>
          <w:sz w:val="24"/>
          <w:szCs w:val="24"/>
          <w:lang w:val="en-US"/>
        </w:rPr>
        <w:t>Montano-</w:t>
      </w:r>
      <w:proofErr w:type="spellStart"/>
      <w:r w:rsidRPr="0000620E">
        <w:rPr>
          <w:rFonts w:ascii="Book Antiqua" w:hAnsi="Book Antiqua" w:cs="Times New Roman"/>
          <w:b/>
          <w:sz w:val="24"/>
          <w:szCs w:val="24"/>
          <w:lang w:val="en-US"/>
        </w:rPr>
        <w:t>Loza</w:t>
      </w:r>
      <w:proofErr w:type="spellEnd"/>
      <w:r w:rsidRPr="0000620E">
        <w:rPr>
          <w:rFonts w:ascii="Book Antiqua" w:hAnsi="Book Antiqua" w:cs="Times New Roman"/>
          <w:b/>
          <w:sz w:val="24"/>
          <w:szCs w:val="24"/>
          <w:lang w:val="en-US"/>
        </w:rPr>
        <w:t xml:space="preserve"> AJ</w:t>
      </w:r>
      <w:r w:rsidRPr="0000620E">
        <w:rPr>
          <w:rFonts w:ascii="Book Antiqua" w:hAnsi="Book Antiqua" w:cs="Times New Roman"/>
          <w:sz w:val="24"/>
          <w:szCs w:val="24"/>
          <w:lang w:val="en-US"/>
        </w:rPr>
        <w:t>, Duarte-</w:t>
      </w:r>
      <w:proofErr w:type="spellStart"/>
      <w:r w:rsidRPr="0000620E">
        <w:rPr>
          <w:rFonts w:ascii="Book Antiqua" w:hAnsi="Book Antiqua" w:cs="Times New Roman"/>
          <w:sz w:val="24"/>
          <w:szCs w:val="24"/>
          <w:lang w:val="en-US"/>
        </w:rPr>
        <w:t>Rojo</w:t>
      </w:r>
      <w:proofErr w:type="spellEnd"/>
      <w:r w:rsidRPr="0000620E">
        <w:rPr>
          <w:rFonts w:ascii="Book Antiqua" w:hAnsi="Book Antiqua" w:cs="Times New Roman"/>
          <w:sz w:val="24"/>
          <w:szCs w:val="24"/>
          <w:lang w:val="en-US"/>
        </w:rPr>
        <w:t xml:space="preserve"> A, Meza-Junco J, </w:t>
      </w:r>
      <w:proofErr w:type="spellStart"/>
      <w:r w:rsidRPr="0000620E">
        <w:rPr>
          <w:rFonts w:ascii="Book Antiqua" w:hAnsi="Book Antiqua" w:cs="Times New Roman"/>
          <w:sz w:val="24"/>
          <w:szCs w:val="24"/>
          <w:lang w:val="en-US"/>
        </w:rPr>
        <w:t>Baracos</w:t>
      </w:r>
      <w:proofErr w:type="spellEnd"/>
      <w:r w:rsidRPr="0000620E">
        <w:rPr>
          <w:rFonts w:ascii="Book Antiqua" w:hAnsi="Book Antiqua" w:cs="Times New Roman"/>
          <w:sz w:val="24"/>
          <w:szCs w:val="24"/>
          <w:lang w:val="en-US"/>
        </w:rPr>
        <w:t xml:space="preserve"> VE, Sawyer MB, Pang JX, Beaumont C, Esfandiari N, Myers RP. Inclusion of Sarcopenia Within MELD (MELD-Sarcopenia) and the Prediction of Mortality in Patients With Cirrhosis. </w:t>
      </w:r>
      <w:proofErr w:type="spellStart"/>
      <w:r w:rsidRPr="0000620E">
        <w:rPr>
          <w:rFonts w:ascii="Book Antiqua" w:hAnsi="Book Antiqua" w:cs="Times New Roman"/>
          <w:i/>
          <w:sz w:val="24"/>
          <w:szCs w:val="24"/>
          <w:lang w:val="en-US"/>
        </w:rPr>
        <w:t>Clin</w:t>
      </w:r>
      <w:proofErr w:type="spellEnd"/>
      <w:r w:rsidRPr="0000620E">
        <w:rPr>
          <w:rFonts w:ascii="Book Antiqua" w:hAnsi="Book Antiqua" w:cs="Times New Roman"/>
          <w:i/>
          <w:sz w:val="24"/>
          <w:szCs w:val="24"/>
          <w:lang w:val="en-US"/>
        </w:rPr>
        <w:t xml:space="preserve"> </w:t>
      </w:r>
      <w:proofErr w:type="spellStart"/>
      <w:r w:rsidRPr="0000620E">
        <w:rPr>
          <w:rFonts w:ascii="Book Antiqua" w:hAnsi="Book Antiqua" w:cs="Times New Roman"/>
          <w:i/>
          <w:sz w:val="24"/>
          <w:szCs w:val="24"/>
          <w:lang w:val="en-US"/>
        </w:rPr>
        <w:t>Transl</w:t>
      </w:r>
      <w:proofErr w:type="spellEnd"/>
      <w:r w:rsidRPr="0000620E">
        <w:rPr>
          <w:rFonts w:ascii="Book Antiqua" w:hAnsi="Book Antiqua" w:cs="Times New Roman"/>
          <w:i/>
          <w:sz w:val="24"/>
          <w:szCs w:val="24"/>
          <w:lang w:val="en-US"/>
        </w:rPr>
        <w:t xml:space="preserve"> Gastroenterol</w:t>
      </w:r>
      <w:r w:rsidRPr="0000620E">
        <w:rPr>
          <w:rFonts w:ascii="Book Antiqua" w:hAnsi="Book Antiqua" w:cs="Times New Roman"/>
          <w:sz w:val="24"/>
          <w:szCs w:val="24"/>
          <w:lang w:val="en-US"/>
        </w:rPr>
        <w:t xml:space="preserve"> 2015; </w:t>
      </w:r>
      <w:r w:rsidRPr="0000620E">
        <w:rPr>
          <w:rFonts w:ascii="Book Antiqua" w:hAnsi="Book Antiqua" w:cs="Times New Roman"/>
          <w:b/>
          <w:sz w:val="24"/>
          <w:szCs w:val="24"/>
          <w:lang w:val="en-US"/>
        </w:rPr>
        <w:t>6</w:t>
      </w:r>
      <w:r w:rsidRPr="0000620E">
        <w:rPr>
          <w:rFonts w:ascii="Book Antiqua" w:hAnsi="Book Antiqua" w:cs="Times New Roman"/>
          <w:sz w:val="24"/>
          <w:szCs w:val="24"/>
          <w:lang w:val="en-US"/>
        </w:rPr>
        <w:t>: e102 [PMID: 26181291 DOI: 10.1038/ctg.2015.31]</w:t>
      </w:r>
    </w:p>
    <w:p w14:paraId="6C338FD0" w14:textId="7777777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5 </w:t>
      </w:r>
      <w:proofErr w:type="spellStart"/>
      <w:r w:rsidRPr="0000620E">
        <w:rPr>
          <w:rFonts w:ascii="Book Antiqua" w:hAnsi="Book Antiqua" w:cs="Times New Roman"/>
          <w:b/>
          <w:sz w:val="24"/>
          <w:szCs w:val="24"/>
          <w:lang w:val="en-US"/>
        </w:rPr>
        <w:t>Cholongitas</w:t>
      </w:r>
      <w:proofErr w:type="spellEnd"/>
      <w:r w:rsidRPr="0000620E">
        <w:rPr>
          <w:rFonts w:ascii="Book Antiqua" w:hAnsi="Book Antiqua" w:cs="Times New Roman"/>
          <w:b/>
          <w:sz w:val="24"/>
          <w:szCs w:val="24"/>
          <w:lang w:val="en-US"/>
        </w:rPr>
        <w:t xml:space="preserve"> E</w:t>
      </w:r>
      <w:r w:rsidRPr="0000620E">
        <w:rPr>
          <w:rFonts w:ascii="Book Antiqua" w:hAnsi="Book Antiqua" w:cs="Times New Roman"/>
          <w:sz w:val="24"/>
          <w:szCs w:val="24"/>
          <w:lang w:val="en-US"/>
        </w:rPr>
        <w:t xml:space="preserve">, </w:t>
      </w:r>
      <w:proofErr w:type="spellStart"/>
      <w:r w:rsidRPr="0000620E">
        <w:rPr>
          <w:rFonts w:ascii="Book Antiqua" w:hAnsi="Book Antiqua" w:cs="Times New Roman"/>
          <w:sz w:val="24"/>
          <w:szCs w:val="24"/>
          <w:lang w:val="en-US"/>
        </w:rPr>
        <w:t>Papatheodoridis</w:t>
      </w:r>
      <w:proofErr w:type="spellEnd"/>
      <w:r w:rsidRPr="0000620E">
        <w:rPr>
          <w:rFonts w:ascii="Book Antiqua" w:hAnsi="Book Antiqua" w:cs="Times New Roman"/>
          <w:sz w:val="24"/>
          <w:szCs w:val="24"/>
          <w:lang w:val="en-US"/>
        </w:rPr>
        <w:t xml:space="preserve"> GV, </w:t>
      </w:r>
      <w:proofErr w:type="spellStart"/>
      <w:r w:rsidRPr="0000620E">
        <w:rPr>
          <w:rFonts w:ascii="Book Antiqua" w:hAnsi="Book Antiqua" w:cs="Times New Roman"/>
          <w:sz w:val="24"/>
          <w:szCs w:val="24"/>
          <w:lang w:val="en-US"/>
        </w:rPr>
        <w:t>Vangeli</w:t>
      </w:r>
      <w:proofErr w:type="spellEnd"/>
      <w:r w:rsidRPr="0000620E">
        <w:rPr>
          <w:rFonts w:ascii="Book Antiqua" w:hAnsi="Book Antiqua" w:cs="Times New Roman"/>
          <w:sz w:val="24"/>
          <w:szCs w:val="24"/>
          <w:lang w:val="en-US"/>
        </w:rPr>
        <w:t xml:space="preserve"> M, </w:t>
      </w:r>
      <w:proofErr w:type="spellStart"/>
      <w:r w:rsidRPr="0000620E">
        <w:rPr>
          <w:rFonts w:ascii="Book Antiqua" w:hAnsi="Book Antiqua" w:cs="Times New Roman"/>
          <w:sz w:val="24"/>
          <w:szCs w:val="24"/>
          <w:lang w:val="en-US"/>
        </w:rPr>
        <w:t>Terreni</w:t>
      </w:r>
      <w:proofErr w:type="spellEnd"/>
      <w:r w:rsidRPr="0000620E">
        <w:rPr>
          <w:rFonts w:ascii="Book Antiqua" w:hAnsi="Book Antiqua" w:cs="Times New Roman"/>
          <w:sz w:val="24"/>
          <w:szCs w:val="24"/>
          <w:lang w:val="en-US"/>
        </w:rPr>
        <w:t xml:space="preserve"> N, Patch D, Burroughs AK. Systematic review: The model for end-stage liver disease--should it replace Child-Pugh's classification for assessing prognosis in cirrhosis? </w:t>
      </w:r>
      <w:r w:rsidRPr="0000620E">
        <w:rPr>
          <w:rFonts w:ascii="Book Antiqua" w:hAnsi="Book Antiqua" w:cs="Times New Roman"/>
          <w:i/>
          <w:sz w:val="24"/>
          <w:szCs w:val="24"/>
          <w:lang w:val="en-US"/>
        </w:rPr>
        <w:t xml:space="preserve">Aliment </w:t>
      </w:r>
      <w:proofErr w:type="spellStart"/>
      <w:r w:rsidRPr="0000620E">
        <w:rPr>
          <w:rFonts w:ascii="Book Antiqua" w:hAnsi="Book Antiqua" w:cs="Times New Roman"/>
          <w:i/>
          <w:sz w:val="24"/>
          <w:szCs w:val="24"/>
          <w:lang w:val="en-US"/>
        </w:rPr>
        <w:t>Pharmacol</w:t>
      </w:r>
      <w:proofErr w:type="spellEnd"/>
      <w:r w:rsidRPr="0000620E">
        <w:rPr>
          <w:rFonts w:ascii="Book Antiqua" w:hAnsi="Book Antiqua" w:cs="Times New Roman"/>
          <w:i/>
          <w:sz w:val="24"/>
          <w:szCs w:val="24"/>
          <w:lang w:val="en-US"/>
        </w:rPr>
        <w:t xml:space="preserve"> </w:t>
      </w:r>
      <w:proofErr w:type="spellStart"/>
      <w:r w:rsidRPr="0000620E">
        <w:rPr>
          <w:rFonts w:ascii="Book Antiqua" w:hAnsi="Book Antiqua" w:cs="Times New Roman"/>
          <w:i/>
          <w:sz w:val="24"/>
          <w:szCs w:val="24"/>
          <w:lang w:val="en-US"/>
        </w:rPr>
        <w:t>Ther</w:t>
      </w:r>
      <w:proofErr w:type="spellEnd"/>
      <w:r w:rsidRPr="0000620E">
        <w:rPr>
          <w:rFonts w:ascii="Book Antiqua" w:hAnsi="Book Antiqua" w:cs="Times New Roman"/>
          <w:sz w:val="24"/>
          <w:szCs w:val="24"/>
          <w:lang w:val="en-US"/>
        </w:rPr>
        <w:t xml:space="preserve"> 2005; </w:t>
      </w:r>
      <w:r w:rsidRPr="0000620E">
        <w:rPr>
          <w:rFonts w:ascii="Book Antiqua" w:hAnsi="Book Antiqua" w:cs="Times New Roman"/>
          <w:b/>
          <w:sz w:val="24"/>
          <w:szCs w:val="24"/>
          <w:lang w:val="en-US"/>
        </w:rPr>
        <w:t>22</w:t>
      </w:r>
      <w:r w:rsidRPr="0000620E">
        <w:rPr>
          <w:rFonts w:ascii="Book Antiqua" w:hAnsi="Book Antiqua" w:cs="Times New Roman"/>
          <w:sz w:val="24"/>
          <w:szCs w:val="24"/>
          <w:lang w:val="en-US"/>
        </w:rPr>
        <w:t>: 1079-1089 [PMID: 16305721 DOI: 10.1111/j.1365-2036.2005.02691.x]</w:t>
      </w:r>
    </w:p>
    <w:p w14:paraId="11211C4C" w14:textId="7777777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6 </w:t>
      </w:r>
      <w:proofErr w:type="spellStart"/>
      <w:r w:rsidRPr="0000620E">
        <w:rPr>
          <w:rFonts w:ascii="Book Antiqua" w:hAnsi="Book Antiqua" w:cs="Times New Roman"/>
          <w:b/>
          <w:sz w:val="24"/>
          <w:szCs w:val="24"/>
          <w:lang w:val="en-US"/>
        </w:rPr>
        <w:t>Thandassery</w:t>
      </w:r>
      <w:proofErr w:type="spellEnd"/>
      <w:r w:rsidRPr="0000620E">
        <w:rPr>
          <w:rFonts w:ascii="Book Antiqua" w:hAnsi="Book Antiqua" w:cs="Times New Roman"/>
          <w:b/>
          <w:sz w:val="24"/>
          <w:szCs w:val="24"/>
          <w:lang w:val="en-US"/>
        </w:rPr>
        <w:t xml:space="preserve"> RB</w:t>
      </w:r>
      <w:r w:rsidRPr="0000620E">
        <w:rPr>
          <w:rFonts w:ascii="Book Antiqua" w:hAnsi="Book Antiqua" w:cs="Times New Roman"/>
          <w:sz w:val="24"/>
          <w:szCs w:val="24"/>
          <w:lang w:val="en-US"/>
        </w:rPr>
        <w:t>, Montano-</w:t>
      </w:r>
      <w:proofErr w:type="spellStart"/>
      <w:r w:rsidRPr="0000620E">
        <w:rPr>
          <w:rFonts w:ascii="Book Antiqua" w:hAnsi="Book Antiqua" w:cs="Times New Roman"/>
          <w:sz w:val="24"/>
          <w:szCs w:val="24"/>
          <w:lang w:val="en-US"/>
        </w:rPr>
        <w:t>Loza</w:t>
      </w:r>
      <w:proofErr w:type="spellEnd"/>
      <w:r w:rsidRPr="0000620E">
        <w:rPr>
          <w:rFonts w:ascii="Book Antiqua" w:hAnsi="Book Antiqua" w:cs="Times New Roman"/>
          <w:sz w:val="24"/>
          <w:szCs w:val="24"/>
          <w:lang w:val="en-US"/>
        </w:rPr>
        <w:t xml:space="preserve"> AJ. Role of Nutrition and Muscle in Cirrhosis. </w:t>
      </w:r>
      <w:proofErr w:type="spellStart"/>
      <w:r w:rsidRPr="0000620E">
        <w:rPr>
          <w:rFonts w:ascii="Book Antiqua" w:hAnsi="Book Antiqua" w:cs="Times New Roman"/>
          <w:i/>
          <w:sz w:val="24"/>
          <w:szCs w:val="24"/>
          <w:lang w:val="en-US"/>
        </w:rPr>
        <w:t>Curr</w:t>
      </w:r>
      <w:proofErr w:type="spellEnd"/>
      <w:r w:rsidRPr="0000620E">
        <w:rPr>
          <w:rFonts w:ascii="Book Antiqua" w:hAnsi="Book Antiqua" w:cs="Times New Roman"/>
          <w:i/>
          <w:sz w:val="24"/>
          <w:szCs w:val="24"/>
          <w:lang w:val="en-US"/>
        </w:rPr>
        <w:t xml:space="preserve"> Treat Options Gastroenterol</w:t>
      </w:r>
      <w:r w:rsidRPr="0000620E">
        <w:rPr>
          <w:rFonts w:ascii="Book Antiqua" w:hAnsi="Book Antiqua" w:cs="Times New Roman"/>
          <w:sz w:val="24"/>
          <w:szCs w:val="24"/>
          <w:lang w:val="en-US"/>
        </w:rPr>
        <w:t xml:space="preserve"> 2016; </w:t>
      </w:r>
      <w:r w:rsidRPr="0000620E">
        <w:rPr>
          <w:rFonts w:ascii="Book Antiqua" w:hAnsi="Book Antiqua" w:cs="Times New Roman"/>
          <w:b/>
          <w:sz w:val="24"/>
          <w:szCs w:val="24"/>
          <w:lang w:val="en-US"/>
        </w:rPr>
        <w:t>14</w:t>
      </w:r>
      <w:r w:rsidRPr="0000620E">
        <w:rPr>
          <w:rFonts w:ascii="Book Antiqua" w:hAnsi="Book Antiqua" w:cs="Times New Roman"/>
          <w:sz w:val="24"/>
          <w:szCs w:val="24"/>
          <w:lang w:val="en-US"/>
        </w:rPr>
        <w:t>: 257-273 [PMID: 27023701 DOI: 10.1007/s11938-016-0093-z]</w:t>
      </w:r>
    </w:p>
    <w:p w14:paraId="3E473B4B" w14:textId="7777777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lastRenderedPageBreak/>
        <w:t xml:space="preserve">7 </w:t>
      </w:r>
      <w:r w:rsidRPr="0000620E">
        <w:rPr>
          <w:rFonts w:ascii="Book Antiqua" w:hAnsi="Book Antiqua" w:cs="Times New Roman"/>
          <w:b/>
          <w:sz w:val="24"/>
          <w:szCs w:val="24"/>
          <w:lang w:val="en-US"/>
        </w:rPr>
        <w:t>Sharma A</w:t>
      </w:r>
      <w:r w:rsidRPr="0000620E">
        <w:rPr>
          <w:rFonts w:ascii="Book Antiqua" w:hAnsi="Book Antiqua" w:cs="Times New Roman"/>
          <w:sz w:val="24"/>
          <w:szCs w:val="24"/>
          <w:lang w:val="en-US"/>
        </w:rPr>
        <w:t xml:space="preserve">, Karna ST, Tandon M, Pandey CK, Chaturvedi R, Vyas V, Goel AD. Use of ultrasound-guided preoperative diaphragmatic thickness as a predictor of postoperative weaning failure in recipients and donors scheduled for living donor liver transplant surgery. </w:t>
      </w:r>
      <w:r w:rsidRPr="0000620E">
        <w:rPr>
          <w:rFonts w:ascii="Book Antiqua" w:hAnsi="Book Antiqua" w:cs="Times New Roman"/>
          <w:i/>
          <w:sz w:val="24"/>
          <w:szCs w:val="24"/>
          <w:lang w:val="en-US"/>
        </w:rPr>
        <w:t xml:space="preserve">Saudi J </w:t>
      </w:r>
      <w:proofErr w:type="spellStart"/>
      <w:r w:rsidRPr="0000620E">
        <w:rPr>
          <w:rFonts w:ascii="Book Antiqua" w:hAnsi="Book Antiqua" w:cs="Times New Roman"/>
          <w:i/>
          <w:sz w:val="24"/>
          <w:szCs w:val="24"/>
          <w:lang w:val="en-US"/>
        </w:rPr>
        <w:t>Anaesth</w:t>
      </w:r>
      <w:proofErr w:type="spellEnd"/>
      <w:r w:rsidRPr="0000620E">
        <w:rPr>
          <w:rFonts w:ascii="Book Antiqua" w:hAnsi="Book Antiqua" w:cs="Times New Roman"/>
          <w:sz w:val="24"/>
          <w:szCs w:val="24"/>
          <w:lang w:val="en-US"/>
        </w:rPr>
        <w:t xml:space="preserve"> 2018; </w:t>
      </w:r>
      <w:r w:rsidRPr="0000620E">
        <w:rPr>
          <w:rFonts w:ascii="Book Antiqua" w:hAnsi="Book Antiqua" w:cs="Times New Roman"/>
          <w:b/>
          <w:sz w:val="24"/>
          <w:szCs w:val="24"/>
          <w:lang w:val="en-US"/>
        </w:rPr>
        <w:t>12</w:t>
      </w:r>
      <w:r w:rsidRPr="0000620E">
        <w:rPr>
          <w:rFonts w:ascii="Book Antiqua" w:hAnsi="Book Antiqua" w:cs="Times New Roman"/>
          <w:sz w:val="24"/>
          <w:szCs w:val="24"/>
          <w:lang w:val="en-US"/>
        </w:rPr>
        <w:t>: 406-411 [PMID: 30100839 DOI: 10.4103/sja.SJA_12_18]</w:t>
      </w:r>
    </w:p>
    <w:p w14:paraId="4DBA821D" w14:textId="6CBC2095"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8 </w:t>
      </w:r>
      <w:r w:rsidRPr="0000620E">
        <w:rPr>
          <w:rFonts w:ascii="Book Antiqua" w:hAnsi="Book Antiqua" w:cs="Times New Roman"/>
          <w:b/>
          <w:sz w:val="24"/>
          <w:szCs w:val="24"/>
          <w:lang w:val="en-US"/>
        </w:rPr>
        <w:t>Gu DH</w:t>
      </w:r>
      <w:r w:rsidRPr="0000620E">
        <w:rPr>
          <w:rFonts w:ascii="Book Antiqua" w:hAnsi="Book Antiqua" w:cs="Times New Roman"/>
          <w:sz w:val="24"/>
          <w:szCs w:val="24"/>
          <w:lang w:val="en-US"/>
        </w:rPr>
        <w:t xml:space="preserve">, Kim MY, </w:t>
      </w:r>
      <w:proofErr w:type="spellStart"/>
      <w:r w:rsidRPr="0000620E">
        <w:rPr>
          <w:rFonts w:ascii="Book Antiqua" w:hAnsi="Book Antiqua" w:cs="Times New Roman"/>
          <w:sz w:val="24"/>
          <w:szCs w:val="24"/>
          <w:lang w:val="en-US"/>
        </w:rPr>
        <w:t>Seo</w:t>
      </w:r>
      <w:proofErr w:type="spellEnd"/>
      <w:r w:rsidRPr="0000620E">
        <w:rPr>
          <w:rFonts w:ascii="Book Antiqua" w:hAnsi="Book Antiqua" w:cs="Times New Roman"/>
          <w:sz w:val="24"/>
          <w:szCs w:val="24"/>
          <w:lang w:val="en-US"/>
        </w:rPr>
        <w:t xml:space="preserve"> YS, Kim SG, Lee HA, Kim TH, Jung YK, </w:t>
      </w:r>
      <w:proofErr w:type="spellStart"/>
      <w:r w:rsidRPr="0000620E">
        <w:rPr>
          <w:rFonts w:ascii="Book Antiqua" w:hAnsi="Book Antiqua" w:cs="Times New Roman"/>
          <w:sz w:val="24"/>
          <w:szCs w:val="24"/>
          <w:lang w:val="en-US"/>
        </w:rPr>
        <w:t>Kandemir</w:t>
      </w:r>
      <w:proofErr w:type="spellEnd"/>
      <w:r w:rsidRPr="0000620E">
        <w:rPr>
          <w:rFonts w:ascii="Book Antiqua" w:hAnsi="Book Antiqua" w:cs="Times New Roman"/>
          <w:sz w:val="24"/>
          <w:szCs w:val="24"/>
          <w:lang w:val="en-US"/>
        </w:rPr>
        <w:t xml:space="preserve"> A, Kim JH, An H, </w:t>
      </w:r>
      <w:proofErr w:type="spellStart"/>
      <w:r w:rsidRPr="0000620E">
        <w:rPr>
          <w:rFonts w:ascii="Book Antiqua" w:hAnsi="Book Antiqua" w:cs="Times New Roman"/>
          <w:sz w:val="24"/>
          <w:szCs w:val="24"/>
          <w:lang w:val="en-US"/>
        </w:rPr>
        <w:t>Yim</w:t>
      </w:r>
      <w:proofErr w:type="spellEnd"/>
      <w:r w:rsidRPr="0000620E">
        <w:rPr>
          <w:rFonts w:ascii="Book Antiqua" w:hAnsi="Book Antiqua" w:cs="Times New Roman"/>
          <w:sz w:val="24"/>
          <w:szCs w:val="24"/>
          <w:lang w:val="en-US"/>
        </w:rPr>
        <w:t xml:space="preserve"> HJ, Yeon JE, Byun KS, Um SH. Clinical usefulness of psoas muscle thickness for the diagnosis of sarcopenia in patients with liver cirrhosis. </w:t>
      </w:r>
      <w:r w:rsidRPr="0000620E">
        <w:rPr>
          <w:rFonts w:ascii="Book Antiqua" w:hAnsi="Book Antiqua" w:cs="Times New Roman"/>
          <w:i/>
          <w:sz w:val="24"/>
          <w:szCs w:val="24"/>
          <w:lang w:val="en-US"/>
        </w:rPr>
        <w:t>Clin Mol Hepatol</w:t>
      </w:r>
      <w:r w:rsidRPr="0000620E">
        <w:rPr>
          <w:rFonts w:ascii="Book Antiqua" w:hAnsi="Book Antiqua" w:cs="Times New Roman"/>
          <w:sz w:val="24"/>
          <w:szCs w:val="24"/>
          <w:lang w:val="en-US"/>
        </w:rPr>
        <w:t xml:space="preserve"> 2018; </w:t>
      </w:r>
      <w:r w:rsidRPr="0000620E">
        <w:rPr>
          <w:rFonts w:ascii="Book Antiqua" w:hAnsi="Book Antiqua" w:cs="Times New Roman"/>
          <w:b/>
          <w:sz w:val="24"/>
          <w:szCs w:val="24"/>
          <w:lang w:val="en-US"/>
        </w:rPr>
        <w:t>24</w:t>
      </w:r>
      <w:r w:rsidRPr="0000620E">
        <w:rPr>
          <w:rFonts w:ascii="Book Antiqua" w:hAnsi="Book Antiqua" w:cs="Times New Roman"/>
          <w:sz w:val="24"/>
          <w:szCs w:val="24"/>
          <w:lang w:val="en-US"/>
        </w:rPr>
        <w:t xml:space="preserve">: 319-330 [PMID: </w:t>
      </w:r>
      <w:bookmarkStart w:id="59" w:name="OLE_LINK752"/>
      <w:bookmarkStart w:id="60" w:name="OLE_LINK753"/>
      <w:r w:rsidRPr="0000620E">
        <w:rPr>
          <w:rFonts w:ascii="Book Antiqua" w:hAnsi="Book Antiqua" w:cs="Times New Roman"/>
          <w:sz w:val="24"/>
          <w:szCs w:val="24"/>
          <w:lang w:val="en-US"/>
        </w:rPr>
        <w:t>29706058</w:t>
      </w:r>
      <w:bookmarkEnd w:id="59"/>
      <w:bookmarkEnd w:id="60"/>
      <w:r w:rsidRPr="0000620E">
        <w:rPr>
          <w:rFonts w:ascii="Book Antiqua" w:hAnsi="Book Antiqua" w:cs="Times New Roman"/>
          <w:sz w:val="24"/>
          <w:szCs w:val="24"/>
          <w:lang w:val="en-US"/>
        </w:rPr>
        <w:t xml:space="preserve"> DOI: 10.3350/cmh.2017.0077]</w:t>
      </w:r>
    </w:p>
    <w:p w14:paraId="071E7286" w14:textId="7777777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9 </w:t>
      </w:r>
      <w:r w:rsidRPr="00694527">
        <w:rPr>
          <w:rFonts w:ascii="Book Antiqua" w:hAnsi="Book Antiqua" w:cs="Times New Roman"/>
          <w:b/>
          <w:sz w:val="24"/>
          <w:szCs w:val="24"/>
          <w:lang w:val="en-US"/>
        </w:rPr>
        <w:t>Tamura F</w:t>
      </w:r>
      <w:r w:rsidRPr="00694527">
        <w:rPr>
          <w:rFonts w:ascii="Book Antiqua" w:hAnsi="Book Antiqua" w:cs="Times New Roman"/>
          <w:sz w:val="24"/>
          <w:szCs w:val="24"/>
          <w:lang w:val="en-US"/>
        </w:rPr>
        <w:t xml:space="preserve">, </w:t>
      </w:r>
      <w:proofErr w:type="spellStart"/>
      <w:r w:rsidRPr="00694527">
        <w:rPr>
          <w:rFonts w:ascii="Book Antiqua" w:hAnsi="Book Antiqua" w:cs="Times New Roman"/>
          <w:sz w:val="24"/>
          <w:szCs w:val="24"/>
          <w:lang w:val="en-US"/>
        </w:rPr>
        <w:t>Kikutani</w:t>
      </w:r>
      <w:proofErr w:type="spellEnd"/>
      <w:r w:rsidRPr="00694527">
        <w:rPr>
          <w:rFonts w:ascii="Book Antiqua" w:hAnsi="Book Antiqua" w:cs="Times New Roman"/>
          <w:sz w:val="24"/>
          <w:szCs w:val="24"/>
          <w:lang w:val="en-US"/>
        </w:rPr>
        <w:t xml:space="preserve"> T, </w:t>
      </w:r>
      <w:proofErr w:type="spellStart"/>
      <w:r w:rsidRPr="00694527">
        <w:rPr>
          <w:rFonts w:ascii="Book Antiqua" w:hAnsi="Book Antiqua" w:cs="Times New Roman"/>
          <w:sz w:val="24"/>
          <w:szCs w:val="24"/>
          <w:lang w:val="en-US"/>
        </w:rPr>
        <w:t>Tohara</w:t>
      </w:r>
      <w:proofErr w:type="spellEnd"/>
      <w:r w:rsidRPr="00694527">
        <w:rPr>
          <w:rFonts w:ascii="Book Antiqua" w:hAnsi="Book Antiqua" w:cs="Times New Roman"/>
          <w:sz w:val="24"/>
          <w:szCs w:val="24"/>
          <w:lang w:val="en-US"/>
        </w:rPr>
        <w:t xml:space="preserve"> T, Yoshida M, </w:t>
      </w:r>
      <w:proofErr w:type="spellStart"/>
      <w:r w:rsidRPr="00694527">
        <w:rPr>
          <w:rFonts w:ascii="Book Antiqua" w:hAnsi="Book Antiqua" w:cs="Times New Roman"/>
          <w:sz w:val="24"/>
          <w:szCs w:val="24"/>
          <w:lang w:val="en-US"/>
        </w:rPr>
        <w:t>Yaegaki</w:t>
      </w:r>
      <w:proofErr w:type="spellEnd"/>
      <w:r w:rsidRPr="00694527">
        <w:rPr>
          <w:rFonts w:ascii="Book Antiqua" w:hAnsi="Book Antiqua" w:cs="Times New Roman"/>
          <w:sz w:val="24"/>
          <w:szCs w:val="24"/>
          <w:lang w:val="en-US"/>
        </w:rPr>
        <w:t xml:space="preserve"> K. Tongue thickness relates to nutritional status in the elderly. </w:t>
      </w:r>
      <w:r w:rsidRPr="00694527">
        <w:rPr>
          <w:rFonts w:ascii="Book Antiqua" w:hAnsi="Book Antiqua" w:cs="Times New Roman"/>
          <w:i/>
          <w:sz w:val="24"/>
          <w:szCs w:val="24"/>
          <w:lang w:val="en-US"/>
        </w:rPr>
        <w:t>Dysphagia</w:t>
      </w:r>
      <w:r w:rsidRPr="00694527">
        <w:rPr>
          <w:rFonts w:ascii="Book Antiqua" w:hAnsi="Book Antiqua" w:cs="Times New Roman"/>
          <w:sz w:val="24"/>
          <w:szCs w:val="24"/>
          <w:lang w:val="en-US"/>
        </w:rPr>
        <w:t xml:space="preserve"> 2012; </w:t>
      </w:r>
      <w:r w:rsidRPr="00694527">
        <w:rPr>
          <w:rFonts w:ascii="Book Antiqua" w:hAnsi="Book Antiqua" w:cs="Times New Roman"/>
          <w:b/>
          <w:sz w:val="24"/>
          <w:szCs w:val="24"/>
          <w:lang w:val="en-US"/>
        </w:rPr>
        <w:t>27</w:t>
      </w:r>
      <w:r w:rsidRPr="00694527">
        <w:rPr>
          <w:rFonts w:ascii="Book Antiqua" w:hAnsi="Book Antiqua" w:cs="Times New Roman"/>
          <w:sz w:val="24"/>
          <w:szCs w:val="24"/>
          <w:lang w:val="en-US"/>
        </w:rPr>
        <w:t>: 556-561 [PMID: 22538556 DOI: 10.1007/s00455-012-9407-z]</w:t>
      </w:r>
    </w:p>
    <w:p w14:paraId="361C25F1" w14:textId="037C25E5"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10 </w:t>
      </w:r>
      <w:r w:rsidRPr="0000620E">
        <w:rPr>
          <w:rFonts w:ascii="Book Antiqua" w:hAnsi="Book Antiqua" w:cs="Times New Roman"/>
          <w:b/>
          <w:sz w:val="24"/>
          <w:szCs w:val="24"/>
          <w:lang w:val="en-US"/>
        </w:rPr>
        <w:t>Oh S</w:t>
      </w:r>
      <w:r w:rsidRPr="0000620E">
        <w:rPr>
          <w:rFonts w:ascii="Book Antiqua" w:hAnsi="Book Antiqua" w:cs="Times New Roman"/>
          <w:sz w:val="24"/>
          <w:szCs w:val="24"/>
          <w:lang w:val="en-US"/>
        </w:rPr>
        <w:t xml:space="preserve">, </w:t>
      </w:r>
      <w:proofErr w:type="spellStart"/>
      <w:r w:rsidRPr="0000620E">
        <w:rPr>
          <w:rFonts w:ascii="Book Antiqua" w:hAnsi="Book Antiqua" w:cs="Times New Roman"/>
          <w:sz w:val="24"/>
          <w:szCs w:val="24"/>
          <w:lang w:val="en-US"/>
        </w:rPr>
        <w:t>Ahn</w:t>
      </w:r>
      <w:proofErr w:type="spellEnd"/>
      <w:r w:rsidRPr="0000620E">
        <w:rPr>
          <w:rFonts w:ascii="Book Antiqua" w:hAnsi="Book Antiqua" w:cs="Times New Roman"/>
          <w:sz w:val="24"/>
          <w:szCs w:val="24"/>
          <w:lang w:val="en-US"/>
        </w:rPr>
        <w:t xml:space="preserve"> J, Nam KU, </w:t>
      </w:r>
      <w:proofErr w:type="spellStart"/>
      <w:r w:rsidRPr="0000620E">
        <w:rPr>
          <w:rFonts w:ascii="Book Antiqua" w:hAnsi="Book Antiqua" w:cs="Times New Roman"/>
          <w:sz w:val="24"/>
          <w:szCs w:val="24"/>
          <w:lang w:val="en-US"/>
        </w:rPr>
        <w:t>Paeng</w:t>
      </w:r>
      <w:proofErr w:type="spellEnd"/>
      <w:r w:rsidRPr="0000620E">
        <w:rPr>
          <w:rFonts w:ascii="Book Antiqua" w:hAnsi="Book Antiqua" w:cs="Times New Roman"/>
          <w:sz w:val="24"/>
          <w:szCs w:val="24"/>
          <w:lang w:val="en-US"/>
        </w:rPr>
        <w:t xml:space="preserve"> JY, Hong J. Frankfort horizontal plane is an appropriate three-</w:t>
      </w:r>
      <w:proofErr w:type="spellStart"/>
      <w:r w:rsidRPr="0000620E">
        <w:rPr>
          <w:rFonts w:ascii="Book Antiqua" w:hAnsi="Book Antiqua" w:cs="Times New Roman"/>
          <w:sz w:val="24"/>
          <w:szCs w:val="24"/>
          <w:lang w:val="en-US"/>
        </w:rPr>
        <w:t>dimensinal</w:t>
      </w:r>
      <w:proofErr w:type="spellEnd"/>
      <w:r w:rsidRPr="0000620E">
        <w:rPr>
          <w:rFonts w:ascii="Book Antiqua" w:hAnsi="Book Antiqua" w:cs="Times New Roman"/>
          <w:sz w:val="24"/>
          <w:szCs w:val="24"/>
          <w:lang w:val="en-US"/>
        </w:rPr>
        <w:t xml:space="preserve"> reference in the evaluation of clinical and skeletal cant. </w:t>
      </w:r>
      <w:r w:rsidRPr="0000620E">
        <w:rPr>
          <w:rFonts w:ascii="Book Antiqua" w:hAnsi="Book Antiqua" w:cs="Times New Roman"/>
          <w:i/>
          <w:sz w:val="24"/>
          <w:szCs w:val="24"/>
          <w:lang w:val="en-US"/>
        </w:rPr>
        <w:t xml:space="preserve">J Korean </w:t>
      </w:r>
      <w:proofErr w:type="spellStart"/>
      <w:r w:rsidRPr="0000620E">
        <w:rPr>
          <w:rFonts w:ascii="Book Antiqua" w:hAnsi="Book Antiqua" w:cs="Times New Roman"/>
          <w:i/>
          <w:sz w:val="24"/>
          <w:szCs w:val="24"/>
          <w:lang w:val="en-US"/>
        </w:rPr>
        <w:t>Assoc</w:t>
      </w:r>
      <w:proofErr w:type="spellEnd"/>
      <w:r w:rsidRPr="0000620E">
        <w:rPr>
          <w:rFonts w:ascii="Book Antiqua" w:hAnsi="Book Antiqua" w:cs="Times New Roman"/>
          <w:i/>
          <w:sz w:val="24"/>
          <w:szCs w:val="24"/>
          <w:lang w:val="en-US"/>
        </w:rPr>
        <w:t xml:space="preserve"> Oral </w:t>
      </w:r>
      <w:proofErr w:type="spellStart"/>
      <w:r w:rsidRPr="0000620E">
        <w:rPr>
          <w:rFonts w:ascii="Book Antiqua" w:hAnsi="Book Antiqua" w:cs="Times New Roman"/>
          <w:i/>
          <w:sz w:val="24"/>
          <w:szCs w:val="24"/>
          <w:lang w:val="en-US"/>
        </w:rPr>
        <w:t>Maxillofac</w:t>
      </w:r>
      <w:proofErr w:type="spellEnd"/>
      <w:r w:rsidRPr="0000620E">
        <w:rPr>
          <w:rFonts w:ascii="Book Antiqua" w:hAnsi="Book Antiqua" w:cs="Times New Roman"/>
          <w:i/>
          <w:sz w:val="24"/>
          <w:szCs w:val="24"/>
          <w:lang w:val="en-US"/>
        </w:rPr>
        <w:t xml:space="preserve"> </w:t>
      </w:r>
      <w:proofErr w:type="spellStart"/>
      <w:r w:rsidRPr="0000620E">
        <w:rPr>
          <w:rFonts w:ascii="Book Antiqua" w:hAnsi="Book Antiqua" w:cs="Times New Roman"/>
          <w:i/>
          <w:sz w:val="24"/>
          <w:szCs w:val="24"/>
          <w:lang w:val="en-US"/>
        </w:rPr>
        <w:t>Surg</w:t>
      </w:r>
      <w:proofErr w:type="spellEnd"/>
      <w:r w:rsidRPr="0000620E">
        <w:rPr>
          <w:rFonts w:ascii="Book Antiqua" w:hAnsi="Book Antiqua" w:cs="Times New Roman"/>
          <w:sz w:val="24"/>
          <w:szCs w:val="24"/>
          <w:lang w:val="en-US"/>
        </w:rPr>
        <w:t xml:space="preserve"> 2013; </w:t>
      </w:r>
      <w:r w:rsidRPr="0000620E">
        <w:rPr>
          <w:rFonts w:ascii="Book Antiqua" w:hAnsi="Book Antiqua" w:cs="Times New Roman"/>
          <w:b/>
          <w:sz w:val="24"/>
          <w:szCs w:val="24"/>
          <w:lang w:val="en-US"/>
        </w:rPr>
        <w:t>39</w:t>
      </w:r>
      <w:r w:rsidRPr="0000620E">
        <w:rPr>
          <w:rFonts w:ascii="Book Antiqua" w:hAnsi="Book Antiqua" w:cs="Times New Roman"/>
          <w:sz w:val="24"/>
          <w:szCs w:val="24"/>
          <w:lang w:val="en-US"/>
        </w:rPr>
        <w:t xml:space="preserve">: 71-76 [PMID: </w:t>
      </w:r>
      <w:bookmarkStart w:id="61" w:name="OLE_LINK754"/>
      <w:bookmarkStart w:id="62" w:name="OLE_LINK755"/>
      <w:r w:rsidRPr="0000620E">
        <w:rPr>
          <w:rFonts w:ascii="Book Antiqua" w:hAnsi="Book Antiqua" w:cs="Times New Roman"/>
          <w:sz w:val="24"/>
          <w:szCs w:val="24"/>
          <w:lang w:val="en-US"/>
        </w:rPr>
        <w:t>24471021</w:t>
      </w:r>
      <w:bookmarkEnd w:id="61"/>
      <w:bookmarkEnd w:id="62"/>
      <w:r w:rsidRPr="0000620E">
        <w:rPr>
          <w:rFonts w:ascii="Book Antiqua" w:hAnsi="Book Antiqua" w:cs="Times New Roman"/>
          <w:sz w:val="24"/>
          <w:szCs w:val="24"/>
          <w:lang w:val="en-US"/>
        </w:rPr>
        <w:t xml:space="preserve"> DOI: 10.5125/jkaoms.2013.39.2.71]</w:t>
      </w:r>
    </w:p>
    <w:p w14:paraId="70E86F48" w14:textId="7777777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11 </w:t>
      </w:r>
      <w:r w:rsidRPr="0000620E">
        <w:rPr>
          <w:rFonts w:ascii="Book Antiqua" w:hAnsi="Book Antiqua" w:cs="Times New Roman"/>
          <w:b/>
          <w:sz w:val="24"/>
          <w:szCs w:val="24"/>
          <w:lang w:val="en-US"/>
        </w:rPr>
        <w:t>Montano-</w:t>
      </w:r>
      <w:proofErr w:type="spellStart"/>
      <w:r w:rsidRPr="0000620E">
        <w:rPr>
          <w:rFonts w:ascii="Book Antiqua" w:hAnsi="Book Antiqua" w:cs="Times New Roman"/>
          <w:b/>
          <w:sz w:val="24"/>
          <w:szCs w:val="24"/>
          <w:lang w:val="en-US"/>
        </w:rPr>
        <w:t>Loza</w:t>
      </w:r>
      <w:proofErr w:type="spellEnd"/>
      <w:r w:rsidRPr="0000620E">
        <w:rPr>
          <w:rFonts w:ascii="Book Antiqua" w:hAnsi="Book Antiqua" w:cs="Times New Roman"/>
          <w:b/>
          <w:sz w:val="24"/>
          <w:szCs w:val="24"/>
          <w:lang w:val="en-US"/>
        </w:rPr>
        <w:t xml:space="preserve"> AJ</w:t>
      </w:r>
      <w:r w:rsidRPr="0000620E">
        <w:rPr>
          <w:rFonts w:ascii="Book Antiqua" w:hAnsi="Book Antiqua" w:cs="Times New Roman"/>
          <w:sz w:val="24"/>
          <w:szCs w:val="24"/>
          <w:lang w:val="en-US"/>
        </w:rPr>
        <w:t xml:space="preserve">, Meza-Junco J, </w:t>
      </w:r>
      <w:proofErr w:type="spellStart"/>
      <w:r w:rsidRPr="0000620E">
        <w:rPr>
          <w:rFonts w:ascii="Book Antiqua" w:hAnsi="Book Antiqua" w:cs="Times New Roman"/>
          <w:sz w:val="24"/>
          <w:szCs w:val="24"/>
          <w:lang w:val="en-US"/>
        </w:rPr>
        <w:t>Baracos</w:t>
      </w:r>
      <w:proofErr w:type="spellEnd"/>
      <w:r w:rsidRPr="0000620E">
        <w:rPr>
          <w:rFonts w:ascii="Book Antiqua" w:hAnsi="Book Antiqua" w:cs="Times New Roman"/>
          <w:sz w:val="24"/>
          <w:szCs w:val="24"/>
          <w:lang w:val="en-US"/>
        </w:rPr>
        <w:t xml:space="preserve"> VE, Prado CM, Ma M, </w:t>
      </w:r>
      <w:proofErr w:type="spellStart"/>
      <w:r w:rsidRPr="0000620E">
        <w:rPr>
          <w:rFonts w:ascii="Book Antiqua" w:hAnsi="Book Antiqua" w:cs="Times New Roman"/>
          <w:sz w:val="24"/>
          <w:szCs w:val="24"/>
          <w:lang w:val="en-US"/>
        </w:rPr>
        <w:t>Meeberg</w:t>
      </w:r>
      <w:proofErr w:type="spellEnd"/>
      <w:r w:rsidRPr="0000620E">
        <w:rPr>
          <w:rFonts w:ascii="Book Antiqua" w:hAnsi="Book Antiqua" w:cs="Times New Roman"/>
          <w:sz w:val="24"/>
          <w:szCs w:val="24"/>
          <w:lang w:val="en-US"/>
        </w:rPr>
        <w:t xml:space="preserve"> G, Beaumont C, Tandon P, Esfandiari N, Sawyer MB, </w:t>
      </w:r>
      <w:proofErr w:type="spellStart"/>
      <w:r w:rsidRPr="0000620E">
        <w:rPr>
          <w:rFonts w:ascii="Book Antiqua" w:hAnsi="Book Antiqua" w:cs="Times New Roman"/>
          <w:sz w:val="24"/>
          <w:szCs w:val="24"/>
          <w:lang w:val="en-US"/>
        </w:rPr>
        <w:t>Kneteman</w:t>
      </w:r>
      <w:proofErr w:type="spellEnd"/>
      <w:r w:rsidRPr="0000620E">
        <w:rPr>
          <w:rFonts w:ascii="Book Antiqua" w:hAnsi="Book Antiqua" w:cs="Times New Roman"/>
          <w:sz w:val="24"/>
          <w:szCs w:val="24"/>
          <w:lang w:val="en-US"/>
        </w:rPr>
        <w:t xml:space="preserve"> N. Severe muscle depletion predicts postoperative length of stay but is not associated with survival after liver transplantation. </w:t>
      </w:r>
      <w:r w:rsidRPr="0000620E">
        <w:rPr>
          <w:rFonts w:ascii="Book Antiqua" w:hAnsi="Book Antiqua" w:cs="Times New Roman"/>
          <w:i/>
          <w:sz w:val="24"/>
          <w:szCs w:val="24"/>
          <w:lang w:val="en-US"/>
        </w:rPr>
        <w:t xml:space="preserve">Liver </w:t>
      </w:r>
      <w:proofErr w:type="spellStart"/>
      <w:r w:rsidRPr="0000620E">
        <w:rPr>
          <w:rFonts w:ascii="Book Antiqua" w:hAnsi="Book Antiqua" w:cs="Times New Roman"/>
          <w:i/>
          <w:sz w:val="24"/>
          <w:szCs w:val="24"/>
          <w:lang w:val="en-US"/>
        </w:rPr>
        <w:t>Transpl</w:t>
      </w:r>
      <w:proofErr w:type="spellEnd"/>
      <w:r w:rsidRPr="0000620E">
        <w:rPr>
          <w:rFonts w:ascii="Book Antiqua" w:hAnsi="Book Antiqua" w:cs="Times New Roman"/>
          <w:sz w:val="24"/>
          <w:szCs w:val="24"/>
          <w:lang w:val="en-US"/>
        </w:rPr>
        <w:t xml:space="preserve"> 2014; </w:t>
      </w:r>
      <w:r w:rsidRPr="0000620E">
        <w:rPr>
          <w:rFonts w:ascii="Book Antiqua" w:hAnsi="Book Antiqua" w:cs="Times New Roman"/>
          <w:b/>
          <w:sz w:val="24"/>
          <w:szCs w:val="24"/>
          <w:lang w:val="en-US"/>
        </w:rPr>
        <w:t>20</w:t>
      </w:r>
      <w:r w:rsidRPr="0000620E">
        <w:rPr>
          <w:rFonts w:ascii="Book Antiqua" w:hAnsi="Book Antiqua" w:cs="Times New Roman"/>
          <w:sz w:val="24"/>
          <w:szCs w:val="24"/>
          <w:lang w:val="en-US"/>
        </w:rPr>
        <w:t>: 640-648 [PMID: 24678005 DOI: 10.1002/lt.23863]</w:t>
      </w:r>
    </w:p>
    <w:p w14:paraId="20020A1B" w14:textId="7777777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12 </w:t>
      </w:r>
      <w:r w:rsidRPr="0000620E">
        <w:rPr>
          <w:rFonts w:ascii="Book Antiqua" w:hAnsi="Book Antiqua" w:cs="Times New Roman"/>
          <w:b/>
          <w:sz w:val="24"/>
          <w:szCs w:val="24"/>
          <w:lang w:val="en-US"/>
        </w:rPr>
        <w:t>Tandon P</w:t>
      </w:r>
      <w:r w:rsidRPr="0000620E">
        <w:rPr>
          <w:rFonts w:ascii="Book Antiqua" w:hAnsi="Book Antiqua" w:cs="Times New Roman"/>
          <w:sz w:val="24"/>
          <w:szCs w:val="24"/>
          <w:lang w:val="en-US"/>
        </w:rPr>
        <w:t xml:space="preserve">, Ney M, Irwin I, Ma MM, </w:t>
      </w:r>
      <w:proofErr w:type="spellStart"/>
      <w:r w:rsidRPr="0000620E">
        <w:rPr>
          <w:rFonts w:ascii="Book Antiqua" w:hAnsi="Book Antiqua" w:cs="Times New Roman"/>
          <w:sz w:val="24"/>
          <w:szCs w:val="24"/>
          <w:lang w:val="en-US"/>
        </w:rPr>
        <w:t>Gramlich</w:t>
      </w:r>
      <w:proofErr w:type="spellEnd"/>
      <w:r w:rsidRPr="0000620E">
        <w:rPr>
          <w:rFonts w:ascii="Book Antiqua" w:hAnsi="Book Antiqua" w:cs="Times New Roman"/>
          <w:sz w:val="24"/>
          <w:szCs w:val="24"/>
          <w:lang w:val="en-US"/>
        </w:rPr>
        <w:t xml:space="preserve"> L, Bain VG, </w:t>
      </w:r>
      <w:proofErr w:type="spellStart"/>
      <w:r w:rsidRPr="0000620E">
        <w:rPr>
          <w:rFonts w:ascii="Book Antiqua" w:hAnsi="Book Antiqua" w:cs="Times New Roman"/>
          <w:sz w:val="24"/>
          <w:szCs w:val="24"/>
          <w:lang w:val="en-US"/>
        </w:rPr>
        <w:t>Esfandiari</w:t>
      </w:r>
      <w:proofErr w:type="spellEnd"/>
      <w:r w:rsidRPr="0000620E">
        <w:rPr>
          <w:rFonts w:ascii="Book Antiqua" w:hAnsi="Book Antiqua" w:cs="Times New Roman"/>
          <w:sz w:val="24"/>
          <w:szCs w:val="24"/>
          <w:lang w:val="en-US"/>
        </w:rPr>
        <w:t xml:space="preserve"> N, </w:t>
      </w:r>
      <w:proofErr w:type="spellStart"/>
      <w:r w:rsidRPr="0000620E">
        <w:rPr>
          <w:rFonts w:ascii="Book Antiqua" w:hAnsi="Book Antiqua" w:cs="Times New Roman"/>
          <w:sz w:val="24"/>
          <w:szCs w:val="24"/>
          <w:lang w:val="en-US"/>
        </w:rPr>
        <w:t>Baracos</w:t>
      </w:r>
      <w:proofErr w:type="spellEnd"/>
      <w:r w:rsidRPr="0000620E">
        <w:rPr>
          <w:rFonts w:ascii="Book Antiqua" w:hAnsi="Book Antiqua" w:cs="Times New Roman"/>
          <w:sz w:val="24"/>
          <w:szCs w:val="24"/>
          <w:lang w:val="en-US"/>
        </w:rPr>
        <w:t xml:space="preserve"> V, Montano-</w:t>
      </w:r>
      <w:proofErr w:type="spellStart"/>
      <w:r w:rsidRPr="0000620E">
        <w:rPr>
          <w:rFonts w:ascii="Book Antiqua" w:hAnsi="Book Antiqua" w:cs="Times New Roman"/>
          <w:sz w:val="24"/>
          <w:szCs w:val="24"/>
          <w:lang w:val="en-US"/>
        </w:rPr>
        <w:t>Loza</w:t>
      </w:r>
      <w:proofErr w:type="spellEnd"/>
      <w:r w:rsidRPr="0000620E">
        <w:rPr>
          <w:rFonts w:ascii="Book Antiqua" w:hAnsi="Book Antiqua" w:cs="Times New Roman"/>
          <w:sz w:val="24"/>
          <w:szCs w:val="24"/>
          <w:lang w:val="en-US"/>
        </w:rPr>
        <w:t xml:space="preserve"> AJ, Myers RP. Severe muscle depletion in patients on the liver transplant wait list: its prevalence and independent prognostic value. </w:t>
      </w:r>
      <w:r w:rsidRPr="0000620E">
        <w:rPr>
          <w:rFonts w:ascii="Book Antiqua" w:hAnsi="Book Antiqua" w:cs="Times New Roman"/>
          <w:i/>
          <w:sz w:val="24"/>
          <w:szCs w:val="24"/>
          <w:lang w:val="en-US"/>
        </w:rPr>
        <w:t xml:space="preserve">Liver </w:t>
      </w:r>
      <w:proofErr w:type="spellStart"/>
      <w:r w:rsidRPr="0000620E">
        <w:rPr>
          <w:rFonts w:ascii="Book Antiqua" w:hAnsi="Book Antiqua" w:cs="Times New Roman"/>
          <w:i/>
          <w:sz w:val="24"/>
          <w:szCs w:val="24"/>
          <w:lang w:val="en-US"/>
        </w:rPr>
        <w:t>Transpl</w:t>
      </w:r>
      <w:proofErr w:type="spellEnd"/>
      <w:r w:rsidRPr="0000620E">
        <w:rPr>
          <w:rFonts w:ascii="Book Antiqua" w:hAnsi="Book Antiqua" w:cs="Times New Roman"/>
          <w:sz w:val="24"/>
          <w:szCs w:val="24"/>
          <w:lang w:val="en-US"/>
        </w:rPr>
        <w:t xml:space="preserve"> 2012; </w:t>
      </w:r>
      <w:r w:rsidRPr="0000620E">
        <w:rPr>
          <w:rFonts w:ascii="Book Antiqua" w:hAnsi="Book Antiqua" w:cs="Times New Roman"/>
          <w:b/>
          <w:sz w:val="24"/>
          <w:szCs w:val="24"/>
          <w:lang w:val="en-US"/>
        </w:rPr>
        <w:t>18</w:t>
      </w:r>
      <w:r w:rsidRPr="0000620E">
        <w:rPr>
          <w:rFonts w:ascii="Book Antiqua" w:hAnsi="Book Antiqua" w:cs="Times New Roman"/>
          <w:sz w:val="24"/>
          <w:szCs w:val="24"/>
          <w:lang w:val="en-US"/>
        </w:rPr>
        <w:t>: 1209-1216 [PMID: 22740290 DOI: 10.1002/lt.23495]</w:t>
      </w:r>
    </w:p>
    <w:p w14:paraId="094A657C" w14:textId="7777777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13 </w:t>
      </w:r>
      <w:r w:rsidRPr="0000620E">
        <w:rPr>
          <w:rFonts w:ascii="Book Antiqua" w:hAnsi="Book Antiqua" w:cs="Times New Roman"/>
          <w:b/>
          <w:sz w:val="24"/>
          <w:szCs w:val="24"/>
          <w:lang w:val="en-US"/>
        </w:rPr>
        <w:t>Meza-Junco J</w:t>
      </w:r>
      <w:r w:rsidRPr="0000620E">
        <w:rPr>
          <w:rFonts w:ascii="Book Antiqua" w:hAnsi="Book Antiqua" w:cs="Times New Roman"/>
          <w:sz w:val="24"/>
          <w:szCs w:val="24"/>
          <w:lang w:val="en-US"/>
        </w:rPr>
        <w:t>, Montano-</w:t>
      </w:r>
      <w:proofErr w:type="spellStart"/>
      <w:r w:rsidRPr="0000620E">
        <w:rPr>
          <w:rFonts w:ascii="Book Antiqua" w:hAnsi="Book Antiqua" w:cs="Times New Roman"/>
          <w:sz w:val="24"/>
          <w:szCs w:val="24"/>
          <w:lang w:val="en-US"/>
        </w:rPr>
        <w:t>Loza</w:t>
      </w:r>
      <w:proofErr w:type="spellEnd"/>
      <w:r w:rsidRPr="0000620E">
        <w:rPr>
          <w:rFonts w:ascii="Book Antiqua" w:hAnsi="Book Antiqua" w:cs="Times New Roman"/>
          <w:sz w:val="24"/>
          <w:szCs w:val="24"/>
          <w:lang w:val="en-US"/>
        </w:rPr>
        <w:t xml:space="preserve"> AJ, </w:t>
      </w:r>
      <w:proofErr w:type="spellStart"/>
      <w:r w:rsidRPr="0000620E">
        <w:rPr>
          <w:rFonts w:ascii="Book Antiqua" w:hAnsi="Book Antiqua" w:cs="Times New Roman"/>
          <w:sz w:val="24"/>
          <w:szCs w:val="24"/>
          <w:lang w:val="en-US"/>
        </w:rPr>
        <w:t>Baracos</w:t>
      </w:r>
      <w:proofErr w:type="spellEnd"/>
      <w:r w:rsidRPr="0000620E">
        <w:rPr>
          <w:rFonts w:ascii="Book Antiqua" w:hAnsi="Book Antiqua" w:cs="Times New Roman"/>
          <w:sz w:val="24"/>
          <w:szCs w:val="24"/>
          <w:lang w:val="en-US"/>
        </w:rPr>
        <w:t xml:space="preserve"> VE, Prado CM, Bain VG, Beaumont C, </w:t>
      </w:r>
      <w:proofErr w:type="spellStart"/>
      <w:r w:rsidRPr="0000620E">
        <w:rPr>
          <w:rFonts w:ascii="Book Antiqua" w:hAnsi="Book Antiqua" w:cs="Times New Roman"/>
          <w:sz w:val="24"/>
          <w:szCs w:val="24"/>
          <w:lang w:val="en-US"/>
        </w:rPr>
        <w:t>Esfandiari</w:t>
      </w:r>
      <w:proofErr w:type="spellEnd"/>
      <w:r w:rsidRPr="0000620E">
        <w:rPr>
          <w:rFonts w:ascii="Book Antiqua" w:hAnsi="Book Antiqua" w:cs="Times New Roman"/>
          <w:sz w:val="24"/>
          <w:szCs w:val="24"/>
          <w:lang w:val="en-US"/>
        </w:rPr>
        <w:t xml:space="preserve"> N, </w:t>
      </w:r>
      <w:proofErr w:type="spellStart"/>
      <w:r w:rsidRPr="0000620E">
        <w:rPr>
          <w:rFonts w:ascii="Book Antiqua" w:hAnsi="Book Antiqua" w:cs="Times New Roman"/>
          <w:sz w:val="24"/>
          <w:szCs w:val="24"/>
          <w:lang w:val="en-US"/>
        </w:rPr>
        <w:t>Lieffers</w:t>
      </w:r>
      <w:proofErr w:type="spellEnd"/>
      <w:r w:rsidRPr="0000620E">
        <w:rPr>
          <w:rFonts w:ascii="Book Antiqua" w:hAnsi="Book Antiqua" w:cs="Times New Roman"/>
          <w:sz w:val="24"/>
          <w:szCs w:val="24"/>
          <w:lang w:val="en-US"/>
        </w:rPr>
        <w:t xml:space="preserve"> JR, Sawyer MB. Sarcopenia as a prognostic index of nutritional status in concurrent cirrhosis and hepatocellular carcinoma. </w:t>
      </w:r>
      <w:r w:rsidRPr="0000620E">
        <w:rPr>
          <w:rFonts w:ascii="Book Antiqua" w:hAnsi="Book Antiqua" w:cs="Times New Roman"/>
          <w:i/>
          <w:sz w:val="24"/>
          <w:szCs w:val="24"/>
          <w:lang w:val="en-US"/>
        </w:rPr>
        <w:t>J Clin Gastroenterol</w:t>
      </w:r>
      <w:r w:rsidRPr="0000620E">
        <w:rPr>
          <w:rFonts w:ascii="Book Antiqua" w:hAnsi="Book Antiqua" w:cs="Times New Roman"/>
          <w:sz w:val="24"/>
          <w:szCs w:val="24"/>
          <w:lang w:val="en-US"/>
        </w:rPr>
        <w:t xml:space="preserve"> 2013; </w:t>
      </w:r>
      <w:r w:rsidRPr="0000620E">
        <w:rPr>
          <w:rFonts w:ascii="Book Antiqua" w:hAnsi="Book Antiqua" w:cs="Times New Roman"/>
          <w:b/>
          <w:sz w:val="24"/>
          <w:szCs w:val="24"/>
          <w:lang w:val="en-US"/>
        </w:rPr>
        <w:t>47</w:t>
      </w:r>
      <w:r w:rsidRPr="0000620E">
        <w:rPr>
          <w:rFonts w:ascii="Book Antiqua" w:hAnsi="Book Antiqua" w:cs="Times New Roman"/>
          <w:sz w:val="24"/>
          <w:szCs w:val="24"/>
          <w:lang w:val="en-US"/>
        </w:rPr>
        <w:t>: 861-870 [PMID: 23751844 DOI: 10.1097/MCG.0b013e318293a825]</w:t>
      </w:r>
    </w:p>
    <w:p w14:paraId="0623F7F4" w14:textId="1F446E88"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14 </w:t>
      </w:r>
      <w:r w:rsidR="00EF777D" w:rsidRPr="00EF777D">
        <w:rPr>
          <w:rFonts w:ascii="Book Antiqua" w:hAnsi="Book Antiqua" w:cs="Times New Roman"/>
          <w:b/>
          <w:bCs/>
          <w:sz w:val="24"/>
          <w:szCs w:val="24"/>
          <w:lang w:val="en-US"/>
        </w:rPr>
        <w:t>Mitchell WK</w:t>
      </w:r>
      <w:r w:rsidR="00EF777D" w:rsidRPr="00EF777D">
        <w:rPr>
          <w:rFonts w:ascii="Book Antiqua" w:hAnsi="Book Antiqua" w:cs="Times New Roman"/>
          <w:sz w:val="24"/>
          <w:szCs w:val="24"/>
          <w:lang w:val="en-US"/>
        </w:rPr>
        <w:t xml:space="preserve">, Williams J, Atherton P, </w:t>
      </w:r>
      <w:proofErr w:type="spellStart"/>
      <w:r w:rsidR="00EF777D" w:rsidRPr="00EF777D">
        <w:rPr>
          <w:rFonts w:ascii="Book Antiqua" w:hAnsi="Book Antiqua" w:cs="Times New Roman"/>
          <w:sz w:val="24"/>
          <w:szCs w:val="24"/>
          <w:lang w:val="en-US"/>
        </w:rPr>
        <w:t>Larvin</w:t>
      </w:r>
      <w:proofErr w:type="spellEnd"/>
      <w:r w:rsidR="00EF777D" w:rsidRPr="00EF777D">
        <w:rPr>
          <w:rFonts w:ascii="Book Antiqua" w:hAnsi="Book Antiqua" w:cs="Times New Roman"/>
          <w:sz w:val="24"/>
          <w:szCs w:val="24"/>
          <w:lang w:val="en-US"/>
        </w:rPr>
        <w:t xml:space="preserve"> M, Lund J, </w:t>
      </w:r>
      <w:proofErr w:type="spellStart"/>
      <w:r w:rsidR="00EF777D" w:rsidRPr="00EF777D">
        <w:rPr>
          <w:rFonts w:ascii="Book Antiqua" w:hAnsi="Book Antiqua" w:cs="Times New Roman"/>
          <w:sz w:val="24"/>
          <w:szCs w:val="24"/>
          <w:lang w:val="en-US"/>
        </w:rPr>
        <w:t>Narici</w:t>
      </w:r>
      <w:proofErr w:type="spellEnd"/>
      <w:r w:rsidR="00EF777D" w:rsidRPr="00EF777D">
        <w:rPr>
          <w:rFonts w:ascii="Book Antiqua" w:hAnsi="Book Antiqua" w:cs="Times New Roman"/>
          <w:sz w:val="24"/>
          <w:szCs w:val="24"/>
          <w:lang w:val="en-US"/>
        </w:rPr>
        <w:t xml:space="preserve"> M. Sarcopenia, </w:t>
      </w:r>
      <w:proofErr w:type="spellStart"/>
      <w:r w:rsidR="00EF777D" w:rsidRPr="00EF777D">
        <w:rPr>
          <w:rFonts w:ascii="Book Antiqua" w:hAnsi="Book Antiqua" w:cs="Times New Roman"/>
          <w:sz w:val="24"/>
          <w:szCs w:val="24"/>
          <w:lang w:val="en-US"/>
        </w:rPr>
        <w:t>dynapenia</w:t>
      </w:r>
      <w:proofErr w:type="spellEnd"/>
      <w:r w:rsidR="00EF777D" w:rsidRPr="00EF777D">
        <w:rPr>
          <w:rFonts w:ascii="Book Antiqua" w:hAnsi="Book Antiqua" w:cs="Times New Roman"/>
          <w:sz w:val="24"/>
          <w:szCs w:val="24"/>
          <w:lang w:val="en-US"/>
        </w:rPr>
        <w:t xml:space="preserve">, and the impact of advancing age on human skeletal muscle size and </w:t>
      </w:r>
      <w:r w:rsidR="00EF777D" w:rsidRPr="00EF777D">
        <w:rPr>
          <w:rFonts w:ascii="Book Antiqua" w:hAnsi="Book Antiqua" w:cs="Times New Roman"/>
          <w:sz w:val="24"/>
          <w:szCs w:val="24"/>
          <w:lang w:val="en-US"/>
        </w:rPr>
        <w:lastRenderedPageBreak/>
        <w:t xml:space="preserve">strength; a quantitative review. </w:t>
      </w:r>
      <w:r w:rsidR="00EF777D" w:rsidRPr="00694527">
        <w:rPr>
          <w:rFonts w:ascii="Book Antiqua" w:hAnsi="Book Antiqua" w:cs="Times New Roman"/>
          <w:i/>
          <w:iCs/>
          <w:sz w:val="24"/>
          <w:szCs w:val="24"/>
          <w:lang w:val="en-US"/>
        </w:rPr>
        <w:t xml:space="preserve">Front </w:t>
      </w:r>
      <w:proofErr w:type="spellStart"/>
      <w:r w:rsidR="00EF777D" w:rsidRPr="00694527">
        <w:rPr>
          <w:rFonts w:ascii="Book Antiqua" w:hAnsi="Book Antiqua" w:cs="Times New Roman"/>
          <w:i/>
          <w:iCs/>
          <w:sz w:val="24"/>
          <w:szCs w:val="24"/>
          <w:lang w:val="en-US"/>
        </w:rPr>
        <w:t>Physiol</w:t>
      </w:r>
      <w:proofErr w:type="spellEnd"/>
      <w:r w:rsidR="00EF777D" w:rsidRPr="00EF777D">
        <w:rPr>
          <w:rFonts w:ascii="Book Antiqua" w:hAnsi="Book Antiqua" w:cs="Times New Roman"/>
          <w:sz w:val="24"/>
          <w:szCs w:val="24"/>
          <w:lang w:val="en-US"/>
        </w:rPr>
        <w:t xml:space="preserve"> 2012;</w:t>
      </w:r>
      <w:r w:rsidR="00EF777D">
        <w:rPr>
          <w:rFonts w:ascii="Book Antiqua" w:hAnsi="Book Antiqua" w:cs="Times New Roman"/>
          <w:sz w:val="24"/>
          <w:szCs w:val="24"/>
          <w:lang w:val="en-US"/>
        </w:rPr>
        <w:t xml:space="preserve"> </w:t>
      </w:r>
      <w:r w:rsidR="00EF777D" w:rsidRPr="00694527">
        <w:rPr>
          <w:rFonts w:ascii="Book Antiqua" w:hAnsi="Book Antiqua" w:cs="Times New Roman"/>
          <w:b/>
          <w:bCs/>
          <w:sz w:val="24"/>
          <w:szCs w:val="24"/>
          <w:lang w:val="en-US"/>
        </w:rPr>
        <w:t>3</w:t>
      </w:r>
      <w:r w:rsidR="00EF777D" w:rsidRPr="00EF777D">
        <w:rPr>
          <w:rFonts w:ascii="Book Antiqua" w:hAnsi="Book Antiqua" w:cs="Times New Roman"/>
          <w:sz w:val="24"/>
          <w:szCs w:val="24"/>
          <w:lang w:val="en-US"/>
        </w:rPr>
        <w:t>:</w:t>
      </w:r>
      <w:r w:rsidR="00EF777D">
        <w:rPr>
          <w:rFonts w:ascii="Book Antiqua" w:hAnsi="Book Antiqua" w:cs="Times New Roman"/>
          <w:sz w:val="24"/>
          <w:szCs w:val="24"/>
          <w:lang w:val="en-US"/>
        </w:rPr>
        <w:t xml:space="preserve"> </w:t>
      </w:r>
      <w:r w:rsidR="00EF777D" w:rsidRPr="00EF777D">
        <w:rPr>
          <w:rFonts w:ascii="Book Antiqua" w:hAnsi="Book Antiqua" w:cs="Times New Roman"/>
          <w:sz w:val="24"/>
          <w:szCs w:val="24"/>
          <w:lang w:val="en-US"/>
        </w:rPr>
        <w:t xml:space="preserve">260 </w:t>
      </w:r>
      <w:r w:rsidR="00EF777D">
        <w:rPr>
          <w:rFonts w:ascii="Book Antiqua" w:hAnsi="Book Antiqua" w:cs="Times New Roman"/>
          <w:sz w:val="24"/>
          <w:szCs w:val="24"/>
          <w:lang w:val="en-US"/>
        </w:rPr>
        <w:t>[</w:t>
      </w:r>
      <w:r w:rsidR="00EF777D" w:rsidRPr="00EF777D">
        <w:rPr>
          <w:rFonts w:ascii="Book Antiqua" w:hAnsi="Book Antiqua" w:cs="Times New Roman"/>
          <w:sz w:val="24"/>
          <w:szCs w:val="24"/>
          <w:lang w:val="en-US"/>
        </w:rPr>
        <w:t>PMID: 22934016</w:t>
      </w:r>
      <w:r w:rsidR="00EF777D">
        <w:rPr>
          <w:rFonts w:ascii="Book Antiqua" w:hAnsi="Book Antiqua" w:cs="Times New Roman"/>
          <w:sz w:val="24"/>
          <w:szCs w:val="24"/>
          <w:lang w:val="en-US"/>
        </w:rPr>
        <w:t xml:space="preserve"> DOI</w:t>
      </w:r>
      <w:r w:rsidR="00EF777D" w:rsidRPr="00EF777D">
        <w:rPr>
          <w:rFonts w:ascii="Book Antiqua" w:hAnsi="Book Antiqua" w:cs="Times New Roman"/>
          <w:sz w:val="24"/>
          <w:szCs w:val="24"/>
          <w:lang w:val="en-US"/>
        </w:rPr>
        <w:t>: 10.3389/fphys.2012.00260</w:t>
      </w:r>
      <w:r w:rsidR="00EF777D">
        <w:rPr>
          <w:rFonts w:ascii="Book Antiqua" w:hAnsi="Book Antiqua" w:cs="Times New Roman"/>
          <w:sz w:val="24"/>
          <w:szCs w:val="24"/>
          <w:lang w:val="en-US"/>
        </w:rPr>
        <w:t>]</w:t>
      </w:r>
      <w:r w:rsidR="00EF777D" w:rsidRPr="00EF777D">
        <w:rPr>
          <w:rFonts w:ascii="Book Antiqua" w:hAnsi="Book Antiqua" w:cs="Times New Roman"/>
          <w:sz w:val="24"/>
          <w:szCs w:val="24"/>
          <w:lang w:val="en-US"/>
        </w:rPr>
        <w:t xml:space="preserve"> </w:t>
      </w:r>
    </w:p>
    <w:p w14:paraId="2CEBFE12" w14:textId="77777777" w:rsidR="0000620E" w:rsidRPr="0000620E" w:rsidRDefault="0000620E" w:rsidP="0000620E">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15 </w:t>
      </w:r>
      <w:r w:rsidRPr="00694527">
        <w:rPr>
          <w:rFonts w:ascii="Book Antiqua" w:hAnsi="Book Antiqua" w:cs="Times New Roman"/>
          <w:b/>
          <w:sz w:val="24"/>
          <w:szCs w:val="24"/>
          <w:lang w:val="en-US"/>
        </w:rPr>
        <w:t>Montano-</w:t>
      </w:r>
      <w:proofErr w:type="spellStart"/>
      <w:r w:rsidRPr="00694527">
        <w:rPr>
          <w:rFonts w:ascii="Book Antiqua" w:hAnsi="Book Antiqua" w:cs="Times New Roman"/>
          <w:b/>
          <w:sz w:val="24"/>
          <w:szCs w:val="24"/>
          <w:lang w:val="en-US"/>
        </w:rPr>
        <w:t>Loza</w:t>
      </w:r>
      <w:proofErr w:type="spellEnd"/>
      <w:r w:rsidRPr="00694527">
        <w:rPr>
          <w:rFonts w:ascii="Book Antiqua" w:hAnsi="Book Antiqua" w:cs="Times New Roman"/>
          <w:b/>
          <w:sz w:val="24"/>
          <w:szCs w:val="24"/>
          <w:lang w:val="en-US"/>
        </w:rPr>
        <w:t xml:space="preserve"> AJ</w:t>
      </w:r>
      <w:r w:rsidRPr="00694527">
        <w:rPr>
          <w:rFonts w:ascii="Book Antiqua" w:hAnsi="Book Antiqua" w:cs="Times New Roman"/>
          <w:sz w:val="24"/>
          <w:szCs w:val="24"/>
          <w:lang w:val="en-US"/>
        </w:rPr>
        <w:t xml:space="preserve">, Meza-Junco J, Prado CM, </w:t>
      </w:r>
      <w:proofErr w:type="spellStart"/>
      <w:r w:rsidRPr="00694527">
        <w:rPr>
          <w:rFonts w:ascii="Book Antiqua" w:hAnsi="Book Antiqua" w:cs="Times New Roman"/>
          <w:sz w:val="24"/>
          <w:szCs w:val="24"/>
          <w:lang w:val="en-US"/>
        </w:rPr>
        <w:t>Lieffers</w:t>
      </w:r>
      <w:proofErr w:type="spellEnd"/>
      <w:r w:rsidRPr="00694527">
        <w:rPr>
          <w:rFonts w:ascii="Book Antiqua" w:hAnsi="Book Antiqua" w:cs="Times New Roman"/>
          <w:sz w:val="24"/>
          <w:szCs w:val="24"/>
          <w:lang w:val="en-US"/>
        </w:rPr>
        <w:t xml:space="preserve"> JR, </w:t>
      </w:r>
      <w:proofErr w:type="spellStart"/>
      <w:r w:rsidRPr="00694527">
        <w:rPr>
          <w:rFonts w:ascii="Book Antiqua" w:hAnsi="Book Antiqua" w:cs="Times New Roman"/>
          <w:sz w:val="24"/>
          <w:szCs w:val="24"/>
          <w:lang w:val="en-US"/>
        </w:rPr>
        <w:t>Baracos</w:t>
      </w:r>
      <w:proofErr w:type="spellEnd"/>
      <w:r w:rsidRPr="00694527">
        <w:rPr>
          <w:rFonts w:ascii="Book Antiqua" w:hAnsi="Book Antiqua" w:cs="Times New Roman"/>
          <w:sz w:val="24"/>
          <w:szCs w:val="24"/>
          <w:lang w:val="en-US"/>
        </w:rPr>
        <w:t xml:space="preserve"> VE, Bain VG, Sawyer MB. Muscle wasting is associated with mortality in patients with cirrhosis. </w:t>
      </w:r>
      <w:r w:rsidRPr="00694527">
        <w:rPr>
          <w:rFonts w:ascii="Book Antiqua" w:hAnsi="Book Antiqua" w:cs="Times New Roman"/>
          <w:i/>
          <w:sz w:val="24"/>
          <w:szCs w:val="24"/>
          <w:lang w:val="en-US"/>
        </w:rPr>
        <w:t>Clin Gastroenterol Hepatol</w:t>
      </w:r>
      <w:r w:rsidRPr="00694527">
        <w:rPr>
          <w:rFonts w:ascii="Book Antiqua" w:hAnsi="Book Antiqua" w:cs="Times New Roman"/>
          <w:sz w:val="24"/>
          <w:szCs w:val="24"/>
          <w:lang w:val="en-US"/>
        </w:rPr>
        <w:t xml:space="preserve"> 2012; </w:t>
      </w:r>
      <w:r w:rsidRPr="00694527">
        <w:rPr>
          <w:rFonts w:ascii="Book Antiqua" w:hAnsi="Book Antiqua" w:cs="Times New Roman"/>
          <w:b/>
          <w:sz w:val="24"/>
          <w:szCs w:val="24"/>
          <w:lang w:val="en-US"/>
        </w:rPr>
        <w:t>10</w:t>
      </w:r>
      <w:r w:rsidRPr="00694527">
        <w:rPr>
          <w:rFonts w:ascii="Book Antiqua" w:hAnsi="Book Antiqua" w:cs="Times New Roman"/>
          <w:sz w:val="24"/>
          <w:szCs w:val="24"/>
          <w:lang w:val="en-US"/>
        </w:rPr>
        <w:t>: 166-173, 173.e1 [PMID: 21893129 DOI: 10.1016/j.cgh.2011.08.028]</w:t>
      </w:r>
    </w:p>
    <w:bookmarkEnd w:id="57"/>
    <w:bookmarkEnd w:id="58"/>
    <w:p w14:paraId="01290D50" w14:textId="77777777" w:rsidR="0000620E" w:rsidRPr="0000620E" w:rsidRDefault="0000620E" w:rsidP="00666572">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p>
    <w:p w14:paraId="255094F5" w14:textId="36B6936D" w:rsidR="007D4DAA" w:rsidRPr="00666572" w:rsidRDefault="00D40852"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24FA69A2" w14:textId="09A2B7DF" w:rsidR="007D4DAA" w:rsidRPr="00666572" w:rsidRDefault="00E2500E" w:rsidP="00666572">
      <w:pPr>
        <w:autoSpaceDE w:val="0"/>
        <w:autoSpaceDN w:val="0"/>
        <w:adjustRightInd w:val="0"/>
        <w:snapToGrid w:val="0"/>
        <w:spacing w:after="0" w:line="360" w:lineRule="auto"/>
        <w:jc w:val="both"/>
        <w:rPr>
          <w:rFonts w:ascii="Book Antiqua" w:hAnsi="Book Antiqua" w:cs="Times New Roman"/>
          <w:b/>
          <w:bCs/>
          <w:color w:val="000000"/>
          <w:sz w:val="24"/>
          <w:szCs w:val="24"/>
        </w:rPr>
      </w:pPr>
      <w:r w:rsidRPr="00002F66">
        <w:rPr>
          <w:rFonts w:ascii="Book Antiqua" w:hAnsi="Book Antiqua"/>
          <w:b/>
          <w:sz w:val="24"/>
          <w:szCs w:val="24"/>
        </w:rPr>
        <w:lastRenderedPageBreak/>
        <w:t>Footnotes</w:t>
      </w:r>
    </w:p>
    <w:p w14:paraId="379CBEF5" w14:textId="62EE7DB0" w:rsidR="007D4DAA" w:rsidRPr="00666572"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423CB7">
        <w:rPr>
          <w:rFonts w:ascii="Book Antiqua" w:hAnsi="Book Antiqua" w:cs="Arial"/>
          <w:b/>
          <w:sz w:val="24"/>
          <w:szCs w:val="24"/>
          <w:lang w:eastAsia="zh-CN"/>
        </w:rPr>
        <w:t>Institutional review board statement:</w:t>
      </w:r>
      <w:r w:rsidR="007D4DAA" w:rsidRPr="00666572">
        <w:rPr>
          <w:rFonts w:ascii="Book Antiqua" w:hAnsi="Book Antiqua" w:cs="Times New Roman"/>
          <w:sz w:val="24"/>
          <w:szCs w:val="24"/>
        </w:rPr>
        <w:t xml:space="preserve"> </w:t>
      </w:r>
      <w:r w:rsidR="007D4DAA" w:rsidRPr="00666572">
        <w:rPr>
          <w:rFonts w:ascii="Book Antiqua" w:hAnsi="Book Antiqua" w:cs="Times New Roman"/>
          <w:color w:val="000000"/>
          <w:sz w:val="24"/>
          <w:szCs w:val="24"/>
        </w:rPr>
        <w:t>The study was reviewed and approved by the Review Board of Institution of liver and Biliary Sciences, New Delhi</w:t>
      </w:r>
      <w:r w:rsidR="008C4733" w:rsidRPr="00666572">
        <w:rPr>
          <w:rFonts w:ascii="Book Antiqua" w:hAnsi="Book Antiqua" w:cs="Times New Roman"/>
          <w:color w:val="000000"/>
          <w:sz w:val="24"/>
          <w:szCs w:val="24"/>
        </w:rPr>
        <w:t>, India</w:t>
      </w:r>
      <w:r w:rsidR="007D4DAA" w:rsidRPr="00666572">
        <w:rPr>
          <w:rFonts w:ascii="Book Antiqua" w:hAnsi="Book Antiqua" w:cs="Times New Roman"/>
          <w:color w:val="000000"/>
          <w:sz w:val="24"/>
          <w:szCs w:val="24"/>
        </w:rPr>
        <w:t>.</w:t>
      </w:r>
    </w:p>
    <w:p w14:paraId="3913BD7A" w14:textId="649A74F4" w:rsidR="007D4DAA" w:rsidRDefault="007D4DAA"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14859500" w14:textId="79F98D2A" w:rsidR="00E2500E"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bookmarkStart w:id="63" w:name="OLE_LINK758"/>
      <w:bookmarkStart w:id="64" w:name="OLE_LINK759"/>
      <w:r w:rsidRPr="00423CB7">
        <w:rPr>
          <w:rFonts w:ascii="Book Antiqua" w:hAnsi="Book Antiqua" w:cs="Arial"/>
          <w:b/>
          <w:sz w:val="24"/>
          <w:szCs w:val="24"/>
          <w:lang w:eastAsia="zh-CN"/>
        </w:rPr>
        <w:t>Clinical trial registration statement:</w:t>
      </w:r>
      <w:bookmarkEnd w:id="63"/>
      <w:bookmarkEnd w:id="64"/>
      <w:r>
        <w:rPr>
          <w:rFonts w:ascii="Book Antiqua" w:hAnsi="Book Antiqua" w:cs="Arial"/>
          <w:b/>
          <w:sz w:val="24"/>
          <w:szCs w:val="24"/>
          <w:lang w:eastAsia="zh-CN"/>
        </w:rPr>
        <w:t xml:space="preserve"> </w:t>
      </w:r>
      <w:r w:rsidRPr="00E2500E">
        <w:rPr>
          <w:rFonts w:ascii="Book Antiqua" w:hAnsi="Book Antiqua" w:cs="Times New Roman"/>
          <w:color w:val="000000"/>
          <w:sz w:val="24"/>
          <w:szCs w:val="24"/>
        </w:rPr>
        <w:t>The study titled ‘Study of thickness of tongue by ultrasound and its relation with severity of disease in patients with cirrhosis of liver: Prospective Study, is registered with clinical trials registry of India vide No. CTRI/2017/10/010103.</w:t>
      </w:r>
    </w:p>
    <w:p w14:paraId="3B9536F0" w14:textId="4FC3E896" w:rsidR="00E2500E"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29BEB357" w14:textId="32446608" w:rsidR="00E2500E"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423CB7">
        <w:rPr>
          <w:rFonts w:ascii="Book Antiqua" w:hAnsi="Book Antiqua" w:cs="Arial"/>
          <w:b/>
          <w:sz w:val="24"/>
          <w:szCs w:val="24"/>
          <w:lang w:eastAsia="zh-CN"/>
        </w:rPr>
        <w:t>Informed consent statement:</w:t>
      </w:r>
      <w:r>
        <w:rPr>
          <w:rFonts w:ascii="Book Antiqua" w:hAnsi="Book Antiqua" w:cs="Arial"/>
          <w:b/>
          <w:sz w:val="24"/>
          <w:szCs w:val="24"/>
          <w:lang w:eastAsia="zh-CN"/>
        </w:rPr>
        <w:t xml:space="preserve"> </w:t>
      </w:r>
      <w:bookmarkStart w:id="65" w:name="_Hlk10706254"/>
      <w:r w:rsidRPr="004454E0">
        <w:rPr>
          <w:rFonts w:ascii="Book Antiqua" w:hAnsi="Book Antiqua"/>
          <w:sz w:val="24"/>
          <w:szCs w:val="24"/>
        </w:rPr>
        <w:t>All study participants or their legal guardian provided informed written consent about personal and medical data collection prior to study enrolment.</w:t>
      </w:r>
      <w:bookmarkEnd w:id="65"/>
    </w:p>
    <w:p w14:paraId="64368157" w14:textId="77777777" w:rsidR="00E2500E" w:rsidRPr="00666572"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1356A070" w14:textId="28559211" w:rsidR="007D4DAA" w:rsidRPr="00666572" w:rsidRDefault="00BB6C0C"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423CB7">
        <w:rPr>
          <w:rFonts w:ascii="Book Antiqua" w:hAnsi="Book Antiqua" w:cs="Arial"/>
          <w:b/>
          <w:sz w:val="24"/>
          <w:szCs w:val="24"/>
          <w:lang w:eastAsia="zh-CN"/>
        </w:rPr>
        <w:t>Conflict-of-interest statement:</w:t>
      </w:r>
      <w:r>
        <w:rPr>
          <w:rFonts w:ascii="Book Antiqua" w:hAnsi="Book Antiqua" w:cs="Arial"/>
          <w:b/>
          <w:sz w:val="24"/>
          <w:szCs w:val="24"/>
          <w:lang w:eastAsia="zh-CN"/>
        </w:rPr>
        <w:t xml:space="preserve"> </w:t>
      </w:r>
      <w:r w:rsidR="007D4DAA" w:rsidRPr="00666572">
        <w:rPr>
          <w:rFonts w:ascii="Book Antiqua" w:hAnsi="Book Antiqua" w:cs="Times New Roman"/>
          <w:color w:val="000000"/>
          <w:sz w:val="24"/>
          <w:szCs w:val="24"/>
        </w:rPr>
        <w:t>No conflict of interest to declare</w:t>
      </w:r>
      <w:r w:rsidR="00E2500E">
        <w:rPr>
          <w:rFonts w:ascii="Book Antiqua" w:hAnsi="Book Antiqua" w:cs="Times New Roman"/>
          <w:color w:val="000000"/>
          <w:sz w:val="24"/>
          <w:szCs w:val="24"/>
        </w:rPr>
        <w:t>.</w:t>
      </w:r>
    </w:p>
    <w:p w14:paraId="7B768A0E" w14:textId="77777777" w:rsidR="007D4DAA" w:rsidRPr="00666572" w:rsidRDefault="007D4DAA"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7D559D95" w14:textId="48E1CA76" w:rsidR="007D4DAA" w:rsidRDefault="00BB6C0C" w:rsidP="00666572">
      <w:pPr>
        <w:autoSpaceDE w:val="0"/>
        <w:autoSpaceDN w:val="0"/>
        <w:adjustRightInd w:val="0"/>
        <w:snapToGrid w:val="0"/>
        <w:spacing w:after="0" w:line="360" w:lineRule="auto"/>
        <w:jc w:val="both"/>
        <w:rPr>
          <w:rFonts w:ascii="Book Antiqua" w:hAnsi="Book Antiqua" w:cs="Arial"/>
          <w:sz w:val="24"/>
          <w:szCs w:val="24"/>
          <w:lang w:eastAsia="zh-CN"/>
        </w:rPr>
      </w:pPr>
      <w:r w:rsidRPr="00423CB7">
        <w:rPr>
          <w:rFonts w:ascii="Book Antiqua" w:hAnsi="Book Antiqua" w:cs="Arial"/>
          <w:b/>
          <w:sz w:val="24"/>
          <w:szCs w:val="24"/>
          <w:lang w:eastAsia="zh-CN"/>
        </w:rPr>
        <w:t>Data sharing statement:</w:t>
      </w:r>
      <w:r>
        <w:rPr>
          <w:rFonts w:ascii="Book Antiqua" w:hAnsi="Book Antiqua" w:cs="Arial"/>
          <w:b/>
          <w:sz w:val="24"/>
          <w:szCs w:val="24"/>
          <w:lang w:eastAsia="zh-CN"/>
        </w:rPr>
        <w:t xml:space="preserve"> </w:t>
      </w:r>
      <w:r w:rsidRPr="00423CB7">
        <w:rPr>
          <w:rFonts w:ascii="Book Antiqua" w:hAnsi="Book Antiqua" w:cs="Arial"/>
          <w:sz w:val="24"/>
          <w:szCs w:val="24"/>
          <w:lang w:eastAsia="zh-CN"/>
        </w:rPr>
        <w:t>There is no additional data available.</w:t>
      </w:r>
    </w:p>
    <w:p w14:paraId="1920EE3B" w14:textId="1F600D5A" w:rsidR="00BB6C0C" w:rsidRDefault="00BB6C0C" w:rsidP="00666572">
      <w:pPr>
        <w:autoSpaceDE w:val="0"/>
        <w:autoSpaceDN w:val="0"/>
        <w:adjustRightInd w:val="0"/>
        <w:snapToGrid w:val="0"/>
        <w:spacing w:after="0" w:line="360" w:lineRule="auto"/>
        <w:jc w:val="both"/>
        <w:rPr>
          <w:rFonts w:ascii="Book Antiqua" w:hAnsi="Book Antiqua" w:cs="Arial"/>
          <w:sz w:val="24"/>
          <w:szCs w:val="24"/>
          <w:lang w:eastAsia="zh-CN"/>
        </w:rPr>
      </w:pPr>
    </w:p>
    <w:p w14:paraId="42ECE6D9" w14:textId="6ABA16EA" w:rsidR="00BB6C0C" w:rsidRPr="00666572" w:rsidRDefault="00BB6C0C" w:rsidP="00666572">
      <w:pPr>
        <w:autoSpaceDE w:val="0"/>
        <w:autoSpaceDN w:val="0"/>
        <w:adjustRightInd w:val="0"/>
        <w:snapToGrid w:val="0"/>
        <w:spacing w:after="0" w:line="360" w:lineRule="auto"/>
        <w:jc w:val="both"/>
        <w:rPr>
          <w:rFonts w:ascii="Book Antiqua" w:hAnsi="Book Antiqua" w:cs="Times New Roman"/>
          <w:b/>
          <w:bCs/>
          <w:color w:val="000000"/>
          <w:sz w:val="24"/>
          <w:szCs w:val="24"/>
        </w:rPr>
      </w:pPr>
      <w:r w:rsidRPr="006B3BF4">
        <w:rPr>
          <w:rFonts w:ascii="Book Antiqua" w:hAnsi="Book Antiqua"/>
          <w:b/>
          <w:bCs/>
          <w:color w:val="000000"/>
          <w:sz w:val="24"/>
        </w:rPr>
        <w:t>CONSORT 2010 statement</w:t>
      </w:r>
      <w:r>
        <w:rPr>
          <w:rFonts w:ascii="Book Antiqua" w:hAnsi="Book Antiqua" w:hint="eastAsia"/>
          <w:b/>
          <w:bCs/>
          <w:color w:val="000000"/>
          <w:sz w:val="24"/>
        </w:rPr>
        <w:t>:</w:t>
      </w:r>
      <w:r>
        <w:rPr>
          <w:rFonts w:ascii="Book Antiqua" w:hAnsi="Book Antiqua"/>
          <w:b/>
          <w:bCs/>
          <w:color w:val="000000"/>
          <w:sz w:val="24"/>
        </w:rPr>
        <w:t xml:space="preserve"> </w:t>
      </w:r>
      <w:r w:rsidRPr="007B6188">
        <w:rPr>
          <w:rFonts w:ascii="Book Antiqua" w:hAnsi="Book Antiqua" w:cs="Garamond"/>
          <w:color w:val="000000"/>
          <w:sz w:val="24"/>
          <w:szCs w:val="24"/>
        </w:rPr>
        <w:t xml:space="preserve">The </w:t>
      </w:r>
      <w:r w:rsidRPr="007B6188">
        <w:rPr>
          <w:rFonts w:ascii="Book Antiqua" w:hAnsi="Book Antiqua" w:cs="Garamond" w:hint="eastAsia"/>
          <w:color w:val="000000"/>
          <w:sz w:val="24"/>
          <w:szCs w:val="24"/>
        </w:rPr>
        <w:t xml:space="preserve">authors have read </w:t>
      </w:r>
      <w:bookmarkStart w:id="66" w:name="OLE_LINK462"/>
      <w:r w:rsidRPr="007B6188">
        <w:rPr>
          <w:rFonts w:ascii="Book Antiqua" w:hAnsi="Book Antiqua" w:cs="Garamond" w:hint="eastAsia"/>
          <w:color w:val="000000"/>
          <w:sz w:val="24"/>
          <w:szCs w:val="24"/>
        </w:rPr>
        <w:t xml:space="preserve">the </w:t>
      </w:r>
      <w:r w:rsidRPr="007B6188">
        <w:rPr>
          <w:rFonts w:ascii="Book Antiqua" w:hAnsi="Book Antiqua" w:cs="Garamond"/>
          <w:color w:val="000000"/>
          <w:sz w:val="24"/>
          <w:szCs w:val="24"/>
        </w:rPr>
        <w:t>CONSORT 2010 Statement</w:t>
      </w:r>
      <w:bookmarkEnd w:id="66"/>
      <w:r w:rsidRPr="007B6188">
        <w:rPr>
          <w:rFonts w:ascii="Book Antiqua" w:hAnsi="Book Antiqua" w:cs="Garamond" w:hint="eastAsia"/>
          <w:color w:val="000000"/>
          <w:sz w:val="24"/>
          <w:szCs w:val="24"/>
        </w:rPr>
        <w:t xml:space="preserve">, and the manuscript was </w:t>
      </w:r>
      <w:r w:rsidRPr="007B6188">
        <w:rPr>
          <w:rFonts w:ascii="Book Antiqua" w:hAnsi="Book Antiqua" w:cs="Garamond"/>
          <w:color w:val="000000"/>
          <w:sz w:val="24"/>
          <w:szCs w:val="24"/>
        </w:rPr>
        <w:t>prepare</w:t>
      </w:r>
      <w:r w:rsidRPr="007B6188">
        <w:rPr>
          <w:rFonts w:ascii="Book Antiqua" w:hAnsi="Book Antiqua" w:cs="Garamond" w:hint="eastAsia"/>
          <w:color w:val="000000"/>
          <w:sz w:val="24"/>
          <w:szCs w:val="24"/>
        </w:rPr>
        <w:t xml:space="preserve">d and revised according to the </w:t>
      </w:r>
      <w:r w:rsidRPr="007B6188">
        <w:rPr>
          <w:rFonts w:ascii="Book Antiqua" w:hAnsi="Book Antiqua" w:cs="Garamond"/>
          <w:color w:val="000000"/>
          <w:sz w:val="24"/>
          <w:szCs w:val="24"/>
        </w:rPr>
        <w:t>CONSORT 2010 Statement</w:t>
      </w:r>
      <w:r w:rsidRPr="007B6188">
        <w:rPr>
          <w:rFonts w:ascii="Book Antiqua" w:hAnsi="Book Antiqua" w:cs="Garamond" w:hint="eastAsia"/>
          <w:color w:val="000000"/>
          <w:sz w:val="24"/>
          <w:szCs w:val="24"/>
        </w:rPr>
        <w:t>.</w:t>
      </w:r>
    </w:p>
    <w:p w14:paraId="0E32C57C" w14:textId="77777777" w:rsidR="007D4DAA" w:rsidRPr="00666572" w:rsidRDefault="007D4DAA"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29758CDE" w14:textId="77777777" w:rsidR="0076560F" w:rsidRPr="00663BB7" w:rsidRDefault="0076560F" w:rsidP="0076560F">
      <w:pPr>
        <w:adjustRightInd w:val="0"/>
        <w:snapToGrid w:val="0"/>
        <w:spacing w:after="0" w:line="360" w:lineRule="auto"/>
        <w:jc w:val="both"/>
        <w:rPr>
          <w:rFonts w:ascii="Book Antiqua" w:hAnsi="Book Antiqua"/>
          <w:sz w:val="24"/>
          <w:szCs w:val="24"/>
        </w:rPr>
      </w:pPr>
      <w:bookmarkStart w:id="67" w:name="_Hlk25573505"/>
      <w:bookmarkStart w:id="68" w:name="OLE_LINK561"/>
      <w:bookmarkStart w:id="69" w:name="_Hlk26521719"/>
      <w:bookmarkStart w:id="70" w:name="OLE_LINK265"/>
      <w:bookmarkStart w:id="71" w:name="OLE_LINK268"/>
      <w:bookmarkStart w:id="72" w:name="OLE_LINK345"/>
      <w:bookmarkStart w:id="73" w:name="OLE_LINK372"/>
      <w:bookmarkStart w:id="74" w:name="OLE_LINK421"/>
      <w:bookmarkStart w:id="75" w:name="OLE_LINK426"/>
      <w:bookmarkStart w:id="76" w:name="OLE_LINK157"/>
      <w:bookmarkStart w:id="77" w:name="OLE_LINK457"/>
      <w:bookmarkStart w:id="78" w:name="OLE_LINK456"/>
      <w:bookmarkStart w:id="79" w:name="OLE_LINK467"/>
      <w:bookmarkStart w:id="80" w:name="OLE_LINK515"/>
      <w:bookmarkStart w:id="81" w:name="OLE_LINK517"/>
      <w:bookmarkStart w:id="82" w:name="OLE_LINK522"/>
      <w:bookmarkStart w:id="83" w:name="OLE_LINK563"/>
      <w:bookmarkStart w:id="84" w:name="OLE_LINK570"/>
      <w:bookmarkStart w:id="85" w:name="OLE_LINK573"/>
      <w:bookmarkStart w:id="86" w:name="OLE_LINK610"/>
      <w:bookmarkStart w:id="87" w:name="OLE_LINK633"/>
      <w:bookmarkStart w:id="88" w:name="OLE_LINK647"/>
      <w:bookmarkStart w:id="89" w:name="OLE_LINK455"/>
      <w:bookmarkStart w:id="90" w:name="OLE_LINK614"/>
      <w:bookmarkStart w:id="91" w:name="OLE_LINK644"/>
      <w:bookmarkStart w:id="92" w:name="OLE_LINK662"/>
      <w:bookmarkStart w:id="93" w:name="OLE_LINK657"/>
      <w:bookmarkStart w:id="94" w:name="OLE_LINK663"/>
      <w:bookmarkStart w:id="95" w:name="OLE_LINK652"/>
      <w:bookmarkStart w:id="96" w:name="OLE_LINK698"/>
      <w:bookmarkStart w:id="97" w:name="OLE_LINK724"/>
      <w:bookmarkStart w:id="98" w:name="OLE_LINK704"/>
      <w:bookmarkStart w:id="99" w:name="OLE_LINK793"/>
      <w:bookmarkStart w:id="100" w:name="OLE_LINK709"/>
      <w:bookmarkStart w:id="101" w:name="OLE_LINK707"/>
      <w:bookmarkStart w:id="102" w:name="OLE_LINK730"/>
      <w:r w:rsidRPr="001042DC">
        <w:rPr>
          <w:rFonts w:ascii="Book Antiqua" w:hAnsi="Book Antiqua"/>
          <w:b/>
          <w:sz w:val="24"/>
          <w:szCs w:val="24"/>
        </w:rPr>
        <w:t>Open-Access:</w:t>
      </w:r>
      <w:r>
        <w:rPr>
          <w:rFonts w:ascii="Book Antiqua" w:hAnsi="Book Antiqua"/>
          <w:b/>
          <w:sz w:val="24"/>
          <w:szCs w:val="24"/>
        </w:rPr>
        <w:t xml:space="preserve"> </w:t>
      </w:r>
      <w:bookmarkStart w:id="103" w:name="OLE_LINK524"/>
      <w:bookmarkStart w:id="104" w:name="OLE_LINK653"/>
      <w:bookmarkStart w:id="105" w:name="OLE_LINK771"/>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3"/>
      <w:bookmarkEnd w:id="104"/>
      <w:bookmarkEnd w:id="105"/>
    </w:p>
    <w:p w14:paraId="1DA9DE04" w14:textId="77777777" w:rsidR="0076560F" w:rsidRPr="00663BB7" w:rsidRDefault="0076560F" w:rsidP="0076560F">
      <w:pPr>
        <w:adjustRightInd w:val="0"/>
        <w:snapToGrid w:val="0"/>
        <w:spacing w:after="0" w:line="360" w:lineRule="auto"/>
        <w:jc w:val="both"/>
        <w:rPr>
          <w:rFonts w:ascii="Book Antiqua" w:eastAsia="DengXian" w:hAnsi="Book Antiqua"/>
          <w:b/>
          <w:sz w:val="24"/>
          <w:szCs w:val="24"/>
        </w:rPr>
      </w:pPr>
    </w:p>
    <w:p w14:paraId="18B7103B" w14:textId="6782A452" w:rsidR="0076560F" w:rsidRPr="00663BB7" w:rsidRDefault="0076560F" w:rsidP="0076560F">
      <w:pPr>
        <w:adjustRightInd w:val="0"/>
        <w:snapToGrid w:val="0"/>
        <w:spacing w:after="0" w:line="360" w:lineRule="auto"/>
        <w:jc w:val="both"/>
        <w:rPr>
          <w:rFonts w:ascii="Book Antiqua" w:eastAsia="DengXian" w:hAnsi="Book Antiqua"/>
          <w:sz w:val="24"/>
          <w:szCs w:val="24"/>
        </w:rPr>
      </w:pPr>
      <w:bookmarkStart w:id="106" w:name="OLE_LINK1102"/>
      <w:bookmarkStart w:id="107" w:name="OLE_LINK1103"/>
      <w:bookmarkStart w:id="108" w:name="OLE_LINK172"/>
      <w:bookmarkStart w:id="109" w:name="OLE_LINK176"/>
      <w:r w:rsidRPr="00663BB7">
        <w:rPr>
          <w:rFonts w:ascii="Book Antiqua" w:eastAsia="DengXian" w:hAnsi="Book Antiqua"/>
          <w:b/>
          <w:sz w:val="24"/>
          <w:szCs w:val="24"/>
        </w:rPr>
        <w:t>Manuscript source:</w:t>
      </w:r>
      <w:bookmarkEnd w:id="106"/>
      <w:bookmarkEnd w:id="107"/>
      <w:r w:rsidRPr="00663BB7">
        <w:rPr>
          <w:rFonts w:ascii="Book Antiqua" w:eastAsia="DengXian" w:hAnsi="Book Antiqua"/>
          <w:b/>
          <w:sz w:val="24"/>
          <w:szCs w:val="24"/>
        </w:rPr>
        <w:t xml:space="preserve"> </w:t>
      </w:r>
      <w:bookmarkEnd w:id="67"/>
      <w:bookmarkEnd w:id="68"/>
      <w:r w:rsidRPr="00F87CB4">
        <w:rPr>
          <w:rFonts w:ascii="Book Antiqua" w:eastAsia="DengXian" w:hAnsi="Book Antiqua"/>
          <w:sz w:val="24"/>
          <w:szCs w:val="24"/>
        </w:rPr>
        <w:t>Invited Manuscript</w:t>
      </w:r>
    </w:p>
    <w:bookmarkEnd w:id="108"/>
    <w:bookmarkEnd w:id="109"/>
    <w:p w14:paraId="41F65391" w14:textId="77777777" w:rsidR="0076560F" w:rsidRDefault="0076560F" w:rsidP="0076560F">
      <w:pPr>
        <w:adjustRightInd w:val="0"/>
        <w:snapToGrid w:val="0"/>
        <w:spacing w:after="0" w:line="360" w:lineRule="auto"/>
        <w:jc w:val="both"/>
        <w:rPr>
          <w:rFonts w:ascii="Book Antiqua" w:eastAsia="SimSun" w:hAnsi="Book Antiqua" w:cs="SimSun"/>
          <w:sz w:val="24"/>
          <w:szCs w:val="24"/>
        </w:rPr>
      </w:pPr>
    </w:p>
    <w:p w14:paraId="2DD75648" w14:textId="7191EBEB" w:rsidR="0076560F" w:rsidRPr="00002F66" w:rsidRDefault="0076560F" w:rsidP="0076560F">
      <w:pPr>
        <w:adjustRightInd w:val="0"/>
        <w:snapToGrid w:val="0"/>
        <w:spacing w:after="0" w:line="360" w:lineRule="auto"/>
        <w:jc w:val="both"/>
        <w:rPr>
          <w:rFonts w:ascii="Book Antiqua" w:hAnsi="Book Antiqua"/>
          <w:b/>
          <w:sz w:val="24"/>
          <w:szCs w:val="24"/>
        </w:rPr>
      </w:pPr>
      <w:bookmarkStart w:id="110" w:name="_Hlk26890791"/>
      <w:bookmarkStart w:id="111" w:name="_Hlk26802702"/>
      <w:bookmarkStart w:id="112" w:name="OLE_LINK198"/>
      <w:bookmarkStart w:id="113" w:name="OLE_LINK255"/>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19</w:t>
      </w:r>
    </w:p>
    <w:p w14:paraId="3915D3C2" w14:textId="6DEF8A54" w:rsidR="0076560F" w:rsidRPr="00002F66" w:rsidRDefault="0076560F" w:rsidP="0076560F">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lastRenderedPageBreak/>
        <w:t xml:space="preserve">First decision: </w:t>
      </w:r>
      <w:r w:rsidRPr="00002F66">
        <w:rPr>
          <w:rFonts w:ascii="Book Antiqua" w:hAnsi="Book Antiqua"/>
          <w:sz w:val="24"/>
          <w:szCs w:val="24"/>
        </w:rPr>
        <w:t>Ma</w:t>
      </w:r>
      <w:r>
        <w:rPr>
          <w:rFonts w:ascii="Book Antiqua" w:hAnsi="Book Antiqua"/>
          <w:sz w:val="24"/>
          <w:szCs w:val="24"/>
        </w:rPr>
        <w:t>rch</w:t>
      </w:r>
      <w:r w:rsidRPr="00002F66">
        <w:rPr>
          <w:rFonts w:ascii="Book Antiqua" w:hAnsi="Book Antiqua"/>
          <w:sz w:val="24"/>
          <w:szCs w:val="24"/>
        </w:rPr>
        <w:t xml:space="preserve"> 2</w:t>
      </w:r>
      <w:r>
        <w:rPr>
          <w:rFonts w:ascii="Book Antiqua" w:hAnsi="Book Antiqua"/>
          <w:sz w:val="24"/>
          <w:szCs w:val="24"/>
        </w:rPr>
        <w:t>7</w:t>
      </w:r>
      <w:r w:rsidRPr="00002F66">
        <w:rPr>
          <w:rFonts w:ascii="Book Antiqua" w:hAnsi="Book Antiqua"/>
          <w:sz w:val="24"/>
          <w:szCs w:val="24"/>
        </w:rPr>
        <w:t>, 20</w:t>
      </w:r>
      <w:r>
        <w:rPr>
          <w:rFonts w:ascii="Book Antiqua" w:hAnsi="Book Antiqua"/>
          <w:sz w:val="24"/>
          <w:szCs w:val="24"/>
        </w:rPr>
        <w:t>20</w:t>
      </w:r>
    </w:p>
    <w:p w14:paraId="15699DE2" w14:textId="77777777" w:rsidR="0076560F" w:rsidRPr="00002F66" w:rsidRDefault="0076560F" w:rsidP="0076560F">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Article in press:</w:t>
      </w:r>
      <w:bookmarkEnd w:id="69"/>
      <w:bookmarkEnd w:id="110"/>
    </w:p>
    <w:bookmarkEnd w:id="111"/>
    <w:p w14:paraId="451F90C6" w14:textId="77777777" w:rsidR="0076560F" w:rsidRPr="00002F66" w:rsidRDefault="0076560F" w:rsidP="0076560F">
      <w:pPr>
        <w:adjustRightInd w:val="0"/>
        <w:snapToGrid w:val="0"/>
        <w:spacing w:after="0" w:line="360" w:lineRule="auto"/>
        <w:jc w:val="both"/>
        <w:rPr>
          <w:rFonts w:ascii="Book Antiqua" w:hAnsi="Book Antiqua" w:cstheme="minorHAnsi"/>
          <w:b/>
          <w:sz w:val="24"/>
          <w:szCs w:val="24"/>
          <w:lang w:val="hu-HU"/>
        </w:rPr>
      </w:pPr>
    </w:p>
    <w:p w14:paraId="6701C9DA" w14:textId="77777777" w:rsidR="0076560F" w:rsidRPr="00002F66" w:rsidRDefault="0076560F" w:rsidP="0076560F">
      <w:pPr>
        <w:adjustRightInd w:val="0"/>
        <w:snapToGrid w:val="0"/>
        <w:spacing w:after="0" w:line="360" w:lineRule="auto"/>
        <w:jc w:val="both"/>
        <w:rPr>
          <w:rFonts w:ascii="Book Antiqua" w:eastAsia="Microsoft YaHei" w:hAnsi="Book Antiqua" w:cs="SimSun"/>
          <w:sz w:val="24"/>
          <w:szCs w:val="24"/>
        </w:rPr>
      </w:pPr>
      <w:bookmarkStart w:id="114" w:name="_Hlk26541524"/>
      <w:bookmarkStart w:id="115" w:name="OLE_LINK95"/>
      <w:r w:rsidRPr="00002F66">
        <w:rPr>
          <w:rFonts w:ascii="Book Antiqua" w:hAnsi="Book Antiqua" w:cs="SimSun"/>
          <w:b/>
          <w:sz w:val="24"/>
          <w:szCs w:val="24"/>
        </w:rPr>
        <w:t>Specialty</w:t>
      </w:r>
      <w:r>
        <w:rPr>
          <w:rFonts w:ascii="Book Antiqua" w:hAnsi="Book Antiqua" w:cs="SimSun"/>
          <w:b/>
          <w:sz w:val="24"/>
          <w:szCs w:val="24"/>
        </w:rPr>
        <w:t xml:space="preserve"> </w:t>
      </w:r>
      <w:r w:rsidRPr="00002F66">
        <w:rPr>
          <w:rFonts w:ascii="Book Antiqua" w:hAnsi="Book Antiqua" w:cs="SimSun"/>
          <w:b/>
          <w:sz w:val="24"/>
          <w:szCs w:val="24"/>
        </w:rPr>
        <w:t xml:space="preserve">type: </w:t>
      </w:r>
      <w:r w:rsidRPr="00002F66">
        <w:rPr>
          <w:rFonts w:ascii="Book Antiqua" w:eastAsia="Microsoft YaHei" w:hAnsi="Book Antiqua" w:cs="SimSun"/>
          <w:sz w:val="24"/>
          <w:szCs w:val="24"/>
        </w:rPr>
        <w:t>Gastroenterology and hepatology</w:t>
      </w:r>
    </w:p>
    <w:p w14:paraId="4AA9ACCD" w14:textId="5A721CCE" w:rsidR="0076560F" w:rsidRPr="00002F66" w:rsidRDefault="0076560F" w:rsidP="0076560F">
      <w:pPr>
        <w:adjustRightInd w:val="0"/>
        <w:snapToGrid w:val="0"/>
        <w:spacing w:after="0" w:line="360" w:lineRule="auto"/>
        <w:jc w:val="both"/>
        <w:rPr>
          <w:rFonts w:ascii="Book Antiqua" w:hAnsi="Book Antiqua" w:cs="SimSun"/>
          <w:sz w:val="24"/>
          <w:szCs w:val="24"/>
        </w:rPr>
      </w:pPr>
      <w:r w:rsidRPr="00D15D0A">
        <w:rPr>
          <w:rFonts w:ascii="Book Antiqua" w:hAnsi="Book Antiqua" w:cs="SimSun"/>
          <w:b/>
          <w:sz w:val="24"/>
          <w:szCs w:val="24"/>
        </w:rPr>
        <w:t>Country/Territory</w:t>
      </w:r>
      <w:r>
        <w:rPr>
          <w:rFonts w:ascii="Book Antiqua" w:hAnsi="Book Antiqua" w:cs="SimSun"/>
          <w:b/>
          <w:sz w:val="24"/>
          <w:szCs w:val="24"/>
        </w:rPr>
        <w:t xml:space="preserve"> </w:t>
      </w:r>
      <w:r w:rsidRPr="00002F66">
        <w:rPr>
          <w:rFonts w:ascii="Book Antiqua" w:hAnsi="Book Antiqua" w:cs="SimSun"/>
          <w:b/>
          <w:sz w:val="24"/>
          <w:szCs w:val="24"/>
        </w:rPr>
        <w:t>of</w:t>
      </w:r>
      <w:r>
        <w:rPr>
          <w:rFonts w:ascii="Book Antiqua" w:hAnsi="Book Antiqua" w:cs="SimSun"/>
          <w:b/>
          <w:sz w:val="24"/>
          <w:szCs w:val="24"/>
        </w:rPr>
        <w:t xml:space="preserve"> </w:t>
      </w:r>
      <w:r w:rsidRPr="00002F66">
        <w:rPr>
          <w:rFonts w:ascii="Book Antiqua" w:hAnsi="Book Antiqua" w:cs="SimSun"/>
          <w:b/>
          <w:sz w:val="24"/>
          <w:szCs w:val="24"/>
        </w:rPr>
        <w:t xml:space="preserve">origin: </w:t>
      </w:r>
      <w:r w:rsidR="008B2CE0" w:rsidRPr="008B2CE0">
        <w:rPr>
          <w:rFonts w:ascii="Book Antiqua" w:hAnsi="Book Antiqua" w:cs="SimSun"/>
          <w:sz w:val="24"/>
          <w:szCs w:val="24"/>
        </w:rPr>
        <w:t>India</w:t>
      </w:r>
    </w:p>
    <w:p w14:paraId="6A5710EF" w14:textId="77777777" w:rsidR="0076560F" w:rsidRPr="00002F66" w:rsidRDefault="0076560F" w:rsidP="0076560F">
      <w:pPr>
        <w:adjustRightInd w:val="0"/>
        <w:snapToGrid w:val="0"/>
        <w:spacing w:after="0" w:line="360" w:lineRule="auto"/>
        <w:jc w:val="both"/>
        <w:rPr>
          <w:rFonts w:ascii="Book Antiqua" w:hAnsi="Book Antiqua" w:cs="SimSun"/>
          <w:b/>
          <w:sz w:val="24"/>
          <w:szCs w:val="24"/>
        </w:rPr>
      </w:pPr>
      <w:bookmarkStart w:id="116" w:name="OLE_LINK463"/>
      <w:bookmarkStart w:id="117" w:name="OLE_LINK487"/>
      <w:bookmarkStart w:id="118" w:name="_Hlk33631519"/>
      <w:bookmarkStart w:id="119" w:name="OLE_LINK425"/>
      <w:r w:rsidRPr="0061720E">
        <w:rPr>
          <w:rFonts w:ascii="Book Antiqua" w:hAnsi="Book Antiqua" w:cs="SimSun"/>
          <w:b/>
          <w:sz w:val="24"/>
          <w:szCs w:val="24"/>
        </w:rPr>
        <w:t>Peer-review report</w:t>
      </w:r>
      <w:r>
        <w:rPr>
          <w:rFonts w:ascii="Book Antiqua" w:hAnsi="Book Antiqua" w:cs="SimSun"/>
          <w:b/>
          <w:sz w:val="24"/>
          <w:szCs w:val="24"/>
        </w:rPr>
        <w:t>’</w:t>
      </w:r>
      <w:r w:rsidRPr="0061720E">
        <w:rPr>
          <w:rFonts w:ascii="Book Antiqua" w:hAnsi="Book Antiqua" w:cs="SimSun"/>
          <w:b/>
          <w:sz w:val="24"/>
          <w:szCs w:val="24"/>
        </w:rPr>
        <w:t>s scientific quality classification</w:t>
      </w:r>
      <w:bookmarkEnd w:id="116"/>
      <w:bookmarkEnd w:id="117"/>
    </w:p>
    <w:p w14:paraId="29318036" w14:textId="2BC57722" w:rsidR="0076560F" w:rsidRPr="00002F66" w:rsidRDefault="0076560F" w:rsidP="0076560F">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A</w:t>
      </w:r>
      <w:r>
        <w:rPr>
          <w:rFonts w:ascii="Book Antiqua" w:hAnsi="Book Antiqua" w:cs="SimSun"/>
          <w:sz w:val="24"/>
          <w:szCs w:val="24"/>
        </w:rPr>
        <w:t xml:space="preserve"> </w:t>
      </w:r>
      <w:r w:rsidRPr="00002F66">
        <w:rPr>
          <w:rFonts w:ascii="Book Antiqua" w:hAnsi="Book Antiqua" w:cs="SimSun"/>
          <w:sz w:val="24"/>
          <w:szCs w:val="24"/>
        </w:rPr>
        <w:t xml:space="preserve">(Excellent): </w:t>
      </w:r>
      <w:r w:rsidR="000B6FF9">
        <w:rPr>
          <w:rFonts w:ascii="Book Antiqua" w:hAnsi="Book Antiqua" w:cs="SimSun"/>
          <w:sz w:val="24"/>
          <w:szCs w:val="24"/>
        </w:rPr>
        <w:t>0</w:t>
      </w:r>
    </w:p>
    <w:p w14:paraId="6B1053DB" w14:textId="77777777" w:rsidR="0076560F" w:rsidRPr="00002F66" w:rsidRDefault="0076560F" w:rsidP="0076560F">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B</w:t>
      </w:r>
      <w:r>
        <w:rPr>
          <w:rFonts w:ascii="Book Antiqua" w:hAnsi="Book Antiqua" w:cs="SimSun"/>
          <w:sz w:val="24"/>
          <w:szCs w:val="24"/>
        </w:rPr>
        <w:t xml:space="preserve"> </w:t>
      </w:r>
      <w:r w:rsidRPr="00002F66">
        <w:rPr>
          <w:rFonts w:ascii="Book Antiqua" w:hAnsi="Book Antiqua" w:cs="SimSun"/>
          <w:sz w:val="24"/>
          <w:szCs w:val="24"/>
        </w:rPr>
        <w:t>(Very</w:t>
      </w:r>
      <w:r>
        <w:rPr>
          <w:rFonts w:ascii="Book Antiqua" w:hAnsi="Book Antiqua" w:cs="SimSun"/>
          <w:sz w:val="24"/>
          <w:szCs w:val="24"/>
        </w:rPr>
        <w:t xml:space="preserve"> </w:t>
      </w:r>
      <w:r w:rsidRPr="00002F66">
        <w:rPr>
          <w:rFonts w:ascii="Book Antiqua" w:hAnsi="Book Antiqua" w:cs="SimSun"/>
          <w:sz w:val="24"/>
          <w:szCs w:val="24"/>
        </w:rPr>
        <w:t>good): 0</w:t>
      </w:r>
    </w:p>
    <w:p w14:paraId="6C6DFA42" w14:textId="77777777" w:rsidR="0076560F" w:rsidRPr="00002F66" w:rsidRDefault="0076560F" w:rsidP="0076560F">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C</w:t>
      </w:r>
      <w:r>
        <w:rPr>
          <w:rFonts w:ascii="Book Antiqua" w:hAnsi="Book Antiqua" w:cs="SimSun"/>
          <w:sz w:val="24"/>
          <w:szCs w:val="24"/>
        </w:rPr>
        <w:t xml:space="preserve"> </w:t>
      </w:r>
      <w:r w:rsidRPr="00002F66">
        <w:rPr>
          <w:rFonts w:ascii="Book Antiqua" w:hAnsi="Book Antiqua" w:cs="SimSun"/>
          <w:sz w:val="24"/>
          <w:szCs w:val="24"/>
        </w:rPr>
        <w:t>(Good): C</w:t>
      </w:r>
    </w:p>
    <w:p w14:paraId="5226A000" w14:textId="0AA6DFC3" w:rsidR="0076560F" w:rsidRPr="00002F66" w:rsidRDefault="0076560F" w:rsidP="0076560F">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D</w:t>
      </w:r>
      <w:r>
        <w:rPr>
          <w:rFonts w:ascii="Book Antiqua" w:hAnsi="Book Antiqua" w:cs="SimSun"/>
          <w:sz w:val="24"/>
          <w:szCs w:val="24"/>
        </w:rPr>
        <w:t xml:space="preserve"> </w:t>
      </w:r>
      <w:r w:rsidRPr="00002F66">
        <w:rPr>
          <w:rFonts w:ascii="Book Antiqua" w:hAnsi="Book Antiqua" w:cs="SimSun"/>
          <w:sz w:val="24"/>
          <w:szCs w:val="24"/>
        </w:rPr>
        <w:t xml:space="preserve">(Fair): </w:t>
      </w:r>
      <w:r w:rsidR="000B6FF9">
        <w:rPr>
          <w:rFonts w:ascii="Book Antiqua" w:hAnsi="Book Antiqua" w:cs="SimSun"/>
          <w:sz w:val="24"/>
          <w:szCs w:val="24"/>
        </w:rPr>
        <w:t>D</w:t>
      </w:r>
    </w:p>
    <w:p w14:paraId="2ED4FABD" w14:textId="77777777" w:rsidR="0076560F" w:rsidRPr="00002F66" w:rsidRDefault="0076560F" w:rsidP="0076560F">
      <w:pPr>
        <w:adjustRightInd w:val="0"/>
        <w:snapToGrid w:val="0"/>
        <w:spacing w:after="0" w:line="360" w:lineRule="auto"/>
        <w:jc w:val="both"/>
        <w:rPr>
          <w:rFonts w:ascii="Book Antiqua" w:eastAsia="DengXian" w:hAnsi="Book Antiqua"/>
          <w:sz w:val="24"/>
          <w:szCs w:val="24"/>
          <w:lang w:val="hu-HU"/>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E</w:t>
      </w:r>
      <w:r>
        <w:rPr>
          <w:rFonts w:ascii="Book Antiqua" w:hAnsi="Book Antiqua" w:cs="SimSun"/>
          <w:sz w:val="24"/>
          <w:szCs w:val="24"/>
        </w:rPr>
        <w:t xml:space="preserve"> </w:t>
      </w:r>
      <w:r w:rsidRPr="00002F66">
        <w:rPr>
          <w:rFonts w:ascii="Book Antiqua" w:hAnsi="Book Antiqua" w:cs="SimSun"/>
          <w:sz w:val="24"/>
          <w:szCs w:val="24"/>
        </w:rPr>
        <w:t>(Poor): 0</w:t>
      </w:r>
    </w:p>
    <w:p w14:paraId="3BA3FD3A" w14:textId="77777777" w:rsidR="0076560F" w:rsidRPr="00002F66" w:rsidRDefault="0076560F" w:rsidP="0076560F">
      <w:pPr>
        <w:adjustRightInd w:val="0"/>
        <w:snapToGrid w:val="0"/>
        <w:spacing w:after="0" w:line="360" w:lineRule="auto"/>
        <w:jc w:val="both"/>
        <w:rPr>
          <w:rFonts w:ascii="Book Antiqua" w:eastAsia="DengXian" w:hAnsi="Book Antiqua"/>
          <w:sz w:val="24"/>
          <w:szCs w:val="24"/>
        </w:rPr>
      </w:pPr>
    </w:p>
    <w:p w14:paraId="1D81554D" w14:textId="4F994DF8" w:rsidR="0076560F" w:rsidRDefault="0076560F" w:rsidP="0076560F">
      <w:pPr>
        <w:adjustRightInd w:val="0"/>
        <w:snapToGrid w:val="0"/>
        <w:spacing w:after="0" w:line="360" w:lineRule="auto"/>
        <w:jc w:val="both"/>
        <w:rPr>
          <w:rFonts w:ascii="Book Antiqua" w:hAnsi="Book Antiqua"/>
          <w:b/>
          <w:bCs/>
          <w:color w:val="000000"/>
          <w:sz w:val="24"/>
          <w:szCs w:val="24"/>
        </w:rPr>
      </w:pPr>
      <w:bookmarkStart w:id="120" w:name="_Hlk26541535"/>
      <w:bookmarkStart w:id="121" w:name="OLE_LINK357"/>
      <w:bookmarkEnd w:id="114"/>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proofErr w:type="spellStart"/>
      <w:r w:rsidR="000B6FF9" w:rsidRPr="000B6FF9">
        <w:rPr>
          <w:rFonts w:ascii="Book Antiqua" w:hAnsi="Book Antiqua"/>
          <w:bCs/>
          <w:color w:val="000000"/>
          <w:sz w:val="24"/>
          <w:szCs w:val="24"/>
        </w:rPr>
        <w:t>Imazeki</w:t>
      </w:r>
      <w:proofErr w:type="spellEnd"/>
      <w:r w:rsidRPr="00002F66">
        <w:rPr>
          <w:rFonts w:ascii="Book Antiqua" w:hAnsi="Book Antiqua"/>
          <w:bCs/>
          <w:color w:val="000000"/>
          <w:sz w:val="24"/>
          <w:szCs w:val="24"/>
        </w:rPr>
        <w:t xml:space="preserve"> </w:t>
      </w:r>
      <w:r w:rsidR="000B6FF9">
        <w:rPr>
          <w:rFonts w:ascii="Book Antiqua" w:hAnsi="Book Antiqua"/>
          <w:bCs/>
          <w:color w:val="000000"/>
          <w:sz w:val="24"/>
          <w:szCs w:val="24"/>
        </w:rPr>
        <w:t>F</w:t>
      </w:r>
      <w:r w:rsidRPr="00002F66">
        <w:rPr>
          <w:rFonts w:ascii="Book Antiqua" w:hAnsi="Book Antiqua"/>
          <w:bCs/>
          <w:color w:val="000000"/>
          <w:sz w:val="24"/>
          <w:szCs w:val="24"/>
        </w:rPr>
        <w:t xml:space="preserve">, </w:t>
      </w:r>
      <w:proofErr w:type="spellStart"/>
      <w:r w:rsidR="000B6FF9" w:rsidRPr="000B6FF9">
        <w:rPr>
          <w:rFonts w:ascii="Book Antiqua" w:hAnsi="Book Antiqua"/>
          <w:bCs/>
          <w:color w:val="000000"/>
          <w:sz w:val="24"/>
          <w:szCs w:val="24"/>
        </w:rPr>
        <w:t>Sabouri</w:t>
      </w:r>
      <w:proofErr w:type="spellEnd"/>
      <w:r w:rsidRPr="00002F66">
        <w:rPr>
          <w:rFonts w:ascii="Book Antiqua" w:hAnsi="Book Antiqua"/>
          <w:bCs/>
          <w:color w:val="000000"/>
          <w:sz w:val="24"/>
          <w:szCs w:val="24"/>
        </w:rPr>
        <w:t xml:space="preserve"> </w:t>
      </w:r>
      <w:r w:rsidR="000B6FF9">
        <w:rPr>
          <w:rFonts w:ascii="Book Antiqua" w:hAnsi="Book Antiqua"/>
          <w:bCs/>
          <w:color w:val="000000"/>
          <w:sz w:val="24"/>
          <w:szCs w:val="24"/>
        </w:rPr>
        <w:t>A</w:t>
      </w:r>
      <w:r w:rsidRPr="00002F66">
        <w:rPr>
          <w:rFonts w:ascii="Book Antiqua" w:hAnsi="Book Antiqua"/>
          <w:bCs/>
          <w:color w:val="000000"/>
          <w:sz w:val="24"/>
          <w:szCs w:val="24"/>
        </w:rPr>
        <w:t xml:space="preserve">S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Pr="00002F66">
        <w:rPr>
          <w:rFonts w:ascii="Book Antiqua" w:hAnsi="Book Antiqua"/>
          <w:b/>
          <w:bCs/>
          <w:color w:val="000000"/>
          <w:sz w:val="24"/>
          <w:szCs w:val="24"/>
        </w:rPr>
        <w:t>E-Editor:</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12"/>
      <w:bookmarkEnd w:id="113"/>
      <w:bookmarkEnd w:id="115"/>
      <w:bookmarkEnd w:id="118"/>
      <w:bookmarkEnd w:id="119"/>
      <w:bookmarkEnd w:id="120"/>
      <w:bookmarkEnd w:id="121"/>
    </w:p>
    <w:p w14:paraId="1CD9B85E" w14:textId="77777777" w:rsidR="0076560F" w:rsidRDefault="0076560F" w:rsidP="0076560F">
      <w:pPr>
        <w:adjustRightInd w:val="0"/>
        <w:snapToGrid w:val="0"/>
        <w:spacing w:after="0" w:line="360" w:lineRule="auto"/>
        <w:jc w:val="both"/>
        <w:rPr>
          <w:rFonts w:ascii="Book Antiqua" w:hAnsi="Book Antiqua"/>
          <w:b/>
          <w:bCs/>
          <w:color w:val="000000"/>
          <w:sz w:val="24"/>
          <w:szCs w:val="24"/>
        </w:rPr>
      </w:pPr>
    </w:p>
    <w:p w14:paraId="15429FBB" w14:textId="05B21B9B" w:rsidR="007D4DAA" w:rsidRPr="00666572" w:rsidRDefault="007D4DAA" w:rsidP="0076560F">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305429AB" w14:textId="50423A9C" w:rsidR="001C0EDA" w:rsidRPr="00666572" w:rsidRDefault="00C42DCC" w:rsidP="00666572">
      <w:pPr>
        <w:adjustRightInd w:val="0"/>
        <w:snapToGrid w:val="0"/>
        <w:spacing w:after="0" w:line="360" w:lineRule="auto"/>
        <w:jc w:val="both"/>
        <w:rPr>
          <w:rFonts w:ascii="Book Antiqua" w:hAnsi="Book Antiqua" w:cs="Times New Roman"/>
          <w:sz w:val="24"/>
          <w:szCs w:val="24"/>
        </w:rPr>
      </w:pPr>
      <w:r w:rsidRPr="00E70091">
        <w:rPr>
          <w:rFonts w:ascii="Book Antiqua" w:hAnsi="Book Antiqua"/>
          <w:b/>
          <w:sz w:val="24"/>
          <w:szCs w:val="24"/>
        </w:rPr>
        <w:lastRenderedPageBreak/>
        <w:t>Figure Legends</w:t>
      </w:r>
    </w:p>
    <w:p w14:paraId="69E59C0A" w14:textId="556E4606" w:rsidR="00D40852" w:rsidRPr="00666572" w:rsidRDefault="00090686"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6912" behindDoc="0" locked="0" layoutInCell="1" allowOverlap="1" wp14:anchorId="1F8A4F16" wp14:editId="36187982">
                <wp:simplePos x="0" y="0"/>
                <wp:positionH relativeFrom="margin">
                  <wp:posOffset>1377950</wp:posOffset>
                </wp:positionH>
                <wp:positionV relativeFrom="paragraph">
                  <wp:posOffset>1811020</wp:posOffset>
                </wp:positionV>
                <wp:extent cx="2489200" cy="234950"/>
                <wp:effectExtent l="0" t="0" r="0" b="0"/>
                <wp:wrapNone/>
                <wp:docPr id="18" name="TextBox 9"/>
                <wp:cNvGraphicFramePr/>
                <a:graphic xmlns:a="http://schemas.openxmlformats.org/drawingml/2006/main">
                  <a:graphicData uri="http://schemas.microsoft.com/office/word/2010/wordprocessingShape">
                    <wps:wsp>
                      <wps:cNvSpPr txBox="1"/>
                      <wps:spPr>
                        <a:xfrm>
                          <a:off x="0" y="0"/>
                          <a:ext cx="2489200" cy="234950"/>
                        </a:xfrm>
                        <a:prstGeom prst="rect">
                          <a:avLst/>
                        </a:prstGeom>
                        <a:noFill/>
                      </wps:spPr>
                      <wps:txbx>
                        <w:txbxContent>
                          <w:p w14:paraId="44717C8B" w14:textId="134D27EC" w:rsidR="008D2588" w:rsidRPr="00090686" w:rsidRDefault="008D2588" w:rsidP="00090686">
                            <w:pPr>
                              <w:rPr>
                                <w:sz w:val="12"/>
                                <w:szCs w:val="12"/>
                              </w:rPr>
                            </w:pPr>
                            <w:r w:rsidRPr="00090686">
                              <w:rPr>
                                <w:rFonts w:hAnsi="Calibri"/>
                                <w:color w:val="000000" w:themeColor="text1"/>
                                <w:kern w:val="24"/>
                                <w:sz w:val="18"/>
                                <w:szCs w:val="18"/>
                                <w:lang w:val="en-GB"/>
                              </w:rPr>
                              <w:t xml:space="preserve">Probe </w:t>
                            </w:r>
                            <w:r w:rsidR="00BF3D33" w:rsidRPr="00090686">
                              <w:rPr>
                                <w:rFonts w:hAnsi="Calibri"/>
                                <w:color w:val="000000" w:themeColor="text1"/>
                                <w:kern w:val="24"/>
                                <w:sz w:val="18"/>
                                <w:szCs w:val="18"/>
                                <w:lang w:val="en-GB"/>
                              </w:rPr>
                              <w:t>d</w:t>
                            </w:r>
                            <w:r w:rsidRPr="00090686">
                              <w:rPr>
                                <w:rFonts w:hAnsi="Calibri"/>
                                <w:color w:val="000000" w:themeColor="text1"/>
                                <w:kern w:val="24"/>
                                <w:sz w:val="18"/>
                                <w:szCs w:val="18"/>
                                <w:lang w:val="en-GB"/>
                              </w:rPr>
                              <w:t xml:space="preserve">irected at </w:t>
                            </w:r>
                            <w:r w:rsidR="00BF3D33" w:rsidRPr="00090686">
                              <w:rPr>
                                <w:rFonts w:hAnsi="Calibri"/>
                                <w:color w:val="000000" w:themeColor="text1"/>
                                <w:kern w:val="24"/>
                                <w:sz w:val="18"/>
                                <w:szCs w:val="18"/>
                                <w:lang w:val="en-GB"/>
                              </w:rPr>
                              <w:t>r</w:t>
                            </w:r>
                            <w:r w:rsidRPr="00090686">
                              <w:rPr>
                                <w:rFonts w:hAnsi="Calibri"/>
                                <w:color w:val="000000" w:themeColor="text1"/>
                                <w:kern w:val="24"/>
                                <w:sz w:val="18"/>
                                <w:szCs w:val="18"/>
                                <w:lang w:val="en-GB"/>
                              </w:rPr>
                              <w:t>ight angle to Frankfurt Plane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8A4F16" id="_x0000_t202" coordsize="21600,21600" o:spt="202" path="m,l,21600r21600,l21600,xe">
                <v:stroke joinstyle="miter"/>
                <v:path gradientshapeok="t" o:connecttype="rect"/>
              </v:shapetype>
              <v:shape id="TextBox 9" o:spid="_x0000_s1026" type="#_x0000_t202" style="position:absolute;left:0;text-align:left;margin-left:108.5pt;margin-top:142.6pt;width:196pt;height:1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" filled="f" stroked="f">
                <v:textbox>
                  <w:txbxContent>
                    <w:p w14:paraId="44717C8B" w14:textId="134D27EC" w:rsidR="008D2588" w:rsidRPr="00090686" w:rsidRDefault="008D2588" w:rsidP="00090686">
                      <w:pPr>
                        <w:rPr>
                          <w:sz w:val="12"/>
                          <w:szCs w:val="12"/>
                        </w:rPr>
                      </w:pPr>
                      <w:r w:rsidRPr="00090686">
                        <w:rPr>
                          <w:rFonts w:hAnsi="Calibri"/>
                          <w:color w:val="000000" w:themeColor="text1"/>
                          <w:kern w:val="24"/>
                          <w:sz w:val="18"/>
                          <w:szCs w:val="18"/>
                          <w:lang w:val="en-GB"/>
                        </w:rPr>
                        <w:t xml:space="preserve">Probe </w:t>
                      </w:r>
                      <w:r w:rsidR="00BF3D33" w:rsidRPr="00090686">
                        <w:rPr>
                          <w:rFonts w:hAnsi="Calibri"/>
                          <w:color w:val="000000" w:themeColor="text1"/>
                          <w:kern w:val="24"/>
                          <w:sz w:val="18"/>
                          <w:szCs w:val="18"/>
                          <w:lang w:val="en-GB"/>
                        </w:rPr>
                        <w:t>d</w:t>
                      </w:r>
                      <w:r w:rsidRPr="00090686">
                        <w:rPr>
                          <w:rFonts w:hAnsi="Calibri"/>
                          <w:color w:val="000000" w:themeColor="text1"/>
                          <w:kern w:val="24"/>
                          <w:sz w:val="18"/>
                          <w:szCs w:val="18"/>
                          <w:lang w:val="en-GB"/>
                        </w:rPr>
                        <w:t xml:space="preserve">irected at </w:t>
                      </w:r>
                      <w:r w:rsidR="00BF3D33" w:rsidRPr="00090686">
                        <w:rPr>
                          <w:rFonts w:hAnsi="Calibri"/>
                          <w:color w:val="000000" w:themeColor="text1"/>
                          <w:kern w:val="24"/>
                          <w:sz w:val="18"/>
                          <w:szCs w:val="18"/>
                          <w:lang w:val="en-GB"/>
                        </w:rPr>
                        <w:t>r</w:t>
                      </w:r>
                      <w:r w:rsidRPr="00090686">
                        <w:rPr>
                          <w:rFonts w:hAnsi="Calibri"/>
                          <w:color w:val="000000" w:themeColor="text1"/>
                          <w:kern w:val="24"/>
                          <w:sz w:val="18"/>
                          <w:szCs w:val="18"/>
                          <w:lang w:val="en-GB"/>
                        </w:rPr>
                        <w:t>ight angle to Frankfurt Plane</w:t>
                      </w:r>
                    </w:p>
                  </w:txbxContent>
                </v:textbox>
                <w10:wrap anchorx="margin"/>
              </v:shape>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4864" behindDoc="0" locked="0" layoutInCell="1" allowOverlap="1" wp14:anchorId="0E6216F4" wp14:editId="425174A2">
                <wp:simplePos x="0" y="0"/>
                <wp:positionH relativeFrom="column">
                  <wp:posOffset>2470150</wp:posOffset>
                </wp:positionH>
                <wp:positionV relativeFrom="paragraph">
                  <wp:posOffset>1494155</wp:posOffset>
                </wp:positionV>
                <wp:extent cx="45085" cy="254000"/>
                <wp:effectExtent l="19050" t="19050" r="31115" b="12700"/>
                <wp:wrapNone/>
                <wp:docPr id="17" name="Arrow: Up 7"/>
                <wp:cNvGraphicFramePr/>
                <a:graphic xmlns:a="http://schemas.openxmlformats.org/drawingml/2006/main">
                  <a:graphicData uri="http://schemas.microsoft.com/office/word/2010/wordprocessingShape">
                    <wps:wsp>
                      <wps:cNvSpPr/>
                      <wps:spPr>
                        <a:xfrm>
                          <a:off x="0" y="0"/>
                          <a:ext cx="45085" cy="254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D8C86A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7" o:spid="_x0000_s1026" type="#_x0000_t68" style="position:absolute;margin-left:194.5pt;margin-top:117.65pt;width:3.5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" adj="1917" fillcolor="#4f81bd [3204]" strokecolor="#243f60 [1604]" strokeweight="2pt"/>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2816" behindDoc="0" locked="0" layoutInCell="1" allowOverlap="1" wp14:anchorId="41298D24" wp14:editId="68650820">
                <wp:simplePos x="0" y="0"/>
                <wp:positionH relativeFrom="column">
                  <wp:posOffset>355600</wp:posOffset>
                </wp:positionH>
                <wp:positionV relativeFrom="paragraph">
                  <wp:posOffset>1335405</wp:posOffset>
                </wp:positionV>
                <wp:extent cx="57150" cy="266700"/>
                <wp:effectExtent l="19050" t="19050" r="38100" b="19050"/>
                <wp:wrapNone/>
                <wp:docPr id="16" name="Arrow: Up 8"/>
                <wp:cNvGraphicFramePr/>
                <a:graphic xmlns:a="http://schemas.openxmlformats.org/drawingml/2006/main">
                  <a:graphicData uri="http://schemas.microsoft.com/office/word/2010/wordprocessingShape">
                    <wps:wsp>
                      <wps:cNvSpPr/>
                      <wps:spPr>
                        <a:xfrm>
                          <a:off x="0" y="0"/>
                          <a:ext cx="5715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61D89AF" id="Arrow: Up 8" o:spid="_x0000_s1026" type="#_x0000_t68" style="position:absolute;margin-left:28pt;margin-top:105.15pt;width:4.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" adj="2314" fillcolor="#4f81bd [3204]" strokecolor="#243f60 [1604]" strokeweight="2pt"/>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0768" behindDoc="0" locked="0" layoutInCell="1" allowOverlap="1" wp14:anchorId="016CD168" wp14:editId="341FB7A7">
                <wp:simplePos x="0" y="0"/>
                <wp:positionH relativeFrom="margin">
                  <wp:posOffset>4362450</wp:posOffset>
                </wp:positionH>
                <wp:positionV relativeFrom="paragraph">
                  <wp:posOffset>757555</wp:posOffset>
                </wp:positionV>
                <wp:extent cx="2120900" cy="254000"/>
                <wp:effectExtent l="0" t="0" r="0" b="0"/>
                <wp:wrapNone/>
                <wp:docPr id="12" name="TextBox 11">
                  <a:extLst xmlns:a="http://schemas.openxmlformats.org/drawingml/2006/main">
                    <a:ext uri="{FF2B5EF4-FFF2-40B4-BE49-F238E27FC236}">
                      <a16:creationId xmlns:a16="http://schemas.microsoft.com/office/drawing/2014/main" id="{E1DA2BA7-289D-4F06-9BB5-AF45F39E4DFD}"/>
                    </a:ext>
                  </a:extLst>
                </wp:docPr>
                <wp:cNvGraphicFramePr/>
                <a:graphic xmlns:a="http://schemas.openxmlformats.org/drawingml/2006/main">
                  <a:graphicData uri="http://schemas.microsoft.com/office/word/2010/wordprocessingShape">
                    <wps:wsp>
                      <wps:cNvSpPr txBox="1"/>
                      <wps:spPr>
                        <a:xfrm>
                          <a:off x="0" y="0"/>
                          <a:ext cx="2120900" cy="254000"/>
                        </a:xfrm>
                        <a:prstGeom prst="rect">
                          <a:avLst/>
                        </a:prstGeom>
                        <a:noFill/>
                      </wps:spPr>
                      <wps:txbx>
                        <w:txbxContent>
                          <w:p w14:paraId="09E64F7F" w14:textId="3562FE0A" w:rsidR="008D2588" w:rsidRPr="00090686" w:rsidRDefault="008D2588" w:rsidP="00090686">
                            <w:pPr>
                              <w:rPr>
                                <w:sz w:val="18"/>
                                <w:szCs w:val="18"/>
                              </w:rPr>
                            </w:pPr>
                            <w:r w:rsidRPr="00090686">
                              <w:rPr>
                                <w:rFonts w:hAnsi="Calibri"/>
                                <w:color w:val="000000" w:themeColor="text1"/>
                                <w:kern w:val="24"/>
                                <w:sz w:val="24"/>
                                <w:szCs w:val="24"/>
                                <w:lang w:val="en-GB"/>
                              </w:rPr>
                              <w:t xml:space="preserve">Frankfurt </w:t>
                            </w:r>
                            <w:r w:rsidR="00BF3D33" w:rsidRPr="00090686">
                              <w:rPr>
                                <w:rFonts w:hAnsi="Calibri"/>
                                <w:color w:val="000000" w:themeColor="text1"/>
                                <w:kern w:val="24"/>
                                <w:sz w:val="24"/>
                                <w:szCs w:val="24"/>
                                <w:lang w:val="en-GB"/>
                              </w:rPr>
                              <w:t>h</w:t>
                            </w:r>
                            <w:r w:rsidRPr="00090686">
                              <w:rPr>
                                <w:rFonts w:hAnsi="Calibri"/>
                                <w:color w:val="000000" w:themeColor="text1"/>
                                <w:kern w:val="24"/>
                                <w:sz w:val="24"/>
                                <w:szCs w:val="24"/>
                                <w:lang w:val="en-GB"/>
                              </w:rPr>
                              <w:t xml:space="preserve">orizontal </w:t>
                            </w:r>
                            <w:r w:rsidR="00BF3D33" w:rsidRPr="00090686">
                              <w:rPr>
                                <w:rFonts w:hAnsi="Calibri"/>
                                <w:color w:val="000000" w:themeColor="text1"/>
                                <w:kern w:val="24"/>
                                <w:sz w:val="24"/>
                                <w:szCs w:val="24"/>
                                <w:lang w:val="en-GB"/>
                              </w:rPr>
                              <w:t>l</w:t>
                            </w:r>
                            <w:r w:rsidR="00BF3D33">
                              <w:rPr>
                                <w:rFonts w:hAnsi="Calibri"/>
                                <w:color w:val="000000" w:themeColor="text1"/>
                                <w:kern w:val="24"/>
                                <w:sz w:val="24"/>
                                <w:szCs w:val="24"/>
                                <w:lang w:val="en-GB"/>
                              </w:rPr>
                              <w:t>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6CD168" id="TextBox 11" o:spid="_x0000_s1027" type="#_x0000_t202" style="position:absolute;left:0;text-align:left;margin-left:343.5pt;margin-top:59.65pt;width:167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" filled="f" stroked="f">
                <v:textbox>
                  <w:txbxContent>
                    <w:p w14:paraId="09E64F7F" w14:textId="3562FE0A" w:rsidR="008D2588" w:rsidRPr="00090686" w:rsidRDefault="008D2588" w:rsidP="00090686">
                      <w:pPr>
                        <w:rPr>
                          <w:sz w:val="18"/>
                          <w:szCs w:val="18"/>
                        </w:rPr>
                      </w:pPr>
                      <w:r w:rsidRPr="00090686">
                        <w:rPr>
                          <w:rFonts w:hAnsi="Calibri"/>
                          <w:color w:val="000000" w:themeColor="text1"/>
                          <w:kern w:val="24"/>
                          <w:sz w:val="24"/>
                          <w:szCs w:val="24"/>
                          <w:lang w:val="en-GB"/>
                        </w:rPr>
                        <w:t xml:space="preserve">Frankfurt </w:t>
                      </w:r>
                      <w:r w:rsidR="00BF3D33" w:rsidRPr="00090686">
                        <w:rPr>
                          <w:rFonts w:hAnsi="Calibri"/>
                          <w:color w:val="000000" w:themeColor="text1"/>
                          <w:kern w:val="24"/>
                          <w:sz w:val="24"/>
                          <w:szCs w:val="24"/>
                          <w:lang w:val="en-GB"/>
                        </w:rPr>
                        <w:t>h</w:t>
                      </w:r>
                      <w:r w:rsidRPr="00090686">
                        <w:rPr>
                          <w:rFonts w:hAnsi="Calibri"/>
                          <w:color w:val="000000" w:themeColor="text1"/>
                          <w:kern w:val="24"/>
                          <w:sz w:val="24"/>
                          <w:szCs w:val="24"/>
                          <w:lang w:val="en-GB"/>
                        </w:rPr>
                        <w:t xml:space="preserve">orizontal </w:t>
                      </w:r>
                      <w:r w:rsidR="00BF3D33" w:rsidRPr="00090686">
                        <w:rPr>
                          <w:rFonts w:hAnsi="Calibri"/>
                          <w:color w:val="000000" w:themeColor="text1"/>
                          <w:kern w:val="24"/>
                          <w:sz w:val="24"/>
                          <w:szCs w:val="24"/>
                          <w:lang w:val="en-GB"/>
                        </w:rPr>
                        <w:t>l</w:t>
                      </w:r>
                      <w:r w:rsidR="00BF3D33">
                        <w:rPr>
                          <w:rFonts w:hAnsi="Calibri"/>
                          <w:color w:val="000000" w:themeColor="text1"/>
                          <w:kern w:val="24"/>
                          <w:sz w:val="24"/>
                          <w:szCs w:val="24"/>
                          <w:lang w:val="en-GB"/>
                        </w:rPr>
                        <w:t>ine</w:t>
                      </w:r>
                    </w:p>
                  </w:txbxContent>
                </v:textbox>
                <w10:wrap anchorx="margin"/>
              </v:shape>
            </w:pict>
          </mc:Fallback>
        </mc:AlternateContent>
      </w:r>
      <w:r w:rsidRPr="00666572">
        <w:rPr>
          <w:rFonts w:ascii="Book Antiqua" w:hAnsi="Book Antiqua" w:cs="Times New Roman"/>
          <w:noProof/>
          <w:sz w:val="24"/>
          <w:szCs w:val="24"/>
          <w:lang w:val="en-US" w:eastAsia="zh-CN"/>
        </w:rPr>
        <w:drawing>
          <wp:inline distT="0" distB="0" distL="0" distR="0" wp14:anchorId="00A1D090" wp14:editId="4A5FF105">
            <wp:extent cx="1314450" cy="1586707"/>
            <wp:effectExtent l="0" t="0" r="0" b="0"/>
            <wp:docPr id="14" name="Picture 6">
              <a:extLst xmlns:a="http://schemas.openxmlformats.org/drawingml/2006/main">
                <a:ext uri="{FF2B5EF4-FFF2-40B4-BE49-F238E27FC236}">
                  <a16:creationId xmlns:a16="http://schemas.microsoft.com/office/drawing/2014/main" id="{1351CFE5-EDE8-4840-81CC-3B20E45FA0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351CFE5-EDE8-4840-81CC-3B20E45FA087}"/>
                        </a:ext>
                      </a:extLst>
                    </pic:cNvPr>
                    <pic:cNvPicPr>
                      <a:picLocks noChangeAspect="1"/>
                    </pic:cNvPicPr>
                  </pic:nvPicPr>
                  <pic:blipFill rotWithShape="1">
                    <a:blip r:embed="rId9">
                      <a:extLst>
                        <a:ext uri="{28A0092B-C50C-407E-A947-70E740481C1C}">
                          <a14:useLocalDpi xmlns:a14="http://schemas.microsoft.com/office/drawing/2010/main" val="0"/>
                        </a:ext>
                      </a:extLst>
                    </a:blip>
                    <a:srcRect l="39559"/>
                    <a:stretch/>
                  </pic:blipFill>
                  <pic:spPr>
                    <a:xfrm>
                      <a:off x="0" y="0"/>
                      <a:ext cx="1346578" cy="1625490"/>
                    </a:xfrm>
                    <a:prstGeom prst="rect">
                      <a:avLst/>
                    </a:prstGeom>
                  </pic:spPr>
                </pic:pic>
              </a:graphicData>
            </a:graphic>
          </wp:inline>
        </w:drawing>
      </w:r>
      <w:r w:rsidRPr="00666572">
        <w:rPr>
          <w:rFonts w:ascii="Book Antiqua" w:hAnsi="Book Antiqua" w:cs="Times New Roman"/>
          <w:noProof/>
          <w:sz w:val="24"/>
          <w:szCs w:val="24"/>
          <w:lang w:val="en-US" w:eastAsia="zh-CN"/>
        </w:rPr>
        <w:drawing>
          <wp:inline distT="0" distB="0" distL="0" distR="0" wp14:anchorId="211C27A0" wp14:editId="2CE45804">
            <wp:extent cx="2983230" cy="1677238"/>
            <wp:effectExtent l="0" t="0" r="7620" b="0"/>
            <wp:docPr id="15" name="Content Placeholder 4">
              <a:extLst xmlns:a="http://schemas.openxmlformats.org/drawingml/2006/main">
                <a:ext uri="{FF2B5EF4-FFF2-40B4-BE49-F238E27FC236}">
                  <a16:creationId xmlns:a16="http://schemas.microsoft.com/office/drawing/2014/main" id="{07852A37-6A2F-4E50-945D-E954CCA80D8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07852A37-6A2F-4E50-945D-E954CCA80D89}"/>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25480" cy="1700992"/>
                    </a:xfrm>
                    <a:prstGeom prst="rect">
                      <a:avLst/>
                    </a:prstGeom>
                  </pic:spPr>
                </pic:pic>
              </a:graphicData>
            </a:graphic>
          </wp:inline>
        </w:drawing>
      </w:r>
    </w:p>
    <w:p w14:paraId="1DB3FBA2" w14:textId="26F4A1B7" w:rsidR="00D40852" w:rsidRPr="00666572" w:rsidRDefault="00D40852" w:rsidP="00666572">
      <w:pPr>
        <w:adjustRightInd w:val="0"/>
        <w:snapToGrid w:val="0"/>
        <w:spacing w:after="0" w:line="360" w:lineRule="auto"/>
        <w:jc w:val="both"/>
        <w:rPr>
          <w:rFonts w:ascii="Book Antiqua" w:hAnsi="Book Antiqua" w:cs="Times New Roman"/>
          <w:sz w:val="24"/>
          <w:szCs w:val="24"/>
        </w:rPr>
      </w:pPr>
    </w:p>
    <w:p w14:paraId="11A79F74" w14:textId="12390C3C" w:rsidR="007C079C" w:rsidRPr="00C42DCC" w:rsidRDefault="00C42DCC" w:rsidP="00666572">
      <w:pPr>
        <w:adjustRightInd w:val="0"/>
        <w:snapToGrid w:val="0"/>
        <w:spacing w:after="0" w:line="360" w:lineRule="auto"/>
        <w:jc w:val="both"/>
        <w:rPr>
          <w:rFonts w:ascii="Book Antiqua" w:hAnsi="Book Antiqua" w:cs="Times New Roman"/>
          <w:b/>
          <w:bCs/>
          <w:sz w:val="24"/>
          <w:szCs w:val="24"/>
        </w:rPr>
      </w:pPr>
      <w:r w:rsidRPr="00C42DCC">
        <w:rPr>
          <w:rFonts w:ascii="Book Antiqua" w:hAnsi="Book Antiqua" w:cs="Times New Roman"/>
          <w:b/>
          <w:bCs/>
          <w:sz w:val="24"/>
          <w:szCs w:val="24"/>
        </w:rPr>
        <w:t>Figure 1 Ultrasonography probe position for measuring tongue thickness.</w:t>
      </w:r>
    </w:p>
    <w:p w14:paraId="4FB5EA5E"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1BB96BA1" w14:textId="18F52E5F" w:rsidR="00D40852" w:rsidRPr="00666572" w:rsidRDefault="00090686"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w:lastRenderedPageBreak/>
        <mc:AlternateContent>
          <mc:Choice Requires="wps">
            <w:drawing>
              <wp:anchor distT="0" distB="0" distL="114300" distR="114300" simplePos="0" relativeHeight="251691008" behindDoc="0" locked="0" layoutInCell="1" allowOverlap="1" wp14:anchorId="5CF6AFFD" wp14:editId="379196BA">
                <wp:simplePos x="0" y="0"/>
                <wp:positionH relativeFrom="margin">
                  <wp:posOffset>596900</wp:posOffset>
                </wp:positionH>
                <wp:positionV relativeFrom="paragraph">
                  <wp:posOffset>1962150</wp:posOffset>
                </wp:positionV>
                <wp:extent cx="920750" cy="285750"/>
                <wp:effectExtent l="0" t="0" r="0" b="0"/>
                <wp:wrapNone/>
                <wp:docPr id="21" name="TextBox 7"/>
                <wp:cNvGraphicFramePr/>
                <a:graphic xmlns:a="http://schemas.openxmlformats.org/drawingml/2006/main">
                  <a:graphicData uri="http://schemas.microsoft.com/office/word/2010/wordprocessingShape">
                    <wps:wsp>
                      <wps:cNvSpPr txBox="1"/>
                      <wps:spPr>
                        <a:xfrm>
                          <a:off x="0" y="0"/>
                          <a:ext cx="920750" cy="285750"/>
                        </a:xfrm>
                        <a:prstGeom prst="rect">
                          <a:avLst/>
                        </a:prstGeom>
                        <a:noFill/>
                      </wps:spPr>
                      <wps:txbx>
                        <w:txbxContent>
                          <w:p w14:paraId="10FC4EB1" w14:textId="7A8DB608" w:rsidR="008D2588" w:rsidRPr="00090686" w:rsidRDefault="008D2588" w:rsidP="00090686">
                            <w:pPr>
                              <w:rPr>
                                <w:sz w:val="18"/>
                                <w:szCs w:val="18"/>
                              </w:rPr>
                            </w:pPr>
                            <w:r w:rsidRPr="00090686">
                              <w:rPr>
                                <w:rFonts w:hAnsi="Calibri"/>
                                <w:color w:val="000000" w:themeColor="text1"/>
                                <w:kern w:val="24"/>
                                <w:sz w:val="24"/>
                                <w:szCs w:val="24"/>
                                <w:lang w:val="en-GB"/>
                              </w:rPr>
                              <w:t xml:space="preserve">USG </w:t>
                            </w:r>
                            <w:r w:rsidR="00BF3D33" w:rsidRPr="00090686">
                              <w:rPr>
                                <w:rFonts w:hAnsi="Calibri"/>
                                <w:color w:val="000000" w:themeColor="text1"/>
                                <w:kern w:val="24"/>
                                <w:sz w:val="24"/>
                                <w:szCs w:val="24"/>
                                <w:lang w:val="en-GB"/>
                              </w:rPr>
                              <w:t>p</w:t>
                            </w:r>
                            <w:r w:rsidRPr="00090686">
                              <w:rPr>
                                <w:rFonts w:hAnsi="Calibri"/>
                                <w:color w:val="000000" w:themeColor="text1"/>
                                <w:kern w:val="24"/>
                                <w:sz w:val="24"/>
                                <w:szCs w:val="24"/>
                                <w:lang w:val="en-GB"/>
                              </w:rPr>
                              <w:t>robe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F6AFFD" id="TextBox 7" o:spid="_x0000_s1028" type="#_x0000_t202" style="position:absolute;left:0;text-align:left;margin-left:47pt;margin-top:154.5pt;width:72.5pt;height: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" filled="f" stroked="f">
                <v:textbox>
                  <w:txbxContent>
                    <w:p w14:paraId="10FC4EB1" w14:textId="7A8DB608" w:rsidR="008D2588" w:rsidRPr="00090686" w:rsidRDefault="008D2588" w:rsidP="00090686">
                      <w:pPr>
                        <w:rPr>
                          <w:sz w:val="18"/>
                          <w:szCs w:val="18"/>
                        </w:rPr>
                      </w:pPr>
                      <w:r w:rsidRPr="00090686">
                        <w:rPr>
                          <w:rFonts w:hAnsi="Calibri"/>
                          <w:color w:val="000000" w:themeColor="text1"/>
                          <w:kern w:val="24"/>
                          <w:sz w:val="24"/>
                          <w:szCs w:val="24"/>
                          <w:lang w:val="en-GB"/>
                        </w:rPr>
                        <w:t xml:space="preserve">USG </w:t>
                      </w:r>
                      <w:r w:rsidR="00BF3D33" w:rsidRPr="00090686">
                        <w:rPr>
                          <w:rFonts w:hAnsi="Calibri"/>
                          <w:color w:val="000000" w:themeColor="text1"/>
                          <w:kern w:val="24"/>
                          <w:sz w:val="24"/>
                          <w:szCs w:val="24"/>
                          <w:lang w:val="en-GB"/>
                        </w:rPr>
                        <w:t>p</w:t>
                      </w:r>
                      <w:r w:rsidRPr="00090686">
                        <w:rPr>
                          <w:rFonts w:hAnsi="Calibri"/>
                          <w:color w:val="000000" w:themeColor="text1"/>
                          <w:kern w:val="24"/>
                          <w:sz w:val="24"/>
                          <w:szCs w:val="24"/>
                          <w:lang w:val="en-GB"/>
                        </w:rPr>
                        <w:t>robe</w:t>
                      </w:r>
                    </w:p>
                  </w:txbxContent>
                </v:textbox>
                <w10:wrap anchorx="margin"/>
              </v:shape>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8960" behindDoc="0" locked="0" layoutInCell="1" allowOverlap="1" wp14:anchorId="0BE8D390" wp14:editId="0B913524">
                <wp:simplePos x="0" y="0"/>
                <wp:positionH relativeFrom="column">
                  <wp:posOffset>1028700</wp:posOffset>
                </wp:positionH>
                <wp:positionV relativeFrom="paragraph">
                  <wp:posOffset>1663700</wp:posOffset>
                </wp:positionV>
                <wp:extent cx="69850" cy="298450"/>
                <wp:effectExtent l="19050" t="19050" r="44450" b="25400"/>
                <wp:wrapNone/>
                <wp:docPr id="20" name="Arrow: Up 5"/>
                <wp:cNvGraphicFramePr/>
                <a:graphic xmlns:a="http://schemas.openxmlformats.org/drawingml/2006/main">
                  <a:graphicData uri="http://schemas.microsoft.com/office/word/2010/wordprocessingShape">
                    <wps:wsp>
                      <wps:cNvSpPr/>
                      <wps:spPr>
                        <a:xfrm>
                          <a:off x="0" y="0"/>
                          <a:ext cx="69850" cy="2984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25FC631" id="Arrow: Up 5" o:spid="_x0000_s1026" type="#_x0000_t68" style="position:absolute;margin-left:81pt;margin-top:131pt;width:5.5pt;height: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" adj="2528" fillcolor="#4f81bd [3204]" strokecolor="#243f60 [1604]" strokeweight="2pt"/>
            </w:pict>
          </mc:Fallback>
        </mc:AlternateContent>
      </w:r>
      <w:r w:rsidRPr="00666572">
        <w:rPr>
          <w:rFonts w:ascii="Book Antiqua" w:hAnsi="Book Antiqua" w:cs="Times New Roman"/>
          <w:noProof/>
          <w:sz w:val="24"/>
          <w:szCs w:val="24"/>
          <w:lang w:val="en-US" w:eastAsia="zh-CN"/>
        </w:rPr>
        <w:drawing>
          <wp:inline distT="0" distB="0" distL="0" distR="0" wp14:anchorId="0B39B0C4" wp14:editId="636E6159">
            <wp:extent cx="2341980" cy="1758950"/>
            <wp:effectExtent l="0" t="0" r="1270" b="0"/>
            <wp:docPr id="19" name="Content Placeholder 4">
              <a:extLst xmlns:a="http://schemas.openxmlformats.org/drawingml/2006/main">
                <a:ext uri="{FF2B5EF4-FFF2-40B4-BE49-F238E27FC236}">
                  <a16:creationId xmlns:a16="http://schemas.microsoft.com/office/drawing/2014/main" id="{C2D13912-B77E-4D1D-A8B3-689CB8E6652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C2D13912-B77E-4D1D-A8B3-689CB8E66520}"/>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770" cy="1774564"/>
                    </a:xfrm>
                    <a:prstGeom prst="rect">
                      <a:avLst/>
                    </a:prstGeom>
                  </pic:spPr>
                </pic:pic>
              </a:graphicData>
            </a:graphic>
          </wp:inline>
        </w:drawing>
      </w:r>
    </w:p>
    <w:p w14:paraId="0A1456CE" w14:textId="18EB6101" w:rsidR="001C0EDA" w:rsidRPr="00666572" w:rsidRDefault="001C0EDA" w:rsidP="00666572">
      <w:pPr>
        <w:adjustRightInd w:val="0"/>
        <w:snapToGrid w:val="0"/>
        <w:spacing w:after="0" w:line="360" w:lineRule="auto"/>
        <w:jc w:val="both"/>
        <w:rPr>
          <w:rFonts w:ascii="Book Antiqua" w:hAnsi="Book Antiqua" w:cs="Times New Roman"/>
          <w:sz w:val="24"/>
          <w:szCs w:val="24"/>
        </w:rPr>
      </w:pPr>
    </w:p>
    <w:p w14:paraId="74CFB0CA" w14:textId="77777777" w:rsidR="003E7228" w:rsidRDefault="003E7228" w:rsidP="00666572">
      <w:pPr>
        <w:adjustRightInd w:val="0"/>
        <w:snapToGrid w:val="0"/>
        <w:spacing w:after="0" w:line="360" w:lineRule="auto"/>
        <w:jc w:val="both"/>
        <w:rPr>
          <w:rFonts w:ascii="Book Antiqua" w:hAnsi="Book Antiqua" w:cs="Times New Roman"/>
          <w:sz w:val="24"/>
          <w:szCs w:val="24"/>
        </w:rPr>
      </w:pPr>
    </w:p>
    <w:p w14:paraId="1DDCEDED" w14:textId="579C5DC7" w:rsidR="003E7228" w:rsidRPr="003E7228" w:rsidRDefault="003E7228" w:rsidP="00666572">
      <w:pPr>
        <w:adjustRightInd w:val="0"/>
        <w:snapToGrid w:val="0"/>
        <w:spacing w:after="0" w:line="360" w:lineRule="auto"/>
        <w:jc w:val="both"/>
        <w:rPr>
          <w:rFonts w:ascii="Book Antiqua" w:hAnsi="Book Antiqua" w:cs="Times New Roman"/>
          <w:b/>
          <w:bCs/>
          <w:sz w:val="24"/>
          <w:szCs w:val="24"/>
        </w:rPr>
      </w:pPr>
      <w:r w:rsidRPr="003E7228">
        <w:rPr>
          <w:rFonts w:ascii="Book Antiqua" w:hAnsi="Book Antiqua" w:cs="Times New Roman"/>
          <w:b/>
          <w:bCs/>
          <w:sz w:val="24"/>
          <w:szCs w:val="24"/>
        </w:rPr>
        <w:t>Figure 2 Vertical distance measured from the surface of mylohyoid muscle to the tongue dorsum</w:t>
      </w:r>
      <w:r>
        <w:rPr>
          <w:rFonts w:ascii="Book Antiqua" w:hAnsi="Book Antiqua" w:cs="Times New Roman"/>
          <w:b/>
          <w:bCs/>
          <w:sz w:val="24"/>
          <w:szCs w:val="24"/>
        </w:rPr>
        <w:t xml:space="preserve">. </w:t>
      </w:r>
      <w:r w:rsidRPr="003E7228">
        <w:rPr>
          <w:rFonts w:ascii="Book Antiqua" w:hAnsi="Book Antiqua" w:cs="Times New Roman"/>
          <w:sz w:val="24"/>
          <w:szCs w:val="24"/>
        </w:rPr>
        <w:t>USG</w:t>
      </w:r>
      <w:r>
        <w:rPr>
          <w:rFonts w:ascii="Book Antiqua" w:hAnsi="Book Antiqua" w:cs="Times New Roman"/>
          <w:sz w:val="24"/>
          <w:szCs w:val="24"/>
        </w:rPr>
        <w:t xml:space="preserve">: </w:t>
      </w:r>
      <w:r w:rsidRPr="00666572">
        <w:rPr>
          <w:rFonts w:ascii="Book Antiqua" w:hAnsi="Book Antiqua" w:cs="Times New Roman"/>
          <w:sz w:val="24"/>
          <w:szCs w:val="24"/>
        </w:rPr>
        <w:t>Ultrasonography</w:t>
      </w:r>
      <w:r>
        <w:rPr>
          <w:rFonts w:ascii="Book Antiqua" w:hAnsi="Book Antiqua" w:cs="Times New Roman"/>
          <w:sz w:val="24"/>
          <w:szCs w:val="24"/>
        </w:rPr>
        <w:t>.</w:t>
      </w:r>
    </w:p>
    <w:p w14:paraId="7067C1E9" w14:textId="2877FACA" w:rsidR="004E6BE3"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74E13FB8" w14:textId="77777777" w:rsidR="003E7228" w:rsidRDefault="00090686"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w:lastRenderedPageBreak/>
        <w:drawing>
          <wp:inline distT="0" distB="0" distL="0" distR="0" wp14:anchorId="6F68E17F" wp14:editId="7BAC04F6">
            <wp:extent cx="3124200" cy="1911350"/>
            <wp:effectExtent l="0" t="0" r="0" b="12700"/>
            <wp:docPr id="22" name="Chart 22">
              <a:extLst xmlns:a="http://schemas.openxmlformats.org/drawingml/2006/main">
                <a:ext uri="{FF2B5EF4-FFF2-40B4-BE49-F238E27FC236}">
                  <a16:creationId xmlns:a16="http://schemas.microsoft.com/office/drawing/2014/main" id="{9F62D225-305A-413D-8A7F-CCA4B79857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EFD10B" w14:textId="5B334101" w:rsidR="003E7228" w:rsidRPr="003E7228" w:rsidRDefault="003E7228" w:rsidP="00666572">
      <w:pPr>
        <w:adjustRightInd w:val="0"/>
        <w:snapToGrid w:val="0"/>
        <w:spacing w:after="0" w:line="360" w:lineRule="auto"/>
        <w:jc w:val="both"/>
        <w:rPr>
          <w:rFonts w:ascii="Book Antiqua" w:hAnsi="Book Antiqua" w:cs="Times New Roman"/>
          <w:b/>
          <w:bCs/>
          <w:sz w:val="24"/>
          <w:szCs w:val="24"/>
        </w:rPr>
      </w:pPr>
      <w:r w:rsidRPr="003E7228">
        <w:rPr>
          <w:rFonts w:ascii="Book Antiqua" w:hAnsi="Book Antiqua" w:cs="Times New Roman"/>
          <w:b/>
          <w:bCs/>
          <w:sz w:val="24"/>
          <w:szCs w:val="24"/>
        </w:rPr>
        <w:t>Figure 3 Aetiologies for cirrhosis of liver.</w:t>
      </w:r>
    </w:p>
    <w:p w14:paraId="58551998" w14:textId="2553EC5F" w:rsidR="005F3FA7" w:rsidRPr="00666572" w:rsidRDefault="00D40852"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02281A30" w14:textId="53C3AF9D" w:rsidR="005F3FA7" w:rsidRPr="00666572" w:rsidRDefault="005F3FA7" w:rsidP="00666572">
      <w:pPr>
        <w:adjustRightInd w:val="0"/>
        <w:snapToGrid w:val="0"/>
        <w:spacing w:after="0" w:line="360" w:lineRule="auto"/>
        <w:jc w:val="both"/>
        <w:rPr>
          <w:rFonts w:ascii="Book Antiqua" w:hAnsi="Book Antiqua" w:cs="Times New Roman"/>
          <w:sz w:val="24"/>
          <w:szCs w:val="24"/>
        </w:rPr>
      </w:pPr>
    </w:p>
    <w:p w14:paraId="4D06F1FA" w14:textId="552812F5" w:rsidR="000460A2" w:rsidRPr="00666572" w:rsidRDefault="006674E5"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mc:AlternateContent>
          <mc:Choice Requires="cx1">
            <w:drawing>
              <wp:inline distT="0" distB="0" distL="0" distR="0" wp14:anchorId="7D6C2D6C" wp14:editId="1CC4FC63">
                <wp:extent cx="5731510" cy="2371725"/>
                <wp:effectExtent l="0" t="0" r="2540" b="9525"/>
                <wp:docPr id="23" name="Chart 23">
                  <a:extLst xmlns:a="http://schemas.openxmlformats.org/drawingml/2006/main">
                    <a:ext uri="{FF2B5EF4-FFF2-40B4-BE49-F238E27FC236}">
                      <a16:creationId xmlns:a16="http://schemas.microsoft.com/office/drawing/2014/main" id="{9480DD92-EBBB-4D02-AC4B-9604E8C2EBE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7D6C2D6C" wp14:editId="1CC4FC63">
                <wp:extent cx="5731510" cy="2371725"/>
                <wp:effectExtent l="0" t="0" r="2540" b="9525"/>
                <wp:docPr id="23" name="Chart 2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80DD92-EBBB-4D02-AC4B-9604E8C2EBE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3" name="Chart 2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80DD92-EBBB-4D02-AC4B-9604E8C2EBEE}"/>
                            </a:ext>
                          </a:extLst>
                        </pic:cNvPr>
                        <pic:cNvPicPr>
                          <a:picLocks noGrp="1" noRot="1" noChangeAspect="1" noMove="1" noResize="1" noEditPoints="1" noAdjustHandles="1" noChangeArrowheads="1" noChangeShapeType="1"/>
                        </pic:cNvPicPr>
                      </pic:nvPicPr>
                      <pic:blipFill>
                        <a:blip r:embed="rId14"/>
                        <a:stretch>
                          <a:fillRect/>
                        </a:stretch>
                      </pic:blipFill>
                      <pic:spPr>
                        <a:xfrm>
                          <a:off x="0" y="0"/>
                          <a:ext cx="5731510" cy="2371725"/>
                        </a:xfrm>
                        <a:prstGeom prst="rect">
                          <a:avLst/>
                        </a:prstGeom>
                      </pic:spPr>
                    </pic:pic>
                  </a:graphicData>
                </a:graphic>
              </wp:inline>
            </w:drawing>
          </mc:Fallback>
        </mc:AlternateContent>
      </w:r>
    </w:p>
    <w:p w14:paraId="3222ECC8" w14:textId="3F0007B8" w:rsidR="006674E5" w:rsidRPr="00666572" w:rsidRDefault="003E7228" w:rsidP="00666572">
      <w:pPr>
        <w:pStyle w:val="Default"/>
        <w:adjustRightInd w:val="0"/>
        <w:snapToGrid w:val="0"/>
        <w:spacing w:line="360" w:lineRule="auto"/>
        <w:jc w:val="both"/>
        <w:rPr>
          <w:rFonts w:ascii="Book Antiqua" w:hAnsi="Book Antiqua" w:cs="Times New Roman"/>
          <w:color w:val="auto"/>
          <w:sz w:val="24"/>
          <w:szCs w:val="24"/>
        </w:rPr>
      </w:pPr>
      <w:r w:rsidRPr="003E7228">
        <w:rPr>
          <w:rFonts w:ascii="Book Antiqua" w:hAnsi="Book Antiqua" w:cs="Times New Roman"/>
          <w:b/>
          <w:bCs/>
          <w:sz w:val="24"/>
          <w:szCs w:val="24"/>
        </w:rPr>
        <w:t>Figure 4 The Boxplot of distribution of tongue thickness in different “Child Turcotte Pugh” class and normal healthy subjects.</w:t>
      </w:r>
      <w:r>
        <w:rPr>
          <w:rFonts w:ascii="Book Antiqua" w:hAnsi="Book Antiqua" w:cs="Times New Roman"/>
          <w:sz w:val="24"/>
          <w:szCs w:val="24"/>
        </w:rPr>
        <w:t xml:space="preserve"> CTP class: </w:t>
      </w:r>
      <w:r w:rsidRPr="00666572">
        <w:rPr>
          <w:rFonts w:ascii="Book Antiqua" w:hAnsi="Book Antiqua" w:cs="Times New Roman"/>
          <w:sz w:val="24"/>
          <w:szCs w:val="24"/>
        </w:rPr>
        <w:t>Child Turcotte Pugh class</w:t>
      </w:r>
      <w:r>
        <w:rPr>
          <w:rFonts w:ascii="Book Antiqua" w:hAnsi="Book Antiqua" w:cs="Times New Roman"/>
          <w:sz w:val="24"/>
          <w:szCs w:val="24"/>
        </w:rPr>
        <w:t>.</w:t>
      </w:r>
    </w:p>
    <w:p w14:paraId="6CBAA337" w14:textId="7A03EE3F" w:rsidR="003E7228" w:rsidRDefault="003E7228">
      <w:pPr>
        <w:rPr>
          <w:rFonts w:ascii="Book Antiqua" w:eastAsia="Helvetica" w:hAnsi="Book Antiqua" w:cs="Times New Roman"/>
          <w:sz w:val="24"/>
          <w:szCs w:val="24"/>
          <w:bdr w:val="nil"/>
          <w:lang w:eastAsia="en-IN"/>
        </w:rPr>
      </w:pPr>
      <w:r>
        <w:rPr>
          <w:rFonts w:ascii="Book Antiqua" w:hAnsi="Book Antiqua" w:cs="Times New Roman"/>
          <w:sz w:val="24"/>
          <w:szCs w:val="24"/>
        </w:rPr>
        <w:br w:type="page"/>
      </w:r>
    </w:p>
    <w:p w14:paraId="3B8E1B59" w14:textId="1B004FE7" w:rsidR="000460A2" w:rsidRPr="00666572" w:rsidRDefault="006674E5"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w:lastRenderedPageBreak/>
        <mc:AlternateContent>
          <mc:Choice Requires="cx1">
            <w:drawing>
              <wp:inline distT="0" distB="0" distL="0" distR="0" wp14:anchorId="76061CAB" wp14:editId="17F568DA">
                <wp:extent cx="5731510" cy="2371725"/>
                <wp:effectExtent l="0" t="0" r="2540" b="9525"/>
                <wp:docPr id="1" name="Chart 1">
                  <a:extLst xmlns:a="http://schemas.openxmlformats.org/drawingml/2006/main">
                    <a:ext uri="{FF2B5EF4-FFF2-40B4-BE49-F238E27FC236}">
                      <a16:creationId xmlns:a16="http://schemas.microsoft.com/office/drawing/2014/main" id="{3C35D703-996A-494E-89D6-2C45E6BADD0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14:anchorId="76061CAB" wp14:editId="17F568DA">
                <wp:extent cx="5731510" cy="2371725"/>
                <wp:effectExtent l="0" t="0" r="2540" b="952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35D703-996A-494E-89D6-2C45E6BADD0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35D703-996A-494E-89D6-2C45E6BADD01}"/>
                            </a:ext>
                          </a:extLst>
                        </pic:cNvPr>
                        <pic:cNvPicPr>
                          <a:picLocks noGrp="1" noRot="1" noChangeAspect="1" noMove="1" noResize="1" noEditPoints="1" noAdjustHandles="1" noChangeArrowheads="1" noChangeShapeType="1"/>
                        </pic:cNvPicPr>
                      </pic:nvPicPr>
                      <pic:blipFill>
                        <a:blip r:embed="rId20"/>
                        <a:stretch>
                          <a:fillRect/>
                        </a:stretch>
                      </pic:blipFill>
                      <pic:spPr>
                        <a:xfrm>
                          <a:off x="0" y="0"/>
                          <a:ext cx="5731510" cy="2371725"/>
                        </a:xfrm>
                        <a:prstGeom prst="rect">
                          <a:avLst/>
                        </a:prstGeom>
                      </pic:spPr>
                    </pic:pic>
                  </a:graphicData>
                </a:graphic>
              </wp:inline>
            </w:drawing>
          </mc:Fallback>
        </mc:AlternateContent>
      </w:r>
    </w:p>
    <w:p w14:paraId="31A311C5" w14:textId="298D37B6" w:rsidR="000460A2" w:rsidRPr="00666572" w:rsidRDefault="003E7228" w:rsidP="00666572">
      <w:pPr>
        <w:autoSpaceDE w:val="0"/>
        <w:autoSpaceDN w:val="0"/>
        <w:adjustRightInd w:val="0"/>
        <w:snapToGrid w:val="0"/>
        <w:spacing w:after="0" w:line="360" w:lineRule="auto"/>
        <w:jc w:val="both"/>
        <w:rPr>
          <w:rFonts w:ascii="Book Antiqua" w:hAnsi="Book Antiqua" w:cs="Times New Roman"/>
          <w:sz w:val="24"/>
          <w:szCs w:val="24"/>
        </w:rPr>
      </w:pPr>
      <w:r w:rsidRPr="003E7228">
        <w:rPr>
          <w:rFonts w:ascii="Book Antiqua" w:hAnsi="Book Antiqua" w:cs="Times New Roman"/>
          <w:b/>
          <w:bCs/>
          <w:sz w:val="24"/>
          <w:szCs w:val="24"/>
        </w:rPr>
        <w:t>Figure 5 Box Plot of distribution of L3 skeletal muscle index in Child Turcotte Pugh class C and healthy individuals.</w:t>
      </w:r>
      <w:r w:rsidRPr="00666572">
        <w:rPr>
          <w:rFonts w:ascii="Book Antiqua" w:hAnsi="Book Antiqua" w:cs="Times New Roman"/>
          <w:sz w:val="24"/>
          <w:szCs w:val="24"/>
        </w:rPr>
        <w:t xml:space="preserve"> </w:t>
      </w:r>
      <w:r w:rsidR="00616644" w:rsidRPr="00666572">
        <w:rPr>
          <w:rFonts w:ascii="Book Antiqua" w:hAnsi="Book Antiqua" w:cs="Times New Roman"/>
          <w:sz w:val="24"/>
          <w:szCs w:val="24"/>
        </w:rPr>
        <w:t>L3SMI: L3 skeletal muscle index</w:t>
      </w:r>
      <w:r w:rsidR="001C2E50" w:rsidRPr="00666572">
        <w:rPr>
          <w:rFonts w:ascii="Book Antiqua" w:hAnsi="Book Antiqua" w:cs="Times New Roman"/>
          <w:sz w:val="24"/>
          <w:szCs w:val="24"/>
        </w:rPr>
        <w:t xml:space="preserve">; </w:t>
      </w:r>
      <w:r w:rsidR="00616644" w:rsidRPr="00666572">
        <w:rPr>
          <w:rFonts w:ascii="Book Antiqua" w:hAnsi="Book Antiqua" w:cs="Times New Roman"/>
          <w:sz w:val="24"/>
          <w:szCs w:val="24"/>
        </w:rPr>
        <w:t>CTP class: Child Turcotte Pugh class</w:t>
      </w:r>
      <w:r w:rsidR="003A175A">
        <w:rPr>
          <w:rFonts w:ascii="Book Antiqua" w:hAnsi="Book Antiqua" w:cs="Times New Roman"/>
          <w:sz w:val="24"/>
          <w:szCs w:val="24"/>
        </w:rPr>
        <w:t>.</w:t>
      </w:r>
      <w:r w:rsidR="00616644" w:rsidRPr="00666572">
        <w:rPr>
          <w:rFonts w:ascii="Book Antiqua" w:hAnsi="Book Antiqua" w:cs="Times New Roman"/>
          <w:sz w:val="24"/>
          <w:szCs w:val="24"/>
        </w:rPr>
        <w:t xml:space="preserve">  </w:t>
      </w:r>
    </w:p>
    <w:p w14:paraId="4F360332" w14:textId="25342366" w:rsidR="00231B89" w:rsidRPr="00666572" w:rsidRDefault="00231B8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543BCFFC" w14:textId="7F34F13C" w:rsidR="000460A2" w:rsidRPr="003E7228" w:rsidRDefault="000460A2" w:rsidP="00666572">
      <w:pPr>
        <w:adjustRightInd w:val="0"/>
        <w:snapToGrid w:val="0"/>
        <w:spacing w:after="0" w:line="360" w:lineRule="auto"/>
        <w:jc w:val="both"/>
        <w:rPr>
          <w:rFonts w:ascii="Book Antiqua" w:hAnsi="Book Antiqua" w:cs="Times New Roman"/>
          <w:b/>
          <w:bCs/>
          <w:sz w:val="24"/>
          <w:szCs w:val="24"/>
        </w:rPr>
      </w:pPr>
      <w:r w:rsidRPr="003E7228">
        <w:rPr>
          <w:rFonts w:ascii="Book Antiqua" w:hAnsi="Book Antiqua" w:cs="Times New Roman"/>
          <w:b/>
          <w:bCs/>
          <w:sz w:val="24"/>
          <w:szCs w:val="24"/>
        </w:rPr>
        <w:lastRenderedPageBreak/>
        <w:t>Table 1 Tongue thickness in study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801"/>
        <w:gridCol w:w="3209"/>
      </w:tblGrid>
      <w:tr w:rsidR="00BC55A0" w:rsidRPr="00666572" w14:paraId="7AAA6CDE" w14:textId="77777777" w:rsidTr="003E7228">
        <w:tc>
          <w:tcPr>
            <w:tcW w:w="3006" w:type="dxa"/>
            <w:tcBorders>
              <w:top w:val="single" w:sz="4" w:space="0" w:color="auto"/>
              <w:bottom w:val="single" w:sz="4" w:space="0" w:color="auto"/>
            </w:tcBorders>
          </w:tcPr>
          <w:p w14:paraId="15A6DEED" w14:textId="7C30A5AD" w:rsidR="000460A2" w:rsidRPr="003E7228" w:rsidRDefault="000460A2" w:rsidP="00666572">
            <w:pPr>
              <w:adjustRightInd w:val="0"/>
              <w:snapToGrid w:val="0"/>
              <w:spacing w:line="360" w:lineRule="auto"/>
              <w:jc w:val="both"/>
              <w:rPr>
                <w:rFonts w:ascii="Book Antiqua" w:hAnsi="Book Antiqua" w:cs="Times New Roman"/>
                <w:b/>
                <w:bCs/>
                <w:sz w:val="24"/>
                <w:szCs w:val="24"/>
              </w:rPr>
            </w:pPr>
            <w:r w:rsidRPr="003E7228">
              <w:rPr>
                <w:rFonts w:ascii="Book Antiqua" w:hAnsi="Book Antiqua" w:cs="Times New Roman"/>
                <w:b/>
                <w:bCs/>
                <w:sz w:val="24"/>
                <w:szCs w:val="24"/>
              </w:rPr>
              <w:t xml:space="preserve">Study </w:t>
            </w:r>
            <w:r w:rsidR="003E7228" w:rsidRPr="003E7228">
              <w:rPr>
                <w:rFonts w:ascii="Book Antiqua" w:hAnsi="Book Antiqua" w:cs="Times New Roman"/>
                <w:b/>
                <w:bCs/>
                <w:sz w:val="24"/>
                <w:szCs w:val="24"/>
              </w:rPr>
              <w:t>g</w:t>
            </w:r>
            <w:r w:rsidRPr="003E7228">
              <w:rPr>
                <w:rFonts w:ascii="Book Antiqua" w:hAnsi="Book Antiqua" w:cs="Times New Roman"/>
                <w:b/>
                <w:bCs/>
                <w:sz w:val="24"/>
                <w:szCs w:val="24"/>
              </w:rPr>
              <w:t>roup</w:t>
            </w:r>
          </w:p>
        </w:tc>
        <w:tc>
          <w:tcPr>
            <w:tcW w:w="2801" w:type="dxa"/>
            <w:tcBorders>
              <w:top w:val="single" w:sz="4" w:space="0" w:color="auto"/>
              <w:bottom w:val="single" w:sz="4" w:space="0" w:color="auto"/>
            </w:tcBorders>
          </w:tcPr>
          <w:p w14:paraId="3DC2DE8C" w14:textId="4D8BBD8D" w:rsidR="000460A2" w:rsidRPr="003E7228" w:rsidRDefault="000460A2" w:rsidP="00666572">
            <w:pPr>
              <w:adjustRightInd w:val="0"/>
              <w:snapToGrid w:val="0"/>
              <w:spacing w:line="360" w:lineRule="auto"/>
              <w:jc w:val="both"/>
              <w:rPr>
                <w:rFonts w:ascii="Book Antiqua" w:hAnsi="Book Antiqua" w:cs="Times New Roman"/>
                <w:b/>
                <w:bCs/>
                <w:sz w:val="24"/>
                <w:szCs w:val="24"/>
              </w:rPr>
            </w:pPr>
            <w:r w:rsidRPr="003E7228">
              <w:rPr>
                <w:rFonts w:ascii="Book Antiqua" w:hAnsi="Book Antiqua" w:cs="Times New Roman"/>
                <w:b/>
                <w:bCs/>
                <w:sz w:val="24"/>
                <w:szCs w:val="24"/>
              </w:rPr>
              <w:t xml:space="preserve">Mean ± </w:t>
            </w:r>
            <w:r w:rsidR="003E7228" w:rsidRPr="003E7228">
              <w:rPr>
                <w:rFonts w:ascii="Book Antiqua" w:hAnsi="Book Antiqua" w:cs="Times New Roman"/>
                <w:b/>
                <w:bCs/>
                <w:sz w:val="24"/>
                <w:szCs w:val="24"/>
              </w:rPr>
              <w:t>s</w:t>
            </w:r>
            <w:r w:rsidRPr="003E7228">
              <w:rPr>
                <w:rFonts w:ascii="Book Antiqua" w:hAnsi="Book Antiqua" w:cs="Times New Roman"/>
                <w:b/>
                <w:bCs/>
                <w:sz w:val="24"/>
                <w:szCs w:val="24"/>
              </w:rPr>
              <w:t xml:space="preserve">tandard </w:t>
            </w:r>
            <w:r w:rsidR="003E7228" w:rsidRPr="003E7228">
              <w:rPr>
                <w:rFonts w:ascii="Book Antiqua" w:hAnsi="Book Antiqua" w:cs="Times New Roman"/>
                <w:b/>
                <w:bCs/>
                <w:sz w:val="24"/>
                <w:szCs w:val="24"/>
              </w:rPr>
              <w:t>d</w:t>
            </w:r>
            <w:r w:rsidRPr="003E7228">
              <w:rPr>
                <w:rFonts w:ascii="Book Antiqua" w:hAnsi="Book Antiqua" w:cs="Times New Roman"/>
                <w:b/>
                <w:bCs/>
                <w:sz w:val="24"/>
                <w:szCs w:val="24"/>
              </w:rPr>
              <w:t>eviation</w:t>
            </w:r>
          </w:p>
        </w:tc>
        <w:tc>
          <w:tcPr>
            <w:tcW w:w="3209" w:type="dxa"/>
            <w:tcBorders>
              <w:top w:val="single" w:sz="4" w:space="0" w:color="auto"/>
              <w:bottom w:val="single" w:sz="4" w:space="0" w:color="auto"/>
            </w:tcBorders>
          </w:tcPr>
          <w:p w14:paraId="77E08064" w14:textId="46BF8EB4" w:rsidR="000460A2" w:rsidRPr="003E7228" w:rsidRDefault="000460A2" w:rsidP="00666572">
            <w:pPr>
              <w:adjustRightInd w:val="0"/>
              <w:snapToGrid w:val="0"/>
              <w:spacing w:line="360" w:lineRule="auto"/>
              <w:jc w:val="both"/>
              <w:rPr>
                <w:rFonts w:ascii="Book Antiqua" w:hAnsi="Book Antiqua" w:cs="Times New Roman"/>
                <w:b/>
                <w:bCs/>
                <w:sz w:val="24"/>
                <w:szCs w:val="24"/>
              </w:rPr>
            </w:pPr>
            <w:r w:rsidRPr="003E7228">
              <w:rPr>
                <w:rFonts w:ascii="Book Antiqua" w:hAnsi="Book Antiqua" w:cs="Times New Roman"/>
                <w:b/>
                <w:bCs/>
                <w:sz w:val="24"/>
                <w:szCs w:val="24"/>
              </w:rPr>
              <w:t>Median (</w:t>
            </w:r>
            <w:r w:rsidR="003E7228" w:rsidRPr="003E7228">
              <w:rPr>
                <w:rFonts w:ascii="Book Antiqua" w:hAnsi="Book Antiqua" w:cs="Times New Roman"/>
                <w:b/>
                <w:bCs/>
                <w:sz w:val="24"/>
                <w:szCs w:val="24"/>
              </w:rPr>
              <w:t>r</w:t>
            </w:r>
            <w:r w:rsidRPr="003E7228">
              <w:rPr>
                <w:rFonts w:ascii="Book Antiqua" w:hAnsi="Book Antiqua" w:cs="Times New Roman"/>
                <w:b/>
                <w:bCs/>
                <w:sz w:val="24"/>
                <w:szCs w:val="24"/>
              </w:rPr>
              <w:t>ange)</w:t>
            </w:r>
          </w:p>
        </w:tc>
      </w:tr>
      <w:tr w:rsidR="00BC55A0" w:rsidRPr="00666572" w14:paraId="7E30C7C6" w14:textId="77777777" w:rsidTr="003E7228">
        <w:tc>
          <w:tcPr>
            <w:tcW w:w="3006" w:type="dxa"/>
            <w:tcBorders>
              <w:top w:val="single" w:sz="4" w:space="0" w:color="auto"/>
            </w:tcBorders>
          </w:tcPr>
          <w:p w14:paraId="771F7A41" w14:textId="13487BB6"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 xml:space="preserve">Child </w:t>
            </w:r>
            <w:r w:rsidR="003E7228" w:rsidRPr="00666572">
              <w:rPr>
                <w:rFonts w:ascii="Book Antiqua" w:hAnsi="Book Antiqua" w:cs="Times New Roman"/>
                <w:sz w:val="24"/>
                <w:szCs w:val="24"/>
              </w:rPr>
              <w:t>c</w:t>
            </w:r>
            <w:r w:rsidRPr="00666572">
              <w:rPr>
                <w:rFonts w:ascii="Book Antiqua" w:hAnsi="Book Antiqua" w:cs="Times New Roman"/>
                <w:sz w:val="24"/>
                <w:szCs w:val="24"/>
              </w:rPr>
              <w:t>lass A</w:t>
            </w:r>
          </w:p>
        </w:tc>
        <w:tc>
          <w:tcPr>
            <w:tcW w:w="2801" w:type="dxa"/>
            <w:tcBorders>
              <w:top w:val="single" w:sz="4" w:space="0" w:color="auto"/>
            </w:tcBorders>
          </w:tcPr>
          <w:p w14:paraId="0DA20853" w14:textId="3491805A"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4.39</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0.39</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Borders>
              <w:top w:val="single" w:sz="4" w:space="0" w:color="auto"/>
            </w:tcBorders>
          </w:tcPr>
          <w:p w14:paraId="1C26239C" w14:textId="470F51F9"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4.50</w:t>
            </w:r>
            <w:r w:rsidR="003E7228">
              <w:rPr>
                <w:rFonts w:ascii="Book Antiqua" w:hAnsi="Book Antiqua" w:cs="Times New Roman"/>
                <w:sz w:val="24"/>
                <w:szCs w:val="24"/>
              </w:rPr>
              <w:t xml:space="preserve"> </w:t>
            </w:r>
            <w:r w:rsidRPr="00666572">
              <w:rPr>
                <w:rFonts w:ascii="Book Antiqua" w:hAnsi="Book Antiqua" w:cs="Times New Roman"/>
                <w:sz w:val="24"/>
                <w:szCs w:val="24"/>
              </w:rPr>
              <w:t>cm (Range 4.25</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4.53)</w:t>
            </w:r>
          </w:p>
        </w:tc>
      </w:tr>
      <w:tr w:rsidR="00BC55A0" w:rsidRPr="00666572" w14:paraId="13A70103" w14:textId="77777777" w:rsidTr="003E7228">
        <w:tc>
          <w:tcPr>
            <w:tcW w:w="3006" w:type="dxa"/>
          </w:tcPr>
          <w:p w14:paraId="306CE84C" w14:textId="52AA28A6"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 xml:space="preserve">Child </w:t>
            </w:r>
            <w:r w:rsidR="003E7228" w:rsidRPr="00666572">
              <w:rPr>
                <w:rFonts w:ascii="Book Antiqua" w:hAnsi="Book Antiqua" w:cs="Times New Roman"/>
                <w:sz w:val="24"/>
                <w:szCs w:val="24"/>
              </w:rPr>
              <w:t>c</w:t>
            </w:r>
            <w:r w:rsidRPr="00666572">
              <w:rPr>
                <w:rFonts w:ascii="Book Antiqua" w:hAnsi="Book Antiqua" w:cs="Times New Roman"/>
                <w:sz w:val="24"/>
                <w:szCs w:val="24"/>
              </w:rPr>
              <w:t>lass B</w:t>
            </w:r>
          </w:p>
        </w:tc>
        <w:tc>
          <w:tcPr>
            <w:tcW w:w="2801" w:type="dxa"/>
          </w:tcPr>
          <w:p w14:paraId="5D187EB4" w14:textId="4CF5D1BD"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4.19</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0.53</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Pr>
          <w:p w14:paraId="0FC1AA17" w14:textId="772ED706"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4.15</w:t>
            </w:r>
            <w:r w:rsidR="003E7228">
              <w:rPr>
                <w:rFonts w:ascii="Book Antiqua" w:hAnsi="Book Antiqua" w:cs="Times New Roman"/>
                <w:sz w:val="24"/>
                <w:szCs w:val="24"/>
              </w:rPr>
              <w:t xml:space="preserve"> </w:t>
            </w:r>
            <w:r w:rsidRPr="00666572">
              <w:rPr>
                <w:rFonts w:ascii="Book Antiqua" w:hAnsi="Book Antiqua" w:cs="Times New Roman"/>
                <w:sz w:val="24"/>
                <w:szCs w:val="24"/>
              </w:rPr>
              <w:t>cm (Range 3.99</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4.39)</w:t>
            </w:r>
          </w:p>
        </w:tc>
      </w:tr>
      <w:tr w:rsidR="00BC55A0" w:rsidRPr="00666572" w14:paraId="6318F293" w14:textId="77777777" w:rsidTr="003E7228">
        <w:tc>
          <w:tcPr>
            <w:tcW w:w="3006" w:type="dxa"/>
          </w:tcPr>
          <w:p w14:paraId="08DE7C9A" w14:textId="73027A66"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 xml:space="preserve">Child </w:t>
            </w:r>
            <w:r w:rsidR="003E7228" w:rsidRPr="00666572">
              <w:rPr>
                <w:rFonts w:ascii="Book Antiqua" w:hAnsi="Book Antiqua" w:cs="Times New Roman"/>
                <w:sz w:val="24"/>
                <w:szCs w:val="24"/>
              </w:rPr>
              <w:t>c</w:t>
            </w:r>
            <w:r w:rsidRPr="00666572">
              <w:rPr>
                <w:rFonts w:ascii="Book Antiqua" w:hAnsi="Book Antiqua" w:cs="Times New Roman"/>
                <w:sz w:val="24"/>
                <w:szCs w:val="24"/>
              </w:rPr>
              <w:t>lass C</w:t>
            </w:r>
          </w:p>
        </w:tc>
        <w:tc>
          <w:tcPr>
            <w:tcW w:w="2801" w:type="dxa"/>
          </w:tcPr>
          <w:p w14:paraId="5A5ECF60" w14:textId="0D7C1FB9"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3.87</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0.42</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Pr>
          <w:p w14:paraId="02466EE5" w14:textId="5AFBEAC1"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3.80</w:t>
            </w:r>
            <w:r w:rsidR="003E7228">
              <w:rPr>
                <w:rFonts w:ascii="Book Antiqua" w:hAnsi="Book Antiqua" w:cs="Times New Roman"/>
                <w:sz w:val="24"/>
                <w:szCs w:val="24"/>
              </w:rPr>
              <w:t xml:space="preserve"> </w:t>
            </w:r>
            <w:r w:rsidRPr="00666572">
              <w:rPr>
                <w:rFonts w:ascii="Book Antiqua" w:hAnsi="Book Antiqua" w:cs="Times New Roman"/>
                <w:sz w:val="24"/>
                <w:szCs w:val="24"/>
              </w:rPr>
              <w:t>cm (Range 3.71</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4.02)</w:t>
            </w:r>
          </w:p>
        </w:tc>
      </w:tr>
      <w:tr w:rsidR="00BC55A0" w:rsidRPr="00666572" w14:paraId="3A09E1F6" w14:textId="77777777" w:rsidTr="003E7228">
        <w:tc>
          <w:tcPr>
            <w:tcW w:w="3006" w:type="dxa"/>
            <w:tcBorders>
              <w:bottom w:val="single" w:sz="4" w:space="0" w:color="auto"/>
            </w:tcBorders>
          </w:tcPr>
          <w:p w14:paraId="4F1ED1C3" w14:textId="7034CC60"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Normal (</w:t>
            </w:r>
            <w:r w:rsidR="003E7228" w:rsidRPr="00666572">
              <w:rPr>
                <w:rFonts w:ascii="Book Antiqua" w:hAnsi="Book Antiqua" w:cs="Times New Roman"/>
                <w:sz w:val="24"/>
                <w:szCs w:val="24"/>
              </w:rPr>
              <w:t>h</w:t>
            </w:r>
            <w:r w:rsidRPr="00666572">
              <w:rPr>
                <w:rFonts w:ascii="Book Antiqua" w:hAnsi="Book Antiqua" w:cs="Times New Roman"/>
                <w:sz w:val="24"/>
                <w:szCs w:val="24"/>
              </w:rPr>
              <w:t xml:space="preserve">ealthy) </w:t>
            </w:r>
            <w:r w:rsidR="003E7228" w:rsidRPr="00666572">
              <w:rPr>
                <w:rFonts w:ascii="Book Antiqua" w:hAnsi="Book Antiqua" w:cs="Times New Roman"/>
                <w:sz w:val="24"/>
                <w:szCs w:val="24"/>
              </w:rPr>
              <w:t>s</w:t>
            </w:r>
            <w:r w:rsidRPr="00666572">
              <w:rPr>
                <w:rFonts w:ascii="Book Antiqua" w:hAnsi="Book Antiqua" w:cs="Times New Roman"/>
                <w:sz w:val="24"/>
                <w:szCs w:val="24"/>
              </w:rPr>
              <w:t>ubjects</w:t>
            </w:r>
          </w:p>
        </w:tc>
        <w:tc>
          <w:tcPr>
            <w:tcW w:w="2801" w:type="dxa"/>
            <w:tcBorders>
              <w:bottom w:val="single" w:sz="4" w:space="0" w:color="auto"/>
            </w:tcBorders>
          </w:tcPr>
          <w:p w14:paraId="6C6206F2" w14:textId="6DD9AA6F"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4.33</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0.49</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Borders>
              <w:bottom w:val="single" w:sz="4" w:space="0" w:color="auto"/>
            </w:tcBorders>
          </w:tcPr>
          <w:p w14:paraId="07B15B58" w14:textId="0D69C568"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4.35</w:t>
            </w:r>
            <w:r w:rsidR="003E7228">
              <w:rPr>
                <w:rFonts w:ascii="Book Antiqua" w:hAnsi="Book Antiqua" w:cs="Times New Roman"/>
                <w:sz w:val="24"/>
                <w:szCs w:val="24"/>
              </w:rPr>
              <w:t xml:space="preserve"> </w:t>
            </w:r>
            <w:r w:rsidRPr="00666572">
              <w:rPr>
                <w:rFonts w:ascii="Book Antiqua" w:hAnsi="Book Antiqua" w:cs="Times New Roman"/>
                <w:sz w:val="24"/>
                <w:szCs w:val="24"/>
              </w:rPr>
              <w:t>cm (Range 4.15</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4.51)</w:t>
            </w:r>
          </w:p>
        </w:tc>
      </w:tr>
    </w:tbl>
    <w:p w14:paraId="282E6D8A" w14:textId="77777777" w:rsidR="000460A2" w:rsidRPr="00666572" w:rsidRDefault="000460A2" w:rsidP="00666572">
      <w:pPr>
        <w:adjustRightInd w:val="0"/>
        <w:snapToGrid w:val="0"/>
        <w:spacing w:after="0" w:line="360" w:lineRule="auto"/>
        <w:jc w:val="both"/>
        <w:rPr>
          <w:rFonts w:ascii="Book Antiqua" w:hAnsi="Book Antiqua" w:cs="Times New Roman"/>
          <w:sz w:val="24"/>
          <w:szCs w:val="24"/>
        </w:rPr>
      </w:pPr>
    </w:p>
    <w:p w14:paraId="71844A2A"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47E6CDB5" w14:textId="2B3649D6" w:rsidR="00D6056D" w:rsidRPr="003E7228" w:rsidRDefault="00D6056D" w:rsidP="00666572">
      <w:pPr>
        <w:adjustRightInd w:val="0"/>
        <w:snapToGrid w:val="0"/>
        <w:spacing w:after="0" w:line="360" w:lineRule="auto"/>
        <w:jc w:val="both"/>
        <w:rPr>
          <w:rFonts w:ascii="Book Antiqua" w:eastAsia="Calibri" w:hAnsi="Book Antiqua" w:cs="Times New Roman"/>
          <w:b/>
          <w:bCs/>
          <w:sz w:val="24"/>
          <w:szCs w:val="24"/>
        </w:rPr>
      </w:pPr>
      <w:r w:rsidRPr="003E7228">
        <w:rPr>
          <w:rFonts w:ascii="Book Antiqua" w:eastAsia="Calibri" w:hAnsi="Book Antiqua" w:cs="Times New Roman"/>
          <w:b/>
          <w:bCs/>
          <w:sz w:val="24"/>
          <w:szCs w:val="24"/>
        </w:rPr>
        <w:lastRenderedPageBreak/>
        <w:t>Table 2 Comparison of tongue thickness in study groups</w:t>
      </w:r>
    </w:p>
    <w:tbl>
      <w:tblPr>
        <w:tblW w:w="11052" w:type="dxa"/>
        <w:jc w:val="center"/>
        <w:tblLayout w:type="fixed"/>
        <w:tblLook w:val="04A0" w:firstRow="1" w:lastRow="0" w:firstColumn="1" w:lastColumn="0" w:noHBand="0" w:noVBand="1"/>
      </w:tblPr>
      <w:tblGrid>
        <w:gridCol w:w="1271"/>
        <w:gridCol w:w="1559"/>
        <w:gridCol w:w="1423"/>
        <w:gridCol w:w="1134"/>
        <w:gridCol w:w="1690"/>
        <w:gridCol w:w="2132"/>
        <w:gridCol w:w="1843"/>
      </w:tblGrid>
      <w:tr w:rsidR="00D6056D" w:rsidRPr="00666572" w14:paraId="69A92F83" w14:textId="77777777" w:rsidTr="00694527">
        <w:trPr>
          <w:trHeight w:val="140"/>
          <w:jc w:val="center"/>
        </w:trPr>
        <w:tc>
          <w:tcPr>
            <w:tcW w:w="1271" w:type="dxa"/>
            <w:vMerge w:val="restart"/>
            <w:tcBorders>
              <w:top w:val="single" w:sz="4" w:space="0" w:color="auto"/>
            </w:tcBorders>
            <w:shd w:val="clear" w:color="auto" w:fill="FFFFFF"/>
            <w:tcMar>
              <w:top w:w="80" w:type="dxa"/>
              <w:left w:w="80" w:type="dxa"/>
              <w:bottom w:w="80" w:type="dxa"/>
              <w:right w:w="140" w:type="dxa"/>
            </w:tcMar>
            <w:vAlign w:val="center"/>
          </w:tcPr>
          <w:p w14:paraId="7C6E6DF2"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(I) CTP class</w:t>
            </w:r>
          </w:p>
        </w:tc>
        <w:tc>
          <w:tcPr>
            <w:tcW w:w="1559" w:type="dxa"/>
            <w:vMerge w:val="restart"/>
            <w:tcBorders>
              <w:top w:val="single" w:sz="4" w:space="0" w:color="auto"/>
            </w:tcBorders>
            <w:shd w:val="clear" w:color="auto" w:fill="FFFFFF"/>
            <w:tcMar>
              <w:top w:w="80" w:type="dxa"/>
              <w:left w:w="80" w:type="dxa"/>
              <w:bottom w:w="80" w:type="dxa"/>
              <w:right w:w="140" w:type="dxa"/>
            </w:tcMar>
            <w:vAlign w:val="center"/>
          </w:tcPr>
          <w:p w14:paraId="337CCAE9"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(J) CTP class</w:t>
            </w:r>
          </w:p>
        </w:tc>
        <w:tc>
          <w:tcPr>
            <w:tcW w:w="1423" w:type="dxa"/>
            <w:vMerge w:val="restart"/>
            <w:tcBorders>
              <w:top w:val="single" w:sz="4" w:space="0" w:color="auto"/>
            </w:tcBorders>
            <w:shd w:val="clear" w:color="auto" w:fill="FFFFFF"/>
            <w:tcMar>
              <w:top w:w="80" w:type="dxa"/>
              <w:left w:w="80" w:type="dxa"/>
              <w:bottom w:w="80" w:type="dxa"/>
              <w:right w:w="140" w:type="dxa"/>
            </w:tcMar>
            <w:vAlign w:val="center"/>
          </w:tcPr>
          <w:p w14:paraId="558118FF" w14:textId="49B7E70E"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Mean </w:t>
            </w:r>
            <w:r w:rsidR="003A175A" w:rsidRPr="003A175A">
              <w:rPr>
                <w:rFonts w:ascii="Book Antiqua" w:eastAsia="Arial Unicode MS" w:hAnsi="Book Antiqua" w:cs="Times New Roman"/>
                <w:b/>
                <w:bCs/>
                <w:sz w:val="24"/>
                <w:szCs w:val="24"/>
                <w:u w:color="000000"/>
                <w:bdr w:val="nil"/>
                <w:lang w:val="en-US" w:eastAsia="en-IN"/>
              </w:rPr>
              <w:t>d</w:t>
            </w:r>
            <w:r w:rsidRPr="003A175A">
              <w:rPr>
                <w:rFonts w:ascii="Book Antiqua" w:eastAsia="Arial Unicode MS" w:hAnsi="Book Antiqua" w:cs="Times New Roman"/>
                <w:b/>
                <w:bCs/>
                <w:sz w:val="24"/>
                <w:szCs w:val="24"/>
                <w:u w:color="000000"/>
                <w:bdr w:val="nil"/>
                <w:lang w:val="en-US" w:eastAsia="en-IN"/>
              </w:rPr>
              <w:t>ifference (I-J)</w:t>
            </w:r>
          </w:p>
        </w:tc>
        <w:tc>
          <w:tcPr>
            <w:tcW w:w="1134" w:type="dxa"/>
            <w:vMerge w:val="restart"/>
            <w:tcBorders>
              <w:top w:val="single" w:sz="4" w:space="0" w:color="auto"/>
            </w:tcBorders>
            <w:shd w:val="clear" w:color="auto" w:fill="FFFFFF"/>
            <w:tcMar>
              <w:top w:w="80" w:type="dxa"/>
              <w:left w:w="80" w:type="dxa"/>
              <w:bottom w:w="80" w:type="dxa"/>
              <w:right w:w="140" w:type="dxa"/>
            </w:tcMar>
            <w:vAlign w:val="center"/>
          </w:tcPr>
          <w:p w14:paraId="54A8CBFF" w14:textId="2FA39342"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Std. </w:t>
            </w:r>
            <w:r w:rsidR="003A175A" w:rsidRPr="003A175A">
              <w:rPr>
                <w:rFonts w:ascii="Book Antiqua" w:eastAsia="Arial Unicode MS" w:hAnsi="Book Antiqua" w:cs="Times New Roman"/>
                <w:b/>
                <w:bCs/>
                <w:sz w:val="24"/>
                <w:szCs w:val="24"/>
                <w:u w:color="000000"/>
                <w:bdr w:val="nil"/>
                <w:lang w:val="en-US" w:eastAsia="en-IN"/>
              </w:rPr>
              <w:t>e</w:t>
            </w:r>
            <w:r w:rsidRPr="003A175A">
              <w:rPr>
                <w:rFonts w:ascii="Book Antiqua" w:eastAsia="Arial Unicode MS" w:hAnsi="Book Antiqua" w:cs="Times New Roman"/>
                <w:b/>
                <w:bCs/>
                <w:sz w:val="24"/>
                <w:szCs w:val="24"/>
                <w:u w:color="000000"/>
                <w:bdr w:val="nil"/>
                <w:lang w:val="en-US" w:eastAsia="en-IN"/>
              </w:rPr>
              <w:t>rror</w:t>
            </w:r>
          </w:p>
        </w:tc>
        <w:tc>
          <w:tcPr>
            <w:tcW w:w="1690" w:type="dxa"/>
            <w:vMerge w:val="restart"/>
            <w:tcBorders>
              <w:top w:val="single" w:sz="4" w:space="0" w:color="auto"/>
            </w:tcBorders>
            <w:shd w:val="clear" w:color="auto" w:fill="FFFFFF"/>
            <w:tcMar>
              <w:top w:w="80" w:type="dxa"/>
              <w:left w:w="80" w:type="dxa"/>
              <w:bottom w:w="80" w:type="dxa"/>
              <w:right w:w="140" w:type="dxa"/>
            </w:tcMar>
            <w:vAlign w:val="center"/>
          </w:tcPr>
          <w:p w14:paraId="6AA6DBE9" w14:textId="49063ADF"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bookmarkStart w:id="122" w:name="_Hlk40790244"/>
            <w:r w:rsidRPr="003A175A">
              <w:rPr>
                <w:rFonts w:ascii="Book Antiqua" w:eastAsia="Arial Unicode MS" w:hAnsi="Book Antiqua" w:cs="Times New Roman"/>
                <w:b/>
                <w:bCs/>
                <w:sz w:val="24"/>
                <w:szCs w:val="24"/>
                <w:u w:color="000000"/>
                <w:bdr w:val="nil"/>
                <w:lang w:val="en-US" w:eastAsia="en-IN"/>
              </w:rPr>
              <w:t>Sig</w:t>
            </w:r>
            <w:bookmarkEnd w:id="122"/>
            <w:r w:rsidR="008D2588">
              <w:rPr>
                <w:rFonts w:ascii="Book Antiqua" w:eastAsia="Arial Unicode MS" w:hAnsi="Book Antiqua" w:cs="Times New Roman"/>
                <w:b/>
                <w:bCs/>
                <w:sz w:val="24"/>
                <w:szCs w:val="24"/>
                <w:u w:color="000000"/>
                <w:bdr w:val="nil"/>
                <w:lang w:val="en-US" w:eastAsia="en-IN"/>
              </w:rPr>
              <w:t>nificance</w:t>
            </w:r>
          </w:p>
        </w:tc>
        <w:tc>
          <w:tcPr>
            <w:tcW w:w="3975" w:type="dxa"/>
            <w:gridSpan w:val="2"/>
            <w:tcBorders>
              <w:top w:val="single" w:sz="4" w:space="0" w:color="auto"/>
              <w:bottom w:val="single" w:sz="4" w:space="0" w:color="auto"/>
            </w:tcBorders>
            <w:shd w:val="clear" w:color="auto" w:fill="FFFFFF"/>
            <w:tcMar>
              <w:top w:w="80" w:type="dxa"/>
              <w:left w:w="80" w:type="dxa"/>
              <w:bottom w:w="80" w:type="dxa"/>
              <w:right w:w="140" w:type="dxa"/>
            </w:tcMar>
            <w:vAlign w:val="center"/>
          </w:tcPr>
          <w:p w14:paraId="1E4F7787" w14:textId="25703EC1"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95% Confidence </w:t>
            </w:r>
            <w:r w:rsidR="003A175A" w:rsidRPr="003A175A">
              <w:rPr>
                <w:rFonts w:ascii="Book Antiqua" w:eastAsia="Arial Unicode MS" w:hAnsi="Book Antiqua" w:cs="Times New Roman"/>
                <w:b/>
                <w:bCs/>
                <w:sz w:val="24"/>
                <w:szCs w:val="24"/>
                <w:u w:color="000000"/>
                <w:bdr w:val="nil"/>
                <w:lang w:val="en-US" w:eastAsia="en-IN"/>
              </w:rPr>
              <w:t>i</w:t>
            </w:r>
            <w:r w:rsidRPr="003A175A">
              <w:rPr>
                <w:rFonts w:ascii="Book Antiqua" w:eastAsia="Arial Unicode MS" w:hAnsi="Book Antiqua" w:cs="Times New Roman"/>
                <w:b/>
                <w:bCs/>
                <w:sz w:val="24"/>
                <w:szCs w:val="24"/>
                <w:u w:color="000000"/>
                <w:bdr w:val="nil"/>
                <w:lang w:val="en-US" w:eastAsia="en-IN"/>
              </w:rPr>
              <w:t>nterval</w:t>
            </w:r>
          </w:p>
        </w:tc>
      </w:tr>
      <w:tr w:rsidR="00D6056D" w:rsidRPr="00666572" w14:paraId="2047BCD4" w14:textId="77777777" w:rsidTr="00694527">
        <w:trPr>
          <w:trHeight w:val="564"/>
          <w:jc w:val="center"/>
        </w:trPr>
        <w:tc>
          <w:tcPr>
            <w:tcW w:w="1271" w:type="dxa"/>
            <w:vMerge/>
            <w:tcBorders>
              <w:bottom w:val="single" w:sz="4" w:space="0" w:color="auto"/>
            </w:tcBorders>
            <w:shd w:val="clear" w:color="auto" w:fill="FFFFFF"/>
            <w:vAlign w:val="center"/>
          </w:tcPr>
          <w:p w14:paraId="1A909AA5"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559" w:type="dxa"/>
            <w:vMerge/>
            <w:tcBorders>
              <w:bottom w:val="single" w:sz="4" w:space="0" w:color="auto"/>
            </w:tcBorders>
            <w:shd w:val="clear" w:color="auto" w:fill="FFFFFF"/>
            <w:vAlign w:val="center"/>
          </w:tcPr>
          <w:p w14:paraId="38896E8E"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423" w:type="dxa"/>
            <w:vMerge/>
            <w:tcBorders>
              <w:bottom w:val="single" w:sz="4" w:space="0" w:color="auto"/>
            </w:tcBorders>
            <w:shd w:val="clear" w:color="auto" w:fill="FFFFFF"/>
            <w:vAlign w:val="center"/>
          </w:tcPr>
          <w:p w14:paraId="0B63036C"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134" w:type="dxa"/>
            <w:vMerge/>
            <w:tcBorders>
              <w:bottom w:val="single" w:sz="4" w:space="0" w:color="auto"/>
            </w:tcBorders>
            <w:shd w:val="clear" w:color="auto" w:fill="FFFFFF"/>
            <w:vAlign w:val="center"/>
          </w:tcPr>
          <w:p w14:paraId="708704CC"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690" w:type="dxa"/>
            <w:vMerge/>
            <w:tcBorders>
              <w:bottom w:val="single" w:sz="4" w:space="0" w:color="auto"/>
            </w:tcBorders>
            <w:shd w:val="clear" w:color="auto" w:fill="FFFFFF"/>
            <w:vAlign w:val="center"/>
          </w:tcPr>
          <w:p w14:paraId="06CFF9A7"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2132" w:type="dxa"/>
            <w:tcBorders>
              <w:top w:val="single" w:sz="4" w:space="0" w:color="auto"/>
              <w:bottom w:val="single" w:sz="4" w:space="0" w:color="auto"/>
            </w:tcBorders>
            <w:shd w:val="clear" w:color="auto" w:fill="FFFFFF"/>
            <w:tcMar>
              <w:top w:w="80" w:type="dxa"/>
              <w:left w:w="80" w:type="dxa"/>
              <w:bottom w:w="80" w:type="dxa"/>
              <w:right w:w="140" w:type="dxa"/>
            </w:tcMar>
            <w:vAlign w:val="center"/>
          </w:tcPr>
          <w:p w14:paraId="73A932BD" w14:textId="55E9D8B8"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Lower </w:t>
            </w:r>
            <w:r w:rsidR="003A175A" w:rsidRPr="003A175A">
              <w:rPr>
                <w:rFonts w:ascii="Book Antiqua" w:eastAsia="Arial Unicode MS" w:hAnsi="Book Antiqua" w:cs="Times New Roman"/>
                <w:b/>
                <w:bCs/>
                <w:sz w:val="24"/>
                <w:szCs w:val="24"/>
                <w:u w:color="000000"/>
                <w:bdr w:val="nil"/>
                <w:lang w:val="en-US" w:eastAsia="en-IN"/>
              </w:rPr>
              <w:t>b</w:t>
            </w:r>
            <w:r w:rsidRPr="003A175A">
              <w:rPr>
                <w:rFonts w:ascii="Book Antiqua" w:eastAsia="Arial Unicode MS" w:hAnsi="Book Antiqua" w:cs="Times New Roman"/>
                <w:b/>
                <w:bCs/>
                <w:sz w:val="24"/>
                <w:szCs w:val="24"/>
                <w:u w:color="000000"/>
                <w:bdr w:val="nil"/>
                <w:lang w:val="en-US" w:eastAsia="en-IN"/>
              </w:rPr>
              <w:t>ound</w:t>
            </w:r>
          </w:p>
        </w:tc>
        <w:tc>
          <w:tcPr>
            <w:tcW w:w="1843" w:type="dxa"/>
            <w:tcBorders>
              <w:top w:val="single" w:sz="4" w:space="0" w:color="auto"/>
              <w:bottom w:val="single" w:sz="4" w:space="0" w:color="auto"/>
            </w:tcBorders>
            <w:shd w:val="clear" w:color="auto" w:fill="FFFFFF"/>
            <w:tcMar>
              <w:top w:w="80" w:type="dxa"/>
              <w:left w:w="80" w:type="dxa"/>
              <w:bottom w:w="80" w:type="dxa"/>
              <w:right w:w="140" w:type="dxa"/>
            </w:tcMar>
            <w:vAlign w:val="center"/>
          </w:tcPr>
          <w:p w14:paraId="3D0C69E8" w14:textId="3E26CEC0"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Upper </w:t>
            </w:r>
            <w:r w:rsidR="003A175A" w:rsidRPr="003A175A">
              <w:rPr>
                <w:rFonts w:ascii="Book Antiqua" w:eastAsia="Arial Unicode MS" w:hAnsi="Book Antiqua" w:cs="Times New Roman"/>
                <w:b/>
                <w:bCs/>
                <w:sz w:val="24"/>
                <w:szCs w:val="24"/>
                <w:u w:color="000000"/>
                <w:bdr w:val="nil"/>
                <w:lang w:val="en-US" w:eastAsia="en-IN"/>
              </w:rPr>
              <w:t>b</w:t>
            </w:r>
            <w:r w:rsidRPr="003A175A">
              <w:rPr>
                <w:rFonts w:ascii="Book Antiqua" w:eastAsia="Arial Unicode MS" w:hAnsi="Book Antiqua" w:cs="Times New Roman"/>
                <w:b/>
                <w:bCs/>
                <w:sz w:val="24"/>
                <w:szCs w:val="24"/>
                <w:u w:color="000000"/>
                <w:bdr w:val="nil"/>
                <w:lang w:val="en-US" w:eastAsia="en-IN"/>
              </w:rPr>
              <w:t>ound</w:t>
            </w:r>
          </w:p>
        </w:tc>
      </w:tr>
      <w:tr w:rsidR="00D6056D" w:rsidRPr="00666572" w14:paraId="28807ED0" w14:textId="77777777" w:rsidTr="00694527">
        <w:trPr>
          <w:trHeight w:val="140"/>
          <w:jc w:val="center"/>
        </w:trPr>
        <w:tc>
          <w:tcPr>
            <w:tcW w:w="1271" w:type="dxa"/>
            <w:vMerge w:val="restart"/>
            <w:tcBorders>
              <w:top w:val="single" w:sz="4" w:space="0" w:color="auto"/>
            </w:tcBorders>
            <w:shd w:val="clear" w:color="auto" w:fill="FFFFFF"/>
            <w:tcMar>
              <w:top w:w="80" w:type="dxa"/>
              <w:left w:w="80" w:type="dxa"/>
              <w:bottom w:w="80" w:type="dxa"/>
              <w:right w:w="140" w:type="dxa"/>
            </w:tcMar>
            <w:vAlign w:val="center"/>
          </w:tcPr>
          <w:p w14:paraId="7B23D8C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559" w:type="dxa"/>
            <w:tcBorders>
              <w:top w:val="single" w:sz="4" w:space="0" w:color="auto"/>
            </w:tcBorders>
            <w:shd w:val="clear" w:color="auto" w:fill="FFFFFF"/>
            <w:tcMar>
              <w:top w:w="80" w:type="dxa"/>
              <w:left w:w="80" w:type="dxa"/>
              <w:bottom w:w="80" w:type="dxa"/>
              <w:right w:w="140" w:type="dxa"/>
            </w:tcMar>
            <w:vAlign w:val="center"/>
          </w:tcPr>
          <w:p w14:paraId="2940E46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423" w:type="dxa"/>
            <w:tcBorders>
              <w:top w:val="single" w:sz="4" w:space="0" w:color="auto"/>
            </w:tcBorders>
            <w:shd w:val="clear" w:color="auto" w:fill="FFFFFF"/>
            <w:tcMar>
              <w:top w:w="80" w:type="dxa"/>
              <w:left w:w="80" w:type="dxa"/>
              <w:bottom w:w="80" w:type="dxa"/>
              <w:right w:w="140" w:type="dxa"/>
            </w:tcMar>
            <w:vAlign w:val="center"/>
          </w:tcPr>
          <w:p w14:paraId="3986F240"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0.2000</w:t>
            </w:r>
          </w:p>
        </w:tc>
        <w:tc>
          <w:tcPr>
            <w:tcW w:w="1134" w:type="dxa"/>
            <w:tcBorders>
              <w:top w:val="single" w:sz="4" w:space="0" w:color="auto"/>
            </w:tcBorders>
            <w:shd w:val="clear" w:color="auto" w:fill="FFFFFF"/>
            <w:tcMar>
              <w:top w:w="80" w:type="dxa"/>
              <w:left w:w="80" w:type="dxa"/>
              <w:bottom w:w="80" w:type="dxa"/>
              <w:right w:w="140" w:type="dxa"/>
            </w:tcMar>
            <w:vAlign w:val="center"/>
          </w:tcPr>
          <w:p w14:paraId="090848E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tcBorders>
              <w:top w:val="single" w:sz="4" w:space="0" w:color="auto"/>
            </w:tcBorders>
            <w:shd w:val="clear" w:color="auto" w:fill="FFFFFF"/>
            <w:tcMar>
              <w:top w:w="80" w:type="dxa"/>
              <w:left w:w="80" w:type="dxa"/>
              <w:bottom w:w="80" w:type="dxa"/>
              <w:right w:w="140" w:type="dxa"/>
            </w:tcMar>
            <w:vAlign w:val="center"/>
          </w:tcPr>
          <w:p w14:paraId="1DE0D275"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0.335</w:t>
            </w:r>
          </w:p>
        </w:tc>
        <w:tc>
          <w:tcPr>
            <w:tcW w:w="2132" w:type="dxa"/>
            <w:tcBorders>
              <w:top w:val="single" w:sz="4" w:space="0" w:color="auto"/>
            </w:tcBorders>
            <w:shd w:val="clear" w:color="auto" w:fill="FFFFFF"/>
            <w:tcMar>
              <w:top w:w="80" w:type="dxa"/>
              <w:left w:w="80" w:type="dxa"/>
              <w:bottom w:w="80" w:type="dxa"/>
              <w:right w:w="140" w:type="dxa"/>
            </w:tcMar>
            <w:vAlign w:val="center"/>
          </w:tcPr>
          <w:p w14:paraId="54F68980" w14:textId="5B78AF4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0.109</w:t>
            </w:r>
          </w:p>
        </w:tc>
        <w:tc>
          <w:tcPr>
            <w:tcW w:w="1843" w:type="dxa"/>
            <w:tcBorders>
              <w:top w:val="single" w:sz="4" w:space="0" w:color="auto"/>
            </w:tcBorders>
            <w:shd w:val="clear" w:color="auto" w:fill="FFFFFF"/>
            <w:tcMar>
              <w:top w:w="80" w:type="dxa"/>
              <w:left w:w="80" w:type="dxa"/>
              <w:bottom w:w="80" w:type="dxa"/>
              <w:right w:w="140" w:type="dxa"/>
            </w:tcMar>
            <w:vAlign w:val="center"/>
          </w:tcPr>
          <w:p w14:paraId="1105D9C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0.509</w:t>
            </w:r>
          </w:p>
        </w:tc>
      </w:tr>
      <w:tr w:rsidR="00D6056D" w:rsidRPr="00666572" w14:paraId="51A940F7" w14:textId="77777777" w:rsidTr="00694527">
        <w:trPr>
          <w:trHeight w:val="140"/>
          <w:jc w:val="center"/>
        </w:trPr>
        <w:tc>
          <w:tcPr>
            <w:tcW w:w="1271" w:type="dxa"/>
            <w:vMerge/>
            <w:shd w:val="clear" w:color="auto" w:fill="FFFFFF"/>
            <w:vAlign w:val="center"/>
          </w:tcPr>
          <w:p w14:paraId="648DAB0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29E737F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423" w:type="dxa"/>
            <w:shd w:val="clear" w:color="auto" w:fill="FFFFFF"/>
            <w:tcMar>
              <w:top w:w="80" w:type="dxa"/>
              <w:left w:w="80" w:type="dxa"/>
              <w:bottom w:w="80" w:type="dxa"/>
              <w:right w:w="140" w:type="dxa"/>
            </w:tcMar>
            <w:vAlign w:val="center"/>
          </w:tcPr>
          <w:p w14:paraId="265A9AF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0.5233</w:t>
            </w:r>
            <w:r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7CF8550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DE25F61"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0 .000</w:t>
            </w:r>
          </w:p>
        </w:tc>
        <w:tc>
          <w:tcPr>
            <w:tcW w:w="2132" w:type="dxa"/>
            <w:shd w:val="clear" w:color="auto" w:fill="FFFFFF"/>
            <w:tcMar>
              <w:top w:w="80" w:type="dxa"/>
              <w:left w:w="80" w:type="dxa"/>
              <w:bottom w:w="80" w:type="dxa"/>
              <w:right w:w="140" w:type="dxa"/>
            </w:tcMar>
            <w:vAlign w:val="center"/>
          </w:tcPr>
          <w:p w14:paraId="5071FFD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0.214</w:t>
            </w:r>
          </w:p>
        </w:tc>
        <w:tc>
          <w:tcPr>
            <w:tcW w:w="1843" w:type="dxa"/>
            <w:shd w:val="clear" w:color="auto" w:fill="FFFFFF"/>
            <w:tcMar>
              <w:top w:w="80" w:type="dxa"/>
              <w:left w:w="80" w:type="dxa"/>
              <w:bottom w:w="80" w:type="dxa"/>
              <w:right w:w="140" w:type="dxa"/>
            </w:tcMar>
            <w:vAlign w:val="center"/>
          </w:tcPr>
          <w:p w14:paraId="4071327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0.832</w:t>
            </w:r>
          </w:p>
        </w:tc>
      </w:tr>
      <w:tr w:rsidR="00D6056D" w:rsidRPr="00666572" w14:paraId="0D9F3F28" w14:textId="77777777" w:rsidTr="00694527">
        <w:trPr>
          <w:trHeight w:val="140"/>
          <w:jc w:val="center"/>
        </w:trPr>
        <w:tc>
          <w:tcPr>
            <w:tcW w:w="1271" w:type="dxa"/>
            <w:vMerge/>
            <w:shd w:val="clear" w:color="auto" w:fill="FFFFFF"/>
            <w:vAlign w:val="center"/>
          </w:tcPr>
          <w:p w14:paraId="652E1FB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358497F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423" w:type="dxa"/>
            <w:shd w:val="clear" w:color="auto" w:fill="FFFFFF"/>
            <w:tcMar>
              <w:top w:w="80" w:type="dxa"/>
              <w:left w:w="80" w:type="dxa"/>
              <w:bottom w:w="80" w:type="dxa"/>
              <w:right w:w="140" w:type="dxa"/>
            </w:tcMar>
            <w:vAlign w:val="center"/>
          </w:tcPr>
          <w:p w14:paraId="3AC68D5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0.0567</w:t>
            </w:r>
          </w:p>
        </w:tc>
        <w:tc>
          <w:tcPr>
            <w:tcW w:w="1134" w:type="dxa"/>
            <w:shd w:val="clear" w:color="auto" w:fill="FFFFFF"/>
            <w:tcMar>
              <w:top w:w="80" w:type="dxa"/>
              <w:left w:w="80" w:type="dxa"/>
              <w:bottom w:w="80" w:type="dxa"/>
              <w:right w:w="140" w:type="dxa"/>
            </w:tcMar>
            <w:vAlign w:val="center"/>
          </w:tcPr>
          <w:p w14:paraId="6E28F554"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3458969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0.964</w:t>
            </w:r>
          </w:p>
        </w:tc>
        <w:tc>
          <w:tcPr>
            <w:tcW w:w="2132" w:type="dxa"/>
            <w:shd w:val="clear" w:color="auto" w:fill="FFFFFF"/>
            <w:tcMar>
              <w:top w:w="80" w:type="dxa"/>
              <w:left w:w="80" w:type="dxa"/>
              <w:bottom w:w="80" w:type="dxa"/>
              <w:right w:w="140" w:type="dxa"/>
            </w:tcMar>
            <w:vAlign w:val="center"/>
          </w:tcPr>
          <w:p w14:paraId="45962175" w14:textId="4103ACBE"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0.252</w:t>
            </w:r>
          </w:p>
        </w:tc>
        <w:tc>
          <w:tcPr>
            <w:tcW w:w="1843" w:type="dxa"/>
            <w:shd w:val="clear" w:color="auto" w:fill="FFFFFF"/>
            <w:tcMar>
              <w:top w:w="80" w:type="dxa"/>
              <w:left w:w="80" w:type="dxa"/>
              <w:bottom w:w="80" w:type="dxa"/>
              <w:right w:w="140" w:type="dxa"/>
            </w:tcMar>
            <w:vAlign w:val="center"/>
          </w:tcPr>
          <w:p w14:paraId="2B8E4FFC"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0.366</w:t>
            </w:r>
          </w:p>
        </w:tc>
      </w:tr>
      <w:tr w:rsidR="00D6056D" w:rsidRPr="00666572" w14:paraId="39157EEE" w14:textId="77777777" w:rsidTr="00694527">
        <w:trPr>
          <w:trHeight w:val="140"/>
          <w:jc w:val="center"/>
        </w:trPr>
        <w:tc>
          <w:tcPr>
            <w:tcW w:w="1271" w:type="dxa"/>
            <w:vMerge w:val="restart"/>
            <w:shd w:val="clear" w:color="auto" w:fill="FFFFFF"/>
            <w:tcMar>
              <w:top w:w="80" w:type="dxa"/>
              <w:left w:w="80" w:type="dxa"/>
              <w:bottom w:w="80" w:type="dxa"/>
              <w:right w:w="140" w:type="dxa"/>
            </w:tcMar>
            <w:vAlign w:val="center"/>
          </w:tcPr>
          <w:p w14:paraId="3146956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559" w:type="dxa"/>
            <w:shd w:val="clear" w:color="auto" w:fill="FFFFFF"/>
            <w:tcMar>
              <w:top w:w="80" w:type="dxa"/>
              <w:left w:w="80" w:type="dxa"/>
              <w:bottom w:w="80" w:type="dxa"/>
              <w:right w:w="140" w:type="dxa"/>
            </w:tcMar>
            <w:vAlign w:val="center"/>
          </w:tcPr>
          <w:p w14:paraId="7BDD9EC0"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423" w:type="dxa"/>
            <w:shd w:val="clear" w:color="auto" w:fill="FFFFFF"/>
            <w:tcMar>
              <w:top w:w="80" w:type="dxa"/>
              <w:left w:w="80" w:type="dxa"/>
              <w:bottom w:w="80" w:type="dxa"/>
              <w:right w:w="140" w:type="dxa"/>
            </w:tcMar>
            <w:vAlign w:val="center"/>
          </w:tcPr>
          <w:p w14:paraId="002016E7" w14:textId="19889C94"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0.2000</w:t>
            </w:r>
          </w:p>
        </w:tc>
        <w:tc>
          <w:tcPr>
            <w:tcW w:w="1134" w:type="dxa"/>
            <w:shd w:val="clear" w:color="auto" w:fill="FFFFFF"/>
            <w:tcMar>
              <w:top w:w="80" w:type="dxa"/>
              <w:left w:w="80" w:type="dxa"/>
              <w:bottom w:w="80" w:type="dxa"/>
              <w:right w:w="140" w:type="dxa"/>
            </w:tcMar>
            <w:vAlign w:val="center"/>
          </w:tcPr>
          <w:p w14:paraId="6A1B45CD"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3351B7E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0.335</w:t>
            </w:r>
          </w:p>
        </w:tc>
        <w:tc>
          <w:tcPr>
            <w:tcW w:w="2132" w:type="dxa"/>
            <w:shd w:val="clear" w:color="auto" w:fill="FFFFFF"/>
            <w:tcMar>
              <w:top w:w="80" w:type="dxa"/>
              <w:left w:w="80" w:type="dxa"/>
              <w:bottom w:w="80" w:type="dxa"/>
              <w:right w:w="140" w:type="dxa"/>
            </w:tcMar>
            <w:vAlign w:val="center"/>
          </w:tcPr>
          <w:p w14:paraId="6109908E" w14:textId="321AFBD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0.509</w:t>
            </w:r>
          </w:p>
        </w:tc>
        <w:tc>
          <w:tcPr>
            <w:tcW w:w="1843" w:type="dxa"/>
            <w:shd w:val="clear" w:color="auto" w:fill="FFFFFF"/>
            <w:tcMar>
              <w:top w:w="80" w:type="dxa"/>
              <w:left w:w="80" w:type="dxa"/>
              <w:bottom w:w="80" w:type="dxa"/>
              <w:right w:w="140" w:type="dxa"/>
            </w:tcMar>
            <w:vAlign w:val="center"/>
          </w:tcPr>
          <w:p w14:paraId="46FB7DC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0.109</w:t>
            </w:r>
          </w:p>
        </w:tc>
      </w:tr>
      <w:tr w:rsidR="00D6056D" w:rsidRPr="00666572" w14:paraId="75573957" w14:textId="77777777" w:rsidTr="00694527">
        <w:trPr>
          <w:trHeight w:val="140"/>
          <w:jc w:val="center"/>
        </w:trPr>
        <w:tc>
          <w:tcPr>
            <w:tcW w:w="1271" w:type="dxa"/>
            <w:vMerge/>
            <w:shd w:val="clear" w:color="auto" w:fill="FFFFFF"/>
            <w:vAlign w:val="center"/>
          </w:tcPr>
          <w:p w14:paraId="08B3546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62BA4C2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423" w:type="dxa"/>
            <w:shd w:val="clear" w:color="auto" w:fill="FFFFFF"/>
            <w:tcMar>
              <w:top w:w="80" w:type="dxa"/>
              <w:left w:w="80" w:type="dxa"/>
              <w:bottom w:w="80" w:type="dxa"/>
              <w:right w:w="140" w:type="dxa"/>
            </w:tcMar>
            <w:vAlign w:val="center"/>
          </w:tcPr>
          <w:p w14:paraId="2009939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0.3233</w:t>
            </w:r>
            <w:r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2A6F227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048A8561" w14:textId="70010420"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0.037</w:t>
            </w:r>
          </w:p>
        </w:tc>
        <w:tc>
          <w:tcPr>
            <w:tcW w:w="2132" w:type="dxa"/>
            <w:shd w:val="clear" w:color="auto" w:fill="FFFFFF"/>
            <w:tcMar>
              <w:top w:w="80" w:type="dxa"/>
              <w:left w:w="80" w:type="dxa"/>
              <w:bottom w:w="80" w:type="dxa"/>
              <w:right w:w="140" w:type="dxa"/>
            </w:tcMar>
            <w:vAlign w:val="center"/>
          </w:tcPr>
          <w:p w14:paraId="512B92A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0.014</w:t>
            </w:r>
          </w:p>
        </w:tc>
        <w:tc>
          <w:tcPr>
            <w:tcW w:w="1843" w:type="dxa"/>
            <w:shd w:val="clear" w:color="auto" w:fill="FFFFFF"/>
            <w:tcMar>
              <w:top w:w="80" w:type="dxa"/>
              <w:left w:w="80" w:type="dxa"/>
              <w:bottom w:w="80" w:type="dxa"/>
              <w:right w:w="140" w:type="dxa"/>
            </w:tcMar>
            <w:vAlign w:val="center"/>
          </w:tcPr>
          <w:p w14:paraId="0FA62E9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0.632</w:t>
            </w:r>
          </w:p>
        </w:tc>
      </w:tr>
      <w:tr w:rsidR="00D6056D" w:rsidRPr="00666572" w14:paraId="095FE2E4" w14:textId="77777777" w:rsidTr="00694527">
        <w:trPr>
          <w:trHeight w:val="305"/>
          <w:jc w:val="center"/>
        </w:trPr>
        <w:tc>
          <w:tcPr>
            <w:tcW w:w="1271" w:type="dxa"/>
            <w:vMerge/>
            <w:shd w:val="clear" w:color="auto" w:fill="FFFFFF"/>
            <w:vAlign w:val="center"/>
          </w:tcPr>
          <w:p w14:paraId="2E3FA58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5ABF289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423" w:type="dxa"/>
            <w:shd w:val="clear" w:color="auto" w:fill="FFFFFF"/>
            <w:tcMar>
              <w:top w:w="80" w:type="dxa"/>
              <w:left w:w="80" w:type="dxa"/>
              <w:bottom w:w="80" w:type="dxa"/>
              <w:right w:w="140" w:type="dxa"/>
            </w:tcMar>
            <w:vAlign w:val="center"/>
          </w:tcPr>
          <w:p w14:paraId="72858AFC" w14:textId="31FA6C03"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0.1433</w:t>
            </w:r>
          </w:p>
        </w:tc>
        <w:tc>
          <w:tcPr>
            <w:tcW w:w="1134" w:type="dxa"/>
            <w:shd w:val="clear" w:color="auto" w:fill="FFFFFF"/>
            <w:tcMar>
              <w:top w:w="80" w:type="dxa"/>
              <w:left w:w="80" w:type="dxa"/>
              <w:bottom w:w="80" w:type="dxa"/>
              <w:right w:w="140" w:type="dxa"/>
            </w:tcMar>
            <w:vAlign w:val="center"/>
          </w:tcPr>
          <w:p w14:paraId="0831ED1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7E617BD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0.623</w:t>
            </w:r>
          </w:p>
        </w:tc>
        <w:tc>
          <w:tcPr>
            <w:tcW w:w="2132" w:type="dxa"/>
            <w:shd w:val="clear" w:color="auto" w:fill="FFFFFF"/>
            <w:tcMar>
              <w:top w:w="80" w:type="dxa"/>
              <w:left w:w="80" w:type="dxa"/>
              <w:bottom w:w="80" w:type="dxa"/>
              <w:right w:w="140" w:type="dxa"/>
            </w:tcMar>
            <w:vAlign w:val="center"/>
          </w:tcPr>
          <w:p w14:paraId="7CD819C7" w14:textId="5E535DBB"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0.452</w:t>
            </w:r>
          </w:p>
        </w:tc>
        <w:tc>
          <w:tcPr>
            <w:tcW w:w="1843" w:type="dxa"/>
            <w:shd w:val="clear" w:color="auto" w:fill="FFFFFF"/>
            <w:tcMar>
              <w:top w:w="80" w:type="dxa"/>
              <w:left w:w="80" w:type="dxa"/>
              <w:bottom w:w="80" w:type="dxa"/>
              <w:right w:w="140" w:type="dxa"/>
            </w:tcMar>
            <w:vAlign w:val="center"/>
          </w:tcPr>
          <w:p w14:paraId="0961D61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0.166</w:t>
            </w:r>
          </w:p>
        </w:tc>
      </w:tr>
      <w:tr w:rsidR="00D6056D" w:rsidRPr="00666572" w14:paraId="32CD30F9" w14:textId="77777777" w:rsidTr="00694527">
        <w:trPr>
          <w:trHeight w:val="140"/>
          <w:jc w:val="center"/>
        </w:trPr>
        <w:tc>
          <w:tcPr>
            <w:tcW w:w="1271" w:type="dxa"/>
            <w:vMerge w:val="restart"/>
            <w:shd w:val="clear" w:color="auto" w:fill="FFFFFF"/>
            <w:tcMar>
              <w:top w:w="80" w:type="dxa"/>
              <w:left w:w="80" w:type="dxa"/>
              <w:bottom w:w="80" w:type="dxa"/>
              <w:right w:w="140" w:type="dxa"/>
            </w:tcMar>
            <w:vAlign w:val="center"/>
          </w:tcPr>
          <w:p w14:paraId="3E8FFBD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559" w:type="dxa"/>
            <w:shd w:val="clear" w:color="auto" w:fill="FFFFFF"/>
            <w:tcMar>
              <w:top w:w="80" w:type="dxa"/>
              <w:left w:w="80" w:type="dxa"/>
              <w:bottom w:w="80" w:type="dxa"/>
              <w:right w:w="140" w:type="dxa"/>
            </w:tcMar>
            <w:vAlign w:val="center"/>
          </w:tcPr>
          <w:p w14:paraId="34BCB3E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423" w:type="dxa"/>
            <w:shd w:val="clear" w:color="auto" w:fill="FFFFFF"/>
            <w:tcMar>
              <w:top w:w="80" w:type="dxa"/>
              <w:left w:w="80" w:type="dxa"/>
              <w:bottom w:w="80" w:type="dxa"/>
              <w:right w:w="140" w:type="dxa"/>
            </w:tcMar>
            <w:vAlign w:val="center"/>
          </w:tcPr>
          <w:p w14:paraId="464F88FA" w14:textId="75C600E7"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0.5233</w:t>
            </w:r>
            <w:r w:rsidR="00D6056D"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7446BEA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90CF2B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0.000</w:t>
            </w:r>
          </w:p>
        </w:tc>
        <w:tc>
          <w:tcPr>
            <w:tcW w:w="2132" w:type="dxa"/>
            <w:shd w:val="clear" w:color="auto" w:fill="FFFFFF"/>
            <w:tcMar>
              <w:top w:w="80" w:type="dxa"/>
              <w:left w:w="80" w:type="dxa"/>
              <w:bottom w:w="80" w:type="dxa"/>
              <w:right w:w="140" w:type="dxa"/>
            </w:tcMar>
            <w:vAlign w:val="center"/>
          </w:tcPr>
          <w:p w14:paraId="60C865F7" w14:textId="0AF2264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0.832</w:t>
            </w:r>
          </w:p>
        </w:tc>
        <w:tc>
          <w:tcPr>
            <w:tcW w:w="1843" w:type="dxa"/>
            <w:shd w:val="clear" w:color="auto" w:fill="FFFFFF"/>
            <w:tcMar>
              <w:top w:w="80" w:type="dxa"/>
              <w:left w:w="80" w:type="dxa"/>
              <w:bottom w:w="80" w:type="dxa"/>
              <w:right w:w="140" w:type="dxa"/>
            </w:tcMar>
            <w:vAlign w:val="center"/>
          </w:tcPr>
          <w:p w14:paraId="02FCAED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-0.214</w:t>
            </w:r>
          </w:p>
        </w:tc>
      </w:tr>
      <w:tr w:rsidR="00D6056D" w:rsidRPr="00666572" w14:paraId="20CC524A" w14:textId="77777777" w:rsidTr="00694527">
        <w:trPr>
          <w:trHeight w:val="140"/>
          <w:jc w:val="center"/>
        </w:trPr>
        <w:tc>
          <w:tcPr>
            <w:tcW w:w="1271" w:type="dxa"/>
            <w:vMerge/>
            <w:shd w:val="clear" w:color="auto" w:fill="FFFFFF"/>
            <w:vAlign w:val="center"/>
          </w:tcPr>
          <w:p w14:paraId="04DC8E64"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1C4F32D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423" w:type="dxa"/>
            <w:shd w:val="clear" w:color="auto" w:fill="FFFFFF"/>
            <w:tcMar>
              <w:top w:w="80" w:type="dxa"/>
              <w:left w:w="80" w:type="dxa"/>
              <w:bottom w:w="80" w:type="dxa"/>
              <w:right w:w="140" w:type="dxa"/>
            </w:tcMar>
            <w:vAlign w:val="center"/>
          </w:tcPr>
          <w:p w14:paraId="255E823B" w14:textId="6811C4CA"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0.3233</w:t>
            </w:r>
            <w:r w:rsidR="00D6056D"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35B6CB4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40A1455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0.037</w:t>
            </w:r>
          </w:p>
        </w:tc>
        <w:tc>
          <w:tcPr>
            <w:tcW w:w="2132" w:type="dxa"/>
            <w:shd w:val="clear" w:color="auto" w:fill="FFFFFF"/>
            <w:tcMar>
              <w:top w:w="80" w:type="dxa"/>
              <w:left w:w="80" w:type="dxa"/>
              <w:bottom w:w="80" w:type="dxa"/>
              <w:right w:w="140" w:type="dxa"/>
            </w:tcMar>
            <w:vAlign w:val="center"/>
          </w:tcPr>
          <w:p w14:paraId="05ED5587" w14:textId="4F9C0889"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0.632</w:t>
            </w:r>
          </w:p>
        </w:tc>
        <w:tc>
          <w:tcPr>
            <w:tcW w:w="1843" w:type="dxa"/>
            <w:shd w:val="clear" w:color="auto" w:fill="FFFFFF"/>
            <w:tcMar>
              <w:top w:w="80" w:type="dxa"/>
              <w:left w:w="80" w:type="dxa"/>
              <w:bottom w:w="80" w:type="dxa"/>
              <w:right w:w="140" w:type="dxa"/>
            </w:tcMar>
            <w:vAlign w:val="center"/>
          </w:tcPr>
          <w:p w14:paraId="7CF6BD6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-0.014</w:t>
            </w:r>
          </w:p>
        </w:tc>
      </w:tr>
      <w:tr w:rsidR="00D6056D" w:rsidRPr="00666572" w14:paraId="03885592" w14:textId="77777777" w:rsidTr="00694527">
        <w:trPr>
          <w:trHeight w:val="140"/>
          <w:jc w:val="center"/>
        </w:trPr>
        <w:tc>
          <w:tcPr>
            <w:tcW w:w="1271" w:type="dxa"/>
            <w:vMerge/>
            <w:shd w:val="clear" w:color="auto" w:fill="FFFFFF"/>
            <w:vAlign w:val="center"/>
          </w:tcPr>
          <w:p w14:paraId="597D93C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419A6021"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423" w:type="dxa"/>
            <w:shd w:val="clear" w:color="auto" w:fill="FFFFFF"/>
            <w:tcMar>
              <w:top w:w="80" w:type="dxa"/>
              <w:left w:w="80" w:type="dxa"/>
              <w:bottom w:w="80" w:type="dxa"/>
              <w:right w:w="140" w:type="dxa"/>
            </w:tcMar>
            <w:vAlign w:val="center"/>
          </w:tcPr>
          <w:p w14:paraId="5A66A5FB" w14:textId="5E67D396"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0.4667</w:t>
            </w:r>
            <w:r w:rsidR="00D6056D"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2EFA7FC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B04B6D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0.001</w:t>
            </w:r>
          </w:p>
        </w:tc>
        <w:tc>
          <w:tcPr>
            <w:tcW w:w="2132" w:type="dxa"/>
            <w:shd w:val="clear" w:color="auto" w:fill="FFFFFF"/>
            <w:tcMar>
              <w:top w:w="80" w:type="dxa"/>
              <w:left w:w="80" w:type="dxa"/>
              <w:bottom w:w="80" w:type="dxa"/>
              <w:right w:w="140" w:type="dxa"/>
            </w:tcMar>
            <w:vAlign w:val="center"/>
          </w:tcPr>
          <w:p w14:paraId="5EE7C6EC" w14:textId="187BDBAC"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0.776</w:t>
            </w:r>
          </w:p>
        </w:tc>
        <w:tc>
          <w:tcPr>
            <w:tcW w:w="1843" w:type="dxa"/>
            <w:shd w:val="clear" w:color="auto" w:fill="FFFFFF"/>
            <w:tcMar>
              <w:top w:w="80" w:type="dxa"/>
              <w:left w:w="80" w:type="dxa"/>
              <w:bottom w:w="80" w:type="dxa"/>
              <w:right w:w="140" w:type="dxa"/>
            </w:tcMar>
            <w:vAlign w:val="center"/>
          </w:tcPr>
          <w:p w14:paraId="7CC743F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-0.158</w:t>
            </w:r>
          </w:p>
        </w:tc>
      </w:tr>
      <w:tr w:rsidR="00D6056D" w:rsidRPr="00666572" w14:paraId="457315D7" w14:textId="77777777" w:rsidTr="00694527">
        <w:trPr>
          <w:trHeight w:val="140"/>
          <w:jc w:val="center"/>
        </w:trPr>
        <w:tc>
          <w:tcPr>
            <w:tcW w:w="1271" w:type="dxa"/>
            <w:vMerge w:val="restart"/>
            <w:shd w:val="clear" w:color="auto" w:fill="FFFFFF"/>
            <w:tcMar>
              <w:top w:w="80" w:type="dxa"/>
              <w:left w:w="80" w:type="dxa"/>
              <w:bottom w:w="80" w:type="dxa"/>
              <w:right w:w="140" w:type="dxa"/>
            </w:tcMar>
            <w:vAlign w:val="center"/>
          </w:tcPr>
          <w:p w14:paraId="204783E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559" w:type="dxa"/>
            <w:shd w:val="clear" w:color="auto" w:fill="FFFFFF"/>
            <w:tcMar>
              <w:top w:w="80" w:type="dxa"/>
              <w:left w:w="80" w:type="dxa"/>
              <w:bottom w:w="80" w:type="dxa"/>
              <w:right w:w="140" w:type="dxa"/>
            </w:tcMar>
            <w:vAlign w:val="center"/>
          </w:tcPr>
          <w:p w14:paraId="729C01C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423" w:type="dxa"/>
            <w:shd w:val="clear" w:color="auto" w:fill="FFFFFF"/>
            <w:tcMar>
              <w:top w:w="80" w:type="dxa"/>
              <w:left w:w="80" w:type="dxa"/>
              <w:bottom w:w="80" w:type="dxa"/>
              <w:right w:w="140" w:type="dxa"/>
            </w:tcMar>
            <w:vAlign w:val="center"/>
          </w:tcPr>
          <w:p w14:paraId="65FDB085" w14:textId="69C7E8B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0.0567</w:t>
            </w:r>
          </w:p>
        </w:tc>
        <w:tc>
          <w:tcPr>
            <w:tcW w:w="1134" w:type="dxa"/>
            <w:shd w:val="clear" w:color="auto" w:fill="FFFFFF"/>
            <w:tcMar>
              <w:top w:w="80" w:type="dxa"/>
              <w:left w:w="80" w:type="dxa"/>
              <w:bottom w:w="80" w:type="dxa"/>
              <w:right w:w="140" w:type="dxa"/>
            </w:tcMar>
            <w:vAlign w:val="center"/>
          </w:tcPr>
          <w:p w14:paraId="5069CE2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0617C22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0.964</w:t>
            </w:r>
          </w:p>
        </w:tc>
        <w:tc>
          <w:tcPr>
            <w:tcW w:w="2132" w:type="dxa"/>
            <w:shd w:val="clear" w:color="auto" w:fill="FFFFFF"/>
            <w:tcMar>
              <w:top w:w="80" w:type="dxa"/>
              <w:left w:w="80" w:type="dxa"/>
              <w:bottom w:w="80" w:type="dxa"/>
              <w:right w:w="140" w:type="dxa"/>
            </w:tcMar>
            <w:vAlign w:val="center"/>
          </w:tcPr>
          <w:p w14:paraId="58814822" w14:textId="2D329868"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0.366</w:t>
            </w:r>
          </w:p>
        </w:tc>
        <w:tc>
          <w:tcPr>
            <w:tcW w:w="1843" w:type="dxa"/>
            <w:shd w:val="clear" w:color="auto" w:fill="FFFFFF"/>
            <w:tcMar>
              <w:top w:w="80" w:type="dxa"/>
              <w:left w:w="80" w:type="dxa"/>
              <w:bottom w:w="80" w:type="dxa"/>
              <w:right w:w="140" w:type="dxa"/>
            </w:tcMar>
            <w:vAlign w:val="center"/>
          </w:tcPr>
          <w:p w14:paraId="72B92FF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0.252</w:t>
            </w:r>
          </w:p>
        </w:tc>
      </w:tr>
      <w:tr w:rsidR="00D6056D" w:rsidRPr="00666572" w14:paraId="55D151F1" w14:textId="77777777" w:rsidTr="00694527">
        <w:trPr>
          <w:trHeight w:val="140"/>
          <w:jc w:val="center"/>
        </w:trPr>
        <w:tc>
          <w:tcPr>
            <w:tcW w:w="1271" w:type="dxa"/>
            <w:vMerge/>
            <w:shd w:val="clear" w:color="auto" w:fill="FFFFFF"/>
            <w:vAlign w:val="center"/>
          </w:tcPr>
          <w:p w14:paraId="6B19A89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5266116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423" w:type="dxa"/>
            <w:shd w:val="clear" w:color="auto" w:fill="FFFFFF"/>
            <w:tcMar>
              <w:top w:w="80" w:type="dxa"/>
              <w:left w:w="80" w:type="dxa"/>
              <w:bottom w:w="80" w:type="dxa"/>
              <w:right w:w="140" w:type="dxa"/>
            </w:tcMar>
            <w:vAlign w:val="center"/>
          </w:tcPr>
          <w:p w14:paraId="30B7A1F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0.1433</w:t>
            </w:r>
          </w:p>
        </w:tc>
        <w:tc>
          <w:tcPr>
            <w:tcW w:w="1134" w:type="dxa"/>
            <w:shd w:val="clear" w:color="auto" w:fill="FFFFFF"/>
            <w:tcMar>
              <w:top w:w="80" w:type="dxa"/>
              <w:left w:w="80" w:type="dxa"/>
              <w:bottom w:w="80" w:type="dxa"/>
              <w:right w:w="140" w:type="dxa"/>
            </w:tcMar>
            <w:vAlign w:val="center"/>
          </w:tcPr>
          <w:p w14:paraId="0FCD8E5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BDAAB5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0.623</w:t>
            </w:r>
          </w:p>
        </w:tc>
        <w:tc>
          <w:tcPr>
            <w:tcW w:w="2132" w:type="dxa"/>
            <w:shd w:val="clear" w:color="auto" w:fill="FFFFFF"/>
            <w:tcMar>
              <w:top w:w="80" w:type="dxa"/>
              <w:left w:w="80" w:type="dxa"/>
              <w:bottom w:w="80" w:type="dxa"/>
              <w:right w:w="140" w:type="dxa"/>
            </w:tcMar>
            <w:vAlign w:val="center"/>
          </w:tcPr>
          <w:p w14:paraId="6EEC45F4" w14:textId="3D0F970A"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0.166</w:t>
            </w:r>
          </w:p>
        </w:tc>
        <w:tc>
          <w:tcPr>
            <w:tcW w:w="1843" w:type="dxa"/>
            <w:shd w:val="clear" w:color="auto" w:fill="FFFFFF"/>
            <w:tcMar>
              <w:top w:w="80" w:type="dxa"/>
              <w:left w:w="80" w:type="dxa"/>
              <w:bottom w:w="80" w:type="dxa"/>
              <w:right w:w="140" w:type="dxa"/>
            </w:tcMar>
            <w:vAlign w:val="center"/>
          </w:tcPr>
          <w:p w14:paraId="79448C8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0.452</w:t>
            </w:r>
          </w:p>
        </w:tc>
      </w:tr>
      <w:tr w:rsidR="00D6056D" w:rsidRPr="00666572" w14:paraId="2E9756ED" w14:textId="77777777" w:rsidTr="00694527">
        <w:trPr>
          <w:trHeight w:val="140"/>
          <w:jc w:val="center"/>
        </w:trPr>
        <w:tc>
          <w:tcPr>
            <w:tcW w:w="1271" w:type="dxa"/>
            <w:vMerge/>
            <w:tcBorders>
              <w:bottom w:val="single" w:sz="4" w:space="0" w:color="auto"/>
            </w:tcBorders>
            <w:shd w:val="clear" w:color="auto" w:fill="FFFFFF"/>
            <w:vAlign w:val="center"/>
          </w:tcPr>
          <w:p w14:paraId="5A417E7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tcBorders>
              <w:bottom w:val="single" w:sz="4" w:space="0" w:color="auto"/>
            </w:tcBorders>
            <w:shd w:val="clear" w:color="auto" w:fill="FFFFFF"/>
            <w:tcMar>
              <w:top w:w="80" w:type="dxa"/>
              <w:left w:w="80" w:type="dxa"/>
              <w:bottom w:w="80" w:type="dxa"/>
              <w:right w:w="140" w:type="dxa"/>
            </w:tcMar>
            <w:vAlign w:val="center"/>
          </w:tcPr>
          <w:p w14:paraId="1D9D74F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423" w:type="dxa"/>
            <w:tcBorders>
              <w:bottom w:val="single" w:sz="4" w:space="0" w:color="auto"/>
            </w:tcBorders>
            <w:shd w:val="clear" w:color="auto" w:fill="FFFFFF"/>
            <w:tcMar>
              <w:top w:w="80" w:type="dxa"/>
              <w:left w:w="80" w:type="dxa"/>
              <w:bottom w:w="80" w:type="dxa"/>
              <w:right w:w="140" w:type="dxa"/>
            </w:tcMar>
            <w:vAlign w:val="center"/>
          </w:tcPr>
          <w:p w14:paraId="3C9E255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0.4667</w:t>
            </w:r>
            <w:r w:rsidRPr="00666572">
              <w:rPr>
                <w:rFonts w:ascii="Book Antiqua" w:eastAsia="Arial Unicode MS" w:hAnsi="Book Antiqua" w:cs="Times New Roman"/>
                <w:sz w:val="24"/>
                <w:szCs w:val="24"/>
                <w:u w:color="000000"/>
                <w:bdr w:val="nil"/>
                <w:vertAlign w:val="superscript"/>
                <w:lang w:val="en-US" w:eastAsia="en-IN"/>
              </w:rPr>
              <w:t>a</w:t>
            </w:r>
          </w:p>
        </w:tc>
        <w:tc>
          <w:tcPr>
            <w:tcW w:w="1134" w:type="dxa"/>
            <w:tcBorders>
              <w:bottom w:val="single" w:sz="4" w:space="0" w:color="auto"/>
            </w:tcBorders>
            <w:shd w:val="clear" w:color="auto" w:fill="FFFFFF"/>
            <w:tcMar>
              <w:top w:w="80" w:type="dxa"/>
              <w:left w:w="80" w:type="dxa"/>
              <w:bottom w:w="80" w:type="dxa"/>
              <w:right w:w="140" w:type="dxa"/>
            </w:tcMar>
            <w:vAlign w:val="center"/>
          </w:tcPr>
          <w:p w14:paraId="1A0B581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tcBorders>
              <w:bottom w:val="single" w:sz="4" w:space="0" w:color="auto"/>
            </w:tcBorders>
            <w:shd w:val="clear" w:color="auto" w:fill="FFFFFF"/>
            <w:tcMar>
              <w:top w:w="80" w:type="dxa"/>
              <w:left w:w="80" w:type="dxa"/>
              <w:bottom w:w="80" w:type="dxa"/>
              <w:right w:w="140" w:type="dxa"/>
            </w:tcMar>
            <w:vAlign w:val="center"/>
          </w:tcPr>
          <w:p w14:paraId="404044C0"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0.001</w:t>
            </w:r>
          </w:p>
        </w:tc>
        <w:tc>
          <w:tcPr>
            <w:tcW w:w="2132" w:type="dxa"/>
            <w:tcBorders>
              <w:bottom w:val="single" w:sz="4" w:space="0" w:color="auto"/>
            </w:tcBorders>
            <w:shd w:val="clear" w:color="auto" w:fill="FFFFFF"/>
            <w:tcMar>
              <w:top w:w="80" w:type="dxa"/>
              <w:left w:w="80" w:type="dxa"/>
              <w:bottom w:w="80" w:type="dxa"/>
              <w:right w:w="140" w:type="dxa"/>
            </w:tcMar>
            <w:vAlign w:val="center"/>
          </w:tcPr>
          <w:p w14:paraId="7C9A4905"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0.158</w:t>
            </w:r>
          </w:p>
        </w:tc>
        <w:tc>
          <w:tcPr>
            <w:tcW w:w="1843" w:type="dxa"/>
            <w:tcBorders>
              <w:bottom w:val="single" w:sz="4" w:space="0" w:color="auto"/>
            </w:tcBorders>
            <w:shd w:val="clear" w:color="auto" w:fill="FFFFFF"/>
            <w:tcMar>
              <w:top w:w="80" w:type="dxa"/>
              <w:left w:w="80" w:type="dxa"/>
              <w:bottom w:w="80" w:type="dxa"/>
              <w:right w:w="140" w:type="dxa"/>
            </w:tcMar>
            <w:vAlign w:val="center"/>
          </w:tcPr>
          <w:p w14:paraId="45F04BC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0.776</w:t>
            </w:r>
          </w:p>
        </w:tc>
      </w:tr>
    </w:tbl>
    <w:p w14:paraId="7EEE88D4" w14:textId="0CE9D7A4" w:rsidR="00D6056D" w:rsidRPr="00666572" w:rsidRDefault="00D6056D" w:rsidP="00666572">
      <w:pPr>
        <w:adjustRightInd w:val="0"/>
        <w:snapToGrid w:val="0"/>
        <w:spacing w:after="0" w:line="360" w:lineRule="auto"/>
        <w:jc w:val="both"/>
        <w:rPr>
          <w:rFonts w:ascii="Book Antiqua" w:eastAsia="Calibri" w:hAnsi="Book Antiqua" w:cs="Times New Roman"/>
          <w:sz w:val="24"/>
          <w:szCs w:val="24"/>
        </w:rPr>
      </w:pPr>
      <w:proofErr w:type="spellStart"/>
      <w:r w:rsidRPr="00666572">
        <w:rPr>
          <w:rFonts w:ascii="Book Antiqua" w:eastAsia="Arial Unicode MS" w:hAnsi="Book Antiqua" w:cs="Times New Roman"/>
          <w:sz w:val="24"/>
          <w:szCs w:val="24"/>
          <w:u w:color="000000"/>
          <w:bdr w:val="nil"/>
          <w:vertAlign w:val="superscript"/>
          <w:lang w:val="en-US" w:eastAsia="en-IN"/>
        </w:rPr>
        <w:t>a</w:t>
      </w:r>
      <w:r w:rsidRPr="00666572">
        <w:rPr>
          <w:rFonts w:ascii="Book Antiqua" w:eastAsia="Arial Unicode MS" w:hAnsi="Book Antiqua" w:cs="Times New Roman"/>
          <w:sz w:val="24"/>
          <w:szCs w:val="24"/>
          <w:u w:color="000000"/>
          <w:bdr w:val="nil"/>
          <w:lang w:val="en-US" w:eastAsia="en-IN"/>
        </w:rPr>
        <w:t>Statistically</w:t>
      </w:r>
      <w:proofErr w:type="spellEnd"/>
      <w:r w:rsidRPr="00666572">
        <w:rPr>
          <w:rFonts w:ascii="Book Antiqua" w:eastAsia="Arial Unicode MS" w:hAnsi="Book Antiqua" w:cs="Times New Roman"/>
          <w:sz w:val="24"/>
          <w:szCs w:val="24"/>
          <w:u w:color="000000"/>
          <w:bdr w:val="nil"/>
          <w:lang w:val="en-US" w:eastAsia="en-IN"/>
        </w:rPr>
        <w:t xml:space="preserve"> significant</w:t>
      </w:r>
      <w:r w:rsidR="003A175A">
        <w:rPr>
          <w:rFonts w:asciiTheme="minorEastAsia" w:hAnsiTheme="minorEastAsia" w:cs="Times New Roman" w:hint="eastAsia"/>
          <w:sz w:val="24"/>
          <w:szCs w:val="24"/>
          <w:u w:color="000000"/>
          <w:bdr w:val="nil"/>
          <w:lang w:val="en-US" w:eastAsia="zh-CN"/>
        </w:rPr>
        <w:t>.</w:t>
      </w:r>
      <w:r w:rsidR="003A175A" w:rsidRPr="003A175A">
        <w:rPr>
          <w:rFonts w:ascii="Book Antiqua" w:hAnsi="Book Antiqua" w:cs="Times New Roman"/>
          <w:sz w:val="24"/>
          <w:szCs w:val="24"/>
        </w:rPr>
        <w:t xml:space="preserve"> </w:t>
      </w:r>
      <w:r w:rsidR="003A175A" w:rsidRPr="00666572">
        <w:rPr>
          <w:rFonts w:ascii="Book Antiqua" w:hAnsi="Book Antiqua" w:cs="Times New Roman"/>
          <w:sz w:val="24"/>
          <w:szCs w:val="24"/>
        </w:rPr>
        <w:t>CTP class: Child Turcotte Pugh class</w:t>
      </w:r>
      <w:r w:rsidR="00914549">
        <w:rPr>
          <w:rFonts w:ascii="Book Antiqua" w:hAnsi="Book Antiqua" w:cs="Times New Roman"/>
          <w:sz w:val="24"/>
          <w:szCs w:val="24"/>
        </w:rPr>
        <w:t>.</w:t>
      </w:r>
    </w:p>
    <w:p w14:paraId="7E200588" w14:textId="77777777" w:rsidR="00D6056D" w:rsidRPr="00666572" w:rsidRDefault="00D6056D" w:rsidP="00666572">
      <w:pPr>
        <w:adjustRightInd w:val="0"/>
        <w:snapToGrid w:val="0"/>
        <w:spacing w:after="0" w:line="360" w:lineRule="auto"/>
        <w:jc w:val="both"/>
        <w:rPr>
          <w:rFonts w:ascii="Book Antiqua" w:eastAsia="Arial Unicode MS" w:hAnsi="Book Antiqua" w:cs="Times New Roman"/>
          <w:sz w:val="24"/>
          <w:szCs w:val="24"/>
          <w:u w:color="000000"/>
          <w:bdr w:val="nil"/>
          <w:lang w:val="en-US" w:eastAsia="en-IN"/>
        </w:rPr>
      </w:pPr>
      <w:r w:rsidRPr="00666572">
        <w:rPr>
          <w:rFonts w:ascii="Book Antiqua" w:eastAsia="Arial Unicode MS" w:hAnsi="Book Antiqua" w:cs="Times New Roman"/>
          <w:sz w:val="24"/>
          <w:szCs w:val="24"/>
          <w:u w:color="000000"/>
          <w:bdr w:val="nil"/>
          <w:lang w:val="en-US" w:eastAsia="en-IN"/>
        </w:rPr>
        <w:br w:type="page"/>
      </w:r>
    </w:p>
    <w:p w14:paraId="5B55BF02" w14:textId="001BA73E" w:rsidR="00D26D62" w:rsidRPr="003A175A" w:rsidRDefault="00A3183A" w:rsidP="00666572">
      <w:pPr>
        <w:adjustRightInd w:val="0"/>
        <w:snapToGrid w:val="0"/>
        <w:spacing w:after="0" w:line="360" w:lineRule="auto"/>
        <w:jc w:val="both"/>
        <w:rPr>
          <w:rFonts w:ascii="Book Antiqua" w:hAnsi="Book Antiqua" w:cs="Times New Roman"/>
          <w:b/>
          <w:bCs/>
          <w:sz w:val="24"/>
          <w:szCs w:val="24"/>
        </w:rPr>
      </w:pPr>
      <w:bookmarkStart w:id="123" w:name="_Hlk40618065"/>
      <w:r w:rsidRPr="003A175A">
        <w:rPr>
          <w:rFonts w:ascii="Book Antiqua" w:hAnsi="Book Antiqua" w:cs="Times New Roman"/>
          <w:b/>
          <w:bCs/>
          <w:sz w:val="24"/>
          <w:szCs w:val="24"/>
        </w:rPr>
        <w:lastRenderedPageBreak/>
        <w:t xml:space="preserve">Table 3 Correlation between </w:t>
      </w:r>
      <w:r w:rsidR="003A175A" w:rsidRPr="003A175A">
        <w:rPr>
          <w:rFonts w:ascii="Book Antiqua" w:hAnsi="Book Antiqua" w:cs="Times New Roman"/>
          <w:b/>
          <w:bCs/>
          <w:sz w:val="24"/>
          <w:szCs w:val="24"/>
        </w:rPr>
        <w:t>“</w:t>
      </w:r>
      <w:r w:rsidR="00BE36FC" w:rsidRPr="003A175A">
        <w:rPr>
          <w:rFonts w:ascii="Book Antiqua" w:hAnsi="Book Antiqua" w:cs="Times New Roman"/>
          <w:b/>
          <w:bCs/>
          <w:sz w:val="24"/>
          <w:szCs w:val="24"/>
        </w:rPr>
        <w:t>Model for end stage liver disease</w:t>
      </w:r>
      <w:r w:rsidR="003A175A" w:rsidRPr="003A175A">
        <w:rPr>
          <w:rFonts w:ascii="Book Antiqua" w:hAnsi="Book Antiqua" w:cs="Times New Roman"/>
          <w:b/>
          <w:bCs/>
          <w:sz w:val="24"/>
          <w:szCs w:val="24"/>
        </w:rPr>
        <w:t>”</w:t>
      </w:r>
      <w:r w:rsidR="00BE36FC" w:rsidRPr="003A175A">
        <w:rPr>
          <w:rFonts w:ascii="Book Antiqua" w:hAnsi="Book Antiqua" w:cs="Times New Roman"/>
          <w:b/>
          <w:bCs/>
          <w:sz w:val="24"/>
          <w:szCs w:val="24"/>
        </w:rPr>
        <w:t xml:space="preserve"> </w:t>
      </w:r>
      <w:r w:rsidRPr="003A175A">
        <w:rPr>
          <w:rFonts w:ascii="Book Antiqua" w:hAnsi="Book Antiqua" w:cs="Times New Roman"/>
          <w:b/>
          <w:bCs/>
          <w:sz w:val="24"/>
          <w:szCs w:val="24"/>
        </w:rPr>
        <w:t>score and tongue thickness</w:t>
      </w:r>
    </w:p>
    <w:tbl>
      <w:tblPr>
        <w:tblW w:w="9501" w:type="dxa"/>
        <w:tblInd w:w="108" w:type="dxa"/>
        <w:tblLayout w:type="fixed"/>
        <w:tblLook w:val="04A0" w:firstRow="1" w:lastRow="0" w:firstColumn="1" w:lastColumn="0" w:noHBand="0" w:noVBand="1"/>
      </w:tblPr>
      <w:tblGrid>
        <w:gridCol w:w="2624"/>
        <w:gridCol w:w="2894"/>
        <w:gridCol w:w="2136"/>
        <w:gridCol w:w="1847"/>
      </w:tblGrid>
      <w:tr w:rsidR="00BC55A0" w:rsidRPr="00666572" w14:paraId="787F92A5" w14:textId="77777777" w:rsidTr="003A175A">
        <w:trPr>
          <w:trHeight w:val="195"/>
        </w:trPr>
        <w:tc>
          <w:tcPr>
            <w:tcW w:w="5518" w:type="dxa"/>
            <w:gridSpan w:val="2"/>
            <w:tcBorders>
              <w:top w:val="single" w:sz="4" w:space="0" w:color="auto"/>
              <w:bottom w:val="single" w:sz="4" w:space="0" w:color="auto"/>
            </w:tcBorders>
            <w:shd w:val="clear" w:color="auto" w:fill="FFFFFF"/>
            <w:tcMar>
              <w:top w:w="80" w:type="dxa"/>
              <w:left w:w="80" w:type="dxa"/>
              <w:bottom w:w="80" w:type="dxa"/>
              <w:right w:w="80" w:type="dxa"/>
            </w:tcMar>
            <w:vAlign w:val="bottom"/>
          </w:tcPr>
          <w:p w14:paraId="659F76B1"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136"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31994EED" w14:textId="38EF0260" w:rsidR="00A3183A" w:rsidRPr="00BF3D33"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BF3D33">
              <w:rPr>
                <w:rFonts w:ascii="Book Antiqua" w:eastAsia="Arial Unicode MS" w:hAnsi="Book Antiqua" w:cs="Times New Roman"/>
                <w:b/>
                <w:sz w:val="24"/>
                <w:szCs w:val="24"/>
                <w:u w:color="000000"/>
                <w:bdr w:val="nil"/>
                <w:lang w:val="en-US" w:eastAsia="en-IN"/>
              </w:rPr>
              <w:t xml:space="preserve">Tongue </w:t>
            </w:r>
            <w:r w:rsidR="003A175A" w:rsidRPr="00BF3D33">
              <w:rPr>
                <w:rFonts w:ascii="Book Antiqua" w:eastAsia="Arial Unicode MS" w:hAnsi="Book Antiqua" w:cs="Times New Roman"/>
                <w:b/>
                <w:sz w:val="24"/>
                <w:szCs w:val="24"/>
                <w:u w:color="000000"/>
                <w:bdr w:val="nil"/>
                <w:lang w:val="en-US" w:eastAsia="en-IN"/>
              </w:rPr>
              <w:t>t</w:t>
            </w:r>
            <w:r w:rsidRPr="00BF3D33">
              <w:rPr>
                <w:rFonts w:ascii="Book Antiqua" w:eastAsia="Arial Unicode MS" w:hAnsi="Book Antiqua" w:cs="Times New Roman"/>
                <w:b/>
                <w:sz w:val="24"/>
                <w:szCs w:val="24"/>
                <w:u w:color="000000"/>
                <w:bdr w:val="nil"/>
                <w:lang w:val="en-US" w:eastAsia="en-IN"/>
              </w:rPr>
              <w:t>hickness</w:t>
            </w:r>
          </w:p>
        </w:tc>
        <w:tc>
          <w:tcPr>
            <w:tcW w:w="1847"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61759FC7" w14:textId="4A41DC78" w:rsidR="00A3183A" w:rsidRPr="00BF3D33"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BF3D33">
              <w:rPr>
                <w:rFonts w:ascii="Book Antiqua" w:eastAsia="Arial Unicode MS" w:hAnsi="Book Antiqua" w:cs="Times New Roman"/>
                <w:b/>
                <w:sz w:val="24"/>
                <w:szCs w:val="24"/>
                <w:u w:color="000000"/>
                <w:bdr w:val="nil"/>
                <w:lang w:val="en-US" w:eastAsia="en-IN"/>
              </w:rPr>
              <w:t>MELD score</w:t>
            </w:r>
          </w:p>
        </w:tc>
      </w:tr>
      <w:tr w:rsidR="00BC55A0" w:rsidRPr="00666572" w14:paraId="3966B123" w14:textId="77777777" w:rsidTr="003A175A">
        <w:trPr>
          <w:trHeight w:val="136"/>
        </w:trPr>
        <w:tc>
          <w:tcPr>
            <w:tcW w:w="2624" w:type="dxa"/>
            <w:vMerge w:val="restart"/>
            <w:tcBorders>
              <w:top w:val="single" w:sz="4" w:space="0" w:color="auto"/>
            </w:tcBorders>
            <w:shd w:val="clear" w:color="auto" w:fill="FFFFFF"/>
            <w:tcMar>
              <w:top w:w="80" w:type="dxa"/>
              <w:left w:w="80" w:type="dxa"/>
              <w:bottom w:w="80" w:type="dxa"/>
              <w:right w:w="140" w:type="dxa"/>
            </w:tcMar>
          </w:tcPr>
          <w:p w14:paraId="5129BFB9" w14:textId="1E09A5FD"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Tongue</w:t>
            </w:r>
            <w:r w:rsidR="0060759C" w:rsidRPr="00666572">
              <w:rPr>
                <w:rFonts w:ascii="Book Antiqua" w:eastAsia="Arial Unicode MS" w:hAnsi="Book Antiqua" w:cs="Times New Roman"/>
                <w:sz w:val="24"/>
                <w:szCs w:val="24"/>
                <w:u w:color="000000"/>
                <w:bdr w:val="nil"/>
                <w:lang w:val="en-US" w:eastAsia="en-IN"/>
              </w:rPr>
              <w:t xml:space="preserve"> </w:t>
            </w:r>
            <w:r w:rsidR="003A175A" w:rsidRPr="00666572">
              <w:rPr>
                <w:rFonts w:ascii="Book Antiqua" w:eastAsia="Arial Unicode MS" w:hAnsi="Book Antiqua" w:cs="Times New Roman"/>
                <w:sz w:val="24"/>
                <w:szCs w:val="24"/>
                <w:u w:color="000000"/>
                <w:bdr w:val="nil"/>
                <w:lang w:val="en-US" w:eastAsia="en-IN"/>
              </w:rPr>
              <w:t>t</w:t>
            </w:r>
            <w:r w:rsidRPr="00666572">
              <w:rPr>
                <w:rFonts w:ascii="Book Antiqua" w:eastAsia="Arial Unicode MS" w:hAnsi="Book Antiqua" w:cs="Times New Roman"/>
                <w:sz w:val="24"/>
                <w:szCs w:val="24"/>
                <w:u w:color="000000"/>
                <w:bdr w:val="nil"/>
                <w:lang w:val="en-US" w:eastAsia="en-IN"/>
              </w:rPr>
              <w:t>hickness</w:t>
            </w:r>
          </w:p>
        </w:tc>
        <w:tc>
          <w:tcPr>
            <w:tcW w:w="2894" w:type="dxa"/>
            <w:tcBorders>
              <w:top w:val="single" w:sz="4" w:space="0" w:color="auto"/>
            </w:tcBorders>
            <w:shd w:val="clear" w:color="auto" w:fill="FFFFFF"/>
            <w:tcMar>
              <w:top w:w="80" w:type="dxa"/>
              <w:left w:w="80" w:type="dxa"/>
              <w:bottom w:w="80" w:type="dxa"/>
              <w:right w:w="140" w:type="dxa"/>
            </w:tcMar>
          </w:tcPr>
          <w:p w14:paraId="49ACF8BE" w14:textId="5060EFED"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136" w:type="dxa"/>
            <w:tcBorders>
              <w:top w:val="single" w:sz="4" w:space="0" w:color="auto"/>
            </w:tcBorders>
            <w:shd w:val="clear" w:color="auto" w:fill="FFFFFF"/>
            <w:tcMar>
              <w:top w:w="80" w:type="dxa"/>
              <w:left w:w="80" w:type="dxa"/>
              <w:bottom w:w="80" w:type="dxa"/>
              <w:right w:w="140" w:type="dxa"/>
            </w:tcMar>
            <w:vAlign w:val="center"/>
          </w:tcPr>
          <w:p w14:paraId="0BCF7761"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c>
          <w:tcPr>
            <w:tcW w:w="1847" w:type="dxa"/>
            <w:tcBorders>
              <w:top w:val="single" w:sz="4" w:space="0" w:color="auto"/>
            </w:tcBorders>
            <w:shd w:val="clear" w:color="auto" w:fill="FFFFFF"/>
            <w:tcMar>
              <w:top w:w="80" w:type="dxa"/>
              <w:left w:w="80" w:type="dxa"/>
              <w:bottom w:w="80" w:type="dxa"/>
              <w:right w:w="140" w:type="dxa"/>
            </w:tcMar>
            <w:vAlign w:val="center"/>
          </w:tcPr>
          <w:p w14:paraId="31237C5C" w14:textId="600DF5D7" w:rsidR="00A3183A"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00A3183A" w:rsidRPr="00666572">
              <w:rPr>
                <w:rFonts w:ascii="Book Antiqua" w:eastAsia="Arial Unicode MS" w:hAnsi="Book Antiqua" w:cs="Times New Roman"/>
                <w:sz w:val="24"/>
                <w:szCs w:val="24"/>
                <w:u w:color="000000"/>
                <w:bdr w:val="nil"/>
                <w:lang w:val="en-US" w:eastAsia="en-IN"/>
              </w:rPr>
              <w:t>.330</w:t>
            </w:r>
            <w:r w:rsidR="007959C7" w:rsidRPr="00666572">
              <w:rPr>
                <w:rFonts w:ascii="Book Antiqua" w:eastAsia="Arial Unicode MS" w:hAnsi="Book Antiqua" w:cs="Times New Roman"/>
                <w:sz w:val="24"/>
                <w:szCs w:val="24"/>
                <w:u w:color="000000"/>
                <w:bdr w:val="nil"/>
                <w:vertAlign w:val="superscript"/>
                <w:lang w:val="en-US" w:eastAsia="en-IN"/>
              </w:rPr>
              <w:t>a</w:t>
            </w:r>
          </w:p>
        </w:tc>
      </w:tr>
      <w:tr w:rsidR="00BC55A0" w:rsidRPr="00666572" w14:paraId="1EA7F2B2" w14:textId="77777777" w:rsidTr="003A175A">
        <w:trPr>
          <w:trHeight w:val="195"/>
        </w:trPr>
        <w:tc>
          <w:tcPr>
            <w:tcW w:w="2624" w:type="dxa"/>
            <w:vMerge/>
            <w:shd w:val="clear" w:color="auto" w:fill="FFFFFF"/>
          </w:tcPr>
          <w:p w14:paraId="33A64BC8"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shd w:val="clear" w:color="auto" w:fill="FFFFFF"/>
            <w:tcMar>
              <w:top w:w="80" w:type="dxa"/>
              <w:left w:w="80" w:type="dxa"/>
              <w:bottom w:w="80" w:type="dxa"/>
              <w:right w:w="140" w:type="dxa"/>
            </w:tcMar>
          </w:tcPr>
          <w:p w14:paraId="0DB5F6C0" w14:textId="258B943E"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136" w:type="dxa"/>
            <w:shd w:val="clear" w:color="auto" w:fill="FFFFFF"/>
            <w:tcMar>
              <w:top w:w="80" w:type="dxa"/>
              <w:left w:w="80" w:type="dxa"/>
              <w:bottom w:w="80" w:type="dxa"/>
              <w:right w:w="80" w:type="dxa"/>
            </w:tcMar>
            <w:vAlign w:val="center"/>
          </w:tcPr>
          <w:p w14:paraId="18C7D4FB"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847" w:type="dxa"/>
            <w:shd w:val="clear" w:color="auto" w:fill="FFFFFF"/>
            <w:tcMar>
              <w:top w:w="80" w:type="dxa"/>
              <w:left w:w="80" w:type="dxa"/>
              <w:bottom w:w="80" w:type="dxa"/>
              <w:right w:w="140" w:type="dxa"/>
            </w:tcMar>
            <w:vAlign w:val="center"/>
          </w:tcPr>
          <w:p w14:paraId="4542619F" w14:textId="084E84E0" w:rsidR="00A3183A"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A3183A" w:rsidRPr="00666572">
              <w:rPr>
                <w:rFonts w:ascii="Book Antiqua" w:eastAsia="Arial Unicode MS" w:hAnsi="Book Antiqua" w:cs="Times New Roman"/>
                <w:sz w:val="24"/>
                <w:szCs w:val="24"/>
                <w:u w:color="000000"/>
                <w:bdr w:val="nil"/>
                <w:lang w:val="en-US" w:eastAsia="en-IN"/>
              </w:rPr>
              <w:t>.001</w:t>
            </w:r>
          </w:p>
        </w:tc>
      </w:tr>
      <w:tr w:rsidR="00BC55A0" w:rsidRPr="00666572" w14:paraId="28E97779" w14:textId="77777777" w:rsidTr="003A175A">
        <w:trPr>
          <w:trHeight w:val="136"/>
        </w:trPr>
        <w:tc>
          <w:tcPr>
            <w:tcW w:w="2624" w:type="dxa"/>
            <w:vMerge/>
            <w:shd w:val="clear" w:color="auto" w:fill="FFFFFF"/>
          </w:tcPr>
          <w:p w14:paraId="2C1659A7"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shd w:val="clear" w:color="auto" w:fill="FFFFFF"/>
            <w:tcMar>
              <w:top w:w="80" w:type="dxa"/>
              <w:left w:w="80" w:type="dxa"/>
              <w:bottom w:w="80" w:type="dxa"/>
              <w:right w:w="140" w:type="dxa"/>
            </w:tcMar>
          </w:tcPr>
          <w:p w14:paraId="707A1DFA"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w:t>
            </w:r>
          </w:p>
        </w:tc>
        <w:tc>
          <w:tcPr>
            <w:tcW w:w="2136" w:type="dxa"/>
            <w:shd w:val="clear" w:color="auto" w:fill="FFFFFF"/>
            <w:tcMar>
              <w:top w:w="80" w:type="dxa"/>
              <w:left w:w="80" w:type="dxa"/>
              <w:bottom w:w="80" w:type="dxa"/>
              <w:right w:w="140" w:type="dxa"/>
            </w:tcMar>
            <w:vAlign w:val="center"/>
          </w:tcPr>
          <w:p w14:paraId="17DCF682"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120</w:t>
            </w:r>
          </w:p>
        </w:tc>
        <w:tc>
          <w:tcPr>
            <w:tcW w:w="1847" w:type="dxa"/>
            <w:shd w:val="clear" w:color="auto" w:fill="FFFFFF"/>
            <w:tcMar>
              <w:top w:w="80" w:type="dxa"/>
              <w:left w:w="80" w:type="dxa"/>
              <w:bottom w:w="80" w:type="dxa"/>
              <w:right w:w="140" w:type="dxa"/>
            </w:tcMar>
            <w:vAlign w:val="center"/>
          </w:tcPr>
          <w:p w14:paraId="12E9A847"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90</w:t>
            </w:r>
          </w:p>
        </w:tc>
      </w:tr>
      <w:tr w:rsidR="00BC55A0" w:rsidRPr="00666572" w14:paraId="3E4C3EAA" w14:textId="77777777" w:rsidTr="003A175A">
        <w:trPr>
          <w:trHeight w:val="136"/>
        </w:trPr>
        <w:tc>
          <w:tcPr>
            <w:tcW w:w="2624" w:type="dxa"/>
            <w:vMerge w:val="restart"/>
            <w:shd w:val="clear" w:color="auto" w:fill="FFFFFF"/>
            <w:tcMar>
              <w:top w:w="80" w:type="dxa"/>
              <w:left w:w="80" w:type="dxa"/>
              <w:bottom w:w="80" w:type="dxa"/>
              <w:right w:w="140" w:type="dxa"/>
            </w:tcMar>
          </w:tcPr>
          <w:p w14:paraId="1F9921F8" w14:textId="38F8D8D4"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MELD</w:t>
            </w:r>
            <w:r w:rsidR="0060759C" w:rsidRPr="00666572">
              <w:rPr>
                <w:rFonts w:ascii="Book Antiqua" w:eastAsia="Arial Unicode MS" w:hAnsi="Book Antiqua" w:cs="Times New Roman"/>
                <w:sz w:val="24"/>
                <w:szCs w:val="24"/>
                <w:u w:color="000000"/>
                <w:bdr w:val="nil"/>
                <w:lang w:val="en-US" w:eastAsia="en-IN"/>
              </w:rPr>
              <w:t xml:space="preserve"> </w:t>
            </w:r>
            <w:r w:rsidRPr="00666572">
              <w:rPr>
                <w:rFonts w:ascii="Book Antiqua" w:eastAsia="Arial Unicode MS" w:hAnsi="Book Antiqua" w:cs="Times New Roman"/>
                <w:sz w:val="24"/>
                <w:szCs w:val="24"/>
                <w:u w:color="000000"/>
                <w:bdr w:val="nil"/>
                <w:lang w:val="en-US" w:eastAsia="en-IN"/>
              </w:rPr>
              <w:t>score</w:t>
            </w:r>
          </w:p>
        </w:tc>
        <w:tc>
          <w:tcPr>
            <w:tcW w:w="2894" w:type="dxa"/>
            <w:shd w:val="clear" w:color="auto" w:fill="FFFFFF"/>
            <w:tcMar>
              <w:top w:w="80" w:type="dxa"/>
              <w:left w:w="80" w:type="dxa"/>
              <w:bottom w:w="80" w:type="dxa"/>
              <w:right w:w="140" w:type="dxa"/>
            </w:tcMar>
          </w:tcPr>
          <w:p w14:paraId="50B8E5BC" w14:textId="208C8FA3"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136" w:type="dxa"/>
            <w:shd w:val="clear" w:color="auto" w:fill="FFFFFF"/>
            <w:tcMar>
              <w:top w:w="80" w:type="dxa"/>
              <w:left w:w="80" w:type="dxa"/>
              <w:bottom w:w="80" w:type="dxa"/>
              <w:right w:w="140" w:type="dxa"/>
            </w:tcMar>
            <w:vAlign w:val="center"/>
          </w:tcPr>
          <w:p w14:paraId="60523171" w14:textId="474C2C0A"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Pr="00666572">
              <w:rPr>
                <w:rFonts w:ascii="Book Antiqua" w:eastAsia="Arial Unicode MS" w:hAnsi="Book Antiqua" w:cs="Times New Roman"/>
                <w:sz w:val="24"/>
                <w:szCs w:val="24"/>
                <w:u w:color="000000"/>
                <w:bdr w:val="nil"/>
                <w:lang w:val="en-US" w:eastAsia="en-IN"/>
              </w:rPr>
              <w:t>.330</w:t>
            </w:r>
            <w:r w:rsidR="007959C7" w:rsidRPr="00666572">
              <w:rPr>
                <w:rFonts w:ascii="Book Antiqua" w:eastAsia="Arial Unicode MS" w:hAnsi="Book Antiqua" w:cs="Times New Roman"/>
                <w:sz w:val="24"/>
                <w:szCs w:val="24"/>
                <w:u w:color="000000"/>
                <w:bdr w:val="nil"/>
                <w:vertAlign w:val="superscript"/>
                <w:lang w:val="en-US" w:eastAsia="en-IN"/>
              </w:rPr>
              <w:t>a</w:t>
            </w:r>
          </w:p>
        </w:tc>
        <w:tc>
          <w:tcPr>
            <w:tcW w:w="1847" w:type="dxa"/>
            <w:shd w:val="clear" w:color="auto" w:fill="FFFFFF"/>
            <w:tcMar>
              <w:top w:w="80" w:type="dxa"/>
              <w:left w:w="80" w:type="dxa"/>
              <w:bottom w:w="80" w:type="dxa"/>
              <w:right w:w="140" w:type="dxa"/>
            </w:tcMar>
            <w:vAlign w:val="center"/>
          </w:tcPr>
          <w:p w14:paraId="4C3F9537"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r>
      <w:tr w:rsidR="00BC55A0" w:rsidRPr="00666572" w14:paraId="038B2A20" w14:textId="77777777" w:rsidTr="003A175A">
        <w:trPr>
          <w:trHeight w:val="195"/>
        </w:trPr>
        <w:tc>
          <w:tcPr>
            <w:tcW w:w="2624" w:type="dxa"/>
            <w:vMerge/>
            <w:shd w:val="clear" w:color="auto" w:fill="FFFFFF"/>
          </w:tcPr>
          <w:p w14:paraId="0E0CD7E0"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shd w:val="clear" w:color="auto" w:fill="FFFFFF"/>
            <w:tcMar>
              <w:top w:w="80" w:type="dxa"/>
              <w:left w:w="80" w:type="dxa"/>
              <w:bottom w:w="80" w:type="dxa"/>
              <w:right w:w="140" w:type="dxa"/>
            </w:tcMar>
          </w:tcPr>
          <w:p w14:paraId="1DC2773B" w14:textId="43665803"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136" w:type="dxa"/>
            <w:shd w:val="clear" w:color="auto" w:fill="FFFFFF"/>
            <w:tcMar>
              <w:top w:w="80" w:type="dxa"/>
              <w:left w:w="80" w:type="dxa"/>
              <w:bottom w:w="80" w:type="dxa"/>
              <w:right w:w="140" w:type="dxa"/>
            </w:tcMar>
            <w:vAlign w:val="center"/>
          </w:tcPr>
          <w:p w14:paraId="4864D784" w14:textId="50424AFB" w:rsidR="00A3183A"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A3183A" w:rsidRPr="00666572">
              <w:rPr>
                <w:rFonts w:ascii="Book Antiqua" w:eastAsia="Arial Unicode MS" w:hAnsi="Book Antiqua" w:cs="Times New Roman"/>
                <w:sz w:val="24"/>
                <w:szCs w:val="24"/>
                <w:u w:color="000000"/>
                <w:bdr w:val="nil"/>
                <w:lang w:val="en-US" w:eastAsia="en-IN"/>
              </w:rPr>
              <w:t>.001</w:t>
            </w:r>
          </w:p>
        </w:tc>
        <w:tc>
          <w:tcPr>
            <w:tcW w:w="1847" w:type="dxa"/>
            <w:shd w:val="clear" w:color="auto" w:fill="FFFFFF"/>
            <w:tcMar>
              <w:top w:w="80" w:type="dxa"/>
              <w:left w:w="80" w:type="dxa"/>
              <w:bottom w:w="80" w:type="dxa"/>
              <w:right w:w="80" w:type="dxa"/>
            </w:tcMar>
            <w:vAlign w:val="center"/>
          </w:tcPr>
          <w:p w14:paraId="5FACCEEC"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r>
      <w:tr w:rsidR="00BC55A0" w:rsidRPr="00666572" w14:paraId="102B0D74" w14:textId="77777777" w:rsidTr="003A175A">
        <w:trPr>
          <w:trHeight w:val="195"/>
        </w:trPr>
        <w:tc>
          <w:tcPr>
            <w:tcW w:w="2624" w:type="dxa"/>
            <w:vMerge/>
            <w:tcBorders>
              <w:bottom w:val="single" w:sz="4" w:space="0" w:color="auto"/>
            </w:tcBorders>
            <w:shd w:val="clear" w:color="auto" w:fill="FFFFFF"/>
          </w:tcPr>
          <w:p w14:paraId="0CDBC0CE"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tcBorders>
              <w:bottom w:val="single" w:sz="4" w:space="0" w:color="auto"/>
            </w:tcBorders>
            <w:shd w:val="clear" w:color="auto" w:fill="FFFFFF"/>
            <w:tcMar>
              <w:top w:w="80" w:type="dxa"/>
              <w:left w:w="80" w:type="dxa"/>
              <w:bottom w:w="80" w:type="dxa"/>
              <w:right w:w="140" w:type="dxa"/>
            </w:tcMar>
          </w:tcPr>
          <w:p w14:paraId="658054A2"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w:t>
            </w:r>
          </w:p>
        </w:tc>
        <w:tc>
          <w:tcPr>
            <w:tcW w:w="2136" w:type="dxa"/>
            <w:tcBorders>
              <w:bottom w:val="single" w:sz="4" w:space="0" w:color="auto"/>
            </w:tcBorders>
            <w:shd w:val="clear" w:color="auto" w:fill="FFFFFF"/>
            <w:tcMar>
              <w:top w:w="80" w:type="dxa"/>
              <w:left w:w="80" w:type="dxa"/>
              <w:bottom w:w="80" w:type="dxa"/>
              <w:right w:w="140" w:type="dxa"/>
            </w:tcMar>
            <w:vAlign w:val="center"/>
          </w:tcPr>
          <w:p w14:paraId="073BB4BB"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90</w:t>
            </w:r>
          </w:p>
        </w:tc>
        <w:tc>
          <w:tcPr>
            <w:tcW w:w="1847" w:type="dxa"/>
            <w:tcBorders>
              <w:bottom w:val="single" w:sz="4" w:space="0" w:color="auto"/>
            </w:tcBorders>
            <w:shd w:val="clear" w:color="auto" w:fill="FFFFFF"/>
            <w:tcMar>
              <w:top w:w="80" w:type="dxa"/>
              <w:left w:w="80" w:type="dxa"/>
              <w:bottom w:w="80" w:type="dxa"/>
              <w:right w:w="140" w:type="dxa"/>
            </w:tcMar>
            <w:vAlign w:val="center"/>
          </w:tcPr>
          <w:p w14:paraId="1891104D"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90</w:t>
            </w:r>
          </w:p>
        </w:tc>
      </w:tr>
    </w:tbl>
    <w:p w14:paraId="277D0747" w14:textId="480F3F1D" w:rsidR="00A3183A" w:rsidRPr="003A175A" w:rsidRDefault="00AA4F92" w:rsidP="003A175A">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u w:color="000000"/>
          <w:bdr w:val="nil"/>
          <w:lang w:val="en-US" w:eastAsia="en-IN"/>
        </w:rPr>
      </w:pPr>
      <w:proofErr w:type="spellStart"/>
      <w:r w:rsidRPr="00666572">
        <w:rPr>
          <w:rFonts w:ascii="Book Antiqua" w:eastAsia="Arial Unicode MS" w:hAnsi="Book Antiqua" w:cs="Times New Roman"/>
          <w:sz w:val="24"/>
          <w:szCs w:val="24"/>
          <w:u w:color="000000"/>
          <w:bdr w:val="nil"/>
          <w:vertAlign w:val="superscript"/>
          <w:lang w:val="en-US" w:eastAsia="en-IN"/>
        </w:rPr>
        <w:t>a</w:t>
      </w:r>
      <w:r w:rsidRPr="00666572">
        <w:rPr>
          <w:rFonts w:ascii="Book Antiqua" w:eastAsia="Arial Unicode MS" w:hAnsi="Book Antiqua" w:cs="Times New Roman"/>
          <w:sz w:val="24"/>
          <w:szCs w:val="24"/>
          <w:u w:color="000000"/>
          <w:bdr w:val="nil"/>
          <w:lang w:val="en-US" w:eastAsia="en-IN"/>
        </w:rPr>
        <w:t>Sta</w:t>
      </w:r>
      <w:bookmarkStart w:id="124" w:name="_GoBack"/>
      <w:bookmarkEnd w:id="124"/>
      <w:r w:rsidRPr="00666572">
        <w:rPr>
          <w:rFonts w:ascii="Book Antiqua" w:eastAsia="Arial Unicode MS" w:hAnsi="Book Antiqua" w:cs="Times New Roman"/>
          <w:sz w:val="24"/>
          <w:szCs w:val="24"/>
          <w:u w:color="000000"/>
          <w:bdr w:val="nil"/>
          <w:lang w:val="en-US" w:eastAsia="en-IN"/>
        </w:rPr>
        <w:t>tistically</w:t>
      </w:r>
      <w:proofErr w:type="spellEnd"/>
      <w:r w:rsidRPr="00666572">
        <w:rPr>
          <w:rFonts w:ascii="Book Antiqua" w:eastAsia="Arial Unicode MS" w:hAnsi="Book Antiqua" w:cs="Times New Roman"/>
          <w:sz w:val="24"/>
          <w:szCs w:val="24"/>
          <w:u w:color="000000"/>
          <w:bdr w:val="nil"/>
          <w:lang w:val="en-US" w:eastAsia="en-IN"/>
        </w:rPr>
        <w:t xml:space="preserve"> </w:t>
      </w:r>
      <w:r w:rsidR="003A175A" w:rsidRPr="00666572">
        <w:rPr>
          <w:rFonts w:ascii="Book Antiqua" w:eastAsia="Arial Unicode MS" w:hAnsi="Book Antiqua" w:cs="Times New Roman"/>
          <w:sz w:val="24"/>
          <w:szCs w:val="24"/>
          <w:u w:color="000000"/>
          <w:bdr w:val="nil"/>
          <w:lang w:val="en-US" w:eastAsia="en-IN"/>
        </w:rPr>
        <w:t>s</w:t>
      </w:r>
      <w:r w:rsidRPr="00666572">
        <w:rPr>
          <w:rFonts w:ascii="Book Antiqua" w:eastAsia="Arial Unicode MS" w:hAnsi="Book Antiqua" w:cs="Times New Roman"/>
          <w:sz w:val="24"/>
          <w:szCs w:val="24"/>
          <w:u w:color="000000"/>
          <w:bdr w:val="nil"/>
          <w:lang w:val="en-US" w:eastAsia="en-IN"/>
        </w:rPr>
        <w:t>ignificant</w:t>
      </w:r>
      <w:r w:rsidR="003A175A">
        <w:rPr>
          <w:rFonts w:ascii="Book Antiqua" w:eastAsia="Arial Unicode MS" w:hAnsi="Book Antiqua" w:cs="Times New Roman"/>
          <w:sz w:val="24"/>
          <w:szCs w:val="24"/>
          <w:u w:color="000000"/>
          <w:bdr w:val="nil"/>
          <w:lang w:val="en-US" w:eastAsia="en-IN"/>
        </w:rPr>
        <w:t>.</w:t>
      </w:r>
      <w:r w:rsidR="003A175A">
        <w:rPr>
          <w:rFonts w:ascii="Book Antiqua" w:hAnsi="Book Antiqua" w:cs="Times New Roman" w:hint="eastAsia"/>
          <w:sz w:val="24"/>
          <w:szCs w:val="24"/>
          <w:u w:color="000000"/>
          <w:bdr w:val="nil"/>
          <w:lang w:val="en-US" w:eastAsia="zh-CN"/>
        </w:rPr>
        <w:t xml:space="preserve"> </w:t>
      </w:r>
      <w:r w:rsidRPr="00666572">
        <w:rPr>
          <w:rFonts w:ascii="Book Antiqua" w:eastAsia="Arial Unicode MS" w:hAnsi="Book Antiqua" w:cs="Times New Roman"/>
          <w:sz w:val="24"/>
          <w:szCs w:val="24"/>
          <w:u w:color="000000"/>
          <w:bdr w:val="nil"/>
          <w:lang w:val="en-US" w:eastAsia="en-IN"/>
        </w:rPr>
        <w:t xml:space="preserve">MELD </w:t>
      </w:r>
      <w:r w:rsidR="003A175A" w:rsidRPr="00666572">
        <w:rPr>
          <w:rFonts w:ascii="Book Antiqua" w:eastAsia="Arial Unicode MS" w:hAnsi="Book Antiqua" w:cs="Times New Roman"/>
          <w:sz w:val="24"/>
          <w:szCs w:val="24"/>
          <w:u w:color="000000"/>
          <w:bdr w:val="nil"/>
          <w:lang w:val="en-US" w:eastAsia="en-IN"/>
        </w:rPr>
        <w:t>s</w:t>
      </w:r>
      <w:r w:rsidRPr="00666572">
        <w:rPr>
          <w:rFonts w:ascii="Book Antiqua" w:eastAsia="Arial Unicode MS" w:hAnsi="Book Antiqua" w:cs="Times New Roman"/>
          <w:sz w:val="24"/>
          <w:szCs w:val="24"/>
          <w:u w:color="000000"/>
          <w:bdr w:val="nil"/>
          <w:lang w:val="en-US" w:eastAsia="en-IN"/>
        </w:rPr>
        <w:t>core: Model for end stage liver disease score</w:t>
      </w:r>
      <w:r w:rsidR="00DB01A3">
        <w:rPr>
          <w:rFonts w:ascii="Book Antiqua" w:eastAsia="Arial Unicode MS" w:hAnsi="Book Antiqua" w:cs="Times New Roman"/>
          <w:sz w:val="24"/>
          <w:szCs w:val="24"/>
          <w:u w:color="000000"/>
          <w:bdr w:val="nil"/>
          <w:lang w:val="en-US" w:eastAsia="en-IN"/>
        </w:rPr>
        <w:t>.</w:t>
      </w:r>
    </w:p>
    <w:bookmarkEnd w:id="123"/>
    <w:p w14:paraId="6EA93C68" w14:textId="6D7F4B81" w:rsidR="000460A2" w:rsidRPr="00666572" w:rsidRDefault="000460A2" w:rsidP="00666572">
      <w:pPr>
        <w:adjustRightInd w:val="0"/>
        <w:snapToGrid w:val="0"/>
        <w:spacing w:after="0" w:line="360" w:lineRule="auto"/>
        <w:jc w:val="both"/>
        <w:rPr>
          <w:rFonts w:ascii="Book Antiqua" w:hAnsi="Book Antiqua" w:cs="Times New Roman"/>
          <w:sz w:val="24"/>
          <w:szCs w:val="24"/>
        </w:rPr>
      </w:pPr>
    </w:p>
    <w:p w14:paraId="676BC5D1"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5BC7984C" w14:textId="7E1109B9" w:rsidR="00D26D62" w:rsidRPr="003A175A" w:rsidRDefault="00C5031A" w:rsidP="00666572">
      <w:pPr>
        <w:adjustRightInd w:val="0"/>
        <w:snapToGrid w:val="0"/>
        <w:spacing w:after="0" w:line="360" w:lineRule="auto"/>
        <w:jc w:val="both"/>
        <w:rPr>
          <w:rFonts w:ascii="Book Antiqua" w:hAnsi="Book Antiqua" w:cs="Times New Roman"/>
          <w:b/>
          <w:bCs/>
          <w:sz w:val="24"/>
          <w:szCs w:val="24"/>
        </w:rPr>
      </w:pPr>
      <w:bookmarkStart w:id="125" w:name="_Hlk40618142"/>
      <w:r w:rsidRPr="003A175A">
        <w:rPr>
          <w:rFonts w:ascii="Book Antiqua" w:hAnsi="Book Antiqua" w:cs="Times New Roman"/>
          <w:b/>
          <w:bCs/>
          <w:sz w:val="24"/>
          <w:szCs w:val="24"/>
        </w:rPr>
        <w:lastRenderedPageBreak/>
        <w:t xml:space="preserve">Table 4 </w:t>
      </w:r>
      <w:r w:rsidR="00820CA4" w:rsidRPr="003A175A">
        <w:rPr>
          <w:rFonts w:ascii="Book Antiqua" w:hAnsi="Book Antiqua" w:cs="Times New Roman"/>
          <w:b/>
          <w:bCs/>
          <w:sz w:val="24"/>
          <w:szCs w:val="24"/>
        </w:rPr>
        <w:t xml:space="preserve">Correlation between </w:t>
      </w:r>
      <w:r w:rsidR="0075055E" w:rsidRPr="003A175A">
        <w:rPr>
          <w:rFonts w:ascii="Book Antiqua" w:hAnsi="Book Antiqua" w:cs="Times New Roman"/>
          <w:b/>
          <w:bCs/>
          <w:sz w:val="24"/>
          <w:szCs w:val="24"/>
        </w:rPr>
        <w:t>a</w:t>
      </w:r>
      <w:r w:rsidR="00820CA4" w:rsidRPr="003A175A">
        <w:rPr>
          <w:rFonts w:ascii="Book Antiqua" w:hAnsi="Book Antiqua" w:cs="Times New Roman"/>
          <w:b/>
          <w:bCs/>
          <w:sz w:val="24"/>
          <w:szCs w:val="24"/>
        </w:rPr>
        <w:t>ge and tongue thickness</w:t>
      </w:r>
    </w:p>
    <w:tbl>
      <w:tblPr>
        <w:tblW w:w="9502" w:type="dxa"/>
        <w:jc w:val="center"/>
        <w:tblLayout w:type="fixed"/>
        <w:tblLook w:val="04A0" w:firstRow="1" w:lastRow="0" w:firstColumn="1" w:lastColumn="0" w:noHBand="0" w:noVBand="1"/>
      </w:tblPr>
      <w:tblGrid>
        <w:gridCol w:w="2728"/>
        <w:gridCol w:w="3007"/>
        <w:gridCol w:w="2220"/>
        <w:gridCol w:w="1547"/>
      </w:tblGrid>
      <w:tr w:rsidR="00BC55A0" w:rsidRPr="00666572" w14:paraId="43916835" w14:textId="77777777" w:rsidTr="003A175A">
        <w:trPr>
          <w:trHeight w:val="191"/>
          <w:jc w:val="center"/>
        </w:trPr>
        <w:tc>
          <w:tcPr>
            <w:tcW w:w="5735" w:type="dxa"/>
            <w:gridSpan w:val="2"/>
            <w:tcBorders>
              <w:top w:val="single" w:sz="4" w:space="0" w:color="auto"/>
              <w:bottom w:val="single" w:sz="4" w:space="0" w:color="auto"/>
            </w:tcBorders>
            <w:shd w:val="clear" w:color="auto" w:fill="FFFFFF"/>
            <w:tcMar>
              <w:top w:w="80" w:type="dxa"/>
              <w:left w:w="80" w:type="dxa"/>
              <w:bottom w:w="80" w:type="dxa"/>
              <w:right w:w="80" w:type="dxa"/>
            </w:tcMar>
            <w:vAlign w:val="bottom"/>
          </w:tcPr>
          <w:p w14:paraId="5FE65941"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220"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22FAF73E" w14:textId="1F82C5C6" w:rsidR="008C0887" w:rsidRPr="00D702B8"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D702B8">
              <w:rPr>
                <w:rFonts w:ascii="Book Antiqua" w:eastAsia="Arial Unicode MS" w:hAnsi="Book Antiqua" w:cs="Times New Roman"/>
                <w:b/>
                <w:sz w:val="24"/>
                <w:szCs w:val="24"/>
                <w:u w:color="000000"/>
                <w:bdr w:val="nil"/>
                <w:lang w:val="en-US" w:eastAsia="en-IN"/>
              </w:rPr>
              <w:t>Tongue</w:t>
            </w:r>
            <w:r w:rsidR="007959C7" w:rsidRPr="00D702B8">
              <w:rPr>
                <w:rFonts w:ascii="Book Antiqua" w:eastAsia="Arial Unicode MS" w:hAnsi="Book Antiqua" w:cs="Times New Roman"/>
                <w:b/>
                <w:sz w:val="24"/>
                <w:szCs w:val="24"/>
                <w:u w:color="000000"/>
                <w:bdr w:val="nil"/>
                <w:lang w:val="en-US" w:eastAsia="en-IN"/>
              </w:rPr>
              <w:t xml:space="preserve"> </w:t>
            </w:r>
            <w:r w:rsidR="003A175A" w:rsidRPr="00D702B8">
              <w:rPr>
                <w:rFonts w:ascii="Book Antiqua" w:eastAsia="Arial Unicode MS" w:hAnsi="Book Antiqua" w:cs="Times New Roman"/>
                <w:b/>
                <w:sz w:val="24"/>
                <w:szCs w:val="24"/>
                <w:u w:color="000000"/>
                <w:bdr w:val="nil"/>
                <w:lang w:val="en-US" w:eastAsia="en-IN"/>
              </w:rPr>
              <w:t>t</w:t>
            </w:r>
            <w:r w:rsidRPr="00D702B8">
              <w:rPr>
                <w:rFonts w:ascii="Book Antiqua" w:eastAsia="Arial Unicode MS" w:hAnsi="Book Antiqua" w:cs="Times New Roman"/>
                <w:b/>
                <w:sz w:val="24"/>
                <w:szCs w:val="24"/>
                <w:u w:color="000000"/>
                <w:bdr w:val="nil"/>
                <w:lang w:val="en-US" w:eastAsia="en-IN"/>
              </w:rPr>
              <w:t>hickness</w:t>
            </w:r>
          </w:p>
        </w:tc>
        <w:tc>
          <w:tcPr>
            <w:tcW w:w="1547"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10EBDD31" w14:textId="77777777" w:rsidR="008C0887" w:rsidRPr="00D702B8"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D702B8">
              <w:rPr>
                <w:rFonts w:ascii="Book Antiqua" w:eastAsia="Arial Unicode MS" w:hAnsi="Book Antiqua" w:cs="Times New Roman"/>
                <w:b/>
                <w:sz w:val="24"/>
                <w:szCs w:val="24"/>
                <w:u w:color="000000"/>
                <w:bdr w:val="nil"/>
                <w:lang w:val="en-US" w:eastAsia="en-IN"/>
              </w:rPr>
              <w:t>Age</w:t>
            </w:r>
          </w:p>
        </w:tc>
      </w:tr>
      <w:tr w:rsidR="00BC55A0" w:rsidRPr="00666572" w14:paraId="2E4EA3DA" w14:textId="77777777" w:rsidTr="003A175A">
        <w:trPr>
          <w:trHeight w:val="133"/>
          <w:jc w:val="center"/>
        </w:trPr>
        <w:tc>
          <w:tcPr>
            <w:tcW w:w="2728" w:type="dxa"/>
            <w:vMerge w:val="restart"/>
            <w:tcBorders>
              <w:top w:val="single" w:sz="4" w:space="0" w:color="auto"/>
            </w:tcBorders>
            <w:shd w:val="clear" w:color="auto" w:fill="FFFFFF"/>
            <w:tcMar>
              <w:top w:w="80" w:type="dxa"/>
              <w:left w:w="80" w:type="dxa"/>
              <w:bottom w:w="80" w:type="dxa"/>
              <w:right w:w="140" w:type="dxa"/>
            </w:tcMar>
          </w:tcPr>
          <w:p w14:paraId="3C579711" w14:textId="2BB1C4D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Tongue</w:t>
            </w:r>
            <w:r w:rsidR="002B7C22" w:rsidRPr="00666572">
              <w:rPr>
                <w:rFonts w:ascii="Book Antiqua" w:eastAsia="Arial Unicode MS" w:hAnsi="Book Antiqua" w:cs="Times New Roman"/>
                <w:sz w:val="24"/>
                <w:szCs w:val="24"/>
                <w:u w:color="000000"/>
                <w:bdr w:val="nil"/>
                <w:lang w:val="en-US" w:eastAsia="en-IN"/>
              </w:rPr>
              <w:t xml:space="preserve"> </w:t>
            </w:r>
            <w:r w:rsidR="003A175A" w:rsidRPr="00666572">
              <w:rPr>
                <w:rFonts w:ascii="Book Antiqua" w:eastAsia="Arial Unicode MS" w:hAnsi="Book Antiqua" w:cs="Times New Roman"/>
                <w:sz w:val="24"/>
                <w:szCs w:val="24"/>
                <w:u w:color="000000"/>
                <w:bdr w:val="nil"/>
                <w:lang w:val="en-US" w:eastAsia="en-IN"/>
              </w:rPr>
              <w:t>t</w:t>
            </w:r>
            <w:r w:rsidRPr="00666572">
              <w:rPr>
                <w:rFonts w:ascii="Book Antiqua" w:eastAsia="Arial Unicode MS" w:hAnsi="Book Antiqua" w:cs="Times New Roman"/>
                <w:sz w:val="24"/>
                <w:szCs w:val="24"/>
                <w:u w:color="000000"/>
                <w:bdr w:val="nil"/>
                <w:lang w:val="en-US" w:eastAsia="en-IN"/>
              </w:rPr>
              <w:t>hickness</w:t>
            </w:r>
          </w:p>
        </w:tc>
        <w:tc>
          <w:tcPr>
            <w:tcW w:w="3007" w:type="dxa"/>
            <w:tcBorders>
              <w:top w:val="single" w:sz="4" w:space="0" w:color="auto"/>
            </w:tcBorders>
            <w:shd w:val="clear" w:color="auto" w:fill="FFFFFF"/>
            <w:tcMar>
              <w:top w:w="80" w:type="dxa"/>
              <w:left w:w="80" w:type="dxa"/>
              <w:bottom w:w="80" w:type="dxa"/>
              <w:right w:w="140" w:type="dxa"/>
            </w:tcMar>
          </w:tcPr>
          <w:p w14:paraId="074B2A8A" w14:textId="70802790"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220" w:type="dxa"/>
            <w:tcBorders>
              <w:top w:val="single" w:sz="4" w:space="0" w:color="auto"/>
            </w:tcBorders>
            <w:shd w:val="clear" w:color="auto" w:fill="FFFFFF"/>
            <w:tcMar>
              <w:top w:w="80" w:type="dxa"/>
              <w:left w:w="80" w:type="dxa"/>
              <w:bottom w:w="80" w:type="dxa"/>
              <w:right w:w="140" w:type="dxa"/>
            </w:tcMar>
            <w:vAlign w:val="center"/>
          </w:tcPr>
          <w:p w14:paraId="69ABAEEC"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c>
          <w:tcPr>
            <w:tcW w:w="1547" w:type="dxa"/>
            <w:tcBorders>
              <w:top w:val="single" w:sz="4" w:space="0" w:color="auto"/>
            </w:tcBorders>
            <w:shd w:val="clear" w:color="auto" w:fill="FFFFFF"/>
            <w:tcMar>
              <w:top w:w="80" w:type="dxa"/>
              <w:left w:w="80" w:type="dxa"/>
              <w:bottom w:w="80" w:type="dxa"/>
              <w:right w:w="140" w:type="dxa"/>
            </w:tcMar>
            <w:vAlign w:val="center"/>
          </w:tcPr>
          <w:p w14:paraId="7A6275D0" w14:textId="204F178D" w:rsidR="008C0887"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.081</w:t>
            </w:r>
          </w:p>
        </w:tc>
      </w:tr>
      <w:tr w:rsidR="00BC55A0" w:rsidRPr="00666572" w14:paraId="0CC0BC98" w14:textId="77777777" w:rsidTr="003A175A">
        <w:trPr>
          <w:trHeight w:val="191"/>
          <w:jc w:val="center"/>
        </w:trPr>
        <w:tc>
          <w:tcPr>
            <w:tcW w:w="2728" w:type="dxa"/>
            <w:vMerge/>
            <w:shd w:val="clear" w:color="auto" w:fill="FFFFFF"/>
          </w:tcPr>
          <w:p w14:paraId="19F09C44"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shd w:val="clear" w:color="auto" w:fill="FFFFFF"/>
            <w:tcMar>
              <w:top w:w="80" w:type="dxa"/>
              <w:left w:w="80" w:type="dxa"/>
              <w:bottom w:w="80" w:type="dxa"/>
              <w:right w:w="140" w:type="dxa"/>
            </w:tcMar>
          </w:tcPr>
          <w:p w14:paraId="3EA7ADC7" w14:textId="19E7CB7C"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220" w:type="dxa"/>
            <w:shd w:val="clear" w:color="auto" w:fill="FFFFFF"/>
            <w:tcMar>
              <w:top w:w="80" w:type="dxa"/>
              <w:left w:w="80" w:type="dxa"/>
              <w:bottom w:w="80" w:type="dxa"/>
              <w:right w:w="80" w:type="dxa"/>
            </w:tcMar>
            <w:vAlign w:val="center"/>
          </w:tcPr>
          <w:p w14:paraId="41C2734D"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47" w:type="dxa"/>
            <w:shd w:val="clear" w:color="auto" w:fill="FFFFFF"/>
            <w:tcMar>
              <w:top w:w="80" w:type="dxa"/>
              <w:left w:w="80" w:type="dxa"/>
              <w:bottom w:w="80" w:type="dxa"/>
              <w:right w:w="140" w:type="dxa"/>
            </w:tcMar>
            <w:vAlign w:val="center"/>
          </w:tcPr>
          <w:p w14:paraId="5BCE19CD" w14:textId="11AAB259" w:rsidR="008C0887"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.382</w:t>
            </w:r>
          </w:p>
        </w:tc>
      </w:tr>
      <w:tr w:rsidR="00BC55A0" w:rsidRPr="00666572" w14:paraId="0067D380" w14:textId="77777777" w:rsidTr="003A175A">
        <w:trPr>
          <w:trHeight w:val="133"/>
          <w:jc w:val="center"/>
        </w:trPr>
        <w:tc>
          <w:tcPr>
            <w:tcW w:w="2728" w:type="dxa"/>
            <w:vMerge/>
            <w:shd w:val="clear" w:color="auto" w:fill="FFFFFF"/>
          </w:tcPr>
          <w:p w14:paraId="590FD501"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shd w:val="clear" w:color="auto" w:fill="FFFFFF"/>
            <w:tcMar>
              <w:top w:w="80" w:type="dxa"/>
              <w:left w:w="80" w:type="dxa"/>
              <w:bottom w:w="80" w:type="dxa"/>
              <w:right w:w="140" w:type="dxa"/>
            </w:tcMar>
          </w:tcPr>
          <w:p w14:paraId="4F6B73A2"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w:t>
            </w:r>
          </w:p>
        </w:tc>
        <w:tc>
          <w:tcPr>
            <w:tcW w:w="2220" w:type="dxa"/>
            <w:shd w:val="clear" w:color="auto" w:fill="FFFFFF"/>
            <w:tcMar>
              <w:top w:w="80" w:type="dxa"/>
              <w:left w:w="80" w:type="dxa"/>
              <w:bottom w:w="80" w:type="dxa"/>
              <w:right w:w="140" w:type="dxa"/>
            </w:tcMar>
            <w:vAlign w:val="center"/>
          </w:tcPr>
          <w:p w14:paraId="683FF9BF"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120</w:t>
            </w:r>
          </w:p>
        </w:tc>
        <w:tc>
          <w:tcPr>
            <w:tcW w:w="1547" w:type="dxa"/>
            <w:shd w:val="clear" w:color="auto" w:fill="FFFFFF"/>
            <w:tcMar>
              <w:top w:w="80" w:type="dxa"/>
              <w:left w:w="80" w:type="dxa"/>
              <w:bottom w:w="80" w:type="dxa"/>
              <w:right w:w="140" w:type="dxa"/>
            </w:tcMar>
            <w:vAlign w:val="center"/>
          </w:tcPr>
          <w:p w14:paraId="795D03CD" w14:textId="251D6595"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r w:rsidR="00B64402" w:rsidRPr="00666572">
              <w:rPr>
                <w:rFonts w:ascii="Book Antiqua" w:eastAsia="Arial Unicode MS" w:hAnsi="Book Antiqua" w:cs="Times New Roman"/>
                <w:sz w:val="24"/>
                <w:szCs w:val="24"/>
                <w:u w:color="000000"/>
                <w:bdr w:val="nil"/>
                <w:lang w:val="en-US" w:eastAsia="en-IN"/>
              </w:rPr>
              <w:t>20</w:t>
            </w:r>
          </w:p>
        </w:tc>
      </w:tr>
      <w:tr w:rsidR="00BC55A0" w:rsidRPr="00666572" w14:paraId="3D00B224" w14:textId="77777777" w:rsidTr="003A175A">
        <w:trPr>
          <w:trHeight w:val="133"/>
          <w:jc w:val="center"/>
        </w:trPr>
        <w:tc>
          <w:tcPr>
            <w:tcW w:w="2728" w:type="dxa"/>
            <w:vMerge w:val="restart"/>
            <w:shd w:val="clear" w:color="auto" w:fill="FFFFFF"/>
            <w:tcMar>
              <w:top w:w="80" w:type="dxa"/>
              <w:left w:w="80" w:type="dxa"/>
              <w:bottom w:w="80" w:type="dxa"/>
              <w:right w:w="140" w:type="dxa"/>
            </w:tcMar>
          </w:tcPr>
          <w:p w14:paraId="2A298B13"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Age</w:t>
            </w:r>
          </w:p>
        </w:tc>
        <w:tc>
          <w:tcPr>
            <w:tcW w:w="3007" w:type="dxa"/>
            <w:shd w:val="clear" w:color="auto" w:fill="FFFFFF"/>
            <w:tcMar>
              <w:top w:w="80" w:type="dxa"/>
              <w:left w:w="80" w:type="dxa"/>
              <w:bottom w:w="80" w:type="dxa"/>
              <w:right w:w="140" w:type="dxa"/>
            </w:tcMar>
          </w:tcPr>
          <w:p w14:paraId="16C92CE0" w14:textId="2843F431"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220" w:type="dxa"/>
            <w:shd w:val="clear" w:color="auto" w:fill="FFFFFF"/>
            <w:tcMar>
              <w:top w:w="80" w:type="dxa"/>
              <w:left w:w="80" w:type="dxa"/>
              <w:bottom w:w="80" w:type="dxa"/>
              <w:right w:w="140" w:type="dxa"/>
            </w:tcMar>
            <w:vAlign w:val="center"/>
          </w:tcPr>
          <w:p w14:paraId="3ECB4E7D" w14:textId="68DAE23B" w:rsidR="008C0887"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.081</w:t>
            </w:r>
          </w:p>
        </w:tc>
        <w:tc>
          <w:tcPr>
            <w:tcW w:w="1547" w:type="dxa"/>
            <w:shd w:val="clear" w:color="auto" w:fill="FFFFFF"/>
            <w:tcMar>
              <w:top w:w="80" w:type="dxa"/>
              <w:left w:w="80" w:type="dxa"/>
              <w:bottom w:w="80" w:type="dxa"/>
              <w:right w:w="140" w:type="dxa"/>
            </w:tcMar>
            <w:vAlign w:val="center"/>
          </w:tcPr>
          <w:p w14:paraId="188EE555"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r>
      <w:tr w:rsidR="00BC55A0" w:rsidRPr="00666572" w14:paraId="6DC4B54A" w14:textId="77777777" w:rsidTr="003A175A">
        <w:trPr>
          <w:trHeight w:val="191"/>
          <w:jc w:val="center"/>
        </w:trPr>
        <w:tc>
          <w:tcPr>
            <w:tcW w:w="2728" w:type="dxa"/>
            <w:vMerge/>
            <w:shd w:val="clear" w:color="auto" w:fill="FFFFFF"/>
          </w:tcPr>
          <w:p w14:paraId="5EBED4C3"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shd w:val="clear" w:color="auto" w:fill="FFFFFF"/>
            <w:tcMar>
              <w:top w:w="80" w:type="dxa"/>
              <w:left w:w="80" w:type="dxa"/>
              <w:bottom w:w="80" w:type="dxa"/>
              <w:right w:w="140" w:type="dxa"/>
            </w:tcMar>
          </w:tcPr>
          <w:p w14:paraId="59F513D5" w14:textId="69F342B6"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220" w:type="dxa"/>
            <w:shd w:val="clear" w:color="auto" w:fill="FFFFFF"/>
            <w:tcMar>
              <w:top w:w="80" w:type="dxa"/>
              <w:left w:w="80" w:type="dxa"/>
              <w:bottom w:w="80" w:type="dxa"/>
              <w:right w:w="140" w:type="dxa"/>
            </w:tcMar>
            <w:vAlign w:val="center"/>
          </w:tcPr>
          <w:p w14:paraId="2A06A7CC" w14:textId="04E80C8C" w:rsidR="008C0887"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.382</w:t>
            </w:r>
          </w:p>
        </w:tc>
        <w:tc>
          <w:tcPr>
            <w:tcW w:w="1547" w:type="dxa"/>
            <w:shd w:val="clear" w:color="auto" w:fill="FFFFFF"/>
            <w:tcMar>
              <w:top w:w="80" w:type="dxa"/>
              <w:left w:w="80" w:type="dxa"/>
              <w:bottom w:w="80" w:type="dxa"/>
              <w:right w:w="80" w:type="dxa"/>
            </w:tcMar>
            <w:vAlign w:val="center"/>
          </w:tcPr>
          <w:p w14:paraId="5C6019A5"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r>
      <w:tr w:rsidR="00BC55A0" w:rsidRPr="00666572" w14:paraId="26510BBE" w14:textId="77777777" w:rsidTr="003A175A">
        <w:trPr>
          <w:trHeight w:val="191"/>
          <w:jc w:val="center"/>
        </w:trPr>
        <w:tc>
          <w:tcPr>
            <w:tcW w:w="2728" w:type="dxa"/>
            <w:vMerge/>
            <w:tcBorders>
              <w:bottom w:val="single" w:sz="4" w:space="0" w:color="auto"/>
            </w:tcBorders>
            <w:shd w:val="clear" w:color="auto" w:fill="FFFFFF"/>
          </w:tcPr>
          <w:p w14:paraId="2E6BDCBB"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tcBorders>
              <w:bottom w:val="single" w:sz="4" w:space="0" w:color="auto"/>
            </w:tcBorders>
            <w:shd w:val="clear" w:color="auto" w:fill="FFFFFF"/>
            <w:tcMar>
              <w:top w:w="80" w:type="dxa"/>
              <w:left w:w="80" w:type="dxa"/>
              <w:bottom w:w="80" w:type="dxa"/>
              <w:right w:w="140" w:type="dxa"/>
            </w:tcMar>
          </w:tcPr>
          <w:p w14:paraId="7AFFCDB8"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w:t>
            </w:r>
          </w:p>
        </w:tc>
        <w:tc>
          <w:tcPr>
            <w:tcW w:w="2220" w:type="dxa"/>
            <w:tcBorders>
              <w:bottom w:val="single" w:sz="4" w:space="0" w:color="auto"/>
            </w:tcBorders>
            <w:shd w:val="clear" w:color="auto" w:fill="FFFFFF"/>
            <w:tcMar>
              <w:top w:w="80" w:type="dxa"/>
              <w:left w:w="80" w:type="dxa"/>
              <w:bottom w:w="80" w:type="dxa"/>
              <w:right w:w="140" w:type="dxa"/>
            </w:tcMar>
            <w:vAlign w:val="center"/>
          </w:tcPr>
          <w:p w14:paraId="4283F93D" w14:textId="780B483E"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r w:rsidR="00B64402" w:rsidRPr="00666572">
              <w:rPr>
                <w:rFonts w:ascii="Book Antiqua" w:eastAsia="Arial Unicode MS" w:hAnsi="Book Antiqua" w:cs="Times New Roman"/>
                <w:sz w:val="24"/>
                <w:szCs w:val="24"/>
                <w:u w:color="000000"/>
                <w:bdr w:val="nil"/>
                <w:lang w:val="en-US" w:eastAsia="en-IN"/>
              </w:rPr>
              <w:t>20</w:t>
            </w:r>
          </w:p>
        </w:tc>
        <w:tc>
          <w:tcPr>
            <w:tcW w:w="1547" w:type="dxa"/>
            <w:tcBorders>
              <w:bottom w:val="single" w:sz="4" w:space="0" w:color="auto"/>
            </w:tcBorders>
            <w:shd w:val="clear" w:color="auto" w:fill="FFFFFF"/>
            <w:tcMar>
              <w:top w:w="80" w:type="dxa"/>
              <w:left w:w="80" w:type="dxa"/>
              <w:bottom w:w="80" w:type="dxa"/>
              <w:right w:w="140" w:type="dxa"/>
            </w:tcMar>
            <w:vAlign w:val="center"/>
          </w:tcPr>
          <w:p w14:paraId="5BFD7A7E" w14:textId="1BB3EEDE"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r w:rsidR="00B64402" w:rsidRPr="00666572">
              <w:rPr>
                <w:rFonts w:ascii="Book Antiqua" w:eastAsia="Arial Unicode MS" w:hAnsi="Book Antiqua" w:cs="Times New Roman"/>
                <w:sz w:val="24"/>
                <w:szCs w:val="24"/>
                <w:u w:color="000000"/>
                <w:bdr w:val="nil"/>
                <w:lang w:val="en-US" w:eastAsia="en-IN"/>
              </w:rPr>
              <w:t>20</w:t>
            </w:r>
          </w:p>
        </w:tc>
      </w:tr>
    </w:tbl>
    <w:p w14:paraId="44FE0722" w14:textId="77777777" w:rsidR="009900B3" w:rsidRPr="00666572" w:rsidRDefault="009900B3" w:rsidP="00666572">
      <w:pPr>
        <w:adjustRightInd w:val="0"/>
        <w:snapToGrid w:val="0"/>
        <w:spacing w:after="0" w:line="360" w:lineRule="auto"/>
        <w:jc w:val="both"/>
        <w:rPr>
          <w:rFonts w:ascii="Book Antiqua" w:hAnsi="Book Antiqua" w:cs="Times New Roman"/>
          <w:sz w:val="24"/>
          <w:szCs w:val="24"/>
        </w:rPr>
      </w:pPr>
      <w:bookmarkStart w:id="126" w:name="_Hlk28194779"/>
      <w:bookmarkEnd w:id="125"/>
    </w:p>
    <w:p w14:paraId="4C69460A"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639458A6" w14:textId="03A99D6E" w:rsidR="00D26D62" w:rsidRPr="003A175A" w:rsidRDefault="008C0887" w:rsidP="00666572">
      <w:pPr>
        <w:adjustRightInd w:val="0"/>
        <w:snapToGrid w:val="0"/>
        <w:spacing w:after="0" w:line="360" w:lineRule="auto"/>
        <w:jc w:val="both"/>
        <w:rPr>
          <w:rFonts w:ascii="Book Antiqua" w:hAnsi="Book Antiqua" w:cs="Times New Roman"/>
          <w:b/>
          <w:bCs/>
          <w:sz w:val="24"/>
          <w:szCs w:val="24"/>
        </w:rPr>
      </w:pPr>
      <w:bookmarkStart w:id="127" w:name="_Hlk40618204"/>
      <w:r w:rsidRPr="003A175A">
        <w:rPr>
          <w:rFonts w:ascii="Book Antiqua" w:hAnsi="Book Antiqua" w:cs="Times New Roman"/>
          <w:b/>
          <w:bCs/>
          <w:sz w:val="24"/>
          <w:szCs w:val="24"/>
        </w:rPr>
        <w:lastRenderedPageBreak/>
        <w:t xml:space="preserve">Table 5 Correlation between </w:t>
      </w:r>
      <w:r w:rsidR="0060759C" w:rsidRPr="003A175A">
        <w:rPr>
          <w:rFonts w:ascii="Book Antiqua" w:hAnsi="Book Antiqua" w:cs="Times New Roman"/>
          <w:b/>
          <w:bCs/>
          <w:sz w:val="24"/>
          <w:szCs w:val="24"/>
        </w:rPr>
        <w:t>t</w:t>
      </w:r>
      <w:r w:rsidR="00D20340" w:rsidRPr="003A175A">
        <w:rPr>
          <w:rFonts w:ascii="Book Antiqua" w:hAnsi="Book Antiqua" w:cs="Times New Roman"/>
          <w:b/>
          <w:bCs/>
          <w:sz w:val="24"/>
          <w:szCs w:val="24"/>
        </w:rPr>
        <w:t>ongue thickness</w:t>
      </w:r>
      <w:r w:rsidRPr="003A175A">
        <w:rPr>
          <w:rFonts w:ascii="Book Antiqua" w:hAnsi="Book Antiqua" w:cs="Times New Roman"/>
          <w:b/>
          <w:bCs/>
          <w:sz w:val="24"/>
          <w:szCs w:val="24"/>
        </w:rPr>
        <w:t xml:space="preserve"> and </w:t>
      </w:r>
      <w:r w:rsidR="00BE36FC" w:rsidRPr="003A175A">
        <w:rPr>
          <w:rFonts w:ascii="Book Antiqua" w:hAnsi="Book Antiqua" w:cs="Times New Roman"/>
          <w:b/>
          <w:bCs/>
          <w:sz w:val="24"/>
          <w:szCs w:val="24"/>
        </w:rPr>
        <w:t xml:space="preserve">L3 skeletal muscle index </w:t>
      </w:r>
    </w:p>
    <w:tbl>
      <w:tblPr>
        <w:tblW w:w="8993" w:type="dxa"/>
        <w:tblInd w:w="20" w:type="dxa"/>
        <w:tblLayout w:type="fixed"/>
        <w:tblCellMar>
          <w:left w:w="0" w:type="dxa"/>
          <w:right w:w="0" w:type="dxa"/>
        </w:tblCellMar>
        <w:tblLook w:val="0000" w:firstRow="0" w:lastRow="0" w:firstColumn="0" w:lastColumn="0" w:noHBand="0" w:noVBand="0"/>
      </w:tblPr>
      <w:tblGrid>
        <w:gridCol w:w="2243"/>
        <w:gridCol w:w="3185"/>
        <w:gridCol w:w="2240"/>
        <w:gridCol w:w="1325"/>
      </w:tblGrid>
      <w:tr w:rsidR="00BC55A0" w:rsidRPr="00666572" w14:paraId="74490676" w14:textId="77777777" w:rsidTr="003A175A">
        <w:trPr>
          <w:cantSplit/>
          <w:trHeight w:val="550"/>
        </w:trPr>
        <w:tc>
          <w:tcPr>
            <w:tcW w:w="5428" w:type="dxa"/>
            <w:gridSpan w:val="2"/>
            <w:tcBorders>
              <w:top w:val="single" w:sz="4" w:space="0" w:color="auto"/>
              <w:bottom w:val="single" w:sz="4" w:space="0" w:color="auto"/>
            </w:tcBorders>
            <w:shd w:val="clear" w:color="auto" w:fill="FFFFFF"/>
            <w:vAlign w:val="center"/>
          </w:tcPr>
          <w:p w14:paraId="268C62B7" w14:textId="731CC7A9"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2240" w:type="dxa"/>
            <w:tcBorders>
              <w:top w:val="single" w:sz="4" w:space="0" w:color="auto"/>
              <w:bottom w:val="single" w:sz="4" w:space="0" w:color="auto"/>
            </w:tcBorders>
            <w:shd w:val="clear" w:color="auto" w:fill="FFFFFF"/>
            <w:vAlign w:val="center"/>
          </w:tcPr>
          <w:p w14:paraId="72B3C831" w14:textId="04E39570"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Tongue</w:t>
            </w:r>
            <w:r w:rsidR="0060759C" w:rsidRPr="00666572">
              <w:rPr>
                <w:rFonts w:ascii="Book Antiqua" w:hAnsi="Book Antiqua" w:cs="Times New Roman"/>
                <w:sz w:val="24"/>
                <w:szCs w:val="24"/>
              </w:rPr>
              <w:t xml:space="preserve"> </w:t>
            </w:r>
            <w:r w:rsidR="003A175A" w:rsidRPr="00666572">
              <w:rPr>
                <w:rFonts w:ascii="Book Antiqua" w:hAnsi="Book Antiqua" w:cs="Times New Roman"/>
                <w:sz w:val="24"/>
                <w:szCs w:val="24"/>
              </w:rPr>
              <w:t>t</w:t>
            </w:r>
            <w:r w:rsidRPr="00666572">
              <w:rPr>
                <w:rFonts w:ascii="Book Antiqua" w:hAnsi="Book Antiqua" w:cs="Times New Roman"/>
                <w:sz w:val="24"/>
                <w:szCs w:val="24"/>
              </w:rPr>
              <w:t>hickness</w:t>
            </w:r>
          </w:p>
        </w:tc>
        <w:tc>
          <w:tcPr>
            <w:tcW w:w="1325" w:type="dxa"/>
            <w:tcBorders>
              <w:top w:val="single" w:sz="4" w:space="0" w:color="auto"/>
              <w:bottom w:val="single" w:sz="4" w:space="0" w:color="auto"/>
            </w:tcBorders>
            <w:shd w:val="clear" w:color="auto" w:fill="FFFFFF"/>
            <w:vAlign w:val="center"/>
          </w:tcPr>
          <w:p w14:paraId="7613E51A"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w:t>
            </w:r>
          </w:p>
        </w:tc>
      </w:tr>
      <w:tr w:rsidR="00BC55A0" w:rsidRPr="00666572" w14:paraId="30208877" w14:textId="77777777" w:rsidTr="003A175A">
        <w:trPr>
          <w:cantSplit/>
          <w:trHeight w:val="416"/>
        </w:trPr>
        <w:tc>
          <w:tcPr>
            <w:tcW w:w="2243" w:type="dxa"/>
            <w:vMerge w:val="restart"/>
            <w:tcBorders>
              <w:top w:val="single" w:sz="4" w:space="0" w:color="auto"/>
            </w:tcBorders>
            <w:shd w:val="clear" w:color="auto" w:fill="FFFFFF"/>
            <w:vAlign w:val="center"/>
          </w:tcPr>
          <w:p w14:paraId="3089CBFD" w14:textId="4206C61C"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Tongue </w:t>
            </w:r>
            <w:r w:rsidR="001E2A74" w:rsidRPr="00666572">
              <w:rPr>
                <w:rFonts w:ascii="Book Antiqua" w:hAnsi="Book Antiqua" w:cs="Times New Roman"/>
                <w:sz w:val="24"/>
                <w:szCs w:val="24"/>
              </w:rPr>
              <w:t>t</w:t>
            </w:r>
            <w:r w:rsidRPr="00666572">
              <w:rPr>
                <w:rFonts w:ascii="Book Antiqua" w:hAnsi="Book Antiqua" w:cs="Times New Roman"/>
                <w:sz w:val="24"/>
                <w:szCs w:val="24"/>
              </w:rPr>
              <w:t>hickness</w:t>
            </w:r>
          </w:p>
        </w:tc>
        <w:tc>
          <w:tcPr>
            <w:tcW w:w="3185" w:type="dxa"/>
            <w:tcBorders>
              <w:top w:val="single" w:sz="4" w:space="0" w:color="auto"/>
            </w:tcBorders>
            <w:shd w:val="clear" w:color="auto" w:fill="FFFFFF"/>
            <w:vAlign w:val="center"/>
          </w:tcPr>
          <w:p w14:paraId="31636AC6" w14:textId="1D979010"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Pearson </w:t>
            </w:r>
            <w:r w:rsidR="001E2A74" w:rsidRPr="00666572">
              <w:rPr>
                <w:rFonts w:ascii="Book Antiqua" w:hAnsi="Book Antiqua" w:cs="Times New Roman"/>
                <w:sz w:val="24"/>
                <w:szCs w:val="24"/>
              </w:rPr>
              <w:t>c</w:t>
            </w:r>
            <w:r w:rsidRPr="00666572">
              <w:rPr>
                <w:rFonts w:ascii="Book Antiqua" w:hAnsi="Book Antiqua" w:cs="Times New Roman"/>
                <w:sz w:val="24"/>
                <w:szCs w:val="24"/>
              </w:rPr>
              <w:t>orrelation</w:t>
            </w:r>
          </w:p>
        </w:tc>
        <w:tc>
          <w:tcPr>
            <w:tcW w:w="2240" w:type="dxa"/>
            <w:tcBorders>
              <w:top w:val="single" w:sz="4" w:space="0" w:color="auto"/>
            </w:tcBorders>
            <w:shd w:val="clear" w:color="auto" w:fill="FFFFFF"/>
            <w:vAlign w:val="center"/>
          </w:tcPr>
          <w:p w14:paraId="4E03FACE"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w:t>
            </w:r>
          </w:p>
        </w:tc>
        <w:tc>
          <w:tcPr>
            <w:tcW w:w="1325" w:type="dxa"/>
            <w:tcBorders>
              <w:top w:val="single" w:sz="4" w:space="0" w:color="auto"/>
            </w:tcBorders>
            <w:shd w:val="clear" w:color="auto" w:fill="auto"/>
            <w:vAlign w:val="center"/>
          </w:tcPr>
          <w:p w14:paraId="09B9989E" w14:textId="01C5A1A9" w:rsidR="005F145D" w:rsidRPr="00666572" w:rsidRDefault="001E2A74"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Pr>
                <w:rFonts w:ascii="Book Antiqua" w:eastAsia="Arial Unicode MS" w:hAnsi="Book Antiqua" w:cs="Times New Roman"/>
                <w:sz w:val="24"/>
                <w:szCs w:val="24"/>
                <w:u w:color="000000"/>
                <w:bdr w:val="nil"/>
                <w:lang w:val="en-US" w:eastAsia="en-IN"/>
              </w:rPr>
              <w:t>-</w:t>
            </w:r>
            <w:r w:rsidR="00AA4F92" w:rsidRPr="00666572">
              <w:rPr>
                <w:rFonts w:ascii="Book Antiqua" w:hAnsi="Book Antiqua" w:cs="Times New Roman"/>
                <w:sz w:val="24"/>
                <w:szCs w:val="24"/>
              </w:rPr>
              <w:t>0</w:t>
            </w:r>
            <w:r w:rsidR="005F145D" w:rsidRPr="00666572">
              <w:rPr>
                <w:rFonts w:ascii="Book Antiqua" w:hAnsi="Book Antiqua" w:cs="Times New Roman"/>
                <w:sz w:val="24"/>
                <w:szCs w:val="24"/>
              </w:rPr>
              <w:t>.074</w:t>
            </w:r>
          </w:p>
        </w:tc>
      </w:tr>
      <w:tr w:rsidR="00BC55A0" w:rsidRPr="00666572" w14:paraId="111F93CE" w14:textId="77777777" w:rsidTr="003A175A">
        <w:trPr>
          <w:cantSplit/>
          <w:trHeight w:val="497"/>
        </w:trPr>
        <w:tc>
          <w:tcPr>
            <w:tcW w:w="2243" w:type="dxa"/>
            <w:vMerge/>
            <w:shd w:val="clear" w:color="auto" w:fill="FFFFFF"/>
            <w:vAlign w:val="center"/>
          </w:tcPr>
          <w:p w14:paraId="6B20175E"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shd w:val="clear" w:color="auto" w:fill="FFFFFF"/>
            <w:vAlign w:val="center"/>
          </w:tcPr>
          <w:p w14:paraId="492D5EB2" w14:textId="4B96ADD2"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Sig</w:t>
            </w:r>
            <w:r w:rsidR="008D2588">
              <w:rPr>
                <w:rFonts w:ascii="Book Antiqua" w:hAnsi="Book Antiqua" w:cs="Times New Roman"/>
                <w:sz w:val="24"/>
                <w:szCs w:val="24"/>
              </w:rPr>
              <w:t>nificance</w:t>
            </w:r>
            <w:r w:rsidRPr="00666572">
              <w:rPr>
                <w:rFonts w:ascii="Book Antiqua" w:hAnsi="Book Antiqua" w:cs="Times New Roman"/>
                <w:sz w:val="24"/>
                <w:szCs w:val="24"/>
              </w:rPr>
              <w:t xml:space="preserve"> (2-tailed)</w:t>
            </w:r>
          </w:p>
        </w:tc>
        <w:tc>
          <w:tcPr>
            <w:tcW w:w="2240" w:type="dxa"/>
            <w:shd w:val="clear" w:color="auto" w:fill="FFFFFF"/>
            <w:vAlign w:val="center"/>
          </w:tcPr>
          <w:p w14:paraId="6C969BB7"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1325" w:type="dxa"/>
            <w:shd w:val="clear" w:color="auto" w:fill="auto"/>
            <w:vAlign w:val="center"/>
          </w:tcPr>
          <w:p w14:paraId="68E0BF81" w14:textId="37CA8461" w:rsidR="005F145D" w:rsidRPr="00666572" w:rsidRDefault="00AA4F92"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0</w:t>
            </w:r>
            <w:r w:rsidR="005F145D" w:rsidRPr="00666572">
              <w:rPr>
                <w:rFonts w:ascii="Book Antiqua" w:hAnsi="Book Antiqua" w:cs="Times New Roman"/>
                <w:sz w:val="24"/>
                <w:szCs w:val="24"/>
              </w:rPr>
              <w:t>.424</w:t>
            </w:r>
          </w:p>
        </w:tc>
      </w:tr>
      <w:tr w:rsidR="00BC55A0" w:rsidRPr="00666572" w14:paraId="0E1D5A07" w14:textId="77777777" w:rsidTr="003A175A">
        <w:trPr>
          <w:cantSplit/>
          <w:trHeight w:val="314"/>
        </w:trPr>
        <w:tc>
          <w:tcPr>
            <w:tcW w:w="2243" w:type="dxa"/>
            <w:vMerge/>
            <w:shd w:val="clear" w:color="auto" w:fill="FFFFFF"/>
            <w:vAlign w:val="center"/>
          </w:tcPr>
          <w:p w14:paraId="0375F472"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shd w:val="clear" w:color="auto" w:fill="FFFFFF"/>
            <w:vAlign w:val="center"/>
          </w:tcPr>
          <w:p w14:paraId="5F2F6C24"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N</w:t>
            </w:r>
          </w:p>
        </w:tc>
        <w:tc>
          <w:tcPr>
            <w:tcW w:w="2240" w:type="dxa"/>
            <w:shd w:val="clear" w:color="auto" w:fill="FFFFFF"/>
            <w:vAlign w:val="center"/>
          </w:tcPr>
          <w:p w14:paraId="395479CB"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c>
          <w:tcPr>
            <w:tcW w:w="1325" w:type="dxa"/>
            <w:shd w:val="clear" w:color="auto" w:fill="FFFFFF"/>
            <w:vAlign w:val="center"/>
          </w:tcPr>
          <w:p w14:paraId="78D13CFB"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r>
      <w:tr w:rsidR="00BC55A0" w:rsidRPr="00666572" w14:paraId="5FA35493" w14:textId="77777777" w:rsidTr="003A175A">
        <w:trPr>
          <w:cantSplit/>
          <w:trHeight w:val="421"/>
        </w:trPr>
        <w:tc>
          <w:tcPr>
            <w:tcW w:w="2243" w:type="dxa"/>
            <w:vMerge w:val="restart"/>
            <w:shd w:val="clear" w:color="auto" w:fill="FFFFFF"/>
            <w:vAlign w:val="center"/>
          </w:tcPr>
          <w:p w14:paraId="1713874D"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w:t>
            </w:r>
          </w:p>
        </w:tc>
        <w:tc>
          <w:tcPr>
            <w:tcW w:w="3185" w:type="dxa"/>
            <w:shd w:val="clear" w:color="auto" w:fill="FFFFFF"/>
            <w:vAlign w:val="center"/>
          </w:tcPr>
          <w:p w14:paraId="633A56C2"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Pearson Correlation</w:t>
            </w:r>
          </w:p>
        </w:tc>
        <w:tc>
          <w:tcPr>
            <w:tcW w:w="2240" w:type="dxa"/>
            <w:shd w:val="clear" w:color="auto" w:fill="FFFFFF"/>
            <w:vAlign w:val="center"/>
          </w:tcPr>
          <w:p w14:paraId="501F3CBF" w14:textId="06E25F96" w:rsidR="005F145D" w:rsidRPr="00666572" w:rsidRDefault="001E2A74" w:rsidP="00666572">
            <w:pPr>
              <w:autoSpaceDE w:val="0"/>
              <w:autoSpaceDN w:val="0"/>
              <w:adjustRightInd w:val="0"/>
              <w:snapToGrid w:val="0"/>
              <w:spacing w:after="0" w:line="360" w:lineRule="auto"/>
              <w:jc w:val="both"/>
              <w:rPr>
                <w:rFonts w:ascii="Book Antiqua" w:hAnsi="Book Antiqua" w:cs="Times New Roman"/>
                <w:sz w:val="24"/>
                <w:szCs w:val="24"/>
              </w:rPr>
            </w:pPr>
            <w:r>
              <w:rPr>
                <w:rFonts w:ascii="Book Antiqua" w:eastAsia="Arial Unicode MS" w:hAnsi="Book Antiqua" w:cs="Times New Roman"/>
                <w:sz w:val="24"/>
                <w:szCs w:val="24"/>
                <w:u w:color="000000"/>
                <w:bdr w:val="nil"/>
                <w:lang w:val="en-US" w:eastAsia="en-IN"/>
              </w:rPr>
              <w:t>-</w:t>
            </w:r>
            <w:r w:rsidR="00AA4F92" w:rsidRPr="00666572">
              <w:rPr>
                <w:rFonts w:ascii="Book Antiqua" w:hAnsi="Book Antiqua" w:cs="Times New Roman"/>
                <w:sz w:val="24"/>
                <w:szCs w:val="24"/>
              </w:rPr>
              <w:t>0</w:t>
            </w:r>
            <w:r w:rsidR="005F145D" w:rsidRPr="00666572">
              <w:rPr>
                <w:rFonts w:ascii="Book Antiqua" w:hAnsi="Book Antiqua" w:cs="Times New Roman"/>
                <w:sz w:val="24"/>
                <w:szCs w:val="24"/>
              </w:rPr>
              <w:t>.074</w:t>
            </w:r>
          </w:p>
        </w:tc>
        <w:tc>
          <w:tcPr>
            <w:tcW w:w="1325" w:type="dxa"/>
            <w:shd w:val="clear" w:color="auto" w:fill="FFFFFF"/>
            <w:vAlign w:val="center"/>
          </w:tcPr>
          <w:p w14:paraId="596A5748"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w:t>
            </w:r>
          </w:p>
        </w:tc>
      </w:tr>
      <w:tr w:rsidR="00BC55A0" w:rsidRPr="00666572" w14:paraId="4D1DD022" w14:textId="77777777" w:rsidTr="003A175A">
        <w:trPr>
          <w:cantSplit/>
          <w:trHeight w:val="385"/>
        </w:trPr>
        <w:tc>
          <w:tcPr>
            <w:tcW w:w="2243" w:type="dxa"/>
            <w:vMerge/>
            <w:shd w:val="clear" w:color="auto" w:fill="FFFFFF"/>
            <w:vAlign w:val="center"/>
          </w:tcPr>
          <w:p w14:paraId="17F06911"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shd w:val="clear" w:color="auto" w:fill="FFFFFF"/>
            <w:vAlign w:val="center"/>
          </w:tcPr>
          <w:p w14:paraId="7CFB6699" w14:textId="1A1547FB"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Sig</w:t>
            </w:r>
            <w:r w:rsidR="008D2588">
              <w:rPr>
                <w:rFonts w:ascii="Book Antiqua" w:hAnsi="Book Antiqua" w:cs="Times New Roman"/>
                <w:sz w:val="24"/>
                <w:szCs w:val="24"/>
              </w:rPr>
              <w:t>nificance</w:t>
            </w:r>
            <w:r w:rsidRPr="00666572">
              <w:rPr>
                <w:rFonts w:ascii="Book Antiqua" w:hAnsi="Book Antiqua" w:cs="Times New Roman"/>
                <w:sz w:val="24"/>
                <w:szCs w:val="24"/>
              </w:rPr>
              <w:t xml:space="preserve"> (2-tailed)</w:t>
            </w:r>
          </w:p>
        </w:tc>
        <w:tc>
          <w:tcPr>
            <w:tcW w:w="2240" w:type="dxa"/>
            <w:shd w:val="clear" w:color="auto" w:fill="FFFFFF"/>
            <w:vAlign w:val="center"/>
          </w:tcPr>
          <w:p w14:paraId="539BE8FA" w14:textId="4F58EC66" w:rsidR="005F145D" w:rsidRPr="00666572" w:rsidRDefault="00AA4F92"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5F145D" w:rsidRPr="00666572">
              <w:rPr>
                <w:rFonts w:ascii="Book Antiqua" w:hAnsi="Book Antiqua" w:cs="Times New Roman"/>
                <w:sz w:val="24"/>
                <w:szCs w:val="24"/>
              </w:rPr>
              <w:t>.424</w:t>
            </w:r>
          </w:p>
        </w:tc>
        <w:tc>
          <w:tcPr>
            <w:tcW w:w="1325" w:type="dxa"/>
            <w:shd w:val="clear" w:color="auto" w:fill="FFFFFF"/>
            <w:vAlign w:val="center"/>
          </w:tcPr>
          <w:p w14:paraId="1F45A028"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r>
      <w:tr w:rsidR="00BC55A0" w:rsidRPr="00666572" w14:paraId="55905032" w14:textId="77777777" w:rsidTr="003A175A">
        <w:trPr>
          <w:cantSplit/>
          <w:trHeight w:val="487"/>
        </w:trPr>
        <w:tc>
          <w:tcPr>
            <w:tcW w:w="2243" w:type="dxa"/>
            <w:vMerge/>
            <w:tcBorders>
              <w:bottom w:val="single" w:sz="4" w:space="0" w:color="auto"/>
            </w:tcBorders>
            <w:shd w:val="clear" w:color="auto" w:fill="FFFFFF"/>
            <w:vAlign w:val="center"/>
          </w:tcPr>
          <w:p w14:paraId="0BC68BA3"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tcBorders>
              <w:bottom w:val="single" w:sz="4" w:space="0" w:color="auto"/>
            </w:tcBorders>
            <w:shd w:val="clear" w:color="auto" w:fill="FFFFFF"/>
            <w:vAlign w:val="center"/>
          </w:tcPr>
          <w:p w14:paraId="5AE7932D"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N</w:t>
            </w:r>
          </w:p>
        </w:tc>
        <w:tc>
          <w:tcPr>
            <w:tcW w:w="2240" w:type="dxa"/>
            <w:tcBorders>
              <w:bottom w:val="single" w:sz="4" w:space="0" w:color="auto"/>
            </w:tcBorders>
            <w:shd w:val="clear" w:color="auto" w:fill="FFFFFF"/>
            <w:vAlign w:val="center"/>
          </w:tcPr>
          <w:p w14:paraId="01061093"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c>
          <w:tcPr>
            <w:tcW w:w="1325" w:type="dxa"/>
            <w:tcBorders>
              <w:bottom w:val="single" w:sz="4" w:space="0" w:color="auto"/>
            </w:tcBorders>
            <w:shd w:val="clear" w:color="auto" w:fill="FFFFFF"/>
            <w:vAlign w:val="center"/>
          </w:tcPr>
          <w:p w14:paraId="60B6881B"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r>
    </w:tbl>
    <w:bookmarkEnd w:id="126"/>
    <w:p w14:paraId="7547F7F2" w14:textId="18EB02A1" w:rsidR="003A175A" w:rsidRPr="00666572" w:rsidRDefault="00BE36FC" w:rsidP="003A175A">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 L3 skeletal muscle index</w:t>
      </w:r>
      <w:r w:rsidR="00694527">
        <w:rPr>
          <w:rFonts w:ascii="Book Antiqua" w:eastAsia="Arial Unicode MS" w:hAnsi="Book Antiqua" w:cs="Times New Roman"/>
          <w:sz w:val="24"/>
          <w:szCs w:val="24"/>
          <w:u w:color="000000"/>
          <w:bdr w:val="nil"/>
          <w:lang w:val="en-US" w:eastAsia="en-IN"/>
        </w:rPr>
        <w:t>.</w:t>
      </w:r>
    </w:p>
    <w:p w14:paraId="516EFE43" w14:textId="64FFEF61" w:rsidR="005F145D" w:rsidRPr="003A175A" w:rsidRDefault="005F145D" w:rsidP="00666572">
      <w:pPr>
        <w:adjustRightInd w:val="0"/>
        <w:snapToGrid w:val="0"/>
        <w:spacing w:after="0" w:line="360" w:lineRule="auto"/>
        <w:jc w:val="both"/>
        <w:rPr>
          <w:rFonts w:ascii="Book Antiqua" w:hAnsi="Book Antiqua" w:cs="Times New Roman"/>
          <w:sz w:val="24"/>
          <w:szCs w:val="24"/>
        </w:rPr>
      </w:pPr>
    </w:p>
    <w:bookmarkEnd w:id="127"/>
    <w:p w14:paraId="5B485318" w14:textId="00A894EB" w:rsidR="00E40B9D" w:rsidRPr="00666572" w:rsidRDefault="00E40B9D" w:rsidP="00666572">
      <w:pPr>
        <w:adjustRightInd w:val="0"/>
        <w:snapToGrid w:val="0"/>
        <w:spacing w:after="0" w:line="360" w:lineRule="auto"/>
        <w:jc w:val="both"/>
        <w:rPr>
          <w:rFonts w:ascii="Book Antiqua" w:hAnsi="Book Antiqua" w:cs="Times New Roman"/>
          <w:sz w:val="24"/>
          <w:szCs w:val="24"/>
        </w:rPr>
      </w:pPr>
    </w:p>
    <w:p w14:paraId="046AE168"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5E659CA3" w14:textId="25FB6666" w:rsidR="00E40B9D" w:rsidRPr="009B7610" w:rsidRDefault="00E40B9D" w:rsidP="00666572">
      <w:pPr>
        <w:adjustRightInd w:val="0"/>
        <w:snapToGrid w:val="0"/>
        <w:spacing w:after="0" w:line="360" w:lineRule="auto"/>
        <w:jc w:val="both"/>
        <w:rPr>
          <w:rFonts w:ascii="Book Antiqua" w:hAnsi="Book Antiqua" w:cs="Times New Roman"/>
          <w:b/>
          <w:sz w:val="24"/>
          <w:szCs w:val="24"/>
        </w:rPr>
      </w:pPr>
      <w:bookmarkStart w:id="128" w:name="_Hlk40618245"/>
      <w:r w:rsidRPr="009B7610">
        <w:rPr>
          <w:rFonts w:ascii="Book Antiqua" w:hAnsi="Book Antiqua" w:cs="Times New Roman"/>
          <w:b/>
          <w:sz w:val="24"/>
          <w:szCs w:val="24"/>
        </w:rPr>
        <w:lastRenderedPageBreak/>
        <w:t>Table 6</w:t>
      </w:r>
      <w:r w:rsidR="00B74E8A" w:rsidRPr="009B7610">
        <w:rPr>
          <w:rFonts w:ascii="Book Antiqua" w:hAnsi="Book Antiqua" w:cs="Times New Roman"/>
          <w:b/>
          <w:sz w:val="24"/>
          <w:szCs w:val="24"/>
        </w:rPr>
        <w:t xml:space="preserve"> Comparison of </w:t>
      </w:r>
      <w:r w:rsidR="00BE36FC" w:rsidRPr="009B7610">
        <w:rPr>
          <w:rFonts w:ascii="Book Antiqua" w:hAnsi="Book Antiqua" w:cs="Times New Roman"/>
          <w:b/>
          <w:sz w:val="24"/>
          <w:szCs w:val="24"/>
        </w:rPr>
        <w:t>L3 skeletal muscle index</w:t>
      </w:r>
      <w:r w:rsidR="00B74E8A" w:rsidRPr="009B7610">
        <w:rPr>
          <w:rFonts w:ascii="Book Antiqua" w:hAnsi="Book Antiqua" w:cs="Times New Roman"/>
          <w:b/>
          <w:sz w:val="24"/>
          <w:szCs w:val="24"/>
        </w:rPr>
        <w:t xml:space="preserve"> in </w:t>
      </w:r>
      <w:r w:rsidR="00BE36FC" w:rsidRPr="009B7610">
        <w:rPr>
          <w:rFonts w:ascii="Book Antiqua" w:hAnsi="Book Antiqua" w:cs="Times New Roman"/>
          <w:b/>
          <w:sz w:val="24"/>
          <w:szCs w:val="24"/>
        </w:rPr>
        <w:t xml:space="preserve">Child Turcotte Pugh </w:t>
      </w:r>
      <w:r w:rsidR="00B74E8A" w:rsidRPr="009B7610">
        <w:rPr>
          <w:rFonts w:ascii="Book Antiqua" w:hAnsi="Book Antiqua" w:cs="Times New Roman"/>
          <w:b/>
          <w:sz w:val="24"/>
          <w:szCs w:val="24"/>
        </w:rPr>
        <w:t xml:space="preserve">class C and </w:t>
      </w:r>
      <w:r w:rsidR="002B7C22" w:rsidRPr="009B7610">
        <w:rPr>
          <w:rFonts w:ascii="Book Antiqua" w:hAnsi="Book Antiqua" w:cs="Times New Roman"/>
          <w:b/>
          <w:sz w:val="24"/>
          <w:szCs w:val="24"/>
        </w:rPr>
        <w:t>n</w:t>
      </w:r>
      <w:r w:rsidR="00B74E8A" w:rsidRPr="009B7610">
        <w:rPr>
          <w:rFonts w:ascii="Book Antiqua" w:hAnsi="Book Antiqua" w:cs="Times New Roman"/>
          <w:b/>
          <w:sz w:val="24"/>
          <w:szCs w:val="24"/>
        </w:rPr>
        <w:t xml:space="preserve">ormal </w:t>
      </w:r>
      <w:r w:rsidR="002B7C22" w:rsidRPr="009B7610">
        <w:rPr>
          <w:rFonts w:ascii="Book Antiqua" w:hAnsi="Book Antiqua" w:cs="Times New Roman"/>
          <w:b/>
          <w:sz w:val="24"/>
          <w:szCs w:val="24"/>
        </w:rPr>
        <w:t>h</w:t>
      </w:r>
      <w:r w:rsidR="00B74E8A" w:rsidRPr="009B7610">
        <w:rPr>
          <w:rFonts w:ascii="Book Antiqua" w:hAnsi="Book Antiqua" w:cs="Times New Roman"/>
          <w:b/>
          <w:sz w:val="24"/>
          <w:szCs w:val="24"/>
        </w:rPr>
        <w:t>ealthy subjects</w:t>
      </w:r>
    </w:p>
    <w:tbl>
      <w:tblPr>
        <w:tblW w:w="9799" w:type="dxa"/>
        <w:tblLayout w:type="fixed"/>
        <w:tblCellMar>
          <w:left w:w="0" w:type="dxa"/>
          <w:right w:w="0" w:type="dxa"/>
        </w:tblCellMar>
        <w:tblLook w:val="0000" w:firstRow="0" w:lastRow="0" w:firstColumn="0" w:lastColumn="0" w:noHBand="0" w:noVBand="0"/>
      </w:tblPr>
      <w:tblGrid>
        <w:gridCol w:w="1338"/>
        <w:gridCol w:w="930"/>
        <w:gridCol w:w="2151"/>
        <w:gridCol w:w="1282"/>
        <w:gridCol w:w="1339"/>
        <w:gridCol w:w="1381"/>
        <w:gridCol w:w="1378"/>
      </w:tblGrid>
      <w:tr w:rsidR="000E416D" w:rsidRPr="00666572" w14:paraId="37A90E44" w14:textId="77777777" w:rsidTr="009B7610">
        <w:trPr>
          <w:cantSplit/>
          <w:trHeight w:val="372"/>
        </w:trPr>
        <w:tc>
          <w:tcPr>
            <w:tcW w:w="1338" w:type="dxa"/>
            <w:vMerge w:val="restart"/>
            <w:tcBorders>
              <w:top w:val="single" w:sz="4" w:space="0" w:color="auto"/>
              <w:bottom w:val="single" w:sz="4" w:space="0" w:color="auto"/>
            </w:tcBorders>
            <w:shd w:val="clear" w:color="auto" w:fill="FFFFFF"/>
            <w:vAlign w:val="center"/>
          </w:tcPr>
          <w:p w14:paraId="1C897996" w14:textId="2F485F78" w:rsidR="000E416D" w:rsidRPr="00666572" w:rsidRDefault="000E416D" w:rsidP="00666572">
            <w:pPr>
              <w:autoSpaceDE w:val="0"/>
              <w:autoSpaceDN w:val="0"/>
              <w:adjustRightInd w:val="0"/>
              <w:snapToGrid w:val="0"/>
              <w:spacing w:after="0" w:line="360" w:lineRule="auto"/>
              <w:jc w:val="both"/>
              <w:rPr>
                <w:rFonts w:ascii="Book Antiqua" w:hAnsi="Book Antiqua" w:cs="Times New Roman"/>
                <w:sz w:val="24"/>
                <w:szCs w:val="24"/>
              </w:rPr>
            </w:pPr>
            <w:r w:rsidRPr="000E416D">
              <w:rPr>
                <w:rFonts w:ascii="Book Antiqua" w:hAnsi="Book Antiqua" w:cs="Times New Roman"/>
                <w:b/>
                <w:bCs/>
                <w:sz w:val="24"/>
                <w:szCs w:val="24"/>
              </w:rPr>
              <w:t>CTP class</w:t>
            </w:r>
          </w:p>
        </w:tc>
        <w:tc>
          <w:tcPr>
            <w:tcW w:w="7083" w:type="dxa"/>
            <w:gridSpan w:val="5"/>
            <w:tcBorders>
              <w:top w:val="single" w:sz="4" w:space="0" w:color="auto"/>
              <w:bottom w:val="single" w:sz="4" w:space="0" w:color="auto"/>
            </w:tcBorders>
            <w:shd w:val="clear" w:color="auto" w:fill="FFFFFF"/>
            <w:vAlign w:val="center"/>
          </w:tcPr>
          <w:p w14:paraId="31C41196" w14:textId="2B26DE09"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shd w:val="clear" w:color="auto" w:fill="FFFFFF"/>
              </w:rPr>
              <w:t xml:space="preserve">L3SMI </w:t>
            </w:r>
          </w:p>
        </w:tc>
        <w:tc>
          <w:tcPr>
            <w:tcW w:w="1378" w:type="dxa"/>
            <w:vMerge w:val="restart"/>
            <w:tcBorders>
              <w:top w:val="single" w:sz="4" w:space="0" w:color="auto"/>
              <w:bottom w:val="single" w:sz="4" w:space="0" w:color="auto"/>
            </w:tcBorders>
            <w:shd w:val="clear" w:color="auto" w:fill="FFFFFF"/>
            <w:vAlign w:val="center"/>
          </w:tcPr>
          <w:p w14:paraId="49E37FC2" w14:textId="6B8E90B7" w:rsidR="000E416D" w:rsidRPr="00666572" w:rsidRDefault="000E416D" w:rsidP="00666572">
            <w:pPr>
              <w:autoSpaceDE w:val="0"/>
              <w:autoSpaceDN w:val="0"/>
              <w:adjustRightInd w:val="0"/>
              <w:snapToGrid w:val="0"/>
              <w:spacing w:after="0" w:line="360" w:lineRule="auto"/>
              <w:jc w:val="both"/>
              <w:rPr>
                <w:rFonts w:ascii="Book Antiqua" w:hAnsi="Book Antiqua" w:cs="Times New Roman"/>
                <w:sz w:val="24"/>
                <w:szCs w:val="24"/>
              </w:rPr>
            </w:pPr>
            <w:r w:rsidRPr="000E416D">
              <w:rPr>
                <w:rFonts w:ascii="Book Antiqua" w:hAnsi="Book Antiqua" w:cs="Times New Roman"/>
                <w:b/>
                <w:bCs/>
                <w:i/>
                <w:iCs/>
                <w:sz w:val="24"/>
                <w:szCs w:val="24"/>
              </w:rPr>
              <w:t>P</w:t>
            </w:r>
            <w:r w:rsidRPr="000E416D">
              <w:rPr>
                <w:rFonts w:ascii="Book Antiqua" w:hAnsi="Book Antiqua" w:cs="Times New Roman"/>
                <w:b/>
                <w:bCs/>
                <w:sz w:val="24"/>
                <w:szCs w:val="24"/>
              </w:rPr>
              <w:t xml:space="preserve"> value</w:t>
            </w:r>
          </w:p>
        </w:tc>
      </w:tr>
      <w:tr w:rsidR="000E416D" w:rsidRPr="00666572" w14:paraId="171383F1" w14:textId="77777777" w:rsidTr="000E416D">
        <w:trPr>
          <w:cantSplit/>
          <w:trHeight w:val="549"/>
        </w:trPr>
        <w:tc>
          <w:tcPr>
            <w:tcW w:w="1338" w:type="dxa"/>
            <w:vMerge/>
            <w:tcBorders>
              <w:top w:val="single" w:sz="4" w:space="0" w:color="auto"/>
              <w:bottom w:val="single" w:sz="4" w:space="0" w:color="auto"/>
            </w:tcBorders>
            <w:shd w:val="clear" w:color="auto" w:fill="FFFFFF"/>
            <w:vAlign w:val="center"/>
          </w:tcPr>
          <w:p w14:paraId="5DC34DD2" w14:textId="704F5A4E"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p>
        </w:tc>
        <w:tc>
          <w:tcPr>
            <w:tcW w:w="930" w:type="dxa"/>
            <w:tcBorders>
              <w:top w:val="single" w:sz="4" w:space="0" w:color="auto"/>
              <w:bottom w:val="single" w:sz="4" w:space="0" w:color="auto"/>
            </w:tcBorders>
            <w:shd w:val="clear" w:color="auto" w:fill="FFFFFF"/>
            <w:vAlign w:val="center"/>
          </w:tcPr>
          <w:p w14:paraId="288D558B"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Mean</w:t>
            </w:r>
          </w:p>
        </w:tc>
        <w:tc>
          <w:tcPr>
            <w:tcW w:w="2151" w:type="dxa"/>
            <w:tcBorders>
              <w:top w:val="single" w:sz="4" w:space="0" w:color="auto"/>
              <w:bottom w:val="single" w:sz="4" w:space="0" w:color="auto"/>
            </w:tcBorders>
            <w:shd w:val="clear" w:color="auto" w:fill="FFFFFF"/>
            <w:vAlign w:val="center"/>
          </w:tcPr>
          <w:p w14:paraId="511790AF" w14:textId="5A6DE18B"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bookmarkStart w:id="129" w:name="_Hlk40790730"/>
            <w:r w:rsidRPr="000E416D">
              <w:rPr>
                <w:rFonts w:ascii="Book Antiqua" w:hAnsi="Book Antiqua" w:cs="Times New Roman"/>
                <w:b/>
                <w:bCs/>
                <w:sz w:val="24"/>
                <w:szCs w:val="24"/>
              </w:rPr>
              <w:t>St</w:t>
            </w:r>
            <w:r w:rsidR="003608CB">
              <w:rPr>
                <w:rFonts w:ascii="Book Antiqua" w:hAnsi="Book Antiqua" w:cs="Times New Roman"/>
                <w:b/>
                <w:bCs/>
                <w:sz w:val="24"/>
                <w:szCs w:val="24"/>
              </w:rPr>
              <w:t>andar</w:t>
            </w:r>
            <w:r w:rsidRPr="000E416D">
              <w:rPr>
                <w:rFonts w:ascii="Book Antiqua" w:hAnsi="Book Antiqua" w:cs="Times New Roman"/>
                <w:b/>
                <w:bCs/>
                <w:sz w:val="24"/>
                <w:szCs w:val="24"/>
              </w:rPr>
              <w:t>d</w:t>
            </w:r>
            <w:bookmarkEnd w:id="129"/>
            <w:r w:rsidRPr="000E416D">
              <w:rPr>
                <w:rFonts w:ascii="Book Antiqua" w:hAnsi="Book Antiqua" w:cs="Times New Roman"/>
                <w:b/>
                <w:bCs/>
                <w:sz w:val="24"/>
                <w:szCs w:val="24"/>
              </w:rPr>
              <w:t xml:space="preserve"> deviation</w:t>
            </w:r>
          </w:p>
        </w:tc>
        <w:tc>
          <w:tcPr>
            <w:tcW w:w="1282" w:type="dxa"/>
            <w:tcBorders>
              <w:top w:val="single" w:sz="4" w:space="0" w:color="auto"/>
              <w:bottom w:val="single" w:sz="4" w:space="0" w:color="auto"/>
            </w:tcBorders>
            <w:shd w:val="clear" w:color="auto" w:fill="FFFFFF"/>
            <w:vAlign w:val="center"/>
          </w:tcPr>
          <w:p w14:paraId="10166597"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Median</w:t>
            </w:r>
          </w:p>
        </w:tc>
        <w:tc>
          <w:tcPr>
            <w:tcW w:w="1339" w:type="dxa"/>
            <w:tcBorders>
              <w:top w:val="single" w:sz="4" w:space="0" w:color="auto"/>
              <w:bottom w:val="single" w:sz="4" w:space="0" w:color="auto"/>
            </w:tcBorders>
            <w:shd w:val="clear" w:color="auto" w:fill="FFFFFF"/>
            <w:vAlign w:val="center"/>
          </w:tcPr>
          <w:p w14:paraId="4644076E"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Minimum</w:t>
            </w:r>
          </w:p>
        </w:tc>
        <w:tc>
          <w:tcPr>
            <w:tcW w:w="1381" w:type="dxa"/>
            <w:tcBorders>
              <w:top w:val="single" w:sz="4" w:space="0" w:color="auto"/>
              <w:bottom w:val="single" w:sz="4" w:space="0" w:color="auto"/>
            </w:tcBorders>
            <w:shd w:val="clear" w:color="auto" w:fill="FFFFFF"/>
            <w:vAlign w:val="center"/>
          </w:tcPr>
          <w:p w14:paraId="3ADDDBEE"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Maximum</w:t>
            </w:r>
          </w:p>
        </w:tc>
        <w:tc>
          <w:tcPr>
            <w:tcW w:w="1378" w:type="dxa"/>
            <w:vMerge/>
            <w:tcBorders>
              <w:top w:val="single" w:sz="4" w:space="0" w:color="auto"/>
              <w:bottom w:val="single" w:sz="4" w:space="0" w:color="auto"/>
            </w:tcBorders>
            <w:shd w:val="clear" w:color="auto" w:fill="FFFFFF"/>
            <w:vAlign w:val="center"/>
          </w:tcPr>
          <w:p w14:paraId="6C4B128C" w14:textId="643BF764"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p>
        </w:tc>
      </w:tr>
      <w:tr w:rsidR="00BC55A0" w:rsidRPr="00666572" w14:paraId="355653E4" w14:textId="77777777" w:rsidTr="000E416D">
        <w:trPr>
          <w:cantSplit/>
          <w:trHeight w:val="519"/>
        </w:trPr>
        <w:tc>
          <w:tcPr>
            <w:tcW w:w="1338" w:type="dxa"/>
            <w:tcBorders>
              <w:top w:val="single" w:sz="4" w:space="0" w:color="auto"/>
            </w:tcBorders>
            <w:shd w:val="clear" w:color="auto" w:fill="FFFFFF"/>
            <w:vAlign w:val="center"/>
          </w:tcPr>
          <w:p w14:paraId="62B96A6C"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Class C</w:t>
            </w:r>
          </w:p>
        </w:tc>
        <w:tc>
          <w:tcPr>
            <w:tcW w:w="930" w:type="dxa"/>
            <w:tcBorders>
              <w:top w:val="single" w:sz="4" w:space="0" w:color="auto"/>
            </w:tcBorders>
            <w:shd w:val="clear" w:color="auto" w:fill="FFFFFF"/>
            <w:vAlign w:val="center"/>
          </w:tcPr>
          <w:p w14:paraId="7E34A213"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38.2613</w:t>
            </w:r>
          </w:p>
        </w:tc>
        <w:tc>
          <w:tcPr>
            <w:tcW w:w="2151" w:type="dxa"/>
            <w:tcBorders>
              <w:top w:val="single" w:sz="4" w:space="0" w:color="auto"/>
            </w:tcBorders>
            <w:shd w:val="clear" w:color="auto" w:fill="FFFFFF"/>
            <w:vAlign w:val="center"/>
          </w:tcPr>
          <w:p w14:paraId="443AA1DF"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8.88428</w:t>
            </w:r>
          </w:p>
        </w:tc>
        <w:tc>
          <w:tcPr>
            <w:tcW w:w="1282" w:type="dxa"/>
            <w:tcBorders>
              <w:top w:val="single" w:sz="4" w:space="0" w:color="auto"/>
            </w:tcBorders>
            <w:shd w:val="clear" w:color="auto" w:fill="auto"/>
            <w:vAlign w:val="center"/>
          </w:tcPr>
          <w:p w14:paraId="1860C24E"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39.3900</w:t>
            </w:r>
          </w:p>
        </w:tc>
        <w:tc>
          <w:tcPr>
            <w:tcW w:w="1339" w:type="dxa"/>
            <w:tcBorders>
              <w:top w:val="single" w:sz="4" w:space="0" w:color="auto"/>
            </w:tcBorders>
            <w:shd w:val="clear" w:color="auto" w:fill="FFFFFF"/>
            <w:vAlign w:val="center"/>
          </w:tcPr>
          <w:p w14:paraId="530AD91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18.37</w:t>
            </w:r>
          </w:p>
        </w:tc>
        <w:tc>
          <w:tcPr>
            <w:tcW w:w="1381" w:type="dxa"/>
            <w:tcBorders>
              <w:top w:val="single" w:sz="4" w:space="0" w:color="auto"/>
            </w:tcBorders>
            <w:shd w:val="clear" w:color="auto" w:fill="FFFFFF"/>
            <w:vAlign w:val="center"/>
          </w:tcPr>
          <w:p w14:paraId="62372E61"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52.85</w:t>
            </w:r>
          </w:p>
        </w:tc>
        <w:tc>
          <w:tcPr>
            <w:tcW w:w="1378" w:type="dxa"/>
            <w:tcBorders>
              <w:top w:val="single" w:sz="4" w:space="0" w:color="auto"/>
            </w:tcBorders>
            <w:shd w:val="clear" w:color="auto" w:fill="auto"/>
            <w:vAlign w:val="center"/>
          </w:tcPr>
          <w:p w14:paraId="79FB3612" w14:textId="00262F62" w:rsidR="00E40B9D"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0.63</w:t>
            </w:r>
          </w:p>
        </w:tc>
      </w:tr>
      <w:tr w:rsidR="00BC55A0" w:rsidRPr="00666572" w14:paraId="327013B8" w14:textId="77777777" w:rsidTr="000E416D">
        <w:trPr>
          <w:cantSplit/>
          <w:trHeight w:val="507"/>
        </w:trPr>
        <w:tc>
          <w:tcPr>
            <w:tcW w:w="1338" w:type="dxa"/>
            <w:tcBorders>
              <w:bottom w:val="single" w:sz="4" w:space="0" w:color="auto"/>
            </w:tcBorders>
            <w:shd w:val="clear" w:color="auto" w:fill="FFFFFF"/>
            <w:vAlign w:val="center"/>
          </w:tcPr>
          <w:p w14:paraId="4BDD155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Normal</w:t>
            </w:r>
          </w:p>
        </w:tc>
        <w:tc>
          <w:tcPr>
            <w:tcW w:w="930" w:type="dxa"/>
            <w:tcBorders>
              <w:bottom w:val="single" w:sz="4" w:space="0" w:color="auto"/>
            </w:tcBorders>
            <w:shd w:val="clear" w:color="auto" w:fill="FFFFFF"/>
            <w:vAlign w:val="center"/>
          </w:tcPr>
          <w:p w14:paraId="7B887754"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39.6640</w:t>
            </w:r>
          </w:p>
        </w:tc>
        <w:tc>
          <w:tcPr>
            <w:tcW w:w="2151" w:type="dxa"/>
            <w:tcBorders>
              <w:bottom w:val="single" w:sz="4" w:space="0" w:color="auto"/>
            </w:tcBorders>
            <w:shd w:val="clear" w:color="auto" w:fill="FFFFFF"/>
            <w:vAlign w:val="center"/>
          </w:tcPr>
          <w:p w14:paraId="3D56D1B8"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6.80565</w:t>
            </w:r>
          </w:p>
        </w:tc>
        <w:tc>
          <w:tcPr>
            <w:tcW w:w="1282" w:type="dxa"/>
            <w:tcBorders>
              <w:bottom w:val="single" w:sz="4" w:space="0" w:color="auto"/>
            </w:tcBorders>
            <w:shd w:val="clear" w:color="auto" w:fill="FFFFFF"/>
            <w:vAlign w:val="center"/>
          </w:tcPr>
          <w:p w14:paraId="46B8519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40.1900</w:t>
            </w:r>
          </w:p>
        </w:tc>
        <w:tc>
          <w:tcPr>
            <w:tcW w:w="1339" w:type="dxa"/>
            <w:tcBorders>
              <w:bottom w:val="single" w:sz="4" w:space="0" w:color="auto"/>
            </w:tcBorders>
            <w:shd w:val="clear" w:color="auto" w:fill="FFFFFF"/>
            <w:vAlign w:val="center"/>
          </w:tcPr>
          <w:p w14:paraId="281EEE3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31.24</w:t>
            </w:r>
          </w:p>
        </w:tc>
        <w:tc>
          <w:tcPr>
            <w:tcW w:w="1381" w:type="dxa"/>
            <w:tcBorders>
              <w:bottom w:val="single" w:sz="4" w:space="0" w:color="auto"/>
            </w:tcBorders>
            <w:shd w:val="clear" w:color="auto" w:fill="FFFFFF"/>
            <w:vAlign w:val="center"/>
          </w:tcPr>
          <w:p w14:paraId="45A57E16"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50.25</w:t>
            </w:r>
          </w:p>
        </w:tc>
        <w:tc>
          <w:tcPr>
            <w:tcW w:w="1378" w:type="dxa"/>
            <w:tcBorders>
              <w:bottom w:val="single" w:sz="4" w:space="0" w:color="auto"/>
            </w:tcBorders>
            <w:shd w:val="clear" w:color="auto" w:fill="FFFFFF"/>
            <w:vAlign w:val="center"/>
          </w:tcPr>
          <w:p w14:paraId="78E2DE1E" w14:textId="26E9BE5A"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p>
        </w:tc>
      </w:tr>
    </w:tbl>
    <w:p w14:paraId="4EDD4920" w14:textId="0E226688" w:rsidR="009900B3" w:rsidRPr="009B7610" w:rsidRDefault="00BE36FC"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 L3 skeletal muscle index</w:t>
      </w:r>
      <w:r w:rsidR="001C2E50" w:rsidRPr="00666572">
        <w:rPr>
          <w:rFonts w:ascii="Book Antiqua" w:hAnsi="Book Antiqua" w:cs="Times New Roman"/>
          <w:sz w:val="24"/>
          <w:szCs w:val="24"/>
        </w:rPr>
        <w:t>;</w:t>
      </w:r>
      <w:r w:rsidRPr="00666572">
        <w:rPr>
          <w:rFonts w:ascii="Book Antiqua" w:hAnsi="Book Antiqua" w:cs="Times New Roman"/>
          <w:sz w:val="24"/>
          <w:szCs w:val="24"/>
        </w:rPr>
        <w:t xml:space="preserve"> CTP class: Child Turcotte Pugh class</w:t>
      </w:r>
      <w:bookmarkEnd w:id="128"/>
      <w:r w:rsidR="009B7610">
        <w:rPr>
          <w:rFonts w:ascii="Book Antiqua" w:hAnsi="Book Antiqua" w:cs="Times New Roman"/>
          <w:sz w:val="24"/>
          <w:szCs w:val="24"/>
        </w:rPr>
        <w:t>.</w:t>
      </w:r>
    </w:p>
    <w:p w14:paraId="52AE519F" w14:textId="77777777" w:rsidR="009900B3" w:rsidRPr="00666572" w:rsidRDefault="009900B3" w:rsidP="00666572">
      <w:pPr>
        <w:adjustRightInd w:val="0"/>
        <w:snapToGrid w:val="0"/>
        <w:spacing w:after="0" w:line="360" w:lineRule="auto"/>
        <w:jc w:val="both"/>
        <w:rPr>
          <w:rFonts w:ascii="Book Antiqua" w:hAnsi="Book Antiqua" w:cs="Times New Roman"/>
          <w:sz w:val="24"/>
          <w:szCs w:val="24"/>
        </w:rPr>
      </w:pPr>
    </w:p>
    <w:p w14:paraId="649176C9"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03770EEA" w14:textId="57BBC9A1" w:rsidR="004463B8" w:rsidRPr="000E416D" w:rsidRDefault="004463B8" w:rsidP="00666572">
      <w:pPr>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lastRenderedPageBreak/>
        <w:t>Table 7</w:t>
      </w:r>
      <w:r w:rsidR="00D101E9" w:rsidRPr="000E416D">
        <w:rPr>
          <w:rFonts w:ascii="Book Antiqua" w:hAnsi="Book Antiqua" w:cs="Times New Roman"/>
          <w:b/>
          <w:bCs/>
          <w:sz w:val="24"/>
          <w:szCs w:val="24"/>
        </w:rPr>
        <w:t xml:space="preserve"> Intraclass </w:t>
      </w:r>
      <w:r w:rsidR="0075055E" w:rsidRPr="000E416D">
        <w:rPr>
          <w:rFonts w:ascii="Book Antiqua" w:hAnsi="Book Antiqua" w:cs="Times New Roman"/>
          <w:b/>
          <w:bCs/>
          <w:sz w:val="24"/>
          <w:szCs w:val="24"/>
        </w:rPr>
        <w:t>c</w:t>
      </w:r>
      <w:r w:rsidR="00D101E9" w:rsidRPr="000E416D">
        <w:rPr>
          <w:rFonts w:ascii="Book Antiqua" w:hAnsi="Book Antiqua" w:cs="Times New Roman"/>
          <w:b/>
          <w:bCs/>
          <w:sz w:val="24"/>
          <w:szCs w:val="24"/>
        </w:rPr>
        <w:t xml:space="preserve">orrelation </w:t>
      </w:r>
      <w:r w:rsidR="0075055E" w:rsidRPr="000E416D">
        <w:rPr>
          <w:rFonts w:ascii="Book Antiqua" w:hAnsi="Book Antiqua" w:cs="Times New Roman"/>
          <w:b/>
          <w:bCs/>
          <w:sz w:val="24"/>
          <w:szCs w:val="24"/>
        </w:rPr>
        <w:t>c</w:t>
      </w:r>
      <w:r w:rsidR="00D101E9" w:rsidRPr="000E416D">
        <w:rPr>
          <w:rFonts w:ascii="Book Antiqua" w:hAnsi="Book Antiqua" w:cs="Times New Roman"/>
          <w:b/>
          <w:bCs/>
          <w:sz w:val="24"/>
          <w:szCs w:val="24"/>
        </w:rPr>
        <w:t xml:space="preserve">oefficient for </w:t>
      </w:r>
      <w:r w:rsidR="0075055E" w:rsidRPr="000E416D">
        <w:rPr>
          <w:rFonts w:ascii="Book Antiqua" w:hAnsi="Book Antiqua" w:cs="Times New Roman"/>
          <w:b/>
          <w:bCs/>
          <w:sz w:val="24"/>
          <w:szCs w:val="24"/>
        </w:rPr>
        <w:t>u</w:t>
      </w:r>
      <w:r w:rsidR="007959C7" w:rsidRPr="000E416D">
        <w:rPr>
          <w:rFonts w:ascii="Book Antiqua" w:hAnsi="Book Antiqua" w:cs="Times New Roman"/>
          <w:b/>
          <w:bCs/>
          <w:sz w:val="24"/>
          <w:szCs w:val="24"/>
        </w:rPr>
        <w:t>ltrasonography</w:t>
      </w:r>
      <w:r w:rsidR="00D101E9" w:rsidRPr="000E416D">
        <w:rPr>
          <w:rFonts w:ascii="Book Antiqua" w:hAnsi="Book Antiqua" w:cs="Times New Roman"/>
          <w:b/>
          <w:bCs/>
          <w:sz w:val="24"/>
          <w:szCs w:val="24"/>
        </w:rPr>
        <w:t xml:space="preserve"> measures of tongue thickness</w:t>
      </w:r>
    </w:p>
    <w:tbl>
      <w:tblPr>
        <w:tblW w:w="5736" w:type="pct"/>
        <w:tblInd w:w="-1276" w:type="dxa"/>
        <w:tblLayout w:type="fixed"/>
        <w:tblCellMar>
          <w:left w:w="0" w:type="dxa"/>
          <w:right w:w="0" w:type="dxa"/>
        </w:tblCellMar>
        <w:tblLook w:val="0000" w:firstRow="0" w:lastRow="0" w:firstColumn="0" w:lastColumn="0" w:noHBand="0" w:noVBand="0"/>
      </w:tblPr>
      <w:tblGrid>
        <w:gridCol w:w="1985"/>
        <w:gridCol w:w="1580"/>
        <w:gridCol w:w="1891"/>
        <w:gridCol w:w="1491"/>
        <w:gridCol w:w="673"/>
        <w:gridCol w:w="891"/>
        <w:gridCol w:w="891"/>
        <w:gridCol w:w="953"/>
      </w:tblGrid>
      <w:tr w:rsidR="000E416D" w:rsidRPr="00666572" w14:paraId="3E226E33" w14:textId="77777777" w:rsidTr="000E416D">
        <w:trPr>
          <w:cantSplit/>
        </w:trPr>
        <w:tc>
          <w:tcPr>
            <w:tcW w:w="959" w:type="pct"/>
            <w:vMerge w:val="restart"/>
            <w:tcBorders>
              <w:top w:val="single" w:sz="4" w:space="0" w:color="auto"/>
            </w:tcBorders>
            <w:shd w:val="clear" w:color="auto" w:fill="FFFFFF"/>
            <w:vAlign w:val="bottom"/>
          </w:tcPr>
          <w:p w14:paraId="325EDE09"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p>
        </w:tc>
        <w:tc>
          <w:tcPr>
            <w:tcW w:w="763" w:type="pct"/>
            <w:vMerge w:val="restart"/>
            <w:tcBorders>
              <w:top w:val="single" w:sz="4" w:space="0" w:color="auto"/>
            </w:tcBorders>
            <w:shd w:val="clear" w:color="auto" w:fill="FFFFFF"/>
            <w:vAlign w:val="bottom"/>
          </w:tcPr>
          <w:p w14:paraId="7C78D50F" w14:textId="1BAE9CFC"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highlight w:val="yellow"/>
              </w:rPr>
            </w:pPr>
            <w:r w:rsidRPr="000E416D">
              <w:rPr>
                <w:rFonts w:ascii="Book Antiqua" w:hAnsi="Book Antiqua" w:cs="Times New Roman"/>
                <w:b/>
                <w:bCs/>
                <w:sz w:val="24"/>
                <w:szCs w:val="24"/>
              </w:rPr>
              <w:t xml:space="preserve">Intraclass </w:t>
            </w:r>
            <w:r w:rsidR="000E416D" w:rsidRPr="000E416D">
              <w:rPr>
                <w:rFonts w:ascii="Book Antiqua" w:hAnsi="Book Antiqua" w:cs="Times New Roman"/>
                <w:b/>
                <w:bCs/>
                <w:sz w:val="24"/>
                <w:szCs w:val="24"/>
              </w:rPr>
              <w:t>c</w:t>
            </w:r>
            <w:r w:rsidRPr="000E416D">
              <w:rPr>
                <w:rFonts w:ascii="Book Antiqua" w:hAnsi="Book Antiqua" w:cs="Times New Roman"/>
                <w:b/>
                <w:bCs/>
                <w:sz w:val="24"/>
                <w:szCs w:val="24"/>
              </w:rPr>
              <w:t>orrelation</w:t>
            </w:r>
          </w:p>
        </w:tc>
        <w:tc>
          <w:tcPr>
            <w:tcW w:w="1633" w:type="pct"/>
            <w:gridSpan w:val="2"/>
            <w:tcBorders>
              <w:top w:val="single" w:sz="4" w:space="0" w:color="auto"/>
              <w:bottom w:val="single" w:sz="4" w:space="0" w:color="auto"/>
            </w:tcBorders>
            <w:shd w:val="clear" w:color="auto" w:fill="FFFFFF"/>
            <w:vAlign w:val="bottom"/>
          </w:tcPr>
          <w:p w14:paraId="42929FD4" w14:textId="732C17A8"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 xml:space="preserve">95% Confidence </w:t>
            </w:r>
            <w:r w:rsidR="000E416D" w:rsidRPr="000E416D">
              <w:rPr>
                <w:rFonts w:ascii="Book Antiqua" w:hAnsi="Book Antiqua" w:cs="Times New Roman"/>
                <w:b/>
                <w:bCs/>
                <w:sz w:val="24"/>
                <w:szCs w:val="24"/>
              </w:rPr>
              <w:t>i</w:t>
            </w:r>
            <w:r w:rsidRPr="000E416D">
              <w:rPr>
                <w:rFonts w:ascii="Book Antiqua" w:hAnsi="Book Antiqua" w:cs="Times New Roman"/>
                <w:b/>
                <w:bCs/>
                <w:sz w:val="24"/>
                <w:szCs w:val="24"/>
              </w:rPr>
              <w:t>nterval</w:t>
            </w:r>
          </w:p>
        </w:tc>
        <w:tc>
          <w:tcPr>
            <w:tcW w:w="1645" w:type="pct"/>
            <w:gridSpan w:val="4"/>
            <w:tcBorders>
              <w:top w:val="single" w:sz="4" w:space="0" w:color="auto"/>
              <w:bottom w:val="single" w:sz="4" w:space="0" w:color="auto"/>
            </w:tcBorders>
            <w:shd w:val="clear" w:color="auto" w:fill="FFFFFF"/>
            <w:vAlign w:val="bottom"/>
          </w:tcPr>
          <w:p w14:paraId="0E0A59C4" w14:textId="1A71F648"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566514">
              <w:rPr>
                <w:rFonts w:ascii="Book Antiqua" w:hAnsi="Book Antiqua" w:cs="Times New Roman"/>
                <w:b/>
                <w:bCs/>
                <w:i/>
                <w:sz w:val="24"/>
                <w:szCs w:val="24"/>
              </w:rPr>
              <w:t>F</w:t>
            </w:r>
            <w:r w:rsidRPr="000E416D">
              <w:rPr>
                <w:rFonts w:ascii="Book Antiqua" w:hAnsi="Book Antiqua" w:cs="Times New Roman"/>
                <w:b/>
                <w:bCs/>
                <w:sz w:val="24"/>
                <w:szCs w:val="24"/>
              </w:rPr>
              <w:t xml:space="preserve"> </w:t>
            </w:r>
            <w:r w:rsidR="000E416D" w:rsidRPr="000E416D">
              <w:rPr>
                <w:rFonts w:ascii="Book Antiqua" w:hAnsi="Book Antiqua" w:cs="Times New Roman"/>
                <w:b/>
                <w:bCs/>
                <w:sz w:val="24"/>
                <w:szCs w:val="24"/>
              </w:rPr>
              <w:t>t</w:t>
            </w:r>
            <w:r w:rsidRPr="000E416D">
              <w:rPr>
                <w:rFonts w:ascii="Book Antiqua" w:hAnsi="Book Antiqua" w:cs="Times New Roman"/>
                <w:b/>
                <w:bCs/>
                <w:sz w:val="24"/>
                <w:szCs w:val="24"/>
              </w:rPr>
              <w:t xml:space="preserve">est with </w:t>
            </w:r>
            <w:r w:rsidR="000E416D" w:rsidRPr="000E416D">
              <w:rPr>
                <w:rFonts w:ascii="Book Antiqua" w:hAnsi="Book Antiqua" w:cs="Times New Roman"/>
                <w:b/>
                <w:bCs/>
                <w:sz w:val="24"/>
                <w:szCs w:val="24"/>
              </w:rPr>
              <w:t>t</w:t>
            </w:r>
            <w:r w:rsidRPr="000E416D">
              <w:rPr>
                <w:rFonts w:ascii="Book Antiqua" w:hAnsi="Book Antiqua" w:cs="Times New Roman"/>
                <w:b/>
                <w:bCs/>
                <w:sz w:val="24"/>
                <w:szCs w:val="24"/>
              </w:rPr>
              <w:t xml:space="preserve">rue </w:t>
            </w:r>
            <w:r w:rsidR="000E416D" w:rsidRPr="000E416D">
              <w:rPr>
                <w:rFonts w:ascii="Book Antiqua" w:hAnsi="Book Antiqua" w:cs="Times New Roman"/>
                <w:b/>
                <w:bCs/>
                <w:sz w:val="24"/>
                <w:szCs w:val="24"/>
              </w:rPr>
              <w:t>v</w:t>
            </w:r>
            <w:r w:rsidRPr="000E416D">
              <w:rPr>
                <w:rFonts w:ascii="Book Antiqua" w:hAnsi="Book Antiqua" w:cs="Times New Roman"/>
                <w:b/>
                <w:bCs/>
                <w:sz w:val="24"/>
                <w:szCs w:val="24"/>
              </w:rPr>
              <w:t>alue 0</w:t>
            </w:r>
          </w:p>
        </w:tc>
      </w:tr>
      <w:tr w:rsidR="000E416D" w:rsidRPr="00666572" w14:paraId="1726C200" w14:textId="77777777" w:rsidTr="000E416D">
        <w:trPr>
          <w:cantSplit/>
        </w:trPr>
        <w:tc>
          <w:tcPr>
            <w:tcW w:w="959" w:type="pct"/>
            <w:vMerge/>
            <w:tcBorders>
              <w:bottom w:val="single" w:sz="4" w:space="0" w:color="auto"/>
            </w:tcBorders>
            <w:shd w:val="clear" w:color="auto" w:fill="FFFFFF"/>
            <w:vAlign w:val="bottom"/>
          </w:tcPr>
          <w:p w14:paraId="49EA64A2"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p>
        </w:tc>
        <w:tc>
          <w:tcPr>
            <w:tcW w:w="763" w:type="pct"/>
            <w:vMerge/>
            <w:tcBorders>
              <w:bottom w:val="single" w:sz="4" w:space="0" w:color="auto"/>
            </w:tcBorders>
            <w:shd w:val="clear" w:color="auto" w:fill="FFFFFF"/>
            <w:vAlign w:val="bottom"/>
          </w:tcPr>
          <w:p w14:paraId="402366FB"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highlight w:val="yellow"/>
              </w:rPr>
            </w:pPr>
          </w:p>
        </w:tc>
        <w:tc>
          <w:tcPr>
            <w:tcW w:w="913" w:type="pct"/>
            <w:tcBorders>
              <w:top w:val="single" w:sz="4" w:space="0" w:color="auto"/>
              <w:bottom w:val="single" w:sz="4" w:space="0" w:color="auto"/>
            </w:tcBorders>
            <w:shd w:val="clear" w:color="auto" w:fill="FFFFFF"/>
            <w:vAlign w:val="bottom"/>
          </w:tcPr>
          <w:p w14:paraId="293273A4" w14:textId="04570316"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 xml:space="preserve">Lower </w:t>
            </w:r>
            <w:r w:rsidR="000E416D" w:rsidRPr="000E416D">
              <w:rPr>
                <w:rFonts w:ascii="Book Antiqua" w:hAnsi="Book Antiqua" w:cs="Times New Roman"/>
                <w:b/>
                <w:bCs/>
                <w:sz w:val="24"/>
                <w:szCs w:val="24"/>
              </w:rPr>
              <w:t>b</w:t>
            </w:r>
            <w:r w:rsidRPr="000E416D">
              <w:rPr>
                <w:rFonts w:ascii="Book Antiqua" w:hAnsi="Book Antiqua" w:cs="Times New Roman"/>
                <w:b/>
                <w:bCs/>
                <w:sz w:val="24"/>
                <w:szCs w:val="24"/>
              </w:rPr>
              <w:t>ound</w:t>
            </w:r>
          </w:p>
        </w:tc>
        <w:tc>
          <w:tcPr>
            <w:tcW w:w="720" w:type="pct"/>
            <w:tcBorders>
              <w:top w:val="single" w:sz="4" w:space="0" w:color="auto"/>
              <w:bottom w:val="single" w:sz="4" w:space="0" w:color="auto"/>
            </w:tcBorders>
            <w:shd w:val="clear" w:color="auto" w:fill="FFFFFF"/>
            <w:vAlign w:val="bottom"/>
          </w:tcPr>
          <w:p w14:paraId="0F8B26DC" w14:textId="338A1D2C"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 xml:space="preserve">Upper </w:t>
            </w:r>
            <w:r w:rsidR="000E416D" w:rsidRPr="000E416D">
              <w:rPr>
                <w:rFonts w:ascii="Book Antiqua" w:hAnsi="Book Antiqua" w:cs="Times New Roman"/>
                <w:b/>
                <w:bCs/>
                <w:sz w:val="24"/>
                <w:szCs w:val="24"/>
              </w:rPr>
              <w:t>b</w:t>
            </w:r>
            <w:r w:rsidRPr="000E416D">
              <w:rPr>
                <w:rFonts w:ascii="Book Antiqua" w:hAnsi="Book Antiqua" w:cs="Times New Roman"/>
                <w:b/>
                <w:bCs/>
                <w:sz w:val="24"/>
                <w:szCs w:val="24"/>
              </w:rPr>
              <w:t>ound</w:t>
            </w:r>
          </w:p>
        </w:tc>
        <w:tc>
          <w:tcPr>
            <w:tcW w:w="325" w:type="pct"/>
            <w:tcBorders>
              <w:top w:val="single" w:sz="4" w:space="0" w:color="auto"/>
              <w:bottom w:val="single" w:sz="4" w:space="0" w:color="auto"/>
            </w:tcBorders>
            <w:shd w:val="clear" w:color="auto" w:fill="FFFFFF"/>
            <w:vAlign w:val="bottom"/>
          </w:tcPr>
          <w:p w14:paraId="685E75F3"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Value</w:t>
            </w:r>
          </w:p>
        </w:tc>
        <w:tc>
          <w:tcPr>
            <w:tcW w:w="430" w:type="pct"/>
            <w:tcBorders>
              <w:top w:val="single" w:sz="4" w:space="0" w:color="auto"/>
              <w:bottom w:val="single" w:sz="4" w:space="0" w:color="auto"/>
            </w:tcBorders>
            <w:shd w:val="clear" w:color="auto" w:fill="FFFFFF"/>
            <w:vAlign w:val="bottom"/>
          </w:tcPr>
          <w:p w14:paraId="0ADFD5AE"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df1</w:t>
            </w:r>
          </w:p>
        </w:tc>
        <w:tc>
          <w:tcPr>
            <w:tcW w:w="430" w:type="pct"/>
            <w:tcBorders>
              <w:top w:val="single" w:sz="4" w:space="0" w:color="auto"/>
              <w:bottom w:val="single" w:sz="4" w:space="0" w:color="auto"/>
            </w:tcBorders>
            <w:shd w:val="clear" w:color="auto" w:fill="FFFFFF"/>
            <w:vAlign w:val="bottom"/>
          </w:tcPr>
          <w:p w14:paraId="481524FD"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df2</w:t>
            </w:r>
          </w:p>
        </w:tc>
        <w:tc>
          <w:tcPr>
            <w:tcW w:w="461" w:type="pct"/>
            <w:tcBorders>
              <w:top w:val="single" w:sz="4" w:space="0" w:color="auto"/>
              <w:bottom w:val="single" w:sz="4" w:space="0" w:color="auto"/>
            </w:tcBorders>
            <w:shd w:val="clear" w:color="auto" w:fill="FFFFFF"/>
            <w:vAlign w:val="bottom"/>
          </w:tcPr>
          <w:p w14:paraId="6E38E143"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Sig</w:t>
            </w:r>
          </w:p>
        </w:tc>
      </w:tr>
      <w:tr w:rsidR="000E416D" w:rsidRPr="00666572" w14:paraId="6EE1665D" w14:textId="77777777" w:rsidTr="000E416D">
        <w:trPr>
          <w:cantSplit/>
        </w:trPr>
        <w:tc>
          <w:tcPr>
            <w:tcW w:w="959" w:type="pct"/>
            <w:tcBorders>
              <w:top w:val="single" w:sz="4" w:space="0" w:color="auto"/>
            </w:tcBorders>
            <w:shd w:val="clear" w:color="auto" w:fill="FFFFFF"/>
          </w:tcPr>
          <w:p w14:paraId="44ED3AD0" w14:textId="77FC3003"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Single </w:t>
            </w:r>
            <w:r w:rsidR="000E416D" w:rsidRPr="00666572">
              <w:rPr>
                <w:rFonts w:ascii="Book Antiqua" w:hAnsi="Book Antiqua" w:cs="Times New Roman"/>
                <w:sz w:val="24"/>
                <w:szCs w:val="24"/>
              </w:rPr>
              <w:t>m</w:t>
            </w:r>
            <w:r w:rsidRPr="00666572">
              <w:rPr>
                <w:rFonts w:ascii="Book Antiqua" w:hAnsi="Book Antiqua" w:cs="Times New Roman"/>
                <w:sz w:val="24"/>
                <w:szCs w:val="24"/>
              </w:rPr>
              <w:t>easures</w:t>
            </w:r>
          </w:p>
        </w:tc>
        <w:tc>
          <w:tcPr>
            <w:tcW w:w="763" w:type="pct"/>
            <w:tcBorders>
              <w:top w:val="single" w:sz="4" w:space="0" w:color="auto"/>
            </w:tcBorders>
            <w:shd w:val="clear" w:color="auto" w:fill="FFFFFF"/>
            <w:vAlign w:val="center"/>
          </w:tcPr>
          <w:p w14:paraId="5BF61BF9" w14:textId="1515AE14"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.954</w:t>
            </w:r>
            <w:r w:rsidR="004463B8" w:rsidRPr="00666572">
              <w:rPr>
                <w:rFonts w:ascii="Book Antiqua" w:hAnsi="Book Antiqua" w:cs="Times New Roman"/>
                <w:sz w:val="24"/>
                <w:szCs w:val="24"/>
                <w:vertAlign w:val="superscript"/>
              </w:rPr>
              <w:t>a</w:t>
            </w:r>
          </w:p>
        </w:tc>
        <w:tc>
          <w:tcPr>
            <w:tcW w:w="913" w:type="pct"/>
            <w:tcBorders>
              <w:top w:val="single" w:sz="4" w:space="0" w:color="auto"/>
            </w:tcBorders>
            <w:shd w:val="clear" w:color="auto" w:fill="FFFFFF"/>
            <w:vAlign w:val="center"/>
          </w:tcPr>
          <w:p w14:paraId="0B9BF434" w14:textId="2579D60F"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.939</w:t>
            </w:r>
          </w:p>
        </w:tc>
        <w:tc>
          <w:tcPr>
            <w:tcW w:w="720" w:type="pct"/>
            <w:tcBorders>
              <w:top w:val="single" w:sz="4" w:space="0" w:color="auto"/>
            </w:tcBorders>
            <w:shd w:val="clear" w:color="auto" w:fill="FFFFFF"/>
            <w:vAlign w:val="center"/>
          </w:tcPr>
          <w:p w14:paraId="78F43312" w14:textId="35AF120A"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.966</w:t>
            </w:r>
          </w:p>
        </w:tc>
        <w:tc>
          <w:tcPr>
            <w:tcW w:w="325" w:type="pct"/>
            <w:tcBorders>
              <w:top w:val="single" w:sz="4" w:space="0" w:color="auto"/>
            </w:tcBorders>
            <w:shd w:val="clear" w:color="auto" w:fill="FFFFFF"/>
            <w:vAlign w:val="center"/>
          </w:tcPr>
          <w:p w14:paraId="4B5844FB"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63.487</w:t>
            </w:r>
          </w:p>
        </w:tc>
        <w:tc>
          <w:tcPr>
            <w:tcW w:w="430" w:type="pct"/>
            <w:tcBorders>
              <w:top w:val="single" w:sz="4" w:space="0" w:color="auto"/>
            </w:tcBorders>
            <w:shd w:val="clear" w:color="auto" w:fill="FFFFFF"/>
            <w:vAlign w:val="center"/>
          </w:tcPr>
          <w:p w14:paraId="145B2C60"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119</w:t>
            </w:r>
          </w:p>
        </w:tc>
        <w:tc>
          <w:tcPr>
            <w:tcW w:w="430" w:type="pct"/>
            <w:tcBorders>
              <w:top w:val="single" w:sz="4" w:space="0" w:color="auto"/>
            </w:tcBorders>
            <w:shd w:val="clear" w:color="auto" w:fill="FFFFFF"/>
            <w:vAlign w:val="center"/>
          </w:tcPr>
          <w:p w14:paraId="08C21487"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238</w:t>
            </w:r>
          </w:p>
        </w:tc>
        <w:tc>
          <w:tcPr>
            <w:tcW w:w="461" w:type="pct"/>
            <w:tcBorders>
              <w:top w:val="single" w:sz="4" w:space="0" w:color="auto"/>
            </w:tcBorders>
            <w:shd w:val="clear" w:color="auto" w:fill="FFFFFF"/>
            <w:vAlign w:val="center"/>
          </w:tcPr>
          <w:p w14:paraId="189A349F" w14:textId="65672955"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.000</w:t>
            </w:r>
          </w:p>
        </w:tc>
      </w:tr>
      <w:tr w:rsidR="000E416D" w:rsidRPr="00666572" w14:paraId="787BAB7B" w14:textId="77777777" w:rsidTr="000E416D">
        <w:trPr>
          <w:cantSplit/>
        </w:trPr>
        <w:tc>
          <w:tcPr>
            <w:tcW w:w="959" w:type="pct"/>
            <w:tcBorders>
              <w:bottom w:val="single" w:sz="4" w:space="0" w:color="auto"/>
            </w:tcBorders>
            <w:shd w:val="clear" w:color="auto" w:fill="FFFFFF"/>
          </w:tcPr>
          <w:p w14:paraId="5820FD3D" w14:textId="1F344BF6"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Average </w:t>
            </w:r>
            <w:r w:rsidR="000E416D" w:rsidRPr="00666572">
              <w:rPr>
                <w:rFonts w:ascii="Book Antiqua" w:hAnsi="Book Antiqua" w:cs="Times New Roman"/>
                <w:sz w:val="24"/>
                <w:szCs w:val="24"/>
              </w:rPr>
              <w:t>m</w:t>
            </w:r>
            <w:r w:rsidRPr="00666572">
              <w:rPr>
                <w:rFonts w:ascii="Book Antiqua" w:hAnsi="Book Antiqua" w:cs="Times New Roman"/>
                <w:sz w:val="24"/>
                <w:szCs w:val="24"/>
              </w:rPr>
              <w:t>easures</w:t>
            </w:r>
          </w:p>
        </w:tc>
        <w:tc>
          <w:tcPr>
            <w:tcW w:w="763" w:type="pct"/>
            <w:tcBorders>
              <w:bottom w:val="single" w:sz="4" w:space="0" w:color="auto"/>
            </w:tcBorders>
            <w:shd w:val="clear" w:color="auto" w:fill="FFFFFF"/>
            <w:vAlign w:val="center"/>
          </w:tcPr>
          <w:p w14:paraId="049FE5F4" w14:textId="7BC3E6CA"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.984</w:t>
            </w:r>
            <w:r w:rsidR="007959C7" w:rsidRPr="00666572">
              <w:rPr>
                <w:rFonts w:ascii="Book Antiqua" w:hAnsi="Book Antiqua" w:cs="Times New Roman"/>
                <w:sz w:val="24"/>
                <w:szCs w:val="24"/>
                <w:vertAlign w:val="superscript"/>
              </w:rPr>
              <w:t>a</w:t>
            </w:r>
          </w:p>
        </w:tc>
        <w:tc>
          <w:tcPr>
            <w:tcW w:w="913" w:type="pct"/>
            <w:tcBorders>
              <w:bottom w:val="single" w:sz="4" w:space="0" w:color="auto"/>
            </w:tcBorders>
            <w:shd w:val="clear" w:color="auto" w:fill="FFFFFF"/>
            <w:vAlign w:val="center"/>
          </w:tcPr>
          <w:p w14:paraId="05457E7C" w14:textId="4E15CEE5"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.979</w:t>
            </w:r>
          </w:p>
        </w:tc>
        <w:tc>
          <w:tcPr>
            <w:tcW w:w="720" w:type="pct"/>
            <w:tcBorders>
              <w:bottom w:val="single" w:sz="4" w:space="0" w:color="auto"/>
            </w:tcBorders>
            <w:shd w:val="clear" w:color="auto" w:fill="FFFFFF"/>
            <w:vAlign w:val="center"/>
          </w:tcPr>
          <w:p w14:paraId="56122167" w14:textId="1853E439"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.989</w:t>
            </w:r>
          </w:p>
        </w:tc>
        <w:tc>
          <w:tcPr>
            <w:tcW w:w="325" w:type="pct"/>
            <w:tcBorders>
              <w:bottom w:val="single" w:sz="4" w:space="0" w:color="auto"/>
            </w:tcBorders>
            <w:shd w:val="clear" w:color="auto" w:fill="FFFFFF"/>
            <w:vAlign w:val="center"/>
          </w:tcPr>
          <w:p w14:paraId="10985BC4"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63.487</w:t>
            </w:r>
          </w:p>
        </w:tc>
        <w:tc>
          <w:tcPr>
            <w:tcW w:w="430" w:type="pct"/>
            <w:tcBorders>
              <w:bottom w:val="single" w:sz="4" w:space="0" w:color="auto"/>
            </w:tcBorders>
            <w:shd w:val="clear" w:color="auto" w:fill="FFFFFF"/>
            <w:vAlign w:val="center"/>
          </w:tcPr>
          <w:p w14:paraId="40051E88"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119</w:t>
            </w:r>
          </w:p>
        </w:tc>
        <w:tc>
          <w:tcPr>
            <w:tcW w:w="430" w:type="pct"/>
            <w:tcBorders>
              <w:bottom w:val="single" w:sz="4" w:space="0" w:color="auto"/>
            </w:tcBorders>
            <w:shd w:val="clear" w:color="auto" w:fill="FFFFFF"/>
            <w:vAlign w:val="center"/>
          </w:tcPr>
          <w:p w14:paraId="1F712751"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238</w:t>
            </w:r>
          </w:p>
        </w:tc>
        <w:tc>
          <w:tcPr>
            <w:tcW w:w="461" w:type="pct"/>
            <w:tcBorders>
              <w:bottom w:val="single" w:sz="4" w:space="0" w:color="auto"/>
            </w:tcBorders>
            <w:shd w:val="clear" w:color="auto" w:fill="FFFFFF"/>
            <w:vAlign w:val="center"/>
          </w:tcPr>
          <w:p w14:paraId="52FE1515" w14:textId="41A99EC9"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.000</w:t>
            </w:r>
          </w:p>
        </w:tc>
      </w:tr>
    </w:tbl>
    <w:p w14:paraId="6189B48B" w14:textId="5E95E2AB" w:rsidR="004463B8" w:rsidRPr="00666572" w:rsidRDefault="007959C7" w:rsidP="00666572">
      <w:pPr>
        <w:adjustRightInd w:val="0"/>
        <w:snapToGrid w:val="0"/>
        <w:spacing w:after="0" w:line="360" w:lineRule="auto"/>
        <w:jc w:val="both"/>
        <w:rPr>
          <w:rFonts w:ascii="Book Antiqua" w:hAnsi="Book Antiqua" w:cs="Times New Roman"/>
          <w:sz w:val="24"/>
          <w:szCs w:val="24"/>
        </w:rPr>
      </w:pPr>
      <w:proofErr w:type="spellStart"/>
      <w:r w:rsidRPr="00666572">
        <w:rPr>
          <w:rFonts w:ascii="Book Antiqua" w:hAnsi="Book Antiqua" w:cs="Times New Roman"/>
          <w:sz w:val="24"/>
          <w:szCs w:val="24"/>
          <w:vertAlign w:val="superscript"/>
        </w:rPr>
        <w:t>a</w:t>
      </w:r>
      <w:r w:rsidRPr="00666572">
        <w:rPr>
          <w:rFonts w:ascii="Book Antiqua" w:hAnsi="Book Antiqua" w:cs="Times New Roman"/>
          <w:sz w:val="24"/>
          <w:szCs w:val="24"/>
        </w:rPr>
        <w:t>Statistically</w:t>
      </w:r>
      <w:proofErr w:type="spellEnd"/>
      <w:r w:rsidRPr="00666572">
        <w:rPr>
          <w:rFonts w:ascii="Book Antiqua" w:hAnsi="Book Antiqua" w:cs="Times New Roman"/>
          <w:sz w:val="24"/>
          <w:szCs w:val="24"/>
        </w:rPr>
        <w:t xml:space="preserve"> </w:t>
      </w:r>
      <w:r w:rsidR="00566514" w:rsidRPr="00666572">
        <w:rPr>
          <w:rFonts w:ascii="Book Antiqua" w:hAnsi="Book Antiqua" w:cs="Times New Roman"/>
          <w:sz w:val="24"/>
          <w:szCs w:val="24"/>
        </w:rPr>
        <w:t>s</w:t>
      </w:r>
      <w:r w:rsidRPr="00666572">
        <w:rPr>
          <w:rFonts w:ascii="Book Antiqua" w:hAnsi="Book Antiqua" w:cs="Times New Roman"/>
          <w:sz w:val="24"/>
          <w:szCs w:val="24"/>
        </w:rPr>
        <w:t>ignificant</w:t>
      </w:r>
      <w:r w:rsidR="000E416D">
        <w:rPr>
          <w:rFonts w:ascii="Book Antiqua" w:hAnsi="Book Antiqua" w:cs="Times New Roman"/>
          <w:sz w:val="24"/>
          <w:szCs w:val="24"/>
        </w:rPr>
        <w:t>.</w:t>
      </w:r>
      <w:r w:rsidRPr="00666572">
        <w:rPr>
          <w:rFonts w:ascii="Book Antiqua" w:hAnsi="Book Antiqua" w:cs="Times New Roman"/>
          <w:sz w:val="24"/>
          <w:szCs w:val="24"/>
        </w:rPr>
        <w:t xml:space="preserve"> </w:t>
      </w:r>
      <w:r w:rsidR="000E416D" w:rsidRPr="00666572">
        <w:rPr>
          <w:rFonts w:ascii="Book Antiqua" w:eastAsia="Arial Unicode MS" w:hAnsi="Book Antiqua" w:cs="Times New Roman"/>
          <w:sz w:val="24"/>
          <w:szCs w:val="24"/>
          <w:u w:color="000000"/>
          <w:bdr w:val="nil"/>
          <w:lang w:val="en-US" w:eastAsia="en-IN"/>
        </w:rPr>
        <w:t>Sig</w:t>
      </w:r>
      <w:r w:rsidR="000E416D">
        <w:rPr>
          <w:rFonts w:ascii="Book Antiqua" w:eastAsia="Arial Unicode MS" w:hAnsi="Book Antiqua" w:cs="Times New Roman"/>
          <w:sz w:val="24"/>
          <w:szCs w:val="24"/>
          <w:u w:color="000000"/>
          <w:bdr w:val="nil"/>
          <w:lang w:val="en-US" w:eastAsia="en-IN"/>
        </w:rPr>
        <w:t xml:space="preserve">: </w:t>
      </w:r>
      <w:r w:rsidR="003608CB">
        <w:rPr>
          <w:rFonts w:ascii="Book Antiqua" w:eastAsia="Arial Unicode MS" w:hAnsi="Book Antiqua" w:cs="Times New Roman"/>
          <w:sz w:val="24"/>
          <w:szCs w:val="24"/>
          <w:u w:color="000000"/>
          <w:bdr w:val="nil"/>
          <w:lang w:val="en-US" w:eastAsia="en-IN"/>
        </w:rPr>
        <w:t>Significance</w:t>
      </w:r>
      <w:r w:rsidR="00694527">
        <w:rPr>
          <w:rFonts w:ascii="Book Antiqua" w:eastAsia="Arial Unicode MS" w:hAnsi="Book Antiqua" w:cs="Times New Roman"/>
          <w:sz w:val="24"/>
          <w:szCs w:val="24"/>
          <w:u w:color="000000"/>
          <w:bdr w:val="nil"/>
          <w:lang w:val="en-US" w:eastAsia="en-IN"/>
        </w:rPr>
        <w:t>.</w:t>
      </w:r>
    </w:p>
    <w:p w14:paraId="15ADC84C" w14:textId="77777777" w:rsidR="004463B8" w:rsidRPr="00666572" w:rsidRDefault="004463B8" w:rsidP="00666572">
      <w:pPr>
        <w:adjustRightInd w:val="0"/>
        <w:snapToGrid w:val="0"/>
        <w:spacing w:after="0" w:line="360" w:lineRule="auto"/>
        <w:jc w:val="both"/>
        <w:rPr>
          <w:rFonts w:ascii="Book Antiqua" w:hAnsi="Book Antiqua" w:cs="Times New Roman"/>
          <w:sz w:val="24"/>
          <w:szCs w:val="24"/>
        </w:rPr>
      </w:pPr>
    </w:p>
    <w:sectPr w:rsidR="004463B8" w:rsidRPr="00666572" w:rsidSect="000324B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E9FF" w14:textId="77777777" w:rsidR="004C0597" w:rsidRDefault="004C0597" w:rsidP="00D7139C">
      <w:pPr>
        <w:spacing w:after="0" w:line="240" w:lineRule="auto"/>
      </w:pPr>
      <w:r>
        <w:separator/>
      </w:r>
    </w:p>
  </w:endnote>
  <w:endnote w:type="continuationSeparator" w:id="0">
    <w:p w14:paraId="04565540" w14:textId="77777777" w:rsidR="004C0597" w:rsidRDefault="004C0597" w:rsidP="00D7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95738"/>
      <w:docPartObj>
        <w:docPartGallery w:val="Page Numbers (Bottom of Page)"/>
        <w:docPartUnique/>
      </w:docPartObj>
    </w:sdtPr>
    <w:sdtEndPr>
      <w:rPr>
        <w:noProof/>
      </w:rPr>
    </w:sdtEndPr>
    <w:sdtContent>
      <w:p w14:paraId="56E0AEC0" w14:textId="12305735" w:rsidR="008D2588" w:rsidRDefault="008D2588">
        <w:pPr>
          <w:pStyle w:val="Footer"/>
          <w:jc w:val="right"/>
        </w:pPr>
        <w:r>
          <w:fldChar w:fldCharType="begin"/>
        </w:r>
        <w:r>
          <w:instrText xml:space="preserve"> PAGE   \* MERGEFORMAT </w:instrText>
        </w:r>
        <w:r>
          <w:fldChar w:fldCharType="separate"/>
        </w:r>
        <w:r w:rsidR="00914549">
          <w:rPr>
            <w:noProof/>
          </w:rPr>
          <w:t>28</w:t>
        </w:r>
        <w:r>
          <w:rPr>
            <w:noProof/>
          </w:rPr>
          <w:fldChar w:fldCharType="end"/>
        </w:r>
      </w:p>
    </w:sdtContent>
  </w:sdt>
  <w:p w14:paraId="479BE893" w14:textId="77777777" w:rsidR="008D2588" w:rsidRDefault="008D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A7B1" w14:textId="77777777" w:rsidR="004C0597" w:rsidRDefault="004C0597" w:rsidP="00D7139C">
      <w:pPr>
        <w:spacing w:after="0" w:line="240" w:lineRule="auto"/>
      </w:pPr>
      <w:r>
        <w:separator/>
      </w:r>
    </w:p>
  </w:footnote>
  <w:footnote w:type="continuationSeparator" w:id="0">
    <w:p w14:paraId="5042117B" w14:textId="77777777" w:rsidR="004C0597" w:rsidRDefault="004C0597" w:rsidP="00D71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7A4B"/>
    <w:multiLevelType w:val="hybridMultilevel"/>
    <w:tmpl w:val="AB58F7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D34505"/>
    <w:multiLevelType w:val="hybridMultilevel"/>
    <w:tmpl w:val="F7DC6C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C30E9"/>
    <w:multiLevelType w:val="hybridMultilevel"/>
    <w:tmpl w:val="8CE6DE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2B7DDA"/>
    <w:multiLevelType w:val="multilevel"/>
    <w:tmpl w:val="BCA6D852"/>
    <w:styleLink w:val="List41"/>
    <w:lvl w:ilvl="0">
      <w:start w:val="2"/>
      <w:numFmt w:val="decimal"/>
      <w:lvlText w:val="%1."/>
      <w:lvlJc w:val="left"/>
      <w:pPr>
        <w:tabs>
          <w:tab w:val="num" w:pos="491"/>
        </w:tabs>
        <w:ind w:left="491" w:hanging="491"/>
      </w:pPr>
      <w:rPr>
        <w:rFonts w:ascii="Times New Roman" w:eastAsia="Times New Roman" w:hAnsi="Times New Roman" w:cs="Times New Roman"/>
        <w:position w:val="0"/>
        <w:sz w:val="28"/>
        <w:szCs w:val="28"/>
        <w:u w:color="000000"/>
        <w:rtl w:val="0"/>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u w:color="000000"/>
        <w:rtl w:val="0"/>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u w:color="000000"/>
        <w:rtl w:val="0"/>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u w:color="000000"/>
        <w:rtl w:val="0"/>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u w:color="000000"/>
        <w:rtl w:val="0"/>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u w:color="000000"/>
        <w:rtl w:val="0"/>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u w:color="000000"/>
        <w:rtl w:val="0"/>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u w:color="000000"/>
        <w:rtl w:val="0"/>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u w:color="000000"/>
        <w:rtl w:val="0"/>
      </w:rPr>
    </w:lvl>
  </w:abstractNum>
  <w:abstractNum w:abstractNumId="4" w15:restartNumberingAfterBreak="0">
    <w:nsid w:val="7FBD45F8"/>
    <w:multiLevelType w:val="hybridMultilevel"/>
    <w:tmpl w:val="4B1E1C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23"/>
    <w:rsid w:val="0000241A"/>
    <w:rsid w:val="0000620E"/>
    <w:rsid w:val="00012010"/>
    <w:rsid w:val="000277AF"/>
    <w:rsid w:val="000324BA"/>
    <w:rsid w:val="00034E17"/>
    <w:rsid w:val="0004077D"/>
    <w:rsid w:val="000421AB"/>
    <w:rsid w:val="0004308E"/>
    <w:rsid w:val="000460A2"/>
    <w:rsid w:val="0005462C"/>
    <w:rsid w:val="0006408F"/>
    <w:rsid w:val="00071D36"/>
    <w:rsid w:val="0007265E"/>
    <w:rsid w:val="0007645A"/>
    <w:rsid w:val="00076DA2"/>
    <w:rsid w:val="000817FC"/>
    <w:rsid w:val="0008414B"/>
    <w:rsid w:val="00085100"/>
    <w:rsid w:val="00090686"/>
    <w:rsid w:val="000A584B"/>
    <w:rsid w:val="000A6C02"/>
    <w:rsid w:val="000A72A5"/>
    <w:rsid w:val="000B6FF9"/>
    <w:rsid w:val="000C3462"/>
    <w:rsid w:val="000C6991"/>
    <w:rsid w:val="000D57BB"/>
    <w:rsid w:val="000D5FCC"/>
    <w:rsid w:val="000D5FFB"/>
    <w:rsid w:val="000E3716"/>
    <w:rsid w:val="000E416D"/>
    <w:rsid w:val="000E5A56"/>
    <w:rsid w:val="000F05AE"/>
    <w:rsid w:val="000F4179"/>
    <w:rsid w:val="001146D2"/>
    <w:rsid w:val="001276AC"/>
    <w:rsid w:val="00133749"/>
    <w:rsid w:val="00133815"/>
    <w:rsid w:val="00133AF1"/>
    <w:rsid w:val="0013459A"/>
    <w:rsid w:val="00146EBA"/>
    <w:rsid w:val="0016719B"/>
    <w:rsid w:val="00180E2E"/>
    <w:rsid w:val="00184A40"/>
    <w:rsid w:val="00185493"/>
    <w:rsid w:val="00190340"/>
    <w:rsid w:val="00192C46"/>
    <w:rsid w:val="00194034"/>
    <w:rsid w:val="001B1623"/>
    <w:rsid w:val="001B756C"/>
    <w:rsid w:val="001C0EDA"/>
    <w:rsid w:val="001C2E50"/>
    <w:rsid w:val="001D3EDB"/>
    <w:rsid w:val="001D4720"/>
    <w:rsid w:val="001D6F61"/>
    <w:rsid w:val="001E06A4"/>
    <w:rsid w:val="001E1D4D"/>
    <w:rsid w:val="001E2A74"/>
    <w:rsid w:val="001F1607"/>
    <w:rsid w:val="001F51E3"/>
    <w:rsid w:val="0020046C"/>
    <w:rsid w:val="002145BE"/>
    <w:rsid w:val="002156FE"/>
    <w:rsid w:val="0021615A"/>
    <w:rsid w:val="00216E09"/>
    <w:rsid w:val="0022322C"/>
    <w:rsid w:val="0022500C"/>
    <w:rsid w:val="002319B2"/>
    <w:rsid w:val="00231B89"/>
    <w:rsid w:val="00232CFF"/>
    <w:rsid w:val="002353AE"/>
    <w:rsid w:val="00241483"/>
    <w:rsid w:val="002450C1"/>
    <w:rsid w:val="0025195E"/>
    <w:rsid w:val="00262BF8"/>
    <w:rsid w:val="002642CF"/>
    <w:rsid w:val="00270225"/>
    <w:rsid w:val="00275AD9"/>
    <w:rsid w:val="00280799"/>
    <w:rsid w:val="00282310"/>
    <w:rsid w:val="00285D80"/>
    <w:rsid w:val="00286755"/>
    <w:rsid w:val="002962C8"/>
    <w:rsid w:val="002A0AFB"/>
    <w:rsid w:val="002A2571"/>
    <w:rsid w:val="002A3BE9"/>
    <w:rsid w:val="002B7C22"/>
    <w:rsid w:val="002C66E1"/>
    <w:rsid w:val="002D27DA"/>
    <w:rsid w:val="002D433D"/>
    <w:rsid w:val="002D59C3"/>
    <w:rsid w:val="002E3E33"/>
    <w:rsid w:val="002E4298"/>
    <w:rsid w:val="002E4572"/>
    <w:rsid w:val="002E618C"/>
    <w:rsid w:val="002F4D79"/>
    <w:rsid w:val="00304C85"/>
    <w:rsid w:val="003057EA"/>
    <w:rsid w:val="0031162C"/>
    <w:rsid w:val="00314A19"/>
    <w:rsid w:val="003161A5"/>
    <w:rsid w:val="00317388"/>
    <w:rsid w:val="003206C0"/>
    <w:rsid w:val="003217B1"/>
    <w:rsid w:val="0032609F"/>
    <w:rsid w:val="003266B8"/>
    <w:rsid w:val="00326713"/>
    <w:rsid w:val="0033531B"/>
    <w:rsid w:val="003366A9"/>
    <w:rsid w:val="00341D97"/>
    <w:rsid w:val="00344BEA"/>
    <w:rsid w:val="00345078"/>
    <w:rsid w:val="0035094A"/>
    <w:rsid w:val="0035657E"/>
    <w:rsid w:val="003608CB"/>
    <w:rsid w:val="0037438B"/>
    <w:rsid w:val="00380A2E"/>
    <w:rsid w:val="0039097A"/>
    <w:rsid w:val="003A16AC"/>
    <w:rsid w:val="003A175A"/>
    <w:rsid w:val="003A4098"/>
    <w:rsid w:val="003A79B9"/>
    <w:rsid w:val="003A7F7D"/>
    <w:rsid w:val="003B0A51"/>
    <w:rsid w:val="003B0EBB"/>
    <w:rsid w:val="003C6268"/>
    <w:rsid w:val="003D525E"/>
    <w:rsid w:val="003D7C6A"/>
    <w:rsid w:val="003E3493"/>
    <w:rsid w:val="003E7228"/>
    <w:rsid w:val="003F1A76"/>
    <w:rsid w:val="003F33FB"/>
    <w:rsid w:val="003F6EDC"/>
    <w:rsid w:val="003F73E5"/>
    <w:rsid w:val="003F7E94"/>
    <w:rsid w:val="004106C4"/>
    <w:rsid w:val="00411119"/>
    <w:rsid w:val="00414673"/>
    <w:rsid w:val="004206D5"/>
    <w:rsid w:val="00421032"/>
    <w:rsid w:val="004329FD"/>
    <w:rsid w:val="00433F70"/>
    <w:rsid w:val="004353D4"/>
    <w:rsid w:val="00435AAB"/>
    <w:rsid w:val="004463B8"/>
    <w:rsid w:val="004534E0"/>
    <w:rsid w:val="00473758"/>
    <w:rsid w:val="00477D86"/>
    <w:rsid w:val="00482C57"/>
    <w:rsid w:val="004844C6"/>
    <w:rsid w:val="0049663C"/>
    <w:rsid w:val="004976BF"/>
    <w:rsid w:val="004A1143"/>
    <w:rsid w:val="004B41BD"/>
    <w:rsid w:val="004C0597"/>
    <w:rsid w:val="004C214F"/>
    <w:rsid w:val="004D712D"/>
    <w:rsid w:val="004E3B77"/>
    <w:rsid w:val="004E4E23"/>
    <w:rsid w:val="004E6BE3"/>
    <w:rsid w:val="004E7ECB"/>
    <w:rsid w:val="004F1845"/>
    <w:rsid w:val="004F7AF9"/>
    <w:rsid w:val="005005EF"/>
    <w:rsid w:val="005015BE"/>
    <w:rsid w:val="00522C86"/>
    <w:rsid w:val="00525C52"/>
    <w:rsid w:val="005338B5"/>
    <w:rsid w:val="00535A2E"/>
    <w:rsid w:val="00544F4A"/>
    <w:rsid w:val="00566514"/>
    <w:rsid w:val="00570490"/>
    <w:rsid w:val="00573D1F"/>
    <w:rsid w:val="00594E7A"/>
    <w:rsid w:val="005B7367"/>
    <w:rsid w:val="005C03B6"/>
    <w:rsid w:val="005D7847"/>
    <w:rsid w:val="005E2C78"/>
    <w:rsid w:val="005F145D"/>
    <w:rsid w:val="005F3FA7"/>
    <w:rsid w:val="006001E3"/>
    <w:rsid w:val="00606878"/>
    <w:rsid w:val="0060759C"/>
    <w:rsid w:val="00616644"/>
    <w:rsid w:val="00627430"/>
    <w:rsid w:val="00634514"/>
    <w:rsid w:val="00635D43"/>
    <w:rsid w:val="0064122F"/>
    <w:rsid w:val="0064313A"/>
    <w:rsid w:val="00651387"/>
    <w:rsid w:val="006525F9"/>
    <w:rsid w:val="00653716"/>
    <w:rsid w:val="00653AFF"/>
    <w:rsid w:val="00654BA3"/>
    <w:rsid w:val="00663109"/>
    <w:rsid w:val="00666491"/>
    <w:rsid w:val="00666572"/>
    <w:rsid w:val="00666BD2"/>
    <w:rsid w:val="006674E5"/>
    <w:rsid w:val="00670A1F"/>
    <w:rsid w:val="00680F7B"/>
    <w:rsid w:val="00684FF3"/>
    <w:rsid w:val="0069049A"/>
    <w:rsid w:val="00694527"/>
    <w:rsid w:val="006A2124"/>
    <w:rsid w:val="006A4FF6"/>
    <w:rsid w:val="006C78DA"/>
    <w:rsid w:val="006D00A8"/>
    <w:rsid w:val="006E29F8"/>
    <w:rsid w:val="006E5833"/>
    <w:rsid w:val="006E720C"/>
    <w:rsid w:val="006E7CF9"/>
    <w:rsid w:val="006F0259"/>
    <w:rsid w:val="006F1B8A"/>
    <w:rsid w:val="00706083"/>
    <w:rsid w:val="00706248"/>
    <w:rsid w:val="007175FE"/>
    <w:rsid w:val="00733E68"/>
    <w:rsid w:val="00740469"/>
    <w:rsid w:val="007422FF"/>
    <w:rsid w:val="00746C23"/>
    <w:rsid w:val="007474BC"/>
    <w:rsid w:val="0075055E"/>
    <w:rsid w:val="0075180B"/>
    <w:rsid w:val="007542DB"/>
    <w:rsid w:val="00765500"/>
    <w:rsid w:val="0076560F"/>
    <w:rsid w:val="007672E1"/>
    <w:rsid w:val="007735CA"/>
    <w:rsid w:val="0077458F"/>
    <w:rsid w:val="00783B9A"/>
    <w:rsid w:val="00786600"/>
    <w:rsid w:val="0079042C"/>
    <w:rsid w:val="00793F30"/>
    <w:rsid w:val="007959C7"/>
    <w:rsid w:val="007A2BDD"/>
    <w:rsid w:val="007C079C"/>
    <w:rsid w:val="007C3BB1"/>
    <w:rsid w:val="007C578A"/>
    <w:rsid w:val="007D4DAA"/>
    <w:rsid w:val="007D5B11"/>
    <w:rsid w:val="007E407F"/>
    <w:rsid w:val="007E7AF4"/>
    <w:rsid w:val="007F3A12"/>
    <w:rsid w:val="00801C9D"/>
    <w:rsid w:val="0080591B"/>
    <w:rsid w:val="00817FBF"/>
    <w:rsid w:val="00820CA4"/>
    <w:rsid w:val="00823F3F"/>
    <w:rsid w:val="0083091A"/>
    <w:rsid w:val="008333EF"/>
    <w:rsid w:val="0084098B"/>
    <w:rsid w:val="00851E8B"/>
    <w:rsid w:val="00855CD1"/>
    <w:rsid w:val="0086087D"/>
    <w:rsid w:val="00864550"/>
    <w:rsid w:val="00867D60"/>
    <w:rsid w:val="008A06A3"/>
    <w:rsid w:val="008A31E6"/>
    <w:rsid w:val="008A5895"/>
    <w:rsid w:val="008B2CE0"/>
    <w:rsid w:val="008B33CB"/>
    <w:rsid w:val="008B61A0"/>
    <w:rsid w:val="008C0887"/>
    <w:rsid w:val="008C3A98"/>
    <w:rsid w:val="008C4733"/>
    <w:rsid w:val="008D2588"/>
    <w:rsid w:val="008D48CD"/>
    <w:rsid w:val="008D5A84"/>
    <w:rsid w:val="008E200C"/>
    <w:rsid w:val="008E48F0"/>
    <w:rsid w:val="008F5EE8"/>
    <w:rsid w:val="008F7EA1"/>
    <w:rsid w:val="009009AA"/>
    <w:rsid w:val="00900CE2"/>
    <w:rsid w:val="00903CE2"/>
    <w:rsid w:val="00912E50"/>
    <w:rsid w:val="0091397F"/>
    <w:rsid w:val="00914549"/>
    <w:rsid w:val="00921F97"/>
    <w:rsid w:val="00922546"/>
    <w:rsid w:val="009271D3"/>
    <w:rsid w:val="0093084F"/>
    <w:rsid w:val="0093314A"/>
    <w:rsid w:val="009570C0"/>
    <w:rsid w:val="0095783E"/>
    <w:rsid w:val="00957A7F"/>
    <w:rsid w:val="00960A44"/>
    <w:rsid w:val="00965E01"/>
    <w:rsid w:val="00975468"/>
    <w:rsid w:val="00980C00"/>
    <w:rsid w:val="009820B8"/>
    <w:rsid w:val="00985C34"/>
    <w:rsid w:val="009868D3"/>
    <w:rsid w:val="009900B3"/>
    <w:rsid w:val="00990832"/>
    <w:rsid w:val="009A0C27"/>
    <w:rsid w:val="009A3021"/>
    <w:rsid w:val="009B0A4E"/>
    <w:rsid w:val="009B3A21"/>
    <w:rsid w:val="009B638F"/>
    <w:rsid w:val="009B7610"/>
    <w:rsid w:val="009D72C5"/>
    <w:rsid w:val="009E2F36"/>
    <w:rsid w:val="009E36BF"/>
    <w:rsid w:val="009E4121"/>
    <w:rsid w:val="009E7A62"/>
    <w:rsid w:val="009E7DCA"/>
    <w:rsid w:val="009F6309"/>
    <w:rsid w:val="00A0025F"/>
    <w:rsid w:val="00A04917"/>
    <w:rsid w:val="00A10559"/>
    <w:rsid w:val="00A11FD4"/>
    <w:rsid w:val="00A17B64"/>
    <w:rsid w:val="00A3183A"/>
    <w:rsid w:val="00A35336"/>
    <w:rsid w:val="00A3713F"/>
    <w:rsid w:val="00A5337A"/>
    <w:rsid w:val="00A562A8"/>
    <w:rsid w:val="00A5656B"/>
    <w:rsid w:val="00A64309"/>
    <w:rsid w:val="00A74C43"/>
    <w:rsid w:val="00A763D2"/>
    <w:rsid w:val="00A810A0"/>
    <w:rsid w:val="00AA1FD7"/>
    <w:rsid w:val="00AA4F92"/>
    <w:rsid w:val="00AC1469"/>
    <w:rsid w:val="00AC5187"/>
    <w:rsid w:val="00AE247E"/>
    <w:rsid w:val="00AF1B3D"/>
    <w:rsid w:val="00B02646"/>
    <w:rsid w:val="00B032B6"/>
    <w:rsid w:val="00B055B5"/>
    <w:rsid w:val="00B1080C"/>
    <w:rsid w:val="00B10CEA"/>
    <w:rsid w:val="00B16DE7"/>
    <w:rsid w:val="00B2027D"/>
    <w:rsid w:val="00B20DFB"/>
    <w:rsid w:val="00B23554"/>
    <w:rsid w:val="00B2599D"/>
    <w:rsid w:val="00B370E8"/>
    <w:rsid w:val="00B37259"/>
    <w:rsid w:val="00B379FC"/>
    <w:rsid w:val="00B404E6"/>
    <w:rsid w:val="00B41B85"/>
    <w:rsid w:val="00B42789"/>
    <w:rsid w:val="00B5358C"/>
    <w:rsid w:val="00B53BAD"/>
    <w:rsid w:val="00B55225"/>
    <w:rsid w:val="00B64402"/>
    <w:rsid w:val="00B659CF"/>
    <w:rsid w:val="00B67299"/>
    <w:rsid w:val="00B71049"/>
    <w:rsid w:val="00B714F2"/>
    <w:rsid w:val="00B721E3"/>
    <w:rsid w:val="00B747AA"/>
    <w:rsid w:val="00B74E8A"/>
    <w:rsid w:val="00B77457"/>
    <w:rsid w:val="00BB0660"/>
    <w:rsid w:val="00BB0D0A"/>
    <w:rsid w:val="00BB0F9D"/>
    <w:rsid w:val="00BB19C7"/>
    <w:rsid w:val="00BB451E"/>
    <w:rsid w:val="00BB6C0C"/>
    <w:rsid w:val="00BB7A0A"/>
    <w:rsid w:val="00BC152C"/>
    <w:rsid w:val="00BC55A0"/>
    <w:rsid w:val="00BD6FC8"/>
    <w:rsid w:val="00BE2A36"/>
    <w:rsid w:val="00BE36FC"/>
    <w:rsid w:val="00BE4117"/>
    <w:rsid w:val="00BE5F84"/>
    <w:rsid w:val="00BF2EF6"/>
    <w:rsid w:val="00BF3D33"/>
    <w:rsid w:val="00C0013A"/>
    <w:rsid w:val="00C03922"/>
    <w:rsid w:val="00C03CCF"/>
    <w:rsid w:val="00C04D7C"/>
    <w:rsid w:val="00C05083"/>
    <w:rsid w:val="00C06C88"/>
    <w:rsid w:val="00C24349"/>
    <w:rsid w:val="00C270B2"/>
    <w:rsid w:val="00C32787"/>
    <w:rsid w:val="00C42DCC"/>
    <w:rsid w:val="00C5031A"/>
    <w:rsid w:val="00C50D88"/>
    <w:rsid w:val="00C643C0"/>
    <w:rsid w:val="00C71913"/>
    <w:rsid w:val="00C937C0"/>
    <w:rsid w:val="00C95977"/>
    <w:rsid w:val="00CA7E2C"/>
    <w:rsid w:val="00CC266E"/>
    <w:rsid w:val="00CD2023"/>
    <w:rsid w:val="00CD4258"/>
    <w:rsid w:val="00CF042A"/>
    <w:rsid w:val="00CF4E55"/>
    <w:rsid w:val="00CF53D8"/>
    <w:rsid w:val="00D101E9"/>
    <w:rsid w:val="00D11F35"/>
    <w:rsid w:val="00D13CCD"/>
    <w:rsid w:val="00D14576"/>
    <w:rsid w:val="00D20340"/>
    <w:rsid w:val="00D26D62"/>
    <w:rsid w:val="00D30923"/>
    <w:rsid w:val="00D36655"/>
    <w:rsid w:val="00D40852"/>
    <w:rsid w:val="00D4349A"/>
    <w:rsid w:val="00D46362"/>
    <w:rsid w:val="00D52003"/>
    <w:rsid w:val="00D6006E"/>
    <w:rsid w:val="00D6056D"/>
    <w:rsid w:val="00D60FCD"/>
    <w:rsid w:val="00D6280A"/>
    <w:rsid w:val="00D702B8"/>
    <w:rsid w:val="00D70668"/>
    <w:rsid w:val="00D7139C"/>
    <w:rsid w:val="00D71E77"/>
    <w:rsid w:val="00DA5E78"/>
    <w:rsid w:val="00DB01A3"/>
    <w:rsid w:val="00DC3BF3"/>
    <w:rsid w:val="00DD0369"/>
    <w:rsid w:val="00DD7DA1"/>
    <w:rsid w:val="00E04AF0"/>
    <w:rsid w:val="00E11A20"/>
    <w:rsid w:val="00E1559A"/>
    <w:rsid w:val="00E219A7"/>
    <w:rsid w:val="00E22D06"/>
    <w:rsid w:val="00E22D3C"/>
    <w:rsid w:val="00E244AD"/>
    <w:rsid w:val="00E2500E"/>
    <w:rsid w:val="00E270C3"/>
    <w:rsid w:val="00E31B14"/>
    <w:rsid w:val="00E31D12"/>
    <w:rsid w:val="00E40B9D"/>
    <w:rsid w:val="00E54E61"/>
    <w:rsid w:val="00E61B07"/>
    <w:rsid w:val="00E6313D"/>
    <w:rsid w:val="00E722E4"/>
    <w:rsid w:val="00E744D9"/>
    <w:rsid w:val="00E75FD2"/>
    <w:rsid w:val="00E76496"/>
    <w:rsid w:val="00E774BE"/>
    <w:rsid w:val="00E820F5"/>
    <w:rsid w:val="00E8761D"/>
    <w:rsid w:val="00E91331"/>
    <w:rsid w:val="00EA27E9"/>
    <w:rsid w:val="00EB2D89"/>
    <w:rsid w:val="00EB678C"/>
    <w:rsid w:val="00EC294B"/>
    <w:rsid w:val="00ED42F5"/>
    <w:rsid w:val="00ED45D7"/>
    <w:rsid w:val="00EE2B56"/>
    <w:rsid w:val="00EE545D"/>
    <w:rsid w:val="00EF348C"/>
    <w:rsid w:val="00EF777D"/>
    <w:rsid w:val="00F014B9"/>
    <w:rsid w:val="00F02CAF"/>
    <w:rsid w:val="00F04F14"/>
    <w:rsid w:val="00F10DF9"/>
    <w:rsid w:val="00F13151"/>
    <w:rsid w:val="00F255F3"/>
    <w:rsid w:val="00F344F8"/>
    <w:rsid w:val="00F34F46"/>
    <w:rsid w:val="00F4682E"/>
    <w:rsid w:val="00F51464"/>
    <w:rsid w:val="00F560A8"/>
    <w:rsid w:val="00F6350C"/>
    <w:rsid w:val="00F65685"/>
    <w:rsid w:val="00F6576E"/>
    <w:rsid w:val="00F71257"/>
    <w:rsid w:val="00F76E10"/>
    <w:rsid w:val="00F840E6"/>
    <w:rsid w:val="00F84E49"/>
    <w:rsid w:val="00F855D5"/>
    <w:rsid w:val="00F865DF"/>
    <w:rsid w:val="00F86ECA"/>
    <w:rsid w:val="00F91390"/>
    <w:rsid w:val="00FB3884"/>
    <w:rsid w:val="00FC4552"/>
    <w:rsid w:val="00FE3868"/>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3AE4"/>
  <w15:docId w15:val="{6739B728-1E04-4101-912A-AD086EEB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A84"/>
    <w:pPr>
      <w:ind w:left="720"/>
      <w:contextualSpacing/>
    </w:pPr>
  </w:style>
  <w:style w:type="paragraph" w:styleId="BalloonText">
    <w:name w:val="Balloon Text"/>
    <w:basedOn w:val="Normal"/>
    <w:link w:val="BalloonTextChar"/>
    <w:uiPriority w:val="99"/>
    <w:semiHidden/>
    <w:unhideWhenUsed/>
    <w:rsid w:val="001C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DA"/>
    <w:rPr>
      <w:rFonts w:ascii="Tahoma" w:hAnsi="Tahoma" w:cs="Tahoma"/>
      <w:sz w:val="16"/>
      <w:szCs w:val="16"/>
    </w:rPr>
  </w:style>
  <w:style w:type="paragraph" w:styleId="Header">
    <w:name w:val="header"/>
    <w:basedOn w:val="Normal"/>
    <w:link w:val="HeaderChar"/>
    <w:uiPriority w:val="99"/>
    <w:unhideWhenUsed/>
    <w:rsid w:val="00D71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39C"/>
  </w:style>
  <w:style w:type="paragraph" w:styleId="Footer">
    <w:name w:val="footer"/>
    <w:basedOn w:val="Normal"/>
    <w:link w:val="FooterChar"/>
    <w:uiPriority w:val="99"/>
    <w:unhideWhenUsed/>
    <w:rsid w:val="00D71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39C"/>
  </w:style>
  <w:style w:type="numbering" w:customStyle="1" w:styleId="List41">
    <w:name w:val="List 41"/>
    <w:basedOn w:val="NoList"/>
    <w:rsid w:val="00241483"/>
    <w:pPr>
      <w:numPr>
        <w:numId w:val="3"/>
      </w:numPr>
    </w:pPr>
  </w:style>
  <w:style w:type="table" w:styleId="TableGrid">
    <w:name w:val="Table Grid"/>
    <w:basedOn w:val="TableNormal"/>
    <w:uiPriority w:val="59"/>
    <w:rsid w:val="005F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60A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EndnoteText">
    <w:name w:val="endnote text"/>
    <w:basedOn w:val="Normal"/>
    <w:link w:val="EndnoteTextChar"/>
    <w:uiPriority w:val="99"/>
    <w:semiHidden/>
    <w:unhideWhenUsed/>
    <w:rsid w:val="0039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97A"/>
    <w:rPr>
      <w:sz w:val="20"/>
      <w:szCs w:val="20"/>
    </w:rPr>
  </w:style>
  <w:style w:type="character" w:styleId="EndnoteReference">
    <w:name w:val="endnote reference"/>
    <w:basedOn w:val="DefaultParagraphFont"/>
    <w:uiPriority w:val="99"/>
    <w:semiHidden/>
    <w:unhideWhenUsed/>
    <w:rsid w:val="0039097A"/>
    <w:rPr>
      <w:vertAlign w:val="superscript"/>
    </w:rPr>
  </w:style>
  <w:style w:type="character" w:styleId="Hyperlink">
    <w:name w:val="Hyperlink"/>
    <w:basedOn w:val="DefaultParagraphFont"/>
    <w:uiPriority w:val="99"/>
    <w:unhideWhenUsed/>
    <w:rsid w:val="00076DA2"/>
    <w:rPr>
      <w:color w:val="0000FF" w:themeColor="hyperlink"/>
      <w:u w:val="single"/>
    </w:rPr>
  </w:style>
  <w:style w:type="character" w:customStyle="1" w:styleId="UnresolvedMention1">
    <w:name w:val="Unresolved Mention1"/>
    <w:basedOn w:val="DefaultParagraphFont"/>
    <w:uiPriority w:val="99"/>
    <w:semiHidden/>
    <w:unhideWhenUsed/>
    <w:rsid w:val="00076DA2"/>
    <w:rPr>
      <w:color w:val="605E5C"/>
      <w:shd w:val="clear" w:color="auto" w:fill="E1DFDD"/>
    </w:rPr>
  </w:style>
  <w:style w:type="paragraph" w:styleId="Revision">
    <w:name w:val="Revision"/>
    <w:hidden/>
    <w:uiPriority w:val="99"/>
    <w:semiHidden/>
    <w:rsid w:val="00282310"/>
    <w:pPr>
      <w:spacing w:after="0" w:line="240" w:lineRule="auto"/>
    </w:pPr>
  </w:style>
  <w:style w:type="character" w:styleId="CommentReference">
    <w:name w:val="annotation reference"/>
    <w:basedOn w:val="DefaultParagraphFont"/>
    <w:uiPriority w:val="99"/>
    <w:unhideWhenUsed/>
    <w:qFormat/>
    <w:rsid w:val="008B33CB"/>
    <w:rPr>
      <w:sz w:val="21"/>
      <w:szCs w:val="21"/>
    </w:rPr>
  </w:style>
  <w:style w:type="paragraph" w:styleId="CommentText">
    <w:name w:val="annotation text"/>
    <w:basedOn w:val="Normal"/>
    <w:link w:val="CommentTextChar"/>
    <w:uiPriority w:val="99"/>
    <w:unhideWhenUsed/>
    <w:qFormat/>
    <w:rsid w:val="008B33CB"/>
  </w:style>
  <w:style w:type="character" w:customStyle="1" w:styleId="CommentTextChar">
    <w:name w:val="Comment Text Char"/>
    <w:basedOn w:val="DefaultParagraphFont"/>
    <w:link w:val="CommentText"/>
    <w:uiPriority w:val="99"/>
    <w:qFormat/>
    <w:rsid w:val="008B33CB"/>
  </w:style>
  <w:style w:type="paragraph" w:styleId="CommentSubject">
    <w:name w:val="annotation subject"/>
    <w:basedOn w:val="CommentText"/>
    <w:next w:val="CommentText"/>
    <w:link w:val="CommentSubjectChar"/>
    <w:uiPriority w:val="99"/>
    <w:semiHidden/>
    <w:unhideWhenUsed/>
    <w:rsid w:val="008B33CB"/>
    <w:rPr>
      <w:b/>
      <w:bCs/>
    </w:rPr>
  </w:style>
  <w:style w:type="character" w:customStyle="1" w:styleId="CommentSubjectChar">
    <w:name w:val="Comment Subject Char"/>
    <w:basedOn w:val="CommentTextChar"/>
    <w:link w:val="CommentSubject"/>
    <w:uiPriority w:val="99"/>
    <w:semiHidden/>
    <w:rsid w:val="008B33CB"/>
    <w:rPr>
      <w:b/>
      <w:bCs/>
    </w:rPr>
  </w:style>
  <w:style w:type="paragraph" w:customStyle="1" w:styleId="1">
    <w:name w:val="正文1"/>
    <w:uiPriority w:val="99"/>
    <w:rsid w:val="008B33CB"/>
    <w:pPr>
      <w:spacing w:after="0"/>
    </w:pPr>
    <w:rPr>
      <w:rFonts w:ascii="Arial" w:eastAsia="SimSun" w:hAnsi="Arial" w:cs="Arial"/>
      <w:color w:val="000000"/>
      <w:szCs w:val="20"/>
      <w:lang w:val="pl-PL" w:eastAsia="pl-PL"/>
    </w:rPr>
  </w:style>
  <w:style w:type="character" w:styleId="Strong">
    <w:name w:val="Strong"/>
    <w:basedOn w:val="DefaultParagraphFont"/>
    <w:uiPriority w:val="22"/>
    <w:qFormat/>
    <w:rsid w:val="008B33CB"/>
    <w:rPr>
      <w:b/>
      <w:bCs/>
    </w:rPr>
  </w:style>
  <w:style w:type="character" w:customStyle="1" w:styleId="UnresolvedMention2">
    <w:name w:val="Unresolved Mention2"/>
    <w:basedOn w:val="DefaultParagraphFont"/>
    <w:uiPriority w:val="99"/>
    <w:semiHidden/>
    <w:unhideWhenUsed/>
    <w:rsid w:val="00BB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8692">
      <w:bodyDiv w:val="1"/>
      <w:marLeft w:val="0"/>
      <w:marRight w:val="0"/>
      <w:marTop w:val="0"/>
      <w:marBottom w:val="0"/>
      <w:divBdr>
        <w:top w:val="none" w:sz="0" w:space="0" w:color="auto"/>
        <w:left w:val="none" w:sz="0" w:space="0" w:color="auto"/>
        <w:bottom w:val="none" w:sz="0" w:space="0" w:color="auto"/>
        <w:right w:val="none" w:sz="0" w:space="0" w:color="auto"/>
      </w:divBdr>
      <w:divsChild>
        <w:div w:id="1677078515">
          <w:marLeft w:val="864"/>
          <w:marRight w:val="0"/>
          <w:marTop w:val="74"/>
          <w:marBottom w:val="0"/>
          <w:divBdr>
            <w:top w:val="none" w:sz="0" w:space="0" w:color="auto"/>
            <w:left w:val="none" w:sz="0" w:space="0" w:color="auto"/>
            <w:bottom w:val="none" w:sz="0" w:space="0" w:color="auto"/>
            <w:right w:val="none" w:sz="0" w:space="0" w:color="auto"/>
          </w:divBdr>
        </w:div>
      </w:divsChild>
    </w:div>
    <w:div w:id="128986066">
      <w:bodyDiv w:val="1"/>
      <w:marLeft w:val="0"/>
      <w:marRight w:val="0"/>
      <w:marTop w:val="0"/>
      <w:marBottom w:val="0"/>
      <w:divBdr>
        <w:top w:val="none" w:sz="0" w:space="0" w:color="auto"/>
        <w:left w:val="none" w:sz="0" w:space="0" w:color="auto"/>
        <w:bottom w:val="none" w:sz="0" w:space="0" w:color="auto"/>
        <w:right w:val="none" w:sz="0" w:space="0" w:color="auto"/>
      </w:divBdr>
    </w:div>
    <w:div w:id="210503512">
      <w:bodyDiv w:val="1"/>
      <w:marLeft w:val="0"/>
      <w:marRight w:val="0"/>
      <w:marTop w:val="0"/>
      <w:marBottom w:val="0"/>
      <w:divBdr>
        <w:top w:val="none" w:sz="0" w:space="0" w:color="auto"/>
        <w:left w:val="none" w:sz="0" w:space="0" w:color="auto"/>
        <w:bottom w:val="none" w:sz="0" w:space="0" w:color="auto"/>
        <w:right w:val="none" w:sz="0" w:space="0" w:color="auto"/>
      </w:divBdr>
    </w:div>
    <w:div w:id="325521866">
      <w:bodyDiv w:val="1"/>
      <w:marLeft w:val="0"/>
      <w:marRight w:val="0"/>
      <w:marTop w:val="0"/>
      <w:marBottom w:val="0"/>
      <w:divBdr>
        <w:top w:val="none" w:sz="0" w:space="0" w:color="auto"/>
        <w:left w:val="none" w:sz="0" w:space="0" w:color="auto"/>
        <w:bottom w:val="none" w:sz="0" w:space="0" w:color="auto"/>
        <w:right w:val="none" w:sz="0" w:space="0" w:color="auto"/>
      </w:divBdr>
    </w:div>
    <w:div w:id="327751210">
      <w:bodyDiv w:val="1"/>
      <w:marLeft w:val="0"/>
      <w:marRight w:val="0"/>
      <w:marTop w:val="0"/>
      <w:marBottom w:val="0"/>
      <w:divBdr>
        <w:top w:val="none" w:sz="0" w:space="0" w:color="auto"/>
        <w:left w:val="none" w:sz="0" w:space="0" w:color="auto"/>
        <w:bottom w:val="none" w:sz="0" w:space="0" w:color="auto"/>
        <w:right w:val="none" w:sz="0" w:space="0" w:color="auto"/>
      </w:divBdr>
    </w:div>
    <w:div w:id="350033061">
      <w:bodyDiv w:val="1"/>
      <w:marLeft w:val="0"/>
      <w:marRight w:val="0"/>
      <w:marTop w:val="0"/>
      <w:marBottom w:val="0"/>
      <w:divBdr>
        <w:top w:val="none" w:sz="0" w:space="0" w:color="auto"/>
        <w:left w:val="none" w:sz="0" w:space="0" w:color="auto"/>
        <w:bottom w:val="none" w:sz="0" w:space="0" w:color="auto"/>
        <w:right w:val="none" w:sz="0" w:space="0" w:color="auto"/>
      </w:divBdr>
    </w:div>
    <w:div w:id="450250517">
      <w:bodyDiv w:val="1"/>
      <w:marLeft w:val="0"/>
      <w:marRight w:val="0"/>
      <w:marTop w:val="0"/>
      <w:marBottom w:val="0"/>
      <w:divBdr>
        <w:top w:val="none" w:sz="0" w:space="0" w:color="auto"/>
        <w:left w:val="none" w:sz="0" w:space="0" w:color="auto"/>
        <w:bottom w:val="none" w:sz="0" w:space="0" w:color="auto"/>
        <w:right w:val="none" w:sz="0" w:space="0" w:color="auto"/>
      </w:divBdr>
    </w:div>
    <w:div w:id="767313006">
      <w:bodyDiv w:val="1"/>
      <w:marLeft w:val="0"/>
      <w:marRight w:val="0"/>
      <w:marTop w:val="0"/>
      <w:marBottom w:val="0"/>
      <w:divBdr>
        <w:top w:val="none" w:sz="0" w:space="0" w:color="auto"/>
        <w:left w:val="none" w:sz="0" w:space="0" w:color="auto"/>
        <w:bottom w:val="none" w:sz="0" w:space="0" w:color="auto"/>
        <w:right w:val="none" w:sz="0" w:space="0" w:color="auto"/>
      </w:divBdr>
    </w:div>
    <w:div w:id="856309705">
      <w:bodyDiv w:val="1"/>
      <w:marLeft w:val="0"/>
      <w:marRight w:val="0"/>
      <w:marTop w:val="0"/>
      <w:marBottom w:val="0"/>
      <w:divBdr>
        <w:top w:val="none" w:sz="0" w:space="0" w:color="auto"/>
        <w:left w:val="none" w:sz="0" w:space="0" w:color="auto"/>
        <w:bottom w:val="none" w:sz="0" w:space="0" w:color="auto"/>
        <w:right w:val="none" w:sz="0" w:space="0" w:color="auto"/>
      </w:divBdr>
      <w:divsChild>
        <w:div w:id="257064219">
          <w:marLeft w:val="864"/>
          <w:marRight w:val="0"/>
          <w:marTop w:val="116"/>
          <w:marBottom w:val="0"/>
          <w:divBdr>
            <w:top w:val="none" w:sz="0" w:space="0" w:color="auto"/>
            <w:left w:val="none" w:sz="0" w:space="0" w:color="auto"/>
            <w:bottom w:val="none" w:sz="0" w:space="0" w:color="auto"/>
            <w:right w:val="none" w:sz="0" w:space="0" w:color="auto"/>
          </w:divBdr>
        </w:div>
      </w:divsChild>
    </w:div>
    <w:div w:id="897785615">
      <w:bodyDiv w:val="1"/>
      <w:marLeft w:val="0"/>
      <w:marRight w:val="0"/>
      <w:marTop w:val="0"/>
      <w:marBottom w:val="0"/>
      <w:divBdr>
        <w:top w:val="none" w:sz="0" w:space="0" w:color="auto"/>
        <w:left w:val="none" w:sz="0" w:space="0" w:color="auto"/>
        <w:bottom w:val="none" w:sz="0" w:space="0" w:color="auto"/>
        <w:right w:val="none" w:sz="0" w:space="0" w:color="auto"/>
      </w:divBdr>
    </w:div>
    <w:div w:id="904729065">
      <w:bodyDiv w:val="1"/>
      <w:marLeft w:val="0"/>
      <w:marRight w:val="0"/>
      <w:marTop w:val="0"/>
      <w:marBottom w:val="0"/>
      <w:divBdr>
        <w:top w:val="none" w:sz="0" w:space="0" w:color="auto"/>
        <w:left w:val="none" w:sz="0" w:space="0" w:color="auto"/>
        <w:bottom w:val="none" w:sz="0" w:space="0" w:color="auto"/>
        <w:right w:val="none" w:sz="0" w:space="0" w:color="auto"/>
      </w:divBdr>
    </w:div>
    <w:div w:id="923152039">
      <w:bodyDiv w:val="1"/>
      <w:marLeft w:val="0"/>
      <w:marRight w:val="0"/>
      <w:marTop w:val="0"/>
      <w:marBottom w:val="0"/>
      <w:divBdr>
        <w:top w:val="none" w:sz="0" w:space="0" w:color="auto"/>
        <w:left w:val="none" w:sz="0" w:space="0" w:color="auto"/>
        <w:bottom w:val="none" w:sz="0" w:space="0" w:color="auto"/>
        <w:right w:val="none" w:sz="0" w:space="0" w:color="auto"/>
      </w:divBdr>
    </w:div>
    <w:div w:id="956523775">
      <w:bodyDiv w:val="1"/>
      <w:marLeft w:val="0"/>
      <w:marRight w:val="0"/>
      <w:marTop w:val="0"/>
      <w:marBottom w:val="0"/>
      <w:divBdr>
        <w:top w:val="none" w:sz="0" w:space="0" w:color="auto"/>
        <w:left w:val="none" w:sz="0" w:space="0" w:color="auto"/>
        <w:bottom w:val="none" w:sz="0" w:space="0" w:color="auto"/>
        <w:right w:val="none" w:sz="0" w:space="0" w:color="auto"/>
      </w:divBdr>
    </w:div>
    <w:div w:id="994601774">
      <w:bodyDiv w:val="1"/>
      <w:marLeft w:val="0"/>
      <w:marRight w:val="0"/>
      <w:marTop w:val="0"/>
      <w:marBottom w:val="0"/>
      <w:divBdr>
        <w:top w:val="none" w:sz="0" w:space="0" w:color="auto"/>
        <w:left w:val="none" w:sz="0" w:space="0" w:color="auto"/>
        <w:bottom w:val="none" w:sz="0" w:space="0" w:color="auto"/>
        <w:right w:val="none" w:sz="0" w:space="0" w:color="auto"/>
      </w:divBdr>
    </w:div>
    <w:div w:id="1658529433">
      <w:bodyDiv w:val="1"/>
      <w:marLeft w:val="0"/>
      <w:marRight w:val="0"/>
      <w:marTop w:val="0"/>
      <w:marBottom w:val="0"/>
      <w:divBdr>
        <w:top w:val="none" w:sz="0" w:space="0" w:color="auto"/>
        <w:left w:val="none" w:sz="0" w:space="0" w:color="auto"/>
        <w:bottom w:val="none" w:sz="0" w:space="0" w:color="auto"/>
        <w:right w:val="none" w:sz="0" w:space="0" w:color="auto"/>
      </w:divBdr>
    </w:div>
    <w:div w:id="1872568854">
      <w:bodyDiv w:val="1"/>
      <w:marLeft w:val="0"/>
      <w:marRight w:val="0"/>
      <w:marTop w:val="0"/>
      <w:marBottom w:val="0"/>
      <w:divBdr>
        <w:top w:val="none" w:sz="0" w:space="0" w:color="auto"/>
        <w:left w:val="none" w:sz="0" w:space="0" w:color="auto"/>
        <w:bottom w:val="none" w:sz="0" w:space="0" w:color="auto"/>
        <w:right w:val="none" w:sz="0" w:space="0" w:color="auto"/>
      </w:divBdr>
    </w:div>
    <w:div w:id="20649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alc.com/meld-score-model-end-stage-liver-disease-12-older" TargetMode="External"/><Relationship Id="rId13" Type="http://schemas.microsoft.com/office/2014/relationships/chartEx" Target="charts/chartEx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4/relationships/chartEx" Target="charts/chartEx2.xml"/><Relationship Id="rId23"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NISH%20TANDON\AppData\Local\Packages\microsoft.windowscommunicationsapps_8wekyb3d8bbwe\LocalState\Files\S0\5\Attachments\Thickness%20excel%5b584%5d.xlsx" TargetMode="External"/><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MANISH%20TANDON\AppData\Local\Packages\microsoft.windowscommunicationsapps_8wekyb3d8bbwe\LocalState\Files\S0\5\Attachments\Thickness%20excel%5b584%5d.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MANISH%20TANDON\AppData\Local\Packages\microsoft.windowscommunicationsapps_8wekyb3d8bbwe\LocalState\Files\S0\5\Attachments\Thickness%20excel%5b584%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[Thickness excel(584).xlsx]etiology!PivotTable25</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extLst>
            <c:ext xmlns:c15="http://schemas.microsoft.com/office/drawing/2012/chart" uri="{CE6537A1-D6FC-4f65-9D91-7224C49458BB}"/>
          </c:extLst>
        </c:dLbl>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extLst>
            <c:ext xmlns:c15="http://schemas.microsoft.com/office/drawing/2012/chart" uri="{CE6537A1-D6FC-4f65-9D91-7224C49458BB}"/>
          </c:extLst>
        </c:dLbl>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s>
    <c:plotArea>
      <c:layout/>
      <c:pieChart>
        <c:varyColors val="1"/>
        <c:ser>
          <c:idx val="0"/>
          <c:order val="0"/>
          <c:tx>
            <c:strRef>
              <c:f>etiology!$B$3</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06-47CF-8D1A-038DDB0357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06-47CF-8D1A-038DDB0357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06-47CF-8D1A-038DDB0357C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A06-47CF-8D1A-038DDB0357C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A06-47CF-8D1A-038DDB0357C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A06-47CF-8D1A-038DDB0357C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A06-47CF-8D1A-038DDB0357C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A06-47CF-8D1A-038DDB0357C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A06-47CF-8D1A-038DDB0357C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BA06-47CF-8D1A-038DDB0357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etiology!$A$4:$A$13</c:f>
              <c:strCache>
                <c:ptCount val="10"/>
                <c:pt idx="0">
                  <c:v>Cryptogenic</c:v>
                </c:pt>
                <c:pt idx="1">
                  <c:v>Autoimmune</c:v>
                </c:pt>
                <c:pt idx="2">
                  <c:v>NASH</c:v>
                </c:pt>
                <c:pt idx="3">
                  <c:v>NAFLD</c:v>
                </c:pt>
                <c:pt idx="4">
                  <c:v>HBV</c:v>
                </c:pt>
                <c:pt idx="5">
                  <c:v>HCV</c:v>
                </c:pt>
                <c:pt idx="6">
                  <c:v>Ethanol</c:v>
                </c:pt>
                <c:pt idx="7">
                  <c:v>HVOTO</c:v>
                </c:pt>
                <c:pt idx="8">
                  <c:v>PSC</c:v>
                </c:pt>
                <c:pt idx="9">
                  <c:v>Donar</c:v>
                </c:pt>
              </c:strCache>
            </c:strRef>
          </c:cat>
          <c:val>
            <c:numRef>
              <c:f>etiology!$B$4:$B$13</c:f>
              <c:numCache>
                <c:formatCode>General</c:formatCode>
                <c:ptCount val="10"/>
                <c:pt idx="0">
                  <c:v>12</c:v>
                </c:pt>
                <c:pt idx="1">
                  <c:v>3</c:v>
                </c:pt>
                <c:pt idx="2">
                  <c:v>20</c:v>
                </c:pt>
                <c:pt idx="3">
                  <c:v>2</c:v>
                </c:pt>
                <c:pt idx="4">
                  <c:v>6</c:v>
                </c:pt>
                <c:pt idx="5">
                  <c:v>7</c:v>
                </c:pt>
                <c:pt idx="6">
                  <c:v>37</c:v>
                </c:pt>
                <c:pt idx="7">
                  <c:v>1</c:v>
                </c:pt>
                <c:pt idx="8">
                  <c:v>1</c:v>
                </c:pt>
                <c:pt idx="9">
                  <c:v>15</c:v>
                </c:pt>
              </c:numCache>
            </c:numRef>
          </c:val>
          <c:extLst>
            <c:ext xmlns:c16="http://schemas.microsoft.com/office/drawing/2014/chart" uri="{C3380CC4-5D6E-409C-BE32-E72D297353CC}">
              <c16:uniqueId val="{00000014-BA06-47CF-8D1A-038DDB0357C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'T Thickness'!$A$2:$A$121</cx:f>
        <cx:lvl ptCount="120">
          <cx:pt idx="0">Normal</cx:pt>
          <cx:pt idx="1">Normal</cx:pt>
          <cx:pt idx="2">Normal</cx:pt>
          <cx:pt idx="3">Normal</cx:pt>
          <cx:pt idx="4">Class B</cx:pt>
          <cx:pt idx="5">Normal</cx:pt>
          <cx:pt idx="6">Class B</cx:pt>
          <cx:pt idx="7">Normal</cx:pt>
          <cx:pt idx="8">Normal</cx:pt>
          <cx:pt idx="9">Class B</cx:pt>
          <cx:pt idx="10">Class A</cx:pt>
          <cx:pt idx="11">Class B</cx:pt>
          <cx:pt idx="12">Normal</cx:pt>
          <cx:pt idx="13">Class A</cx:pt>
          <cx:pt idx="14">Normal</cx:pt>
          <cx:pt idx="15">Class B</cx:pt>
          <cx:pt idx="16">Normal</cx:pt>
          <cx:pt idx="17">Normal</cx:pt>
          <cx:pt idx="18">Class B</cx:pt>
          <cx:pt idx="19">Class B</cx:pt>
          <cx:pt idx="20">Class A</cx:pt>
          <cx:pt idx="21">Class A</cx:pt>
          <cx:pt idx="22">Class A</cx:pt>
          <cx:pt idx="23">Class A</cx:pt>
          <cx:pt idx="24">Class B</cx:pt>
          <cx:pt idx="25">Class A</cx:pt>
          <cx:pt idx="26">Class B</cx:pt>
          <cx:pt idx="27">Class B</cx:pt>
          <cx:pt idx="28">Class A</cx:pt>
          <cx:pt idx="29">Class A</cx:pt>
          <cx:pt idx="30">Class A</cx:pt>
          <cx:pt idx="31">Normal</cx:pt>
          <cx:pt idx="32">Class B</cx:pt>
          <cx:pt idx="33">Class C</cx:pt>
          <cx:pt idx="34">Class C</cx:pt>
          <cx:pt idx="35">Class A</cx:pt>
          <cx:pt idx="36">Class B</cx:pt>
          <cx:pt idx="37">Class A</cx:pt>
          <cx:pt idx="38">Class A</cx:pt>
          <cx:pt idx="39">Class A</cx:pt>
          <cx:pt idx="40">Class C</cx:pt>
          <cx:pt idx="41">Class A</cx:pt>
          <cx:pt idx="42">Class B</cx:pt>
          <cx:pt idx="43">Class B</cx:pt>
          <cx:pt idx="44">Class B</cx:pt>
          <cx:pt idx="45">Class B</cx:pt>
          <cx:pt idx="46">Class A</cx:pt>
          <cx:pt idx="47">Class C</cx:pt>
          <cx:pt idx="48">Normal</cx:pt>
          <cx:pt idx="49">Class A</cx:pt>
          <cx:pt idx="50">Normal</cx:pt>
          <cx:pt idx="51">Class B</cx:pt>
          <cx:pt idx="52">Class C</cx:pt>
          <cx:pt idx="53">Class B</cx:pt>
          <cx:pt idx="54">Class A</cx:pt>
          <cx:pt idx="55">Class C</cx:pt>
          <cx:pt idx="56">Class B</cx:pt>
          <cx:pt idx="57">Class B</cx:pt>
          <cx:pt idx="58">Class C</cx:pt>
          <cx:pt idx="59">Class B</cx:pt>
          <cx:pt idx="60">Class A</cx:pt>
          <cx:pt idx="61">Class B</cx:pt>
          <cx:pt idx="62">Class C</cx:pt>
          <cx:pt idx="63">Class A</cx:pt>
          <cx:pt idx="64">Normal</cx:pt>
          <cx:pt idx="65">Class B</cx:pt>
          <cx:pt idx="66">Class A</cx:pt>
          <cx:pt idx="67">Class B</cx:pt>
          <cx:pt idx="68">Class A</cx:pt>
          <cx:pt idx="69">Class B</cx:pt>
          <cx:pt idx="70">Class C</cx:pt>
          <cx:pt idx="71">Class A</cx:pt>
          <cx:pt idx="72">Class C</cx:pt>
          <cx:pt idx="73">Class B</cx:pt>
          <cx:pt idx="74">Class B</cx:pt>
          <cx:pt idx="75">Class C</cx:pt>
          <cx:pt idx="76">Class B</cx:pt>
          <cx:pt idx="77">Class A</cx:pt>
          <cx:pt idx="78">Class C</cx:pt>
          <cx:pt idx="79">Class B</cx:pt>
          <cx:pt idx="80">Class B</cx:pt>
          <cx:pt idx="81">Class C</cx:pt>
          <cx:pt idx="82">Class A</cx:pt>
          <cx:pt idx="83">Class A</cx:pt>
          <cx:pt idx="84">Class A</cx:pt>
          <cx:pt idx="85">Class A</cx:pt>
          <cx:pt idx="86">Class C</cx:pt>
          <cx:pt idx="87">Class A</cx:pt>
          <cx:pt idx="88">Class C</cx:pt>
          <cx:pt idx="89">Class C</cx:pt>
          <cx:pt idx="90">Class C</cx:pt>
          <cx:pt idx="91">Normal</cx:pt>
          <cx:pt idx="92">Normal</cx:pt>
          <cx:pt idx="93">Class C</cx:pt>
          <cx:pt idx="94">Normal</cx:pt>
          <cx:pt idx="95">Normal</cx:pt>
          <cx:pt idx="96">Normal</cx:pt>
          <cx:pt idx="97">Normal</cx:pt>
          <cx:pt idx="98">Class C</cx:pt>
          <cx:pt idx="99">Normal</cx:pt>
          <cx:pt idx="100">Class C</cx:pt>
          <cx:pt idx="101">Class C</cx:pt>
          <cx:pt idx="102">Class C</cx:pt>
          <cx:pt idx="103">Class C</cx:pt>
          <cx:pt idx="104">Class C</cx:pt>
          <cx:pt idx="105">Normal</cx:pt>
          <cx:pt idx="106">Normal</cx:pt>
          <cx:pt idx="107">Class C</cx:pt>
          <cx:pt idx="108">Normal</cx:pt>
          <cx:pt idx="109">Normal</cx:pt>
          <cx:pt idx="110">Class C</cx:pt>
          <cx:pt idx="111">Normal</cx:pt>
          <cx:pt idx="112">Class C</cx:pt>
          <cx:pt idx="113">Class C</cx:pt>
          <cx:pt idx="114">Class A</cx:pt>
          <cx:pt idx="115">Class C</cx:pt>
          <cx:pt idx="116">Normal</cx:pt>
          <cx:pt idx="117">Normal</cx:pt>
          <cx:pt idx="118">Normal</cx:pt>
          <cx:pt idx="119">Class C</cx:pt>
        </cx:lvl>
      </cx:strDim>
      <cx:numDim type="val">
        <cx:f>'T Thickness'!$B$2:$B$121</cx:f>
        <cx:lvl ptCount="120" formatCode="0.00">
          <cx:pt idx="0">4.4000000000000004</cx:pt>
          <cx:pt idx="1">4.5999999999999996</cx:pt>
          <cx:pt idx="2">5</cx:pt>
          <cx:pt idx="3">4.4000000000000004</cx:pt>
          <cx:pt idx="4">4.2000000000000002</cx:pt>
          <cx:pt idx="5">3.6000000000000001</cx:pt>
          <cx:pt idx="6">4.2999999999999998</cx:pt>
          <cx:pt idx="7">3.8999999999999999</cx:pt>
          <cx:pt idx="8">3.8999999999999999</cx:pt>
          <cx:pt idx="9">4.2000000000000002</cx:pt>
          <cx:pt idx="10">4.5999999999999996</cx:pt>
          <cx:pt idx="11">5.0999999999999996</cx:pt>
          <cx:pt idx="12">4.2000000000000002</cx:pt>
          <cx:pt idx="13">4.5999999999999996</cx:pt>
          <cx:pt idx="14">4.2999999999999998</cx:pt>
          <cx:pt idx="15">4.7000000000000002</cx:pt>
          <cx:pt idx="16">4.7000000000000002</cx:pt>
          <cx:pt idx="17">4.0999999999999996</cx:pt>
          <cx:pt idx="18">3.8999999999999999</cx:pt>
          <cx:pt idx="19">3.7999999999999998</cx:pt>
          <cx:pt idx="20">4.2000000000000002</cx:pt>
          <cx:pt idx="21">4.5999999999999996</cx:pt>
          <cx:pt idx="22">5.0999999999999996</cx:pt>
          <cx:pt idx="23">4.2000000000000002</cx:pt>
          <cx:pt idx="24">4.4000000000000004</cx:pt>
          <cx:pt idx="25">4.9000000000000004</cx:pt>
          <cx:pt idx="26">4.9000000000000004</cx:pt>
          <cx:pt idx="27">4.0999999999999996</cx:pt>
          <cx:pt idx="28">3.8999999999999999</cx:pt>
          <cx:pt idx="29">4.5</cx:pt>
          <cx:pt idx="30">5.2000000000000002</cx:pt>
          <cx:pt idx="31">4.2999999999999998</cx:pt>
          <cx:pt idx="32">3.7999999999999998</cx:pt>
          <cx:pt idx="33">3.7000000000000002</cx:pt>
          <cx:pt idx="34">4.2000000000000002</cx:pt>
          <cx:pt idx="35">4.5</cx:pt>
          <cx:pt idx="36">5.2999999999999998</cx:pt>
          <cx:pt idx="37">3.8999999999999999</cx:pt>
          <cx:pt idx="38">4.9000000000000004</cx:pt>
          <cx:pt idx="39">4</cx:pt>
          <cx:pt idx="40">3.7000000000000002</cx:pt>
          <cx:pt idx="41">4.4000000000000004</cx:pt>
          <cx:pt idx="42">4.0999999999999996</cx:pt>
          <cx:pt idx="43">4.4000000000000004</cx:pt>
          <cx:pt idx="44">4</cx:pt>
          <cx:pt idx="45">3.3999999999999999</cx:pt>
          <cx:pt idx="46">4.5</cx:pt>
          <cx:pt idx="47">3.7999999999999998</cx:pt>
          <cx:pt idx="48">3.7999999999999998</cx:pt>
          <cx:pt idx="49">4.5</cx:pt>
          <cx:pt idx="50">4.4000000000000004</cx:pt>
          <cx:pt idx="51">3.2999999999999998</cx:pt>
          <cx:pt idx="52">3.6000000000000001</cx:pt>
          <cx:pt idx="53">5.2999999999999998</cx:pt>
          <cx:pt idx="54">4.9000000000000004</cx:pt>
          <cx:pt idx="55">3.8999999999999999</cx:pt>
          <cx:pt idx="56">3.1000000000000001</cx:pt>
          <cx:pt idx="57">4.4000000000000004</cx:pt>
          <cx:pt idx="58">5</cx:pt>
          <cx:pt idx="59">4</cx:pt>
          <cx:pt idx="60">4.0999999999999996</cx:pt>
          <cx:pt idx="61">3.7999999999999998</cx:pt>
          <cx:pt idx="62">4.2999999999999998</cx:pt>
          <cx:pt idx="63">4.5</cx:pt>
          <cx:pt idx="64">4.5999999999999996</cx:pt>
          <cx:pt idx="65">3.8999999999999999</cx:pt>
          <cx:pt idx="66">4.2000000000000002</cx:pt>
          <cx:pt idx="67">4.5</cx:pt>
          <cx:pt idx="68">3.7000000000000002</cx:pt>
          <cx:pt idx="69">4.0999999999999996</cx:pt>
          <cx:pt idx="70">3.3999999999999999</cx:pt>
          <cx:pt idx="71">4.2999999999999998</cx:pt>
          <cx:pt idx="72">3.7000000000000002</cx:pt>
          <cx:pt idx="73">4.2999999999999998</cx:pt>
          <cx:pt idx="74">4.2000000000000002</cx:pt>
          <cx:pt idx="75">4.5</cx:pt>
          <cx:pt idx="76">4.5999999999999996</cx:pt>
          <cx:pt idx="77">3.6000000000000001</cx:pt>
          <cx:pt idx="78">3.7000000000000002</cx:pt>
          <cx:pt idx="79">4</cx:pt>
          <cx:pt idx="80">3.7000000000000002</cx:pt>
          <cx:pt idx="81">3.5</cx:pt>
          <cx:pt idx="82">4.2999999999999998</cx:pt>
          <cx:pt idx="83">4.2000000000000002</cx:pt>
          <cx:pt idx="84">4.5</cx:pt>
          <cx:pt idx="85">4.5</cx:pt>
          <cx:pt idx="86">3.6000000000000001</cx:pt>
          <cx:pt idx="87">4.5</cx:pt>
          <cx:pt idx="88">3.2000000000000002</cx:pt>
          <cx:pt idx="89">3.7000000000000002</cx:pt>
          <cx:pt idx="90">3.1000000000000001</cx:pt>
          <cx:pt idx="91">4.2999999999999998</cx:pt>
          <cx:pt idx="92">4.2999999999999998</cx:pt>
          <cx:pt idx="93">3.7999999999999998</cx:pt>
          <cx:pt idx="94">3.6000000000000001</cx:pt>
          <cx:pt idx="95">3.3999999999999999</cx:pt>
          <cx:pt idx="96">4.2999999999999998</cx:pt>
          <cx:pt idx="97">4.7999999999999998</cx:pt>
          <cx:pt idx="98">3.7999999999999998</cx:pt>
          <cx:pt idx="99">4.7999999999999998</cx:pt>
          <cx:pt idx="100">4.7000000000000002</cx:pt>
          <cx:pt idx="101">4.5999999999999996</cx:pt>
          <cx:pt idx="102">4.0999999999999996</cx:pt>
          <cx:pt idx="103">3.6000000000000001</cx:pt>
          <cx:pt idx="104">3.8999999999999999</cx:pt>
          <cx:pt idx="105">4.7000000000000002</cx:pt>
          <cx:pt idx="106">4.5999999999999996</cx:pt>
          <cx:pt idx="107">3.7999999999999998</cx:pt>
          <cx:pt idx="108">5.2999999999999998</cx:pt>
          <cx:pt idx="109">4.2999999999999998</cx:pt>
          <cx:pt idx="110">3.8999999999999999</cx:pt>
          <cx:pt idx="111">4.7000000000000002</cx:pt>
          <cx:pt idx="112">3.6000000000000001</cx:pt>
          <cx:pt idx="113">3.7000000000000002</cx:pt>
          <cx:pt idx="114">4</cx:pt>
          <cx:pt idx="115">4</cx:pt>
          <cx:pt idx="116">4.5999999999999996</cx:pt>
          <cx:pt idx="117">3.2000000000000002</cx:pt>
          <cx:pt idx="118">5</cx:pt>
          <cx:pt idx="119">4</cx:pt>
        </cx:lvl>
      </cx:numDim>
    </cx:data>
  </cx:chartData>
  <cx:chart>
    <cx:plotArea>
      <cx:plotAreaRegion>
        <cx:series layoutId="boxWhisker" uniqueId="{067AD2E3-88FC-4EB3-93C1-7E276E5770AA}">
          <cx:tx>
            <cx:txData>
              <cx:f>'T Thickness'!$B$1</cx:f>
              <cx:v>Tongue Thickness</cx:v>
            </cx:txData>
          </cx:tx>
          <cx:dataLabels>
            <cx:txPr>
              <a:bodyPr spcFirstLastPara="1" vertOverflow="ellipsis" horzOverflow="overflow" wrap="square" lIns="0" tIns="0" rIns="0" bIns="0" anchor="ctr" anchorCtr="1"/>
              <a:lstStyle/>
              <a:p>
                <a:pPr algn="ctr" rtl="0">
                  <a:defRPr/>
                </a:pPr>
                <a:endParaRPr lang="en-US" sz="900" b="0" i="0" u="none" strike="noStrike" baseline="0">
                  <a:solidFill>
                    <a:sysClr val="windowText" lastClr="000000">
                      <a:lumMod val="65000"/>
                      <a:lumOff val="35000"/>
                    </a:sysClr>
                  </a:solidFill>
                  <a:latin typeface="Calibri" panose="020F0502020204030204"/>
                </a:endParaRPr>
              </a:p>
            </cx:txPr>
            <cx:visibility seriesName="0" categoryName="0" value="1"/>
            <cx:dataLabelHidden idx="30"/>
            <cx:dataLabelHidden idx="32"/>
          </cx:dataLabels>
          <cx:dataId val="0"/>
          <cx:layoutPr>
            <cx:visibility meanLine="0" meanMarker="1" nonoutliers="0" outliers="1"/>
            <cx:statistics quartileMethod="exclusive"/>
          </cx:layoutPr>
        </cx:series>
      </cx:plotAreaRegion>
      <cx:axis id="0">
        <cx:catScaling gapWidth="1"/>
        <cx:title>
          <cx:tx>
            <cx:txData>
              <cx:v>CTP class</cx:v>
            </cx:txData>
          </cx:tx>
          <cx:txPr>
            <a:bodyPr spcFirstLastPara="1" vertOverflow="ellipsis" horzOverflow="overflow" wrap="square" lIns="0" tIns="0" rIns="0" bIns="0" anchor="ctr" anchorCtr="1"/>
            <a:lstStyle/>
            <a:p>
              <a:pPr algn="ctr" rtl="0">
                <a:defRPr/>
              </a:pPr>
              <a:r>
                <a:rPr lang="en-US" sz="900" b="0" i="0" u="none" strike="noStrike" baseline="0" dirty="0">
                  <a:solidFill>
                    <a:sysClr val="windowText" lastClr="000000">
                      <a:lumMod val="65000"/>
                      <a:lumOff val="35000"/>
                    </a:sysClr>
                  </a:solidFill>
                  <a:latin typeface="Calibri" panose="020F0502020204030204"/>
                </a:rPr>
                <a:t>CTP class</a:t>
              </a:r>
            </a:p>
          </cx:txPr>
        </cx:title>
        <cx:tickLabels/>
      </cx:axis>
      <cx:axis id="1">
        <cx:valScaling min="3"/>
        <cx:title>
          <cx:tx>
            <cx:txData>
              <cx:v>Tongue thickness</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Tongue thickness</a:t>
              </a:r>
            </a:p>
          </cx:txPr>
        </cx:title>
        <cx:majorGridlines/>
        <cx:tickLabels/>
      </cx:axis>
    </cx:plotArea>
    <cx:legend pos="t" align="ctr" overlay="0"/>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L3SMI!$A$2:$A$32</cx:f>
        <cx:lvl ptCount="31">
          <cx:pt idx="0">Class C</cx:pt>
          <cx:pt idx="1">Class C</cx:pt>
          <cx:pt idx="2">Class C</cx:pt>
          <cx:pt idx="3">Normal</cx:pt>
          <cx:pt idx="4">Normal</cx:pt>
          <cx:pt idx="5">Class C</cx:pt>
          <cx:pt idx="6">Normal</cx:pt>
          <cx:pt idx="7">Normal</cx:pt>
          <cx:pt idx="8">Normal</cx:pt>
          <cx:pt idx="9">Normal</cx:pt>
          <cx:pt idx="10">Class C</cx:pt>
          <cx:pt idx="11">Normal</cx:pt>
          <cx:pt idx="12">Class C</cx:pt>
          <cx:pt idx="13">Class C</cx:pt>
          <cx:pt idx="14">Class C</cx:pt>
          <cx:pt idx="15">Class C</cx:pt>
          <cx:pt idx="16">Class C</cx:pt>
          <cx:pt idx="17">Normal</cx:pt>
          <cx:pt idx="18">Normal</cx:pt>
          <cx:pt idx="19">Class C</cx:pt>
          <cx:pt idx="20">Normal</cx:pt>
          <cx:pt idx="21">Normal</cx:pt>
          <cx:pt idx="22">Class C</cx:pt>
          <cx:pt idx="23">Normal</cx:pt>
          <cx:pt idx="24">Class C</cx:pt>
          <cx:pt idx="25">Class C</cx:pt>
          <cx:pt idx="26">Class C</cx:pt>
          <cx:pt idx="27">Normal</cx:pt>
          <cx:pt idx="28">Normal</cx:pt>
          <cx:pt idx="29">Normal</cx:pt>
          <cx:pt idx="30">Class C</cx:pt>
        </cx:lvl>
      </cx:strDim>
      <cx:numDim type="val">
        <cx:f>L3SMI!$B$2:$B$32</cx:f>
        <cx:lvl ptCount="31" formatCode="General">
          <cx:pt idx="0">18.370000000000001</cx:pt>
          <cx:pt idx="1">27.300000000000001</cx:pt>
          <cx:pt idx="2">27.489999999999998</cx:pt>
          <cx:pt idx="3">31.239999999999998</cx:pt>
          <cx:pt idx="4">31.920000000000002</cx:pt>
          <cx:pt idx="5">32.009999999999998</cx:pt>
          <cx:pt idx="6">32.020000000000003</cx:pt>
          <cx:pt idx="7">33.890000000000001</cx:pt>
          <cx:pt idx="8">34.380000000000003</cx:pt>
          <cx:pt idx="9">34.5</cx:pt>
          <cx:pt idx="10">34.700000000000003</cx:pt>
          <cx:pt idx="11">35.259999999999998</cx:pt>
          <cx:pt idx="12">35.399999999999999</cx:pt>
          <cx:pt idx="13">39.229999999999997</cx:pt>
          <cx:pt idx="14">39.359999999999999</cx:pt>
          <cx:pt idx="15">39.420000000000002</cx:pt>
          <cx:pt idx="16">39.590000000000003</cx:pt>
          <cx:pt idx="17">40.189999999999998</cx:pt>
          <cx:pt idx="18">41.329999999999998</cx:pt>
          <cx:pt idx="19">41.469999999999999</cx:pt>
          <cx:pt idx="20">42.710000000000001</cx:pt>
          <cx:pt idx="21">43.759999999999998</cx:pt>
          <cx:pt idx="22">44.130000000000003</cx:pt>
          <cx:pt idx="23">45.399999999999999</cx:pt>
          <cx:pt idx="24">45.710000000000001</cx:pt>
          <cx:pt idx="25">47.140000000000001</cx:pt>
          <cx:pt idx="26">48.009999999999998</cx:pt>
          <cx:pt idx="27">48.25</cx:pt>
          <cx:pt idx="28">49.859999999999999</cx:pt>
          <cx:pt idx="29">50.25</cx:pt>
          <cx:pt idx="30">52.850000000000001</cx:pt>
        </cx:lvl>
      </cx:numDim>
    </cx:data>
  </cx:chartData>
  <cx:chart>
    <cx:plotArea>
      <cx:plotAreaRegion>
        <cx:series layoutId="boxWhisker" uniqueId="{AF771724-6788-47E1-96B5-9FA302538EA0}">
          <cx:tx>
            <cx:txData>
              <cx:f>L3SMI!$B$1</cx:f>
              <cx:v>L3SMI</cx:v>
            </cx:txData>
          </cx:tx>
          <cx:dataLabels>
            <cx:visibility seriesName="0" categoryName="0" value="1"/>
            <cx:dataLabelHidden idx="16"/>
            <cx:dataLabelHidden idx="18"/>
          </cx:dataLabels>
          <cx:dataId val="0"/>
          <cx:layoutPr>
            <cx:visibility meanLine="0" meanMarker="1" nonoutliers="0" outliers="1"/>
            <cx:statistics quartileMethod="exclusive"/>
          </cx:layoutPr>
        </cx:series>
      </cx:plotAreaRegion>
      <cx:axis id="0">
        <cx:catScaling gapWidth="1"/>
        <cx:title>
          <cx:tx>
            <cx:txData>
              <cx:v>CTP code</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CTP code</a:t>
              </a:r>
            </a:p>
          </cx:txPr>
        </cx:title>
        <cx:tickLabels/>
      </cx:axis>
      <cx:axis id="1">
        <cx:valScaling min="15"/>
        <cx:title>
          <cx:tx>
            <cx:txData>
              <cx:v>L3SMI</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L3SMI</a:t>
              </a:r>
            </a:p>
          </cx:txPr>
        </cx:title>
        <cx:majorGridlines/>
        <cx:tickLabels/>
      </cx:axis>
    </cx:plotArea>
    <cx:legend pos="t" align="ctr"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72429-1624-D04A-BDCB-C70F7D3A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TANDON</dc:creator>
  <cp:lastModifiedBy>Na Ma</cp:lastModifiedBy>
  <cp:revision>2</cp:revision>
  <cp:lastPrinted>2020-03-29T06:24:00Z</cp:lastPrinted>
  <dcterms:created xsi:type="dcterms:W3CDTF">2020-05-21T21:57:00Z</dcterms:created>
  <dcterms:modified xsi:type="dcterms:W3CDTF">2020-05-21T21:57:00Z</dcterms:modified>
</cp:coreProperties>
</file>