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0B94C" w14:textId="77777777" w:rsidR="00A77B3E" w:rsidRDefault="00126BF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E618A20" w14:textId="77777777" w:rsidR="00A77B3E" w:rsidRDefault="00126BF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55706</w:t>
      </w:r>
    </w:p>
    <w:p w14:paraId="0EFCCE96" w14:textId="77777777" w:rsidR="00A77B3E" w:rsidRDefault="00126BF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38E059F" w14:textId="77777777" w:rsidR="00A77B3E" w:rsidRDefault="00A77B3E">
      <w:pPr>
        <w:spacing w:line="360" w:lineRule="auto"/>
        <w:jc w:val="both"/>
      </w:pPr>
    </w:p>
    <w:p w14:paraId="4A7A4FEC" w14:textId="77777777" w:rsidR="00A77B3E" w:rsidRPr="00F03FFC" w:rsidRDefault="00126BFB">
      <w:pPr>
        <w:spacing w:line="360" w:lineRule="auto"/>
        <w:jc w:val="both"/>
        <w:rPr>
          <w:lang w:eastAsia="zh-CN"/>
        </w:rPr>
      </w:pPr>
      <w:bookmarkStart w:id="0" w:name="OLE_LINK22"/>
      <w:bookmarkStart w:id="1" w:name="OLE_LINK23"/>
      <w:bookmarkStart w:id="2" w:name="OLE_LINK24"/>
      <w:r>
        <w:rPr>
          <w:rFonts w:ascii="Book Antiqua" w:eastAsia="Book Antiqua" w:hAnsi="Book Antiqua" w:cs="Book Antiqua"/>
          <w:b/>
          <w:bCs/>
          <w:color w:val="000000"/>
        </w:rPr>
        <w:t xml:space="preserve">Risk of group aggregative behavior during the COVID-19 outbreak: </w:t>
      </w:r>
      <w:bookmarkStart w:id="3" w:name="OLE_LINK14"/>
      <w:bookmarkStart w:id="4" w:name="OLE_LINK18"/>
      <w:r>
        <w:rPr>
          <w:rFonts w:ascii="Book Antiqua" w:eastAsia="Book Antiqua" w:hAnsi="Book Antiqua" w:cs="Book Antiqua"/>
          <w:b/>
          <w:bCs/>
          <w:color w:val="000000"/>
        </w:rPr>
        <w:t>A</w:t>
      </w:r>
      <w:r w:rsidR="00F03FFC">
        <w:rPr>
          <w:rFonts w:ascii="Book Antiqua" w:hAnsi="Book Antiqua" w:cs="Book Antiqua" w:hint="eastAsia"/>
          <w:b/>
          <w:bCs/>
          <w:color w:val="000000"/>
          <w:lang w:eastAsia="zh-CN"/>
        </w:rPr>
        <w:t xml:space="preserve"> case report</w:t>
      </w:r>
    </w:p>
    <w:bookmarkEnd w:id="0"/>
    <w:bookmarkEnd w:id="1"/>
    <w:bookmarkEnd w:id="2"/>
    <w:bookmarkEnd w:id="3"/>
    <w:bookmarkEnd w:id="4"/>
    <w:p w14:paraId="5158DC30" w14:textId="77777777" w:rsidR="00A77B3E" w:rsidRDefault="00A77B3E">
      <w:pPr>
        <w:spacing w:line="360" w:lineRule="auto"/>
        <w:jc w:val="both"/>
      </w:pPr>
    </w:p>
    <w:p w14:paraId="5903F3E7" w14:textId="77777777" w:rsidR="00A77B3E" w:rsidRDefault="00724926">
      <w:pPr>
        <w:spacing w:line="360" w:lineRule="auto"/>
        <w:jc w:val="both"/>
      </w:pP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H </w:t>
      </w:r>
      <w:r w:rsidRPr="00724926">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126BFB">
        <w:rPr>
          <w:rFonts w:ascii="Book Antiqua" w:eastAsia="Book Antiqua" w:hAnsi="Book Antiqua" w:cs="Book Antiqua"/>
          <w:color w:val="000000"/>
        </w:rPr>
        <w:t>COVID-19 spread among three families</w:t>
      </w:r>
    </w:p>
    <w:p w14:paraId="07B0D64A" w14:textId="77777777" w:rsidR="00A77B3E" w:rsidRDefault="00A77B3E">
      <w:pPr>
        <w:spacing w:line="360" w:lineRule="auto"/>
        <w:jc w:val="both"/>
      </w:pPr>
    </w:p>
    <w:p w14:paraId="2619818B" w14:textId="77777777" w:rsidR="00A77B3E" w:rsidRDefault="00126BFB">
      <w:pPr>
        <w:spacing w:line="360" w:lineRule="auto"/>
        <w:jc w:val="both"/>
      </w:pPr>
      <w:r>
        <w:rPr>
          <w:rFonts w:ascii="Book Antiqua" w:eastAsia="Book Antiqua" w:hAnsi="Book Antiqua" w:cs="Book Antiqua"/>
          <w:color w:val="000000"/>
        </w:rPr>
        <w:t xml:space="preserve">Hui </w:t>
      </w:r>
      <w:bookmarkStart w:id="5" w:name="OLE_LINK1"/>
      <w:bookmarkStart w:id="6" w:name="OLE_LINK2"/>
      <w:proofErr w:type="spellStart"/>
      <w:r>
        <w:rPr>
          <w:rFonts w:ascii="Book Antiqua" w:eastAsia="Book Antiqua" w:hAnsi="Book Antiqua" w:cs="Book Antiqua"/>
          <w:color w:val="000000"/>
        </w:rPr>
        <w:t>Zuo</w:t>
      </w:r>
      <w:bookmarkEnd w:id="5"/>
      <w:bookmarkEnd w:id="6"/>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-Bing Hu, Feng Zhu</w:t>
      </w:r>
    </w:p>
    <w:p w14:paraId="3B8B6EDD" w14:textId="77777777" w:rsidR="00A77B3E" w:rsidRDefault="00A77B3E">
      <w:pPr>
        <w:spacing w:line="360" w:lineRule="auto"/>
        <w:jc w:val="both"/>
      </w:pPr>
    </w:p>
    <w:p w14:paraId="6F28E50E" w14:textId="77777777" w:rsidR="00A77B3E" w:rsidRDefault="00126BFB">
      <w:pPr>
        <w:spacing w:line="360" w:lineRule="auto"/>
        <w:jc w:val="both"/>
      </w:pPr>
      <w:r>
        <w:rPr>
          <w:rFonts w:ascii="Book Antiqua" w:eastAsia="Book Antiqua" w:hAnsi="Book Antiqua" w:cs="Book Antiqua"/>
          <w:b/>
          <w:bCs/>
          <w:color w:val="000000"/>
        </w:rPr>
        <w:t xml:space="preserve">Hui </w:t>
      </w:r>
      <w:proofErr w:type="spellStart"/>
      <w:r>
        <w:rPr>
          <w:rFonts w:ascii="Book Antiqua" w:eastAsia="Book Antiqua" w:hAnsi="Book Antiqua" w:cs="Book Antiqua"/>
          <w:b/>
          <w:bCs/>
          <w:color w:val="000000"/>
        </w:rPr>
        <w:t>Zuo</w:t>
      </w:r>
      <w:proofErr w:type="spellEnd"/>
      <w:r>
        <w:rPr>
          <w:rFonts w:ascii="Book Antiqua" w:eastAsia="Book Antiqua" w:hAnsi="Book Antiqua" w:cs="Book Antiqua"/>
          <w:b/>
          <w:bCs/>
          <w:color w:val="000000"/>
        </w:rPr>
        <w:t xml:space="preserve">, </w:t>
      </w:r>
      <w:r w:rsidR="00DB038D">
        <w:rPr>
          <w:rFonts w:ascii="Book Antiqua" w:eastAsia="Book Antiqua" w:hAnsi="Book Antiqua" w:cs="Book Antiqua"/>
          <w:color w:val="000000"/>
        </w:rPr>
        <w:t xml:space="preserve">Infection Control and </w:t>
      </w:r>
      <w:proofErr w:type="spellStart"/>
      <w:r w:rsidR="00DB038D">
        <w:rPr>
          <w:rFonts w:ascii="Book Antiqua" w:hAnsi="Book Antiqua" w:cs="Book Antiqua" w:hint="eastAsia"/>
          <w:color w:val="000000"/>
          <w:lang w:eastAsia="zh-CN"/>
        </w:rPr>
        <w:t>A</w:t>
      </w:r>
      <w:r>
        <w:rPr>
          <w:rFonts w:ascii="Book Antiqua" w:eastAsia="Book Antiqua" w:hAnsi="Book Antiqua" w:cs="Book Antiqua"/>
          <w:color w:val="000000"/>
        </w:rPr>
        <w:t>diministration</w:t>
      </w:r>
      <w:proofErr w:type="spellEnd"/>
      <w:r>
        <w:rPr>
          <w:rFonts w:ascii="Book Antiqua" w:eastAsia="Book Antiqua" w:hAnsi="Book Antiqua" w:cs="Book Antiqua"/>
          <w:color w:val="000000"/>
        </w:rPr>
        <w:t xml:space="preserve">, Guangzhou Twelfth People’s Hospital, Guangzhou 510620, </w:t>
      </w:r>
      <w:bookmarkStart w:id="7" w:name="OLE_LINK3"/>
      <w:bookmarkStart w:id="8" w:name="OLE_LINK4"/>
      <w:r w:rsidR="00DB038D">
        <w:rPr>
          <w:rFonts w:ascii="Book Antiqua" w:hAnsi="Book Antiqua" w:cs="Book Antiqua" w:hint="eastAsia"/>
          <w:color w:val="000000"/>
          <w:lang w:eastAsia="zh-CN"/>
        </w:rPr>
        <w:t>Guangdong Province,</w:t>
      </w:r>
      <w:bookmarkEnd w:id="7"/>
      <w:bookmarkEnd w:id="8"/>
      <w:r w:rsidR="00DB038D">
        <w:rPr>
          <w:rFonts w:ascii="Book Antiqua" w:hAnsi="Book Antiqua" w:cs="Book Antiqua" w:hint="eastAsia"/>
          <w:color w:val="000000"/>
          <w:lang w:eastAsia="zh-CN"/>
        </w:rPr>
        <w:t xml:space="preserve"> </w:t>
      </w:r>
      <w:r>
        <w:rPr>
          <w:rFonts w:ascii="Book Antiqua" w:eastAsia="Book Antiqua" w:hAnsi="Book Antiqua" w:cs="Book Antiqua"/>
          <w:color w:val="000000"/>
        </w:rPr>
        <w:t>China</w:t>
      </w:r>
    </w:p>
    <w:p w14:paraId="0EE842F3" w14:textId="77777777" w:rsidR="00A77B3E" w:rsidRDefault="00A77B3E">
      <w:pPr>
        <w:spacing w:line="360" w:lineRule="auto"/>
        <w:jc w:val="both"/>
      </w:pPr>
    </w:p>
    <w:p w14:paraId="7F5D174D" w14:textId="77777777" w:rsidR="00A77B3E" w:rsidRDefault="00126BFB">
      <w:pPr>
        <w:spacing w:line="360" w:lineRule="auto"/>
        <w:jc w:val="both"/>
      </w:pP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-Bing Hu, </w:t>
      </w:r>
      <w:r w:rsidR="00DB038D">
        <w:rPr>
          <w:rFonts w:ascii="Book Antiqua" w:eastAsia="Book Antiqua" w:hAnsi="Book Antiqua" w:cs="Book Antiqua"/>
          <w:color w:val="000000"/>
        </w:rPr>
        <w:t xml:space="preserve">Molecular Epidemiology </w:t>
      </w:r>
      <w:r w:rsidR="00DB038D">
        <w:rPr>
          <w:rFonts w:ascii="Book Antiqua" w:hAnsi="Book Antiqua" w:cs="Book Antiqua" w:hint="eastAsia"/>
          <w:color w:val="000000"/>
          <w:lang w:eastAsia="zh-CN"/>
        </w:rPr>
        <w:t>R</w:t>
      </w:r>
      <w:r w:rsidR="00DB038D">
        <w:rPr>
          <w:rFonts w:ascii="Book Antiqua" w:eastAsia="Book Antiqua" w:hAnsi="Book Antiqua" w:cs="Book Antiqua"/>
          <w:color w:val="000000"/>
        </w:rPr>
        <w:t xml:space="preserve">esearch </w:t>
      </w:r>
      <w:r w:rsidR="00DB038D">
        <w:rPr>
          <w:rFonts w:ascii="Book Antiqua" w:hAnsi="Book Antiqua" w:cs="Book Antiqua" w:hint="eastAsia"/>
          <w:color w:val="000000"/>
          <w:lang w:eastAsia="zh-CN"/>
        </w:rPr>
        <w:t>G</w:t>
      </w:r>
      <w:r>
        <w:rPr>
          <w:rFonts w:ascii="Book Antiqua" w:eastAsia="Book Antiqua" w:hAnsi="Book Antiqua" w:cs="Book Antiqua"/>
          <w:color w:val="000000"/>
        </w:rPr>
        <w:t xml:space="preserve">roup, Guangzhou Twelfth People’s Hospital, Guangzhou 510620, </w:t>
      </w:r>
      <w:r w:rsidR="00DB038D">
        <w:rPr>
          <w:rFonts w:ascii="Book Antiqua" w:hAnsi="Book Antiqua" w:cs="Book Antiqua"/>
          <w:color w:val="000000"/>
          <w:lang w:eastAsia="zh-CN"/>
        </w:rPr>
        <w:t>Guangdong Province,</w:t>
      </w:r>
      <w:r>
        <w:rPr>
          <w:rFonts w:ascii="Book Antiqua" w:eastAsia="Book Antiqua" w:hAnsi="Book Antiqua" w:cs="Book Antiqua"/>
          <w:color w:val="000000"/>
        </w:rPr>
        <w:t xml:space="preserve"> China</w:t>
      </w:r>
    </w:p>
    <w:p w14:paraId="3153D990" w14:textId="77777777" w:rsidR="00A77B3E" w:rsidRDefault="00A77B3E">
      <w:pPr>
        <w:spacing w:line="360" w:lineRule="auto"/>
        <w:jc w:val="both"/>
      </w:pPr>
    </w:p>
    <w:p w14:paraId="78CE3510" w14:textId="77777777" w:rsidR="00A77B3E" w:rsidRDefault="00126BFB">
      <w:pPr>
        <w:spacing w:line="360" w:lineRule="auto"/>
        <w:jc w:val="both"/>
      </w:pPr>
      <w:r>
        <w:rPr>
          <w:rFonts w:ascii="Book Antiqua" w:eastAsia="Book Antiqua" w:hAnsi="Book Antiqua" w:cs="Book Antiqua"/>
          <w:b/>
          <w:bCs/>
          <w:color w:val="000000"/>
        </w:rPr>
        <w:t xml:space="preserve">Feng Zhu, </w:t>
      </w:r>
      <w:bookmarkStart w:id="9" w:name="OLE_LINK5"/>
      <w:bookmarkStart w:id="10" w:name="OLE_LINK6"/>
      <w:r w:rsidR="00DB038D">
        <w:rPr>
          <w:rFonts w:ascii="Book Antiqua" w:eastAsia="Book Antiqua" w:hAnsi="Book Antiqua" w:cs="Book Antiqua"/>
          <w:color w:val="000000"/>
        </w:rPr>
        <w:t>Centr</w:t>
      </w:r>
      <w:r w:rsidR="00624DA7">
        <w:rPr>
          <w:rFonts w:ascii="Book Antiqua" w:eastAsia="Book Antiqua" w:hAnsi="Book Antiqua" w:cs="Book Antiqua"/>
          <w:color w:val="000000"/>
        </w:rPr>
        <w:t>a</w:t>
      </w:r>
      <w:r w:rsidR="00DB038D">
        <w:rPr>
          <w:rFonts w:ascii="Book Antiqua" w:eastAsia="Book Antiqua" w:hAnsi="Book Antiqua" w:cs="Book Antiqua"/>
          <w:color w:val="000000"/>
        </w:rPr>
        <w:t xml:space="preserve">l </w:t>
      </w:r>
      <w:r w:rsidR="00DB038D">
        <w:rPr>
          <w:rFonts w:ascii="Book Antiqua" w:hAnsi="Book Antiqua" w:cs="Book Antiqua" w:hint="eastAsia"/>
          <w:color w:val="000000"/>
          <w:lang w:eastAsia="zh-CN"/>
        </w:rPr>
        <w:t>L</w:t>
      </w:r>
      <w:r w:rsidR="00DB038D">
        <w:rPr>
          <w:rFonts w:ascii="Book Antiqua" w:eastAsia="Book Antiqua" w:hAnsi="Book Antiqua" w:cs="Book Antiqua"/>
          <w:color w:val="000000"/>
        </w:rPr>
        <w:t xml:space="preserve">aboratory, Guangzhou </w:t>
      </w:r>
      <w:r w:rsidR="00DB038D">
        <w:rPr>
          <w:rFonts w:ascii="Book Antiqua" w:hAnsi="Book Antiqua" w:cs="Book Antiqua" w:hint="eastAsia"/>
          <w:color w:val="000000"/>
          <w:lang w:eastAsia="zh-CN"/>
        </w:rPr>
        <w:t>O</w:t>
      </w:r>
      <w:r w:rsidR="00DB038D">
        <w:rPr>
          <w:rFonts w:ascii="Book Antiqua" w:eastAsia="Book Antiqua" w:hAnsi="Book Antiqua" w:cs="Book Antiqua"/>
          <w:color w:val="000000"/>
        </w:rPr>
        <w:t xml:space="preserve">ccupation </w:t>
      </w:r>
      <w:r w:rsidR="00DB038D">
        <w:rPr>
          <w:rFonts w:ascii="Book Antiqua" w:hAnsi="Book Antiqua" w:cs="Book Antiqua" w:hint="eastAsia"/>
          <w:color w:val="000000"/>
          <w:lang w:eastAsia="zh-CN"/>
        </w:rPr>
        <w:t>D</w:t>
      </w:r>
      <w:r w:rsidR="00DB038D">
        <w:rPr>
          <w:rFonts w:ascii="Book Antiqua" w:eastAsia="Book Antiqua" w:hAnsi="Book Antiqua" w:cs="Book Antiqua"/>
          <w:color w:val="000000"/>
        </w:rPr>
        <w:t xml:space="preserve">isease </w:t>
      </w:r>
      <w:r w:rsidR="00DB038D">
        <w:rPr>
          <w:rFonts w:ascii="Book Antiqua" w:hAnsi="Book Antiqua" w:cs="Book Antiqua" w:hint="eastAsia"/>
          <w:color w:val="000000"/>
          <w:lang w:eastAsia="zh-CN"/>
        </w:rPr>
        <w:t>P</w:t>
      </w:r>
      <w:r w:rsidR="00DB038D">
        <w:rPr>
          <w:rFonts w:ascii="Book Antiqua" w:eastAsia="Book Antiqua" w:hAnsi="Book Antiqua" w:cs="Book Antiqua"/>
          <w:color w:val="000000"/>
        </w:rPr>
        <w:t xml:space="preserve">reventive and </w:t>
      </w:r>
      <w:r w:rsidR="00DB038D">
        <w:rPr>
          <w:rFonts w:ascii="Book Antiqua" w:hAnsi="Book Antiqua" w:cs="Book Antiqua" w:hint="eastAsia"/>
          <w:color w:val="000000"/>
          <w:lang w:eastAsia="zh-CN"/>
        </w:rPr>
        <w:t>T</w:t>
      </w:r>
      <w:r w:rsidR="00DB038D">
        <w:rPr>
          <w:rFonts w:ascii="Book Antiqua" w:eastAsia="Book Antiqua" w:hAnsi="Book Antiqua" w:cs="Book Antiqua"/>
          <w:color w:val="000000"/>
        </w:rPr>
        <w:t xml:space="preserve">reatment </w:t>
      </w:r>
      <w:r w:rsidR="00DB038D">
        <w:rPr>
          <w:rFonts w:ascii="Book Antiqua" w:hAnsi="Book Antiqua" w:cs="Book Antiqua" w:hint="eastAsia"/>
          <w:color w:val="000000"/>
          <w:lang w:eastAsia="zh-CN"/>
        </w:rPr>
        <w:t>C</w:t>
      </w:r>
      <w:r>
        <w:rPr>
          <w:rFonts w:ascii="Book Antiqua" w:eastAsia="Book Antiqua" w:hAnsi="Book Antiqua" w:cs="Book Antiqua"/>
          <w:color w:val="000000"/>
        </w:rPr>
        <w:t>entre</w:t>
      </w:r>
      <w:bookmarkEnd w:id="9"/>
      <w:bookmarkEnd w:id="10"/>
      <w:r>
        <w:rPr>
          <w:rFonts w:ascii="Book Antiqua" w:eastAsia="Book Antiqua" w:hAnsi="Book Antiqua" w:cs="Book Antiqua"/>
          <w:color w:val="000000"/>
        </w:rPr>
        <w:t>, Guangzhou 510620,</w:t>
      </w:r>
      <w:bookmarkStart w:id="11" w:name="OLE_LINK7"/>
      <w:bookmarkStart w:id="12" w:name="OLE_LINK8"/>
      <w:bookmarkStart w:id="13" w:name="OLE_LINK9"/>
      <w:bookmarkStart w:id="14" w:name="OLE_LINK10"/>
      <w:bookmarkStart w:id="15" w:name="OLE_LINK11"/>
      <w:bookmarkStart w:id="16" w:name="OLE_LINK12"/>
      <w:r w:rsidR="00DB038D" w:rsidRPr="00DB038D">
        <w:rPr>
          <w:rFonts w:ascii="Book Antiqua" w:hAnsi="Book Antiqua" w:cs="Book Antiqua"/>
          <w:color w:val="000000"/>
          <w:lang w:eastAsia="zh-CN"/>
        </w:rPr>
        <w:t xml:space="preserve"> </w:t>
      </w:r>
      <w:r w:rsidR="00DB038D">
        <w:rPr>
          <w:rFonts w:ascii="Book Antiqua" w:hAnsi="Book Antiqua" w:cs="Book Antiqua"/>
          <w:color w:val="000000"/>
          <w:lang w:eastAsia="zh-CN"/>
        </w:rPr>
        <w:t>Guangdong Province,</w:t>
      </w:r>
      <w:bookmarkEnd w:id="11"/>
      <w:bookmarkEnd w:id="12"/>
      <w:bookmarkEnd w:id="13"/>
      <w:bookmarkEnd w:id="14"/>
      <w:bookmarkEnd w:id="15"/>
      <w:bookmarkEnd w:id="16"/>
      <w:r>
        <w:rPr>
          <w:rFonts w:ascii="Book Antiqua" w:eastAsia="Book Antiqua" w:hAnsi="Book Antiqua" w:cs="Book Antiqua"/>
          <w:color w:val="000000"/>
        </w:rPr>
        <w:t xml:space="preserve"> China</w:t>
      </w:r>
    </w:p>
    <w:p w14:paraId="19D69928" w14:textId="77777777" w:rsidR="00A77B3E" w:rsidRDefault="00A77B3E">
      <w:pPr>
        <w:spacing w:line="360" w:lineRule="auto"/>
        <w:jc w:val="both"/>
      </w:pPr>
    </w:p>
    <w:p w14:paraId="58BE4E33" w14:textId="77777777" w:rsidR="00A77B3E" w:rsidRDefault="00126BFB">
      <w:pPr>
        <w:spacing w:line="360" w:lineRule="auto"/>
        <w:jc w:val="both"/>
      </w:pPr>
      <w:r>
        <w:rPr>
          <w:rFonts w:ascii="Book Antiqua" w:eastAsia="Book Antiqua" w:hAnsi="Book Antiqua" w:cs="Book Antiqua"/>
          <w:b/>
          <w:bCs/>
          <w:color w:val="000000"/>
          <w:szCs w:val="21"/>
        </w:rPr>
        <w:t xml:space="preserve">Author contributions: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H collected and analyzed the data; Hu ZB drafted the article; Zhu F conceived of and designed the study, acquired its funding, and revised the manuscript for important intellectual content; </w:t>
      </w:r>
      <w:r w:rsidR="00FA675B">
        <w:rPr>
          <w:rFonts w:ascii="Book Antiqua" w:eastAsia="Book Antiqua" w:hAnsi="Book Antiqua" w:cs="Book Antiqua"/>
          <w:color w:val="000000"/>
        </w:rPr>
        <w:t>a</w:t>
      </w:r>
      <w:r>
        <w:rPr>
          <w:rFonts w:ascii="Book Antiqua" w:eastAsia="Book Antiqua" w:hAnsi="Book Antiqua" w:cs="Book Antiqua"/>
          <w:color w:val="000000"/>
        </w:rPr>
        <w:t>ll authors read and approved the final version of the manuscript.</w:t>
      </w:r>
    </w:p>
    <w:p w14:paraId="17CADCFC" w14:textId="77777777" w:rsidR="00A77B3E" w:rsidRDefault="00A77B3E">
      <w:pPr>
        <w:spacing w:line="360" w:lineRule="auto"/>
        <w:jc w:val="both"/>
      </w:pPr>
    </w:p>
    <w:p w14:paraId="5C8C7CF2" w14:textId="77777777" w:rsidR="00A77B3E" w:rsidRPr="004B5BC3" w:rsidRDefault="00126BFB">
      <w:pPr>
        <w:spacing w:line="360" w:lineRule="auto"/>
        <w:jc w:val="both"/>
        <w:rPr>
          <w:lang w:eastAsia="zh-CN"/>
        </w:rPr>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shd w:val="clear" w:color="auto" w:fill="FFFFFF"/>
        </w:rPr>
        <w:t>the Guangzhou Science and Technology Program Key Projects</w:t>
      </w:r>
      <w:r>
        <w:rPr>
          <w:rFonts w:ascii="Book Antiqua" w:eastAsia="Book Antiqua" w:hAnsi="Book Antiqua" w:cs="Book Antiqua"/>
          <w:color w:val="000000"/>
        </w:rPr>
        <w:t>, No. 201704030132. </w:t>
      </w:r>
    </w:p>
    <w:p w14:paraId="14A2421C" w14:textId="77777777" w:rsidR="00A77B3E" w:rsidRDefault="00A77B3E">
      <w:pPr>
        <w:spacing w:line="360" w:lineRule="auto"/>
        <w:jc w:val="both"/>
      </w:pPr>
    </w:p>
    <w:p w14:paraId="2FCED8C1" w14:textId="77777777" w:rsidR="00A77B3E" w:rsidRDefault="00126BFB">
      <w:pPr>
        <w:spacing w:line="360" w:lineRule="auto"/>
        <w:jc w:val="both"/>
      </w:pPr>
      <w:r>
        <w:rPr>
          <w:rFonts w:ascii="Book Antiqua" w:eastAsia="Book Antiqua" w:hAnsi="Book Antiqua" w:cs="Book Antiqua"/>
          <w:b/>
          <w:bCs/>
          <w:color w:val="000000"/>
        </w:rPr>
        <w:t xml:space="preserve">Corresponding author: Feng Zhu, MD, PhD, Director, Senior Scientist, Technician, </w:t>
      </w:r>
      <w:r w:rsidR="004B5BC3">
        <w:rPr>
          <w:rFonts w:ascii="Book Antiqua" w:eastAsia="Book Antiqua" w:hAnsi="Book Antiqua" w:cs="Book Antiqua"/>
          <w:color w:val="000000"/>
        </w:rPr>
        <w:t>Centr</w:t>
      </w:r>
      <w:r w:rsidR="00100567">
        <w:rPr>
          <w:rFonts w:ascii="Book Antiqua" w:eastAsia="Book Antiqua" w:hAnsi="Book Antiqua" w:cs="Book Antiqua"/>
          <w:color w:val="000000"/>
        </w:rPr>
        <w:t>a</w:t>
      </w:r>
      <w:r w:rsidR="004B5BC3">
        <w:rPr>
          <w:rFonts w:ascii="Book Antiqua" w:eastAsia="Book Antiqua" w:hAnsi="Book Antiqua" w:cs="Book Antiqua"/>
          <w:color w:val="000000"/>
        </w:rPr>
        <w:t xml:space="preserve">l </w:t>
      </w:r>
      <w:r w:rsidR="004B5BC3">
        <w:rPr>
          <w:rFonts w:ascii="Book Antiqua" w:hAnsi="Book Antiqua" w:cs="Book Antiqua"/>
          <w:color w:val="000000"/>
          <w:lang w:eastAsia="zh-CN"/>
        </w:rPr>
        <w:t>L</w:t>
      </w:r>
      <w:r w:rsidR="004B5BC3">
        <w:rPr>
          <w:rFonts w:ascii="Book Antiqua" w:eastAsia="Book Antiqua" w:hAnsi="Book Antiqua" w:cs="Book Antiqua"/>
          <w:color w:val="000000"/>
        </w:rPr>
        <w:t xml:space="preserve">aboratory, Guangzhou </w:t>
      </w:r>
      <w:r w:rsidR="004B5BC3">
        <w:rPr>
          <w:rFonts w:ascii="Book Antiqua" w:hAnsi="Book Antiqua" w:cs="Book Antiqua"/>
          <w:color w:val="000000"/>
          <w:lang w:eastAsia="zh-CN"/>
        </w:rPr>
        <w:t>O</w:t>
      </w:r>
      <w:r w:rsidR="004B5BC3">
        <w:rPr>
          <w:rFonts w:ascii="Book Antiqua" w:eastAsia="Book Antiqua" w:hAnsi="Book Antiqua" w:cs="Book Antiqua"/>
          <w:color w:val="000000"/>
        </w:rPr>
        <w:t xml:space="preserve">ccupation </w:t>
      </w:r>
      <w:r w:rsidR="004B5BC3">
        <w:rPr>
          <w:rFonts w:ascii="Book Antiqua" w:hAnsi="Book Antiqua" w:cs="Book Antiqua"/>
          <w:color w:val="000000"/>
          <w:lang w:eastAsia="zh-CN"/>
        </w:rPr>
        <w:t>D</w:t>
      </w:r>
      <w:r w:rsidR="004B5BC3">
        <w:rPr>
          <w:rFonts w:ascii="Book Antiqua" w:eastAsia="Book Antiqua" w:hAnsi="Book Antiqua" w:cs="Book Antiqua"/>
          <w:color w:val="000000"/>
        </w:rPr>
        <w:t xml:space="preserve">isease </w:t>
      </w:r>
      <w:r w:rsidR="004B5BC3">
        <w:rPr>
          <w:rFonts w:ascii="Book Antiqua" w:hAnsi="Book Antiqua" w:cs="Book Antiqua"/>
          <w:color w:val="000000"/>
          <w:lang w:eastAsia="zh-CN"/>
        </w:rPr>
        <w:t>P</w:t>
      </w:r>
      <w:r w:rsidR="004B5BC3">
        <w:rPr>
          <w:rFonts w:ascii="Book Antiqua" w:eastAsia="Book Antiqua" w:hAnsi="Book Antiqua" w:cs="Book Antiqua"/>
          <w:color w:val="000000"/>
        </w:rPr>
        <w:t xml:space="preserve">reventive and </w:t>
      </w:r>
      <w:r w:rsidR="004B5BC3">
        <w:rPr>
          <w:rFonts w:ascii="Book Antiqua" w:hAnsi="Book Antiqua" w:cs="Book Antiqua"/>
          <w:color w:val="000000"/>
          <w:lang w:eastAsia="zh-CN"/>
        </w:rPr>
        <w:t>T</w:t>
      </w:r>
      <w:r w:rsidR="004B5BC3">
        <w:rPr>
          <w:rFonts w:ascii="Book Antiqua" w:eastAsia="Book Antiqua" w:hAnsi="Book Antiqua" w:cs="Book Antiqua"/>
          <w:color w:val="000000"/>
        </w:rPr>
        <w:t xml:space="preserve">reatment </w:t>
      </w:r>
      <w:r w:rsidR="004B5BC3">
        <w:rPr>
          <w:rFonts w:ascii="Book Antiqua" w:hAnsi="Book Antiqua" w:cs="Book Antiqua"/>
          <w:color w:val="000000"/>
          <w:lang w:eastAsia="zh-CN"/>
        </w:rPr>
        <w:t>C</w:t>
      </w:r>
      <w:r w:rsidR="004B5BC3">
        <w:rPr>
          <w:rFonts w:ascii="Book Antiqua" w:eastAsia="Book Antiqua" w:hAnsi="Book Antiqua" w:cs="Book Antiqua"/>
          <w:color w:val="000000"/>
        </w:rPr>
        <w:t>entre</w:t>
      </w:r>
      <w:r w:rsidR="009B731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No. 1</w:t>
      </w:r>
      <w:r w:rsidR="005F50C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Tianqiang</w:t>
      </w:r>
      <w:proofErr w:type="spellEnd"/>
      <w:r>
        <w:rPr>
          <w:rFonts w:ascii="Book Antiqua" w:eastAsia="Book Antiqua" w:hAnsi="Book Antiqua" w:cs="Book Antiqua"/>
          <w:color w:val="000000"/>
        </w:rPr>
        <w:t xml:space="preserve"> Street, West Huangpu Road, Guangzhou 510620, </w:t>
      </w:r>
      <w:r w:rsidR="009B7311">
        <w:rPr>
          <w:rFonts w:ascii="Book Antiqua" w:hAnsi="Book Antiqua" w:cs="Book Antiqua"/>
          <w:color w:val="000000"/>
          <w:lang w:eastAsia="zh-CN"/>
        </w:rPr>
        <w:t>Guangdong Province,</w:t>
      </w:r>
      <w:r w:rsidR="009B7311">
        <w:rPr>
          <w:rFonts w:ascii="Book Antiqua" w:hAnsi="Book Antiqua" w:cs="Book Antiqua" w:hint="eastAsia"/>
          <w:color w:val="000000"/>
          <w:lang w:eastAsia="zh-CN"/>
        </w:rPr>
        <w:t xml:space="preserve"> </w:t>
      </w:r>
      <w:r>
        <w:rPr>
          <w:rFonts w:ascii="Book Antiqua" w:eastAsia="Book Antiqua" w:hAnsi="Book Antiqua" w:cs="Book Antiqua"/>
          <w:color w:val="000000"/>
        </w:rPr>
        <w:t>China. chifengzhu@hotmail.com</w:t>
      </w:r>
    </w:p>
    <w:p w14:paraId="2D5E40E0" w14:textId="77777777" w:rsidR="00A77B3E" w:rsidRDefault="00A77B3E">
      <w:pPr>
        <w:spacing w:line="360" w:lineRule="auto"/>
        <w:jc w:val="both"/>
      </w:pPr>
    </w:p>
    <w:p w14:paraId="13EBA646" w14:textId="77777777" w:rsidR="00A77B3E" w:rsidRDefault="00126BF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30, 2020</w:t>
      </w:r>
    </w:p>
    <w:p w14:paraId="52567730" w14:textId="77777777" w:rsidR="00A77B3E" w:rsidRDefault="00126BF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2, 2020</w:t>
      </w:r>
    </w:p>
    <w:p w14:paraId="5A274946" w14:textId="138B2330" w:rsidR="00A77B3E" w:rsidRDefault="00126BFB">
      <w:pPr>
        <w:spacing w:line="360" w:lineRule="auto"/>
        <w:jc w:val="both"/>
      </w:pPr>
      <w:r>
        <w:rPr>
          <w:rFonts w:ascii="Book Antiqua" w:eastAsia="Book Antiqua" w:hAnsi="Book Antiqua" w:cs="Book Antiqua"/>
          <w:b/>
          <w:bCs/>
          <w:color w:val="000000"/>
        </w:rPr>
        <w:t xml:space="preserve">Accepted: </w:t>
      </w:r>
      <w:r w:rsidR="00461AC3" w:rsidRPr="00461AC3">
        <w:rPr>
          <w:rFonts w:ascii="Book Antiqua" w:eastAsia="Book Antiqua" w:hAnsi="Book Antiqua" w:cs="Book Antiqua"/>
          <w:color w:val="000000"/>
        </w:rPr>
        <w:t>November 21, 2020</w:t>
      </w:r>
    </w:p>
    <w:p w14:paraId="3032DE4B" w14:textId="77777777" w:rsidR="00A77B3E" w:rsidRDefault="00126BFB">
      <w:pPr>
        <w:spacing w:line="360" w:lineRule="auto"/>
        <w:jc w:val="both"/>
      </w:pPr>
      <w:r>
        <w:rPr>
          <w:rFonts w:ascii="Book Antiqua" w:eastAsia="Book Antiqua" w:hAnsi="Book Antiqua" w:cs="Book Antiqua"/>
          <w:b/>
          <w:bCs/>
          <w:color w:val="000000"/>
        </w:rPr>
        <w:t xml:space="preserve">Published online: </w:t>
      </w:r>
    </w:p>
    <w:p w14:paraId="2A86B140"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C4A9B1A" w14:textId="77777777" w:rsidR="00A77B3E" w:rsidRDefault="00126BFB">
      <w:pPr>
        <w:spacing w:line="360" w:lineRule="auto"/>
        <w:jc w:val="both"/>
      </w:pPr>
      <w:r>
        <w:rPr>
          <w:rFonts w:ascii="Book Antiqua" w:eastAsia="Book Antiqua" w:hAnsi="Book Antiqua" w:cs="Book Antiqua"/>
          <w:b/>
          <w:color w:val="000000"/>
        </w:rPr>
        <w:lastRenderedPageBreak/>
        <w:t>Abstract</w:t>
      </w:r>
    </w:p>
    <w:p w14:paraId="252CE66D" w14:textId="77777777" w:rsidR="00A77B3E" w:rsidRDefault="00126BFB">
      <w:pPr>
        <w:spacing w:line="360" w:lineRule="auto"/>
        <w:jc w:val="both"/>
      </w:pPr>
      <w:r>
        <w:rPr>
          <w:rFonts w:ascii="Book Antiqua" w:eastAsia="Book Antiqua" w:hAnsi="Book Antiqua" w:cs="Book Antiqua"/>
          <w:color w:val="000000"/>
        </w:rPr>
        <w:t>BACKGROUND</w:t>
      </w:r>
    </w:p>
    <w:p w14:paraId="46909CFE" w14:textId="77777777" w:rsidR="00A77B3E" w:rsidRDefault="00126BFB">
      <w:pPr>
        <w:spacing w:line="360" w:lineRule="auto"/>
        <w:jc w:val="both"/>
      </w:pPr>
      <w:r>
        <w:rPr>
          <w:rFonts w:ascii="Book Antiqua" w:eastAsia="Book Antiqua" w:hAnsi="Book Antiqua" w:cs="Book Antiqua"/>
          <w:color w:val="000000"/>
        </w:rPr>
        <w:t xml:space="preserve">At the end of 2019, a new epidemic of viral pneumonia emerged in China and was determined to be caused by a novel coronavirus, named as </w:t>
      </w:r>
      <w:bookmarkStart w:id="17" w:name="OLE_LINK15"/>
      <w:bookmarkStart w:id="18" w:name="OLE_LINK20"/>
      <w:bookmarkStart w:id="19" w:name="OLE_LINK21"/>
      <w:r w:rsidR="00CF1833" w:rsidRPr="00CF1833">
        <w:rPr>
          <w:rFonts w:ascii="Book Antiqua" w:eastAsia="Book Antiqua" w:hAnsi="Book Antiqua" w:cs="Book Antiqua"/>
          <w:color w:val="000000"/>
        </w:rPr>
        <w:t>coronavirus disease-2019</w:t>
      </w:r>
      <w:bookmarkEnd w:id="17"/>
      <w:r w:rsidR="00CF1833">
        <w:rPr>
          <w:rFonts w:ascii="Book Antiqua" w:hAnsi="Book Antiqua" w:cs="Book Antiqua" w:hint="eastAsia"/>
          <w:color w:val="000000"/>
          <w:lang w:eastAsia="zh-CN"/>
        </w:rPr>
        <w:t xml:space="preserve"> </w:t>
      </w:r>
      <w:bookmarkEnd w:id="18"/>
      <w:bookmarkEnd w:id="19"/>
      <w:r w:rsidR="00CF1833">
        <w:rPr>
          <w:rFonts w:ascii="Book Antiqua" w:hAnsi="Book Antiqua" w:cs="Book Antiqua" w:hint="eastAsia"/>
          <w:color w:val="000000"/>
          <w:lang w:eastAsia="zh-CN"/>
        </w:rPr>
        <w:t>(</w:t>
      </w:r>
      <w:r>
        <w:rPr>
          <w:rFonts w:ascii="Book Antiqua" w:eastAsia="Book Antiqua" w:hAnsi="Book Antiqua" w:cs="Book Antiqua"/>
          <w:color w:val="000000"/>
        </w:rPr>
        <w:t>COVID-19</w:t>
      </w:r>
      <w:r w:rsidR="00CF1833">
        <w:rPr>
          <w:rFonts w:ascii="Book Antiqua" w:hAnsi="Book Antiqua" w:cs="Book Antiqua" w:hint="eastAsia"/>
          <w:color w:val="000000"/>
          <w:lang w:eastAsia="zh-CN"/>
        </w:rPr>
        <w:t>)</w:t>
      </w:r>
      <w:r>
        <w:rPr>
          <w:rFonts w:ascii="Book Antiqua" w:eastAsia="Book Antiqua" w:hAnsi="Book Antiqua" w:cs="Book Antiqua"/>
          <w:color w:val="000000"/>
        </w:rPr>
        <w:t xml:space="preserve"> by the World Health Organization. The epidemic quickly spread, causing a worldwide pandemic. Scientists and clinicians across the globe have shifted their research efforts towards understanding the virus itself and its epidemiology.</w:t>
      </w:r>
    </w:p>
    <w:p w14:paraId="34E39B5C" w14:textId="77777777" w:rsidR="00A77B3E" w:rsidRDefault="00A77B3E">
      <w:pPr>
        <w:spacing w:line="360" w:lineRule="auto"/>
        <w:jc w:val="both"/>
      </w:pPr>
    </w:p>
    <w:p w14:paraId="1ACBDF28" w14:textId="77777777" w:rsidR="00A77B3E" w:rsidRDefault="00126BFB">
      <w:pPr>
        <w:spacing w:line="360" w:lineRule="auto"/>
        <w:jc w:val="both"/>
      </w:pPr>
      <w:r>
        <w:rPr>
          <w:rFonts w:ascii="Book Antiqua" w:eastAsia="Book Antiqua" w:hAnsi="Book Antiqua" w:cs="Book Antiqua"/>
          <w:color w:val="000000"/>
        </w:rPr>
        <w:t>CASE SUMMARY</w:t>
      </w:r>
    </w:p>
    <w:p w14:paraId="1A3CC6FE" w14:textId="77777777" w:rsidR="00A77B3E" w:rsidRDefault="00126BFB">
      <w:pPr>
        <w:spacing w:line="360" w:lineRule="auto"/>
        <w:jc w:val="both"/>
      </w:pPr>
      <w:r>
        <w:rPr>
          <w:rFonts w:ascii="Book Antiqua" w:eastAsia="Book Antiqua" w:hAnsi="Book Antiqua" w:cs="Book Antiqua"/>
          <w:color w:val="000000"/>
        </w:rPr>
        <w:t xml:space="preserve">In mid-January 2020, a Chinese family made a visit to the local city, and within the next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one after another fell ill with </w:t>
      </w:r>
      <w:bookmarkStart w:id="20" w:name="OLE_LINK13"/>
      <w:r>
        <w:rPr>
          <w:rFonts w:ascii="Book Antiqua" w:eastAsia="Book Antiqua" w:hAnsi="Book Antiqua" w:cs="Book Antiqua"/>
          <w:color w:val="000000"/>
        </w:rPr>
        <w:t>COVID-19</w:t>
      </w:r>
      <w:bookmarkEnd w:id="20"/>
      <w:r>
        <w:rPr>
          <w:rFonts w:ascii="Book Antiqua" w:eastAsia="Book Antiqua" w:hAnsi="Book Antiqua" w:cs="Book Antiqua"/>
          <w:color w:val="000000"/>
        </w:rPr>
        <w:t xml:space="preserve"> pneumonia. At the beginning of their first illness onset, the family had eaten in a restaurant, which led to the subsequent illness onset in another two families. All cases were diagnosed as COVID-19 infection by real-time fluorescent reverse transcription-</w:t>
      </w:r>
      <w:r w:rsidR="00045E32" w:rsidRPr="00045E32">
        <w:rPr>
          <w:rFonts w:ascii="Book Antiqua" w:eastAsia="Book Antiqua" w:hAnsi="Book Antiqua" w:cs="Book Antiqua"/>
          <w:color w:val="000000"/>
        </w:rPr>
        <w:t>polymerase chain reaction</w:t>
      </w:r>
      <w:r>
        <w:rPr>
          <w:rFonts w:ascii="Book Antiqua" w:eastAsia="Book Antiqua" w:hAnsi="Book Antiqua" w:cs="Book Antiqua"/>
          <w:color w:val="000000"/>
        </w:rPr>
        <w:t>. Epidemiological investigation showed that the transmission chain was complete.</w:t>
      </w:r>
    </w:p>
    <w:p w14:paraId="28AAC05D" w14:textId="77777777" w:rsidR="00A77B3E" w:rsidRDefault="00A77B3E">
      <w:pPr>
        <w:spacing w:line="360" w:lineRule="auto"/>
        <w:jc w:val="both"/>
      </w:pPr>
    </w:p>
    <w:p w14:paraId="39A26B34" w14:textId="77777777" w:rsidR="00A77B3E" w:rsidRDefault="00126BFB">
      <w:pPr>
        <w:spacing w:line="360" w:lineRule="auto"/>
        <w:jc w:val="both"/>
      </w:pPr>
      <w:r>
        <w:rPr>
          <w:rFonts w:ascii="Book Antiqua" w:eastAsia="Book Antiqua" w:hAnsi="Book Antiqua" w:cs="Book Antiqua"/>
          <w:color w:val="000000"/>
        </w:rPr>
        <w:t>CONCLUSION</w:t>
      </w:r>
    </w:p>
    <w:p w14:paraId="26F7854E" w14:textId="77777777" w:rsidR="00A77B3E" w:rsidRDefault="00126BFB">
      <w:pPr>
        <w:spacing w:line="360" w:lineRule="auto"/>
        <w:jc w:val="both"/>
      </w:pPr>
      <w:r>
        <w:rPr>
          <w:rFonts w:ascii="Book Antiqua" w:eastAsia="Book Antiqua" w:hAnsi="Book Antiqua" w:cs="Book Antiqua"/>
          <w:color w:val="000000"/>
        </w:rPr>
        <w:t>This chain of social exposure highlights the danger of group aggregative behavior for spread of COVID-19.</w:t>
      </w:r>
    </w:p>
    <w:p w14:paraId="00C1CBE5" w14:textId="77777777" w:rsidR="00A77B3E" w:rsidRDefault="00A77B3E">
      <w:pPr>
        <w:spacing w:line="360" w:lineRule="auto"/>
        <w:jc w:val="both"/>
      </w:pPr>
    </w:p>
    <w:p w14:paraId="25B7B967" w14:textId="77777777" w:rsidR="00A77B3E" w:rsidRDefault="00126BFB">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COVID-19; Epidemiological investigation; Group aggregative behavior; Novel coronavirus; Pandemic; Social exposure</w:t>
      </w:r>
      <w:r w:rsidR="005411A9" w:rsidRPr="005411A9">
        <w:rPr>
          <w:rFonts w:ascii="Book Antiqua" w:eastAsia="Book Antiqua" w:hAnsi="Book Antiqua" w:cs="Book Antiqua"/>
          <w:color w:val="000000"/>
        </w:rPr>
        <w:t xml:space="preserve">; </w:t>
      </w:r>
      <w:r w:rsidR="005411A9" w:rsidRPr="005411A9">
        <w:rPr>
          <w:rFonts w:ascii="Book Antiqua" w:hAnsi="Book Antiqua" w:cs="Book Antiqua" w:hint="eastAsia"/>
          <w:bCs/>
          <w:caps/>
          <w:color w:val="000000"/>
          <w:lang w:eastAsia="zh-CN"/>
        </w:rPr>
        <w:t>c</w:t>
      </w:r>
      <w:r w:rsidR="005411A9" w:rsidRPr="005411A9">
        <w:rPr>
          <w:rFonts w:ascii="Book Antiqua" w:hAnsi="Book Antiqua" w:cs="Book Antiqua" w:hint="eastAsia"/>
          <w:bCs/>
          <w:color w:val="000000"/>
          <w:lang w:eastAsia="zh-CN"/>
        </w:rPr>
        <w:t>ase report</w:t>
      </w:r>
    </w:p>
    <w:p w14:paraId="14507A84" w14:textId="77777777" w:rsidR="00A77B3E" w:rsidRDefault="00A77B3E">
      <w:pPr>
        <w:spacing w:line="360" w:lineRule="auto"/>
        <w:jc w:val="both"/>
      </w:pPr>
    </w:p>
    <w:p w14:paraId="6E78CD9D" w14:textId="77777777" w:rsidR="00A77B3E" w:rsidRDefault="00126BFB">
      <w:pPr>
        <w:spacing w:line="360" w:lineRule="auto"/>
        <w:jc w:val="both"/>
      </w:pP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H, Hu ZB, Zhu F. Risk of group aggregative behavior during the COVID-19 outbreak: </w:t>
      </w:r>
      <w:r w:rsidR="00F03FFC" w:rsidRPr="00F03FFC">
        <w:rPr>
          <w:rFonts w:ascii="Book Antiqua" w:eastAsia="Book Antiqua" w:hAnsi="Book Antiqua" w:cs="Book Antiqua"/>
          <w:color w:val="000000"/>
        </w:rPr>
        <w:t>A case report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2B74F650" w14:textId="77777777" w:rsidR="00A77B3E" w:rsidRDefault="00A77B3E">
      <w:pPr>
        <w:spacing w:line="360" w:lineRule="auto"/>
        <w:jc w:val="both"/>
      </w:pPr>
    </w:p>
    <w:p w14:paraId="411A1715" w14:textId="77777777" w:rsidR="00A77B3E" w:rsidRDefault="00126BFB">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Since its first emergence at the end of 2019, we have gained limited knowledge about the </w:t>
      </w:r>
      <w:r w:rsidR="00E82752">
        <w:rPr>
          <w:rFonts w:ascii="Book Antiqua" w:eastAsia="Book Antiqua" w:hAnsi="Book Antiqua" w:cs="Book Antiqua"/>
          <w:color w:val="000000"/>
        </w:rPr>
        <w:t>coronavirus disease-2019</w:t>
      </w:r>
      <w:r>
        <w:rPr>
          <w:rFonts w:ascii="Book Antiqua" w:eastAsia="Book Antiqua" w:hAnsi="Book Antiqua" w:cs="Book Antiqua"/>
          <w:color w:val="000000"/>
        </w:rPr>
        <w:t xml:space="preserve"> virus and its epidemiology. We investigated a group of aggregated cases, diagnosed by viral genetic testing (real-time </w:t>
      </w:r>
      <w:r>
        <w:rPr>
          <w:rFonts w:ascii="Book Antiqua" w:eastAsia="Book Antiqua" w:hAnsi="Book Antiqua" w:cs="Book Antiqua"/>
          <w:color w:val="000000"/>
        </w:rPr>
        <w:lastRenderedPageBreak/>
        <w:t>fluorescent reverse transcription-</w:t>
      </w:r>
      <w:bookmarkStart w:id="21" w:name="OLE_LINK16"/>
      <w:bookmarkStart w:id="22" w:name="OLE_LINK17"/>
      <w:r w:rsidR="00E82752" w:rsidRPr="00E82752">
        <w:rPr>
          <w:rFonts w:ascii="Book Antiqua" w:eastAsia="Book Antiqua" w:hAnsi="Book Antiqua" w:cs="Book Antiqua"/>
          <w:color w:val="000000"/>
        </w:rPr>
        <w:t>polymerase chain reaction</w:t>
      </w:r>
      <w:bookmarkEnd w:id="21"/>
      <w:bookmarkEnd w:id="22"/>
      <w:r>
        <w:rPr>
          <w:rFonts w:ascii="Book Antiqua" w:eastAsia="Book Antiqua" w:hAnsi="Book Antiqua" w:cs="Book Antiqua"/>
          <w:color w:val="000000"/>
        </w:rPr>
        <w:t>), and characterized the epidemic characteristics of spread for such. The findings provide strong evidence for controlling human social behaviors to help mitigate the virus’s threat to human health.</w:t>
      </w:r>
    </w:p>
    <w:p w14:paraId="20F44710" w14:textId="77777777" w:rsidR="00A77B3E" w:rsidRDefault="00A77B3E">
      <w:pPr>
        <w:spacing w:line="360" w:lineRule="auto"/>
        <w:jc w:val="both"/>
      </w:pPr>
    </w:p>
    <w:p w14:paraId="565700C3" w14:textId="77777777" w:rsidR="00A77B3E" w:rsidRDefault="00E82752">
      <w:pPr>
        <w:spacing w:line="360" w:lineRule="auto"/>
        <w:jc w:val="both"/>
      </w:pPr>
      <w:r>
        <w:rPr>
          <w:rFonts w:ascii="Book Antiqua" w:eastAsia="Book Antiqua" w:hAnsi="Book Antiqua" w:cs="Book Antiqua"/>
          <w:b/>
          <w:caps/>
          <w:color w:val="000000"/>
          <w:u w:val="single"/>
        </w:rPr>
        <w:br w:type="page"/>
      </w:r>
      <w:r w:rsidR="00126BFB">
        <w:rPr>
          <w:rFonts w:ascii="Book Antiqua" w:eastAsia="Book Antiqua" w:hAnsi="Book Antiqua" w:cs="Book Antiqua"/>
          <w:b/>
          <w:caps/>
          <w:color w:val="000000"/>
          <w:u w:val="single"/>
        </w:rPr>
        <w:lastRenderedPageBreak/>
        <w:t>INTRODUCTION</w:t>
      </w:r>
    </w:p>
    <w:p w14:paraId="62C50B69" w14:textId="77777777" w:rsidR="00A77B3E" w:rsidRDefault="00126BFB">
      <w:pPr>
        <w:spacing w:line="360" w:lineRule="auto"/>
        <w:jc w:val="both"/>
      </w:pPr>
      <w:r>
        <w:rPr>
          <w:rFonts w:ascii="Book Antiqua" w:eastAsia="Book Antiqua" w:hAnsi="Book Antiqua" w:cs="Book Antiqua"/>
          <w:color w:val="000000"/>
        </w:rPr>
        <w:t>Since the novel coronavirus began to appear at the end of 2019</w:t>
      </w:r>
      <w:r>
        <w:rPr>
          <w:rFonts w:ascii="Book Antiqua" w:eastAsia="Book Antiqua" w:hAnsi="Book Antiqua" w:cs="Book Antiqua"/>
          <w:color w:val="000000"/>
          <w:szCs w:val="36"/>
          <w:vertAlign w:val="superscript"/>
        </w:rPr>
        <w:t>[</w:t>
      </w:r>
      <w:hyperlink w:anchor="_ENREF_1" w:tooltip="Li, 2020 #114" w:history="1">
        <w:r>
          <w:rPr>
            <w:rFonts w:ascii="Book Antiqua" w:eastAsia="Book Antiqua" w:hAnsi="Book Antiqua" w:cs="Book Antiqua"/>
            <w:color w:val="000000"/>
            <w:szCs w:val="36"/>
            <w:u w:val="single" w:color="0000EE"/>
            <w:vertAlign w:val="superscript"/>
          </w:rPr>
          <w:t>1</w:t>
        </w:r>
      </w:hyperlink>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causing the sometimes life-threatening </w:t>
      </w:r>
      <w:r w:rsidR="001520B7">
        <w:rPr>
          <w:rFonts w:ascii="Book Antiqua" w:eastAsia="Book Antiqua" w:hAnsi="Book Antiqua" w:cs="Book Antiqua"/>
          <w:color w:val="000000"/>
        </w:rPr>
        <w:t>coronavirus disease-2019</w:t>
      </w:r>
      <w:r w:rsidR="001520B7">
        <w:rPr>
          <w:rFonts w:ascii="Book Antiqua" w:hAnsi="Book Antiqua" w:cs="Book Antiqua" w:hint="eastAsia"/>
          <w:color w:val="000000"/>
          <w:lang w:eastAsia="zh-CN"/>
        </w:rPr>
        <w:t xml:space="preserve"> (</w:t>
      </w:r>
      <w:r>
        <w:rPr>
          <w:rFonts w:ascii="Book Antiqua" w:eastAsia="Book Antiqua" w:hAnsi="Book Antiqua" w:cs="Book Antiqua"/>
          <w:color w:val="000000"/>
        </w:rPr>
        <w:t>COVID-19</w:t>
      </w:r>
      <w:r w:rsidR="001520B7">
        <w:rPr>
          <w:rFonts w:ascii="Book Antiqua" w:hAnsi="Book Antiqua" w:cs="Book Antiqua" w:hint="eastAsia"/>
          <w:color w:val="000000"/>
          <w:lang w:eastAsia="zh-CN"/>
        </w:rPr>
        <w:t>)</w:t>
      </w:r>
      <w:r>
        <w:rPr>
          <w:rFonts w:ascii="Book Antiqua" w:eastAsia="Book Antiqua" w:hAnsi="Book Antiqua" w:cs="Book Antiqua"/>
          <w:color w:val="000000"/>
        </w:rPr>
        <w:t>, it has spread globally and been responsible for over 1 million deaths to date. In order to combat the virus’s spread in the early days of the pandemic, the World Health Organization (WHO) published an interim guidance (dated 29 January 2020) that included actionable guidance to protect public health. Although the optimal epidemiological measures (</w:t>
      </w:r>
      <w:r w:rsidR="004463B3">
        <w:rPr>
          <w:rFonts w:ascii="Book Antiqua" w:eastAsia="Book Antiqua" w:hAnsi="Book Antiqua" w:cs="Book Antiqua"/>
          <w:i/>
          <w:iCs/>
          <w:color w:val="000000"/>
        </w:rPr>
        <w:t>i.e.</w:t>
      </w:r>
      <w:r w:rsidR="004463B3" w:rsidRPr="004463B3">
        <w:rPr>
          <w:rFonts w:ascii="Book Antiqua" w:eastAsia="Book Antiqua" w:hAnsi="Book Antiqua" w:cs="Book Antiqua"/>
          <w:iCs/>
          <w:color w:val="000000"/>
        </w:rPr>
        <w:t>,</w:t>
      </w:r>
      <w:r w:rsidR="004463B3">
        <w:rPr>
          <w:rFonts w:ascii="Book Antiqua" w:eastAsia="Book Antiqua" w:hAnsi="Book Antiqua" w:cs="Book Antiqua"/>
          <w:iCs/>
          <w:color w:val="000000"/>
        </w:rPr>
        <w:t xml:space="preserve"> </w:t>
      </w:r>
      <w:r>
        <w:rPr>
          <w:rFonts w:ascii="Book Antiqua" w:eastAsia="Book Antiqua" w:hAnsi="Book Antiqua" w:cs="Book Antiqua"/>
          <w:color w:val="000000"/>
        </w:rPr>
        <w:t>screening) and methods (</w:t>
      </w:r>
      <w:r>
        <w:rPr>
          <w:rFonts w:ascii="Book Antiqua" w:eastAsia="Book Antiqua" w:hAnsi="Book Antiqua" w:cs="Book Antiqua"/>
          <w:i/>
          <w:iCs/>
          <w:color w:val="000000"/>
        </w:rPr>
        <w:t>i.e</w:t>
      </w:r>
      <w:r w:rsidR="004463B3">
        <w:rPr>
          <w:rFonts w:ascii="Book Antiqua" w:eastAsia="Book Antiqua" w:hAnsi="Book Antiqua" w:cs="Book Antiqua"/>
          <w:i/>
          <w:iCs/>
          <w:color w:val="000000"/>
        </w:rPr>
        <w:t>.</w:t>
      </w:r>
      <w:r w:rsidR="004463B3" w:rsidRPr="004463B3">
        <w:rPr>
          <w:rFonts w:ascii="Book Antiqua" w:eastAsia="Book Antiqua" w:hAnsi="Book Antiqua" w:cs="Book Antiqua"/>
          <w:iCs/>
          <w:color w:val="000000"/>
        </w:rPr>
        <w:t>,</w:t>
      </w:r>
      <w:r w:rsidRPr="004463B3">
        <w:rPr>
          <w:rFonts w:ascii="Book Antiqua" w:eastAsia="Book Antiqua" w:hAnsi="Book Antiqua" w:cs="Book Antiqua"/>
          <w:color w:val="000000"/>
        </w:rPr>
        <w:t xml:space="preserve"> </w:t>
      </w:r>
      <w:r>
        <w:rPr>
          <w:rFonts w:ascii="Book Antiqua" w:eastAsia="Book Antiqua" w:hAnsi="Book Antiqua" w:cs="Book Antiqua"/>
          <w:color w:val="000000"/>
        </w:rPr>
        <w:t>contract tracing) still remain to be definitely established</w:t>
      </w:r>
      <w:r>
        <w:rPr>
          <w:rFonts w:ascii="Book Antiqua" w:eastAsia="Book Antiqua" w:hAnsi="Book Antiqua" w:cs="Book Antiqua"/>
          <w:color w:val="000000"/>
          <w:szCs w:val="36"/>
          <w:vertAlign w:val="superscript"/>
        </w:rPr>
        <w:t>[</w:t>
      </w:r>
      <w:hyperlink w:anchor="_ENREF_2" w:tooltip="Leung, 2020 #111" w:history="1">
        <w:r>
          <w:rPr>
            <w:rFonts w:ascii="Book Antiqua" w:eastAsia="Book Antiqua" w:hAnsi="Book Antiqua" w:cs="Book Antiqua"/>
            <w:color w:val="000000"/>
            <w:szCs w:val="36"/>
            <w:u w:val="single" w:color="0000EE"/>
            <w:vertAlign w:val="superscript"/>
          </w:rPr>
          <w:t>2</w:t>
        </w:r>
      </w:hyperlink>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it is clear that human social behaviors affect the epidemic event. </w:t>
      </w:r>
    </w:p>
    <w:p w14:paraId="3C539B6E" w14:textId="77777777" w:rsidR="00A77B3E" w:rsidRDefault="00126BFB" w:rsidP="003F0D77">
      <w:pPr>
        <w:spacing w:line="360" w:lineRule="auto"/>
        <w:ind w:firstLineChars="100" w:firstLine="240"/>
        <w:jc w:val="both"/>
      </w:pPr>
      <w:r>
        <w:rPr>
          <w:rFonts w:ascii="Book Antiqua" w:eastAsia="Book Antiqua" w:hAnsi="Book Antiqua" w:cs="Book Antiqua"/>
          <w:color w:val="000000"/>
        </w:rPr>
        <w:t>Here, we report a typical spread of COVID-19 infections due to congregational behavior. This experience should prompt both individuals and communities to pay attention to the risk of such social behavior during the ongoing COVID-19 outbreak.</w:t>
      </w:r>
    </w:p>
    <w:p w14:paraId="6E7E8E18" w14:textId="77777777" w:rsidR="00A77B3E" w:rsidRDefault="00A77B3E">
      <w:pPr>
        <w:spacing w:line="360" w:lineRule="auto"/>
        <w:ind w:firstLine="420"/>
        <w:jc w:val="both"/>
      </w:pPr>
    </w:p>
    <w:p w14:paraId="081E2555" w14:textId="77777777" w:rsidR="00A77B3E" w:rsidRDefault="00126BFB">
      <w:pPr>
        <w:spacing w:line="360" w:lineRule="auto"/>
        <w:jc w:val="both"/>
      </w:pPr>
      <w:r>
        <w:rPr>
          <w:rFonts w:ascii="Book Antiqua" w:eastAsia="Book Antiqua" w:hAnsi="Book Antiqua" w:cs="Book Antiqua"/>
          <w:b/>
          <w:caps/>
          <w:color w:val="000000"/>
          <w:u w:val="single"/>
        </w:rPr>
        <w:t>CASE PRESENTATION</w:t>
      </w:r>
    </w:p>
    <w:p w14:paraId="078AF60A" w14:textId="77777777" w:rsidR="00A77B3E" w:rsidRDefault="00126BFB">
      <w:pPr>
        <w:spacing w:line="360" w:lineRule="auto"/>
        <w:jc w:val="both"/>
      </w:pPr>
      <w:r>
        <w:rPr>
          <w:rFonts w:ascii="Book Antiqua" w:eastAsia="Book Antiqua" w:hAnsi="Book Antiqua" w:cs="Book Antiqua"/>
          <w:b/>
          <w:i/>
          <w:color w:val="000000"/>
        </w:rPr>
        <w:t>Chief complaints</w:t>
      </w:r>
    </w:p>
    <w:p w14:paraId="790D8E09" w14:textId="77777777" w:rsidR="00A77B3E" w:rsidRDefault="00126BFB">
      <w:pPr>
        <w:spacing w:line="360" w:lineRule="auto"/>
        <w:jc w:val="both"/>
      </w:pPr>
      <w:r>
        <w:rPr>
          <w:rFonts w:ascii="Book Antiqua" w:eastAsia="Book Antiqua" w:hAnsi="Book Antiqua" w:cs="Book Antiqua"/>
          <w:color w:val="000000"/>
        </w:rPr>
        <w:t xml:space="preserve">On January 18, 2020, 10 members of </w:t>
      </w:r>
      <w:r w:rsidR="00A1646E">
        <w:rPr>
          <w:rFonts w:ascii="Book Antiqua" w:eastAsia="Book Antiqua" w:hAnsi="Book Antiqua" w:cs="Book Antiqua"/>
          <w:color w:val="000000"/>
        </w:rPr>
        <w:t>fam</w:t>
      </w:r>
      <w:r>
        <w:rPr>
          <w:rFonts w:ascii="Book Antiqua" w:eastAsia="Book Antiqua" w:hAnsi="Book Antiqua" w:cs="Book Antiqua"/>
          <w:color w:val="000000"/>
        </w:rPr>
        <w:t xml:space="preserve">ily A from Wuhan, China traveled to the local city. An elderly female experienced COVID-19 illness onset first, during their travel. In response, local healthcare authorities </w:t>
      </w:r>
      <w:r>
        <w:rPr>
          <w:rStyle w:val="15"/>
          <w:rFonts w:ascii="Book Antiqua" w:eastAsia="Book Antiqua" w:hAnsi="Book Antiqua" w:cs="Book Antiqua"/>
          <w:color w:val="000000"/>
        </w:rPr>
        <w:t xml:space="preserve">(on </w:t>
      </w:r>
      <w:r>
        <w:rPr>
          <w:rFonts w:ascii="Book Antiqua" w:eastAsia="Book Antiqua" w:hAnsi="Book Antiqua" w:cs="Book Antiqua"/>
          <w:color w:val="000000"/>
        </w:rPr>
        <w:t>government mandate)</w:t>
      </w:r>
      <w:r>
        <w:rPr>
          <w:rStyle w:val="15"/>
          <w:rFonts w:ascii="Book Antiqua" w:eastAsia="Book Antiqua" w:hAnsi="Book Antiqua" w:cs="Book Antiqua"/>
          <w:color w:val="000000"/>
        </w:rPr>
        <w:t> </w:t>
      </w:r>
      <w:r>
        <w:rPr>
          <w:rFonts w:ascii="Book Antiqua" w:eastAsia="Book Antiqua" w:hAnsi="Book Antiqua" w:cs="Book Antiqua"/>
          <w:color w:val="000000"/>
        </w:rPr>
        <w:t xml:space="preserve">concentrated the other 9 family members in an isolated place for medical observation. Within the next week, 4 of </w:t>
      </w:r>
      <w:proofErr w:type="gramStart"/>
      <w:r>
        <w:rPr>
          <w:rFonts w:ascii="Book Antiqua" w:eastAsia="Book Antiqua" w:hAnsi="Book Antiqua" w:cs="Book Antiqua"/>
          <w:color w:val="000000"/>
        </w:rPr>
        <w:t>those 9 experienced illness onset</w:t>
      </w:r>
      <w:proofErr w:type="gramEnd"/>
      <w:r>
        <w:rPr>
          <w:rFonts w:ascii="Book Antiqua" w:eastAsia="Book Antiqua" w:hAnsi="Book Antiqua" w:cs="Book Antiqua"/>
          <w:color w:val="000000"/>
        </w:rPr>
        <w:t xml:space="preserve">. </w:t>
      </w:r>
    </w:p>
    <w:p w14:paraId="180ED626" w14:textId="77777777" w:rsidR="00A77B3E" w:rsidRDefault="00126BFB" w:rsidP="006A705E">
      <w:pPr>
        <w:spacing w:line="360" w:lineRule="auto"/>
        <w:ind w:firstLineChars="100" w:firstLine="240"/>
        <w:jc w:val="both"/>
      </w:pPr>
      <w:r>
        <w:rPr>
          <w:rFonts w:ascii="Book Antiqua" w:eastAsia="Book Antiqua" w:hAnsi="Book Antiqua" w:cs="Book Antiqua"/>
          <w:color w:val="000000"/>
        </w:rPr>
        <w:t xml:space="preserve">At the beginning of February, another family (Family B) in the local city had 3 members fall </w:t>
      </w:r>
      <w:r w:rsidR="006A705E">
        <w:rPr>
          <w:rFonts w:ascii="Book Antiqua" w:eastAsia="Book Antiqua" w:hAnsi="Book Antiqua" w:cs="Book Antiqua"/>
          <w:color w:val="000000"/>
        </w:rPr>
        <w:t>ill with COVID-19 in a short (2</w:t>
      </w:r>
      <w:r w:rsidR="006A705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 period. These 3 members included the hostess from a restaurant visited by Family A, who was the first of the 3 to fall ill (on February 2, 2020); the other 2 members fell ill on February 3, 2020. </w:t>
      </w:r>
    </w:p>
    <w:p w14:paraId="0C3A326B" w14:textId="77777777" w:rsidR="00A77B3E" w:rsidRDefault="00126BFB" w:rsidP="006A705E">
      <w:pPr>
        <w:spacing w:line="360" w:lineRule="auto"/>
        <w:ind w:firstLineChars="100" w:firstLine="240"/>
        <w:jc w:val="both"/>
      </w:pPr>
      <w:r>
        <w:rPr>
          <w:rFonts w:ascii="Book Antiqua" w:eastAsia="Book Antiqua" w:hAnsi="Book Antiqua" w:cs="Book Antiqua"/>
          <w:color w:val="000000"/>
        </w:rPr>
        <w:t>Almost at the same time, another hostess (from family C) from the restaurant visited by</w:t>
      </w:r>
      <w:r w:rsidR="006A705E">
        <w:rPr>
          <w:rFonts w:ascii="Book Antiqua" w:eastAsia="Book Antiqua" w:hAnsi="Book Antiqua" w:cs="Book Antiqua"/>
          <w:color w:val="000000"/>
        </w:rPr>
        <w:t xml:space="preserve"> fam</w:t>
      </w:r>
      <w:r>
        <w:rPr>
          <w:rFonts w:ascii="Book Antiqua" w:eastAsia="Book Antiqua" w:hAnsi="Book Antiqua" w:cs="Book Antiqua"/>
          <w:color w:val="000000"/>
        </w:rPr>
        <w:t xml:space="preserve">ily </w:t>
      </w:r>
      <w:proofErr w:type="spellStart"/>
      <w:r>
        <w:rPr>
          <w:rFonts w:ascii="Book Antiqua" w:eastAsia="Book Antiqua" w:hAnsi="Book Antiqua" w:cs="Book Antiqua"/>
          <w:color w:val="000000"/>
        </w:rPr>
        <w:t>A</w:t>
      </w:r>
      <w:proofErr w:type="spellEnd"/>
      <w:r>
        <w:rPr>
          <w:rFonts w:ascii="Book Antiqua" w:eastAsia="Book Antiqua" w:hAnsi="Book Antiqua" w:cs="Book Antiqua"/>
          <w:color w:val="000000"/>
        </w:rPr>
        <w:t xml:space="preserve"> experienced illness onset. </w:t>
      </w:r>
    </w:p>
    <w:p w14:paraId="2FACF8B5" w14:textId="77777777" w:rsidR="00A77B3E" w:rsidRDefault="00126BFB" w:rsidP="006A705E">
      <w:pPr>
        <w:spacing w:line="360" w:lineRule="auto"/>
        <w:ind w:firstLineChars="100" w:firstLine="240"/>
        <w:jc w:val="both"/>
      </w:pPr>
      <w:r>
        <w:rPr>
          <w:rFonts w:ascii="Book Antiqua" w:eastAsia="Book Antiqua" w:hAnsi="Book Antiqua" w:cs="Book Antiqua"/>
          <w:color w:val="000000"/>
        </w:rPr>
        <w:t>Every individual from the three families who fell ill presented to the appointed COVID-19 hospital.</w:t>
      </w:r>
    </w:p>
    <w:p w14:paraId="19CDF652" w14:textId="77777777" w:rsidR="00A77B3E" w:rsidRDefault="00A77B3E">
      <w:pPr>
        <w:spacing w:line="360" w:lineRule="auto"/>
        <w:ind w:firstLine="420"/>
        <w:jc w:val="both"/>
      </w:pPr>
    </w:p>
    <w:p w14:paraId="0D6F74F8" w14:textId="77777777" w:rsidR="00A77B3E" w:rsidRDefault="00126BFB">
      <w:pPr>
        <w:spacing w:line="360" w:lineRule="auto"/>
        <w:jc w:val="both"/>
      </w:pPr>
      <w:r>
        <w:rPr>
          <w:rFonts w:ascii="Book Antiqua" w:eastAsia="Book Antiqua" w:hAnsi="Book Antiqua" w:cs="Book Antiqua"/>
          <w:b/>
          <w:i/>
          <w:color w:val="000000"/>
        </w:rPr>
        <w:lastRenderedPageBreak/>
        <w:t>History of present illness</w:t>
      </w:r>
    </w:p>
    <w:p w14:paraId="07E70505" w14:textId="77777777" w:rsidR="00A77B3E" w:rsidRDefault="00126BFB">
      <w:pPr>
        <w:spacing w:line="360" w:lineRule="auto"/>
        <w:jc w:val="both"/>
      </w:pPr>
      <w:r>
        <w:rPr>
          <w:rFonts w:ascii="Book Antiqua" w:eastAsia="Book Antiqua" w:hAnsi="Book Antiqua" w:cs="Book Antiqua"/>
          <w:color w:val="000000"/>
        </w:rPr>
        <w:t xml:space="preserve">In all cases, the patient’s symptoms (from all three families) were </w:t>
      </w:r>
      <w:proofErr w:type="gramStart"/>
      <w:r>
        <w:rPr>
          <w:rFonts w:ascii="Book Antiqua" w:eastAsia="Book Antiqua" w:hAnsi="Book Antiqua" w:cs="Book Antiqua"/>
          <w:color w:val="000000"/>
        </w:rPr>
        <w:t>similar to</w:t>
      </w:r>
      <w:proofErr w:type="gramEnd"/>
      <w:r>
        <w:rPr>
          <w:rFonts w:ascii="Book Antiqua" w:eastAsia="Book Antiqua" w:hAnsi="Book Antiqua" w:cs="Book Antiqua"/>
          <w:color w:val="000000"/>
        </w:rPr>
        <w:t xml:space="preserve"> a common cold but led to concern of COVID-19 infection due to the epidemic outbreak.</w:t>
      </w:r>
    </w:p>
    <w:p w14:paraId="44B849C3" w14:textId="77777777" w:rsidR="00A77B3E" w:rsidRDefault="00A77B3E">
      <w:pPr>
        <w:spacing w:line="360" w:lineRule="auto"/>
        <w:jc w:val="both"/>
      </w:pPr>
    </w:p>
    <w:p w14:paraId="6CF2997A" w14:textId="77777777" w:rsidR="00A77B3E" w:rsidRDefault="00126BFB">
      <w:pPr>
        <w:spacing w:line="360" w:lineRule="auto"/>
        <w:jc w:val="both"/>
      </w:pPr>
      <w:r>
        <w:rPr>
          <w:rFonts w:ascii="Book Antiqua" w:eastAsia="Book Antiqua" w:hAnsi="Book Antiqua" w:cs="Book Antiqua"/>
          <w:b/>
          <w:i/>
          <w:color w:val="000000"/>
        </w:rPr>
        <w:t>History of past illness</w:t>
      </w:r>
    </w:p>
    <w:p w14:paraId="31F6BCC8" w14:textId="77777777" w:rsidR="00A77B3E" w:rsidRDefault="00126BFB">
      <w:pPr>
        <w:spacing w:line="360" w:lineRule="auto"/>
        <w:jc w:val="both"/>
      </w:pPr>
      <w:r>
        <w:rPr>
          <w:rFonts w:ascii="Book Antiqua" w:eastAsia="Book Antiqua" w:hAnsi="Book Antiqua" w:cs="Book Antiqua"/>
          <w:color w:val="000000"/>
        </w:rPr>
        <w:t>In all cases, the personal medical history was unremarkable.</w:t>
      </w:r>
    </w:p>
    <w:p w14:paraId="61B50804" w14:textId="77777777" w:rsidR="00A77B3E" w:rsidRDefault="00A77B3E">
      <w:pPr>
        <w:spacing w:line="360" w:lineRule="auto"/>
        <w:jc w:val="both"/>
      </w:pPr>
    </w:p>
    <w:p w14:paraId="7901669A" w14:textId="77777777" w:rsidR="00A77B3E" w:rsidRDefault="00126BFB">
      <w:pPr>
        <w:spacing w:line="360" w:lineRule="auto"/>
        <w:jc w:val="both"/>
      </w:pPr>
      <w:r>
        <w:rPr>
          <w:rFonts w:ascii="Book Antiqua" w:eastAsia="Book Antiqua" w:hAnsi="Book Antiqua" w:cs="Book Antiqua"/>
          <w:b/>
          <w:i/>
          <w:color w:val="000000"/>
        </w:rPr>
        <w:t>Personal and family history</w:t>
      </w:r>
    </w:p>
    <w:p w14:paraId="45CA2A64" w14:textId="77777777" w:rsidR="00A77B3E" w:rsidRDefault="00126BFB">
      <w:pPr>
        <w:spacing w:line="360" w:lineRule="auto"/>
        <w:jc w:val="both"/>
      </w:pPr>
      <w:r>
        <w:rPr>
          <w:rFonts w:ascii="Book Antiqua" w:eastAsia="Book Antiqua" w:hAnsi="Book Antiqua" w:cs="Book Antiqua"/>
          <w:color w:val="000000"/>
        </w:rPr>
        <w:t xml:space="preserve">The members from </w:t>
      </w:r>
      <w:r w:rsidR="00442B2E">
        <w:rPr>
          <w:rFonts w:ascii="Book Antiqua" w:eastAsia="Book Antiqua" w:hAnsi="Book Antiqua" w:cs="Book Antiqua"/>
          <w:color w:val="000000"/>
        </w:rPr>
        <w:t>fa</w:t>
      </w:r>
      <w:r>
        <w:rPr>
          <w:rFonts w:ascii="Book Antiqua" w:eastAsia="Book Antiqua" w:hAnsi="Book Antiqua" w:cs="Book Antiqua"/>
          <w:color w:val="000000"/>
        </w:rPr>
        <w:t xml:space="preserve">mily A and </w:t>
      </w:r>
      <w:r w:rsidR="00442B2E">
        <w:rPr>
          <w:rFonts w:ascii="Book Antiqua" w:eastAsia="Book Antiqua" w:hAnsi="Book Antiqua" w:cs="Book Antiqua"/>
          <w:color w:val="000000"/>
        </w:rPr>
        <w:t>fa</w:t>
      </w:r>
      <w:r>
        <w:rPr>
          <w:rFonts w:ascii="Book Antiqua" w:eastAsia="Book Antiqua" w:hAnsi="Book Antiqua" w:cs="Book Antiqua"/>
          <w:color w:val="000000"/>
        </w:rPr>
        <w:t xml:space="preserve">mily B presented, subsequently, with the same illness onset within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or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the index case.</w:t>
      </w:r>
    </w:p>
    <w:p w14:paraId="77C90F53" w14:textId="77777777" w:rsidR="00A77B3E" w:rsidRDefault="00A77B3E">
      <w:pPr>
        <w:spacing w:line="360" w:lineRule="auto"/>
        <w:jc w:val="both"/>
      </w:pPr>
    </w:p>
    <w:p w14:paraId="775DCA8D" w14:textId="77777777" w:rsidR="00A77B3E" w:rsidRDefault="00126BFB">
      <w:pPr>
        <w:spacing w:line="360" w:lineRule="auto"/>
        <w:jc w:val="both"/>
      </w:pPr>
      <w:r>
        <w:rPr>
          <w:rFonts w:ascii="Book Antiqua" w:eastAsia="Book Antiqua" w:hAnsi="Book Antiqua" w:cs="Book Antiqua"/>
          <w:b/>
          <w:i/>
          <w:color w:val="000000"/>
        </w:rPr>
        <w:t>Physical examination</w:t>
      </w:r>
    </w:p>
    <w:p w14:paraId="64307689" w14:textId="77777777" w:rsidR="00A77B3E" w:rsidRDefault="00126BFB">
      <w:pPr>
        <w:spacing w:line="360" w:lineRule="auto"/>
        <w:jc w:val="both"/>
      </w:pPr>
      <w:r>
        <w:rPr>
          <w:rFonts w:ascii="Book Antiqua" w:eastAsia="Book Antiqua" w:hAnsi="Book Antiqua" w:cs="Book Antiqua"/>
          <w:color w:val="000000"/>
        </w:rPr>
        <w:t>In all cases, the physical examination (conducted at the appointed COVID-19 hospital) showed similar symptomatic profile, including cough, asthenia, anorexia, and body temperature &gt; 37.5 ºC.</w:t>
      </w:r>
    </w:p>
    <w:p w14:paraId="32405497" w14:textId="77777777" w:rsidR="00A77B3E" w:rsidRDefault="00A77B3E">
      <w:pPr>
        <w:spacing w:line="360" w:lineRule="auto"/>
        <w:jc w:val="both"/>
      </w:pPr>
    </w:p>
    <w:p w14:paraId="68F9F121" w14:textId="77777777" w:rsidR="00A77B3E" w:rsidRDefault="00126BFB">
      <w:pPr>
        <w:spacing w:line="360" w:lineRule="auto"/>
        <w:jc w:val="both"/>
      </w:pPr>
      <w:r>
        <w:rPr>
          <w:rFonts w:ascii="Book Antiqua" w:eastAsia="Book Antiqua" w:hAnsi="Book Antiqua" w:cs="Book Antiqua"/>
          <w:b/>
          <w:i/>
          <w:color w:val="000000"/>
        </w:rPr>
        <w:t>Laboratory examinations</w:t>
      </w:r>
    </w:p>
    <w:p w14:paraId="57A47BBE" w14:textId="77777777" w:rsidR="00A77B3E" w:rsidRDefault="00126BFB">
      <w:pPr>
        <w:spacing w:line="360" w:lineRule="auto"/>
        <w:jc w:val="both"/>
      </w:pPr>
      <w:r>
        <w:rPr>
          <w:rFonts w:ascii="Book Antiqua" w:eastAsia="Book Antiqua" w:hAnsi="Book Antiqua" w:cs="Book Antiqua"/>
          <w:color w:val="000000"/>
        </w:rPr>
        <w:t>In all cases, total white blood cell count and neutrophil count were within normal range.</w:t>
      </w:r>
    </w:p>
    <w:p w14:paraId="5C2C126C" w14:textId="77777777" w:rsidR="00A77B3E" w:rsidRDefault="00A77B3E">
      <w:pPr>
        <w:spacing w:line="360" w:lineRule="auto"/>
        <w:jc w:val="both"/>
      </w:pPr>
    </w:p>
    <w:p w14:paraId="21CB9061" w14:textId="77777777" w:rsidR="00A77B3E" w:rsidRDefault="00126BFB">
      <w:pPr>
        <w:spacing w:line="360" w:lineRule="auto"/>
        <w:jc w:val="both"/>
      </w:pPr>
      <w:r>
        <w:rPr>
          <w:rFonts w:ascii="Book Antiqua" w:eastAsia="Book Antiqua" w:hAnsi="Book Antiqua" w:cs="Book Antiqua"/>
          <w:b/>
          <w:i/>
          <w:color w:val="000000"/>
        </w:rPr>
        <w:t>Imaging examinations</w:t>
      </w:r>
    </w:p>
    <w:p w14:paraId="196E963C" w14:textId="77777777" w:rsidR="00A77B3E" w:rsidRDefault="00126BFB">
      <w:pPr>
        <w:spacing w:line="360" w:lineRule="auto"/>
        <w:jc w:val="both"/>
      </w:pPr>
      <w:r>
        <w:rPr>
          <w:rFonts w:ascii="Book Antiqua" w:eastAsia="Book Antiqua" w:hAnsi="Book Antiqua" w:cs="Book Antiqua"/>
          <w:color w:val="000000"/>
        </w:rPr>
        <w:t>For all cases, chest computed tomography scan showed multiple ground glass shadows in one or both lungs (Figure 1).</w:t>
      </w:r>
    </w:p>
    <w:p w14:paraId="428629BA" w14:textId="77777777" w:rsidR="00A77B3E" w:rsidRDefault="00A77B3E">
      <w:pPr>
        <w:spacing w:line="360" w:lineRule="auto"/>
        <w:jc w:val="both"/>
      </w:pPr>
    </w:p>
    <w:p w14:paraId="2FFBABAC" w14:textId="77777777" w:rsidR="00A77B3E" w:rsidRDefault="00126BFB">
      <w:pPr>
        <w:spacing w:line="360" w:lineRule="auto"/>
        <w:jc w:val="both"/>
      </w:pPr>
      <w:r>
        <w:rPr>
          <w:rFonts w:ascii="Book Antiqua" w:eastAsia="Book Antiqua" w:hAnsi="Book Antiqua" w:cs="Book Antiqua"/>
          <w:b/>
          <w:bCs/>
          <w:i/>
          <w:iCs/>
          <w:color w:val="000000"/>
        </w:rPr>
        <w:t>Epidemiological investigation</w:t>
      </w:r>
    </w:p>
    <w:p w14:paraId="64F5BCEC" w14:textId="77777777" w:rsidR="00A77B3E" w:rsidRDefault="00126BFB">
      <w:pPr>
        <w:spacing w:line="360" w:lineRule="auto"/>
        <w:jc w:val="both"/>
      </w:pPr>
      <w:r>
        <w:rPr>
          <w:rFonts w:ascii="Book Antiqua" w:eastAsia="Book Antiqua" w:hAnsi="Book Antiqua" w:cs="Book Antiqua"/>
          <w:color w:val="000000"/>
        </w:rPr>
        <w:t>Epidemiologic investigation was carried out by interview (</w:t>
      </w:r>
      <w:r>
        <w:rPr>
          <w:rFonts w:ascii="Book Antiqua" w:eastAsia="Book Antiqua" w:hAnsi="Book Antiqua" w:cs="Book Antiqua"/>
          <w:i/>
          <w:iCs/>
          <w:color w:val="000000"/>
        </w:rPr>
        <w:t xml:space="preserve">via </w:t>
      </w:r>
      <w:r>
        <w:rPr>
          <w:rFonts w:ascii="Book Antiqua" w:eastAsia="Book Antiqua" w:hAnsi="Book Antiqua" w:cs="Book Antiqua"/>
          <w:color w:val="000000"/>
        </w:rPr>
        <w:t xml:space="preserve">questionnaire). Each suspected case was asked for information regarding their familial relatives, </w:t>
      </w:r>
      <w:r w:rsidR="00B019AC">
        <w:rPr>
          <w:rFonts w:ascii="Book Antiqua" w:eastAsia="Book Antiqua" w:hAnsi="Book Antiqua" w:cs="Book Antiqua"/>
          <w:color w:val="000000"/>
        </w:rPr>
        <w:t>exposure histories during the 2</w:t>
      </w:r>
      <w:r w:rsidR="00B019AC">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period of suspected exposure (including the dates, times, frequency, and patterns of exposures to any unknown person), especially those in </w:t>
      </w:r>
      <w:r>
        <w:rPr>
          <w:rFonts w:ascii="Book Antiqua" w:eastAsia="Book Antiqua" w:hAnsi="Book Antiqua" w:cs="Book Antiqua"/>
          <w:color w:val="000000"/>
        </w:rPr>
        <w:lastRenderedPageBreak/>
        <w:t>Wuhan or exposures to any relevant environments, such as specific markets (</w:t>
      </w:r>
      <w:r>
        <w:rPr>
          <w:rFonts w:ascii="Book Antiqua" w:eastAsia="Book Antiqua" w:hAnsi="Book Antiqua" w:cs="Book Antiqua"/>
          <w:i/>
          <w:iCs/>
          <w:color w:val="000000"/>
        </w:rPr>
        <w:t>e.g</w:t>
      </w:r>
      <w:r w:rsidR="00B72D73">
        <w:rPr>
          <w:rFonts w:ascii="Book Antiqua" w:eastAsia="Book Antiqua" w:hAnsi="Book Antiqua" w:cs="Book Antiqua"/>
          <w:i/>
          <w:iCs/>
          <w:color w:val="000000"/>
        </w:rPr>
        <w:t>.</w:t>
      </w:r>
      <w:r>
        <w:rPr>
          <w:rFonts w:ascii="Book Antiqua" w:eastAsia="Book Antiqua" w:hAnsi="Book Antiqua" w:cs="Book Antiqua"/>
          <w:color w:val="000000"/>
        </w:rPr>
        <w:t>, live animal ‘wet’ markets)</w:t>
      </w:r>
      <w:r>
        <w:rPr>
          <w:rFonts w:ascii="Book Antiqua" w:eastAsia="Book Antiqua" w:hAnsi="Book Antiqua" w:cs="Book Antiqua"/>
          <w:color w:val="000000"/>
          <w:szCs w:val="36"/>
          <w:vertAlign w:val="superscript"/>
        </w:rPr>
        <w:t>[</w:t>
      </w:r>
      <w:hyperlink w:anchor="_ENREF_3" w:tooltip="Zhu, 2020 #112" w:history="1">
        <w:r>
          <w:rPr>
            <w:rFonts w:ascii="Book Antiqua" w:eastAsia="Book Antiqua" w:hAnsi="Book Antiqua" w:cs="Book Antiqua"/>
            <w:color w:val="000000"/>
            <w:szCs w:val="36"/>
            <w:u w:val="single" w:color="0000EE"/>
            <w:vertAlign w:val="superscript"/>
          </w:rPr>
          <w:t>3</w:t>
        </w:r>
      </w:hyperlink>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w:t>
      </w:r>
    </w:p>
    <w:p w14:paraId="425DA8F6" w14:textId="77777777" w:rsidR="00A77B3E" w:rsidRDefault="00126BFB" w:rsidP="00B019AC">
      <w:pPr>
        <w:spacing w:line="360" w:lineRule="auto"/>
        <w:ind w:firstLineChars="100" w:firstLine="240"/>
        <w:jc w:val="both"/>
      </w:pPr>
      <w:r>
        <w:rPr>
          <w:rFonts w:ascii="Book Antiqua" w:eastAsia="Book Antiqua" w:hAnsi="Book Antiqua" w:cs="Book Antiqua"/>
          <w:color w:val="000000"/>
        </w:rPr>
        <w:t xml:space="preserve">Family A came from Wuhan, which was the first place to report cases of the COVID-19 epidemic in China. The family reported having gone to a restaurant in the local city for dinner on the evening on January 19, 2020, at which time an elderly female member was experiencing illness symptoms during their travel. None of the members from </w:t>
      </w:r>
      <w:r w:rsidR="00857783">
        <w:rPr>
          <w:rFonts w:ascii="Book Antiqua" w:eastAsia="Book Antiqua" w:hAnsi="Book Antiqua" w:cs="Book Antiqua"/>
          <w:color w:val="000000"/>
        </w:rPr>
        <w:t>fam</w:t>
      </w:r>
      <w:r>
        <w:rPr>
          <w:rFonts w:ascii="Book Antiqua" w:eastAsia="Book Antiqua" w:hAnsi="Book Antiqua" w:cs="Book Antiqua"/>
          <w:color w:val="000000"/>
        </w:rPr>
        <w:t xml:space="preserve">ily B and </w:t>
      </w:r>
      <w:r w:rsidR="00857783">
        <w:rPr>
          <w:rFonts w:ascii="Book Antiqua" w:eastAsia="Book Antiqua" w:hAnsi="Book Antiqua" w:cs="Book Antiqua"/>
          <w:color w:val="000000"/>
        </w:rPr>
        <w:t>fam</w:t>
      </w:r>
      <w:r>
        <w:rPr>
          <w:rFonts w:ascii="Book Antiqua" w:eastAsia="Book Antiqua" w:hAnsi="Book Antiqua" w:cs="Book Antiqua"/>
          <w:color w:val="000000"/>
        </w:rPr>
        <w:t>ily C had a history of living or travel in the epidemic area of the city nor of contact with any related individuals; for both families, the exception was dining at a restaurant on the evening of January 19, 2020.</w:t>
      </w:r>
    </w:p>
    <w:p w14:paraId="1E27CF8B" w14:textId="77777777" w:rsidR="00A77B3E" w:rsidRDefault="00126BFB" w:rsidP="00BE124F">
      <w:pPr>
        <w:spacing w:line="360" w:lineRule="auto"/>
        <w:ind w:firstLineChars="100" w:firstLine="240"/>
        <w:jc w:val="both"/>
      </w:pPr>
      <w:r>
        <w:rPr>
          <w:rFonts w:ascii="Book Antiqua" w:eastAsia="Book Antiqua" w:hAnsi="Book Antiqua" w:cs="Book Antiqua"/>
          <w:color w:val="000000"/>
        </w:rPr>
        <w:t>Thus,</w:t>
      </w:r>
      <w:r w:rsidR="00BE124F">
        <w:rPr>
          <w:rFonts w:ascii="Book Antiqua" w:eastAsia="Book Antiqua" w:hAnsi="Book Antiqua" w:cs="Book Antiqua"/>
          <w:color w:val="000000"/>
        </w:rPr>
        <w:t xml:space="preserve"> fa</w:t>
      </w:r>
      <w:r>
        <w:rPr>
          <w:rFonts w:ascii="Book Antiqua" w:eastAsia="Book Antiqua" w:hAnsi="Book Antiqua" w:cs="Book Antiqua"/>
          <w:color w:val="000000"/>
        </w:rPr>
        <w:t xml:space="preserve">mily B and </w:t>
      </w:r>
      <w:r w:rsidR="00BE124F">
        <w:rPr>
          <w:rFonts w:ascii="Book Antiqua" w:eastAsia="Book Antiqua" w:hAnsi="Book Antiqua" w:cs="Book Antiqua"/>
          <w:color w:val="000000"/>
        </w:rPr>
        <w:t>fa</w:t>
      </w:r>
      <w:r>
        <w:rPr>
          <w:rFonts w:ascii="Book Antiqua" w:eastAsia="Book Antiqua" w:hAnsi="Book Antiqua" w:cs="Book Antiqua"/>
          <w:color w:val="000000"/>
        </w:rPr>
        <w:t xml:space="preserve">mily C, who were not familiar with each other, were present and eating in the same place, at the same time. This raised the question of whether the two families were exposed to any infectious sources accordingly? Follow-up with the restaurant itself afforded surveillance video of that day, which showed that </w:t>
      </w:r>
      <w:r w:rsidR="00996FDD">
        <w:rPr>
          <w:rFonts w:ascii="Book Antiqua" w:eastAsia="Book Antiqua" w:hAnsi="Book Antiqua" w:cs="Book Antiqua"/>
          <w:color w:val="000000"/>
        </w:rPr>
        <w:t>fam</w:t>
      </w:r>
      <w:r>
        <w:rPr>
          <w:rFonts w:ascii="Book Antiqua" w:eastAsia="Book Antiqua" w:hAnsi="Book Antiqua" w:cs="Book Antiqua"/>
          <w:color w:val="000000"/>
        </w:rPr>
        <w:t xml:space="preserve">ily A was seated at a table between the tables occupied by </w:t>
      </w:r>
      <w:r w:rsidR="00996FDD">
        <w:rPr>
          <w:rFonts w:ascii="Book Antiqua" w:eastAsia="Book Antiqua" w:hAnsi="Book Antiqua" w:cs="Book Antiqua"/>
          <w:color w:val="000000"/>
        </w:rPr>
        <w:t>fa</w:t>
      </w:r>
      <w:r>
        <w:rPr>
          <w:rFonts w:ascii="Book Antiqua" w:eastAsia="Book Antiqua" w:hAnsi="Book Antiqua" w:cs="Book Antiqua"/>
          <w:color w:val="000000"/>
        </w:rPr>
        <w:t xml:space="preserve">mily B and </w:t>
      </w:r>
      <w:r w:rsidR="00996FDD">
        <w:rPr>
          <w:rFonts w:ascii="Book Antiqua" w:eastAsia="Book Antiqua" w:hAnsi="Book Antiqua" w:cs="Book Antiqua"/>
          <w:color w:val="000000"/>
        </w:rPr>
        <w:t>fa</w:t>
      </w:r>
      <w:r>
        <w:rPr>
          <w:rFonts w:ascii="Book Antiqua" w:eastAsia="Book Antiqua" w:hAnsi="Book Antiqua" w:cs="Book Antiqua"/>
          <w:color w:val="000000"/>
        </w:rPr>
        <w:t xml:space="preserve">mily C, respectively. Without warning, three families who were unknown to each other formed a congregation, with </w:t>
      </w:r>
      <w:r w:rsidR="00996FDD">
        <w:rPr>
          <w:rFonts w:ascii="Book Antiqua" w:eastAsia="Book Antiqua" w:hAnsi="Book Antiqua" w:cs="Book Antiqua"/>
          <w:color w:val="000000"/>
        </w:rPr>
        <w:t>fa</w:t>
      </w:r>
      <w:r>
        <w:rPr>
          <w:rFonts w:ascii="Book Antiqua" w:eastAsia="Book Antiqua" w:hAnsi="Book Antiqua" w:cs="Book Antiqua"/>
          <w:color w:val="000000"/>
        </w:rPr>
        <w:t>mily A from the epidemic area seated in the middle, and</w:t>
      </w:r>
      <w:r w:rsidR="00996FDD">
        <w:rPr>
          <w:rFonts w:ascii="Book Antiqua" w:eastAsia="Book Antiqua" w:hAnsi="Book Antiqua" w:cs="Book Antiqua"/>
          <w:color w:val="000000"/>
        </w:rPr>
        <w:t xml:space="preserve"> fa</w:t>
      </w:r>
      <w:r>
        <w:rPr>
          <w:rFonts w:ascii="Book Antiqua" w:eastAsia="Book Antiqua" w:hAnsi="Book Antiqua" w:cs="Book Antiqua"/>
          <w:color w:val="000000"/>
        </w:rPr>
        <w:t xml:space="preserve">mily B to the left and </w:t>
      </w:r>
      <w:r w:rsidR="00996FDD">
        <w:rPr>
          <w:rFonts w:ascii="Book Antiqua" w:eastAsia="Book Antiqua" w:hAnsi="Book Antiqua" w:cs="Book Antiqua"/>
          <w:color w:val="000000"/>
        </w:rPr>
        <w:t>fa</w:t>
      </w:r>
      <w:r>
        <w:rPr>
          <w:rFonts w:ascii="Book Antiqua" w:eastAsia="Book Antiqua" w:hAnsi="Book Antiqua" w:cs="Book Antiqua"/>
          <w:color w:val="000000"/>
        </w:rPr>
        <w:t xml:space="preserve">mily C to the right. Family A had one member who had already begun to experience illness during that day; the timing of consecutive illness onset in </w:t>
      </w:r>
      <w:r w:rsidR="00996FDD">
        <w:rPr>
          <w:rFonts w:ascii="Book Antiqua" w:eastAsia="Book Antiqua" w:hAnsi="Book Antiqua" w:cs="Book Antiqua"/>
          <w:color w:val="000000"/>
        </w:rPr>
        <w:t>fa</w:t>
      </w:r>
      <w:r>
        <w:rPr>
          <w:rFonts w:ascii="Book Antiqua" w:eastAsia="Book Antiqua" w:hAnsi="Book Antiqua" w:cs="Book Antiqua"/>
          <w:color w:val="000000"/>
        </w:rPr>
        <w:t>mily A and</w:t>
      </w:r>
      <w:r w:rsidR="00996FDD">
        <w:rPr>
          <w:rFonts w:ascii="Book Antiqua" w:eastAsia="Book Antiqua" w:hAnsi="Book Antiqua" w:cs="Book Antiqua"/>
          <w:color w:val="000000"/>
        </w:rPr>
        <w:t xml:space="preserve"> f</w:t>
      </w:r>
      <w:r>
        <w:rPr>
          <w:rFonts w:ascii="Book Antiqua" w:eastAsia="Book Antiqua" w:hAnsi="Book Antiqua" w:cs="Book Antiqua"/>
          <w:color w:val="000000"/>
        </w:rPr>
        <w:t>amily B matched the incubation time of COVID-19 (Figure 2).</w:t>
      </w:r>
    </w:p>
    <w:p w14:paraId="7851C9BB" w14:textId="77777777" w:rsidR="00A77B3E" w:rsidRDefault="00A77B3E">
      <w:pPr>
        <w:spacing w:line="360" w:lineRule="auto"/>
        <w:ind w:firstLine="480"/>
        <w:jc w:val="both"/>
      </w:pPr>
    </w:p>
    <w:p w14:paraId="74B4FAA6" w14:textId="77777777" w:rsidR="00A77B3E" w:rsidRDefault="00126BFB">
      <w:pPr>
        <w:spacing w:line="360" w:lineRule="auto"/>
        <w:jc w:val="both"/>
      </w:pPr>
      <w:r>
        <w:rPr>
          <w:rFonts w:ascii="Book Antiqua" w:eastAsia="Book Antiqua" w:hAnsi="Book Antiqua" w:cs="Book Antiqua"/>
          <w:b/>
          <w:caps/>
          <w:color w:val="000000"/>
          <w:u w:val="single"/>
        </w:rPr>
        <w:t>FINAL DIAGNOSIS</w:t>
      </w:r>
    </w:p>
    <w:p w14:paraId="5E00ABE9" w14:textId="77777777" w:rsidR="00A77B3E" w:rsidRDefault="00126BFB">
      <w:pPr>
        <w:spacing w:line="360" w:lineRule="auto"/>
        <w:jc w:val="both"/>
      </w:pPr>
      <w:r>
        <w:rPr>
          <w:rFonts w:ascii="Book Antiqua" w:eastAsia="Book Antiqua" w:hAnsi="Book Antiqua" w:cs="Book Antiqua"/>
          <w:color w:val="000000"/>
        </w:rPr>
        <w:t>All COVID-19 diagnoses were made by real-time fluorescent reverse transcription-</w:t>
      </w:r>
      <w:r w:rsidR="00374053" w:rsidRPr="00374053">
        <w:rPr>
          <w:rFonts w:ascii="Book Antiqua" w:eastAsia="Book Antiqua" w:hAnsi="Book Antiqua" w:cs="Book Antiqua"/>
          <w:color w:val="000000"/>
        </w:rPr>
        <w:t>polymerase chain reaction</w:t>
      </w:r>
      <w:r>
        <w:rPr>
          <w:rFonts w:ascii="Book Antiqua" w:eastAsia="Book Antiqua" w:hAnsi="Book Antiqua" w:cs="Book Antiqua"/>
          <w:color w:val="000000"/>
        </w:rPr>
        <w:t xml:space="preserve"> of respiratory specimens, according to “Diagnosis and Treatment Protocol for Novel Coronavirus Pneumonia” (6th Trial Version; http://www.nhc.gov.cn/yzygj/s7653p/202002/8334a8326dd94d329df351d7da8aefc2/files/b218cfeb1bc54639af227f922bf6b817.pdf). The kit used was specific to the COVID-19 virus gene sequence and was designed based on the previous WHO recommendation (Laboratory Diagnostics for Novel Coronavirus. WHO </w:t>
      </w:r>
      <w:proofErr w:type="gramStart"/>
      <w:r>
        <w:rPr>
          <w:rFonts w:ascii="Book Antiqua" w:eastAsia="Book Antiqua" w:hAnsi="Book Antiqua" w:cs="Book Antiqua"/>
          <w:color w:val="000000"/>
        </w:rPr>
        <w:t>2020).</w:t>
      </w:r>
      <w:proofErr w:type="gramEnd"/>
      <w:r>
        <w:rPr>
          <w:rFonts w:ascii="Book Antiqua" w:eastAsia="Book Antiqua" w:hAnsi="Book Antiqua" w:cs="Book Antiqua"/>
          <w:color w:val="000000"/>
        </w:rPr>
        <w:t xml:space="preserve"> All tests were conducted </w:t>
      </w:r>
      <w:r>
        <w:rPr>
          <w:rFonts w:ascii="Book Antiqua" w:eastAsia="Book Antiqua" w:hAnsi="Book Antiqua" w:cs="Book Antiqua"/>
          <w:color w:val="000000"/>
        </w:rPr>
        <w:lastRenderedPageBreak/>
        <w:t xml:space="preserve">by </w:t>
      </w:r>
      <w:proofErr w:type="spellStart"/>
      <w:r>
        <w:rPr>
          <w:rFonts w:ascii="Book Antiqua" w:eastAsia="Book Antiqua" w:hAnsi="Book Antiqua" w:cs="Book Antiqua"/>
          <w:color w:val="000000"/>
        </w:rPr>
        <w:t>KingMed</w:t>
      </w:r>
      <w:proofErr w:type="spellEnd"/>
      <w:r>
        <w:rPr>
          <w:rFonts w:ascii="Book Antiqua" w:eastAsia="Book Antiqua" w:hAnsi="Book Antiqua" w:cs="Book Antiqua"/>
          <w:color w:val="000000"/>
        </w:rPr>
        <w:t xml:space="preserve"> Diagnostics Group Co., Ltd (Guangzhou, China), under supervision of the Centre for Disease Control and Prevention of the local city in China. </w:t>
      </w:r>
    </w:p>
    <w:p w14:paraId="5AD0025A" w14:textId="77777777" w:rsidR="00A77B3E" w:rsidRDefault="00A77B3E">
      <w:pPr>
        <w:spacing w:line="360" w:lineRule="auto"/>
        <w:jc w:val="both"/>
      </w:pPr>
    </w:p>
    <w:p w14:paraId="78F7286F" w14:textId="77777777" w:rsidR="00A77B3E" w:rsidRDefault="00126BFB">
      <w:pPr>
        <w:spacing w:line="360" w:lineRule="auto"/>
        <w:jc w:val="both"/>
      </w:pPr>
      <w:r>
        <w:rPr>
          <w:rFonts w:ascii="Book Antiqua" w:eastAsia="Book Antiqua" w:hAnsi="Book Antiqua" w:cs="Book Antiqua"/>
          <w:b/>
          <w:caps/>
          <w:color w:val="000000"/>
          <w:u w:val="single"/>
        </w:rPr>
        <w:t>TREATMENT</w:t>
      </w:r>
    </w:p>
    <w:p w14:paraId="3CD72030" w14:textId="77777777" w:rsidR="00A77B3E" w:rsidRDefault="00126BFB">
      <w:pPr>
        <w:spacing w:line="360" w:lineRule="auto"/>
        <w:jc w:val="both"/>
      </w:pPr>
      <w:r>
        <w:rPr>
          <w:rFonts w:ascii="Book Antiqua" w:eastAsia="Book Antiqua" w:hAnsi="Book Antiqua" w:cs="Book Antiqua"/>
          <w:color w:val="000000"/>
        </w:rPr>
        <w:t>Based on the local government’s policy, all COVID-19 cases from the three families were admitted as in-patients to COVID-19 appointed hospitals (representing two of such). The other family mem</w:t>
      </w:r>
      <w:r w:rsidR="00B3522E">
        <w:rPr>
          <w:rFonts w:ascii="Book Antiqua" w:eastAsia="Book Antiqua" w:hAnsi="Book Antiqua" w:cs="Book Antiqua"/>
          <w:color w:val="000000"/>
        </w:rPr>
        <w:t xml:space="preserve">bers were concentrated for a </w:t>
      </w:r>
      <w:proofErr w:type="gramStart"/>
      <w:r w:rsidR="00B3522E">
        <w:rPr>
          <w:rFonts w:ascii="Book Antiqua" w:eastAsia="Book Antiqua" w:hAnsi="Book Antiqua" w:cs="Book Antiqua"/>
          <w:color w:val="000000"/>
        </w:rPr>
        <w:t>14</w:t>
      </w:r>
      <w:r w:rsidR="00B3522E">
        <w:rPr>
          <w:rFonts w:ascii="Book Antiqua" w:hAnsi="Book Antiqua" w:cs="Book Antiqua" w:hint="eastAsia"/>
          <w:color w:val="000000"/>
          <w:lang w:eastAsia="zh-CN"/>
        </w:rPr>
        <w:t xml:space="preserve"> </w:t>
      </w:r>
      <w:r>
        <w:rPr>
          <w:rFonts w:ascii="Book Antiqua" w:eastAsia="Book Antiqua" w:hAnsi="Book Antiqua" w:cs="Book Antiqua"/>
          <w:color w:val="000000"/>
        </w:rPr>
        <w:t>d</w:t>
      </w:r>
      <w:proofErr w:type="gramEnd"/>
      <w:r>
        <w:rPr>
          <w:rFonts w:ascii="Book Antiqua" w:eastAsia="Book Antiqua" w:hAnsi="Book Antiqua" w:cs="Book Antiqua"/>
          <w:color w:val="000000"/>
        </w:rPr>
        <w:t xml:space="preserve"> medical observation in an isolated place. Relevant clinical treatment was carried out for the COVID-19-infected patients, following guidance from the “</w:t>
      </w:r>
      <w:r>
        <w:rPr>
          <w:rFonts w:ascii="Book Antiqua" w:eastAsia="Book Antiqua" w:hAnsi="Book Antiqua" w:cs="Book Antiqua"/>
          <w:color w:val="000000"/>
          <w:shd w:val="clear" w:color="auto" w:fill="FFFFFF"/>
        </w:rPr>
        <w:t>Diagnosis and Treatment Protocol for Novel Coronavirus Pneumonia” (6th Trial Version).</w:t>
      </w:r>
      <w:r>
        <w:rPr>
          <w:rFonts w:ascii="Book Antiqua" w:eastAsia="Book Antiqua" w:hAnsi="Book Antiqua" w:cs="Book Antiqua"/>
          <w:color w:val="000000"/>
        </w:rPr>
        <w:t> </w:t>
      </w:r>
    </w:p>
    <w:p w14:paraId="23FAA0A4" w14:textId="77777777" w:rsidR="00A77B3E" w:rsidRDefault="00A77B3E">
      <w:pPr>
        <w:spacing w:line="360" w:lineRule="auto"/>
        <w:jc w:val="both"/>
      </w:pPr>
    </w:p>
    <w:p w14:paraId="60F166D4" w14:textId="77777777" w:rsidR="00A77B3E" w:rsidRDefault="00126BFB">
      <w:pPr>
        <w:spacing w:line="360" w:lineRule="auto"/>
        <w:jc w:val="both"/>
      </w:pPr>
      <w:r>
        <w:rPr>
          <w:rFonts w:ascii="Book Antiqua" w:eastAsia="Book Antiqua" w:hAnsi="Book Antiqua" w:cs="Book Antiqua"/>
          <w:b/>
          <w:caps/>
          <w:color w:val="000000"/>
          <w:u w:val="single"/>
        </w:rPr>
        <w:t>OUTCOME AND FOLLOW-UP</w:t>
      </w:r>
    </w:p>
    <w:p w14:paraId="2802B626" w14:textId="77777777" w:rsidR="00A77B3E" w:rsidRDefault="00126BFB">
      <w:pPr>
        <w:spacing w:line="360" w:lineRule="auto"/>
        <w:jc w:val="both"/>
      </w:pPr>
      <w:r>
        <w:rPr>
          <w:rFonts w:ascii="Book Antiqua" w:eastAsia="Book Antiqua" w:hAnsi="Book Antiqua" w:cs="Book Antiqua"/>
          <w:color w:val="000000"/>
        </w:rPr>
        <w:t xml:space="preserve">About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the first case (</w:t>
      </w:r>
      <w:r w:rsidR="00B3522E">
        <w:rPr>
          <w:rFonts w:ascii="Book Antiqua" w:eastAsia="Book Antiqua" w:hAnsi="Book Antiqua" w:cs="Book Antiqua"/>
          <w:color w:val="000000"/>
        </w:rPr>
        <w:t>fa</w:t>
      </w:r>
      <w:r>
        <w:rPr>
          <w:rFonts w:ascii="Book Antiqua" w:eastAsia="Book Antiqua" w:hAnsi="Book Antiqua" w:cs="Book Antiqua"/>
          <w:color w:val="000000"/>
        </w:rPr>
        <w:t xml:space="preserve">mily A) was discovered, all those with illness from the three families were recovered from the pneumonia that had developed from the virus infection. All </w:t>
      </w:r>
      <w:proofErr w:type="gramStart"/>
      <w:r>
        <w:rPr>
          <w:rFonts w:ascii="Book Antiqua" w:eastAsia="Book Antiqua" w:hAnsi="Book Antiqua" w:cs="Book Antiqua"/>
          <w:color w:val="000000"/>
        </w:rPr>
        <w:t>were allowed to</w:t>
      </w:r>
      <w:proofErr w:type="gramEnd"/>
      <w:r>
        <w:rPr>
          <w:rFonts w:ascii="Book Antiqua" w:eastAsia="Book Antiqua" w:hAnsi="Book Antiqua" w:cs="Book Antiqua"/>
          <w:color w:val="000000"/>
        </w:rPr>
        <w:t xml:space="preserve"> leave the hospital after achieving a negative laboratory test result for the COVID-19 virus. Other members of the three families underwent four rounds of testing to confirm no COVID-19 infection during the </w:t>
      </w:r>
      <w:proofErr w:type="gramStart"/>
      <w:r>
        <w:rPr>
          <w:rFonts w:ascii="Book Antiqua" w:eastAsia="Book Antiqua" w:hAnsi="Book Antiqua" w:cs="Book Antiqua"/>
          <w:color w:val="000000"/>
        </w:rPr>
        <w:t>14</w:t>
      </w:r>
      <w:r w:rsidR="00B928FB">
        <w:rPr>
          <w:rFonts w:ascii="Book Antiqua" w:hAnsi="Book Antiqua" w:cs="Book Antiqua" w:hint="eastAsia"/>
          <w:color w:val="000000"/>
          <w:lang w:eastAsia="zh-CN"/>
        </w:rPr>
        <w:t xml:space="preserve"> </w:t>
      </w:r>
      <w:r>
        <w:rPr>
          <w:rFonts w:ascii="Book Antiqua" w:eastAsia="Book Antiqua" w:hAnsi="Book Antiqua" w:cs="Book Antiqua"/>
          <w:color w:val="000000"/>
        </w:rPr>
        <w:t>d</w:t>
      </w:r>
      <w:proofErr w:type="gramEnd"/>
      <w:r>
        <w:rPr>
          <w:rFonts w:ascii="Book Antiqua" w:eastAsia="Book Antiqua" w:hAnsi="Book Antiqua" w:cs="Book Antiqua"/>
          <w:color w:val="000000"/>
        </w:rPr>
        <w:t xml:space="preserve"> period of medical observation.</w:t>
      </w:r>
    </w:p>
    <w:p w14:paraId="0B128F33" w14:textId="77777777" w:rsidR="00A77B3E" w:rsidRDefault="00A77B3E">
      <w:pPr>
        <w:spacing w:line="360" w:lineRule="auto"/>
        <w:jc w:val="both"/>
      </w:pPr>
    </w:p>
    <w:p w14:paraId="620C3E43" w14:textId="77777777" w:rsidR="00A77B3E" w:rsidRDefault="00126BFB">
      <w:pPr>
        <w:spacing w:line="360" w:lineRule="auto"/>
        <w:jc w:val="both"/>
      </w:pPr>
      <w:r>
        <w:rPr>
          <w:rFonts w:ascii="Book Antiqua" w:eastAsia="Book Antiqua" w:hAnsi="Book Antiqua" w:cs="Book Antiqua"/>
          <w:b/>
          <w:caps/>
          <w:color w:val="000000"/>
          <w:u w:val="single"/>
        </w:rPr>
        <w:t>DISCUSSION</w:t>
      </w:r>
    </w:p>
    <w:p w14:paraId="0ABD8D06" w14:textId="77777777" w:rsidR="00A77B3E" w:rsidRDefault="00126BFB">
      <w:pPr>
        <w:spacing w:line="360" w:lineRule="auto"/>
        <w:jc w:val="both"/>
      </w:pPr>
      <w:r>
        <w:rPr>
          <w:rFonts w:ascii="Book Antiqua" w:eastAsia="Book Antiqua" w:hAnsi="Book Antiqua" w:cs="Book Antiqua"/>
          <w:color w:val="000000"/>
        </w:rPr>
        <w:t xml:space="preserve">As of mid-March, the epidemic situation in China </w:t>
      </w:r>
      <w:proofErr w:type="gramStart"/>
      <w:r>
        <w:rPr>
          <w:rFonts w:ascii="Book Antiqua" w:eastAsia="Book Antiqua" w:hAnsi="Book Antiqua" w:cs="Book Antiqua"/>
          <w:color w:val="000000"/>
        </w:rPr>
        <w:t>was considered to be</w:t>
      </w:r>
      <w:proofErr w:type="gramEnd"/>
      <w:r>
        <w:rPr>
          <w:rFonts w:ascii="Book Antiqua" w:eastAsia="Book Antiqua" w:hAnsi="Book Antiqua" w:cs="Book Antiqua"/>
          <w:color w:val="000000"/>
        </w:rPr>
        <w:t xml:space="preserve"> under control; although, substantial difficulties and challenges were met, which are largely unknown abroad. </w:t>
      </w:r>
      <w:proofErr w:type="gramStart"/>
      <w:r>
        <w:rPr>
          <w:rFonts w:ascii="Book Antiqua" w:eastAsia="Book Antiqua" w:hAnsi="Book Antiqua" w:cs="Book Antiqua"/>
          <w:color w:val="000000"/>
        </w:rPr>
        <w:t>A large number of</w:t>
      </w:r>
      <w:proofErr w:type="gramEnd"/>
      <w:r>
        <w:rPr>
          <w:rFonts w:ascii="Book Antiqua" w:eastAsia="Book Antiqua" w:hAnsi="Book Antiqua" w:cs="Book Antiqua"/>
          <w:color w:val="000000"/>
        </w:rPr>
        <w:t xml:space="preserve"> lessons are worth learning for the Western countries, who are still under a COVID-19 storm. We report this case series, including consecutive persons infected by the COVID-19 virus through an exposure of group aggregative dining behavior, to highlight that the virus spreads directly through the air. </w:t>
      </w:r>
    </w:p>
    <w:p w14:paraId="24D7DC40" w14:textId="77777777" w:rsidR="00A77B3E" w:rsidRDefault="00126BFB" w:rsidP="005B6FE9">
      <w:pPr>
        <w:spacing w:line="360" w:lineRule="auto"/>
        <w:ind w:firstLineChars="100" w:firstLine="240"/>
        <w:jc w:val="both"/>
      </w:pPr>
      <w:r>
        <w:rPr>
          <w:rFonts w:ascii="Book Antiqua" w:eastAsia="Book Antiqua" w:hAnsi="Book Antiqua" w:cs="Book Antiqua"/>
          <w:color w:val="000000"/>
        </w:rPr>
        <w:t>This report draws our attention to the importance of personal preven</w:t>
      </w:r>
      <w:r w:rsidRPr="004B1E42">
        <w:rPr>
          <w:rFonts w:ascii="Book Antiqua" w:eastAsia="Book Antiqua" w:hAnsi="Book Antiqua" w:cs="Book Antiqua"/>
          <w:color w:val="000000"/>
        </w:rPr>
        <w:t>tion and control during a COVID-19 storm. Due to the characteristics of COVID-19 virus transmission</w:t>
      </w:r>
      <w:r w:rsidRPr="004B1E42">
        <w:rPr>
          <w:rFonts w:ascii="Book Antiqua" w:eastAsia="Book Antiqua" w:hAnsi="Book Antiqua" w:cs="Book Antiqua"/>
          <w:color w:val="000000"/>
          <w:vertAlign w:val="superscript"/>
        </w:rPr>
        <w:t>[</w:t>
      </w:r>
      <w:hyperlink w:anchor="_ENREF_3" w:tooltip="Zhu, 2020 #112" w:history="1">
        <w:r w:rsidRPr="004B1E42">
          <w:rPr>
            <w:rFonts w:ascii="Book Antiqua" w:eastAsia="Book Antiqua" w:hAnsi="Book Antiqua" w:cs="Book Antiqua"/>
            <w:color w:val="000000"/>
            <w:vertAlign w:val="superscript"/>
          </w:rPr>
          <w:t>3</w:t>
        </w:r>
      </w:hyperlink>
      <w:r w:rsidRPr="004B1E42">
        <w:rPr>
          <w:rFonts w:ascii="Book Antiqua" w:eastAsia="Book Antiqua" w:hAnsi="Book Antiqua" w:cs="Book Antiqua"/>
          <w:color w:val="000000"/>
          <w:vertAlign w:val="superscript"/>
        </w:rPr>
        <w:t>]</w:t>
      </w:r>
      <w:r w:rsidRPr="004B1E42">
        <w:rPr>
          <w:rFonts w:ascii="Book Antiqua" w:eastAsia="Book Antiqua" w:hAnsi="Book Antiqua" w:cs="Book Antiqua"/>
          <w:color w:val="000000"/>
        </w:rPr>
        <w:t>, respiratory droplet transmission is more likely to occur in a narrow space</w:t>
      </w:r>
      <w:r w:rsidRPr="004B1E42">
        <w:rPr>
          <w:rFonts w:ascii="Book Antiqua" w:eastAsia="Book Antiqua" w:hAnsi="Book Antiqua" w:cs="Book Antiqua"/>
          <w:color w:val="000000"/>
          <w:vertAlign w:val="superscript"/>
        </w:rPr>
        <w:t>[</w:t>
      </w:r>
      <w:hyperlink w:anchor="_ENREF_4" w:tooltip="Chan, 2020 #113" w:history="1">
        <w:r w:rsidRPr="004B1E42">
          <w:rPr>
            <w:rFonts w:ascii="Book Antiqua" w:eastAsia="Book Antiqua" w:hAnsi="Book Antiqua" w:cs="Book Antiqua"/>
            <w:color w:val="000000"/>
            <w:vertAlign w:val="superscript"/>
          </w:rPr>
          <w:t>4</w:t>
        </w:r>
      </w:hyperlink>
      <w:r w:rsidRPr="004B1E42">
        <w:rPr>
          <w:rFonts w:ascii="Book Antiqua" w:eastAsia="Book Antiqua" w:hAnsi="Book Antiqua" w:cs="Book Antiqua"/>
          <w:color w:val="000000"/>
          <w:vertAlign w:val="superscript"/>
        </w:rPr>
        <w:t>]</w:t>
      </w:r>
      <w:r w:rsidRPr="004B1E42">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Considering the swift spread among social congregations (and families) that is occurring continuously, populations need to minimize outings, reduce group aggregative behaviors, and practice effective isolation of any suspected cases. In addition, sufficient personal protection should be practiced, including the wearing of face </w:t>
      </w:r>
      <w:proofErr w:type="gramStart"/>
      <w:r>
        <w:rPr>
          <w:rFonts w:ascii="Book Antiqua" w:eastAsia="Book Antiqua" w:hAnsi="Book Antiqua" w:cs="Book Antiqua"/>
          <w:color w:val="000000"/>
        </w:rPr>
        <w:t>masks</w:t>
      </w:r>
      <w:proofErr w:type="gramEnd"/>
      <w:r>
        <w:rPr>
          <w:rFonts w:ascii="Book Antiqua" w:eastAsia="Book Antiqua" w:hAnsi="Book Antiqua" w:cs="Book Antiqua"/>
          <w:color w:val="000000"/>
        </w:rPr>
        <w:t xml:space="preserve"> and keeping a reasonable distance from other persons.</w:t>
      </w:r>
    </w:p>
    <w:p w14:paraId="08293827" w14:textId="77777777" w:rsidR="00A77B3E" w:rsidRDefault="00A77B3E">
      <w:pPr>
        <w:spacing w:line="360" w:lineRule="auto"/>
        <w:ind w:firstLine="420"/>
        <w:jc w:val="both"/>
      </w:pPr>
    </w:p>
    <w:p w14:paraId="305BECC9" w14:textId="77777777" w:rsidR="00A77B3E" w:rsidRDefault="00126BFB">
      <w:pPr>
        <w:spacing w:line="360" w:lineRule="auto"/>
        <w:jc w:val="both"/>
      </w:pPr>
      <w:r>
        <w:rPr>
          <w:rFonts w:ascii="Book Antiqua" w:eastAsia="Book Antiqua" w:hAnsi="Book Antiqua" w:cs="Book Antiqua"/>
          <w:b/>
          <w:caps/>
          <w:color w:val="000000"/>
          <w:u w:val="single"/>
        </w:rPr>
        <w:t>CONCLUSION</w:t>
      </w:r>
    </w:p>
    <w:p w14:paraId="5197B2D6" w14:textId="77777777" w:rsidR="00A77B3E" w:rsidRDefault="00126BFB">
      <w:pPr>
        <w:spacing w:line="360" w:lineRule="auto"/>
        <w:jc w:val="both"/>
      </w:pPr>
      <w:r>
        <w:rPr>
          <w:rFonts w:ascii="Book Antiqua" w:eastAsia="Book Antiqua" w:hAnsi="Book Antiqua" w:cs="Book Antiqua"/>
          <w:color w:val="000000"/>
        </w:rPr>
        <w:t>Infection with the COVID-19 virus can be life-threatening at worst and can produce a negative impact on human health at best. The virus shows no regard for geographic region and all nation’s populations are at risk. It is thus necessary for us to check our behaviors, particularly group aggregative behaviors, to help curb the ongoing pandemic and the damage to individual lives threatened by COVID-19.</w:t>
      </w:r>
    </w:p>
    <w:p w14:paraId="43B49116" w14:textId="77777777" w:rsidR="00A77B3E" w:rsidRDefault="00A77B3E">
      <w:pPr>
        <w:spacing w:line="360" w:lineRule="auto"/>
        <w:jc w:val="both"/>
      </w:pPr>
    </w:p>
    <w:p w14:paraId="012ECE91" w14:textId="77777777" w:rsidR="00A77B3E" w:rsidRDefault="00126BFB">
      <w:pPr>
        <w:spacing w:line="360" w:lineRule="auto"/>
        <w:jc w:val="both"/>
      </w:pPr>
      <w:r>
        <w:rPr>
          <w:rFonts w:ascii="Book Antiqua" w:eastAsia="Book Antiqua" w:hAnsi="Book Antiqua" w:cs="Book Antiqua"/>
          <w:b/>
          <w:caps/>
          <w:color w:val="000000"/>
          <w:u w:val="single"/>
        </w:rPr>
        <w:t>ACKNOWLEDGEMENTS</w:t>
      </w:r>
    </w:p>
    <w:p w14:paraId="7BB72E6B" w14:textId="77777777" w:rsidR="00A77B3E" w:rsidRDefault="00126BFB">
      <w:pPr>
        <w:spacing w:line="360" w:lineRule="auto"/>
        <w:jc w:val="both"/>
      </w:pPr>
      <w:r>
        <w:rPr>
          <w:rFonts w:ascii="Book Antiqua" w:eastAsia="Book Antiqua" w:hAnsi="Book Antiqua" w:cs="Book Antiqua"/>
          <w:color w:val="000000"/>
        </w:rPr>
        <w:t xml:space="preserve">We would like to acknowledge </w:t>
      </w:r>
      <w:proofErr w:type="spellStart"/>
      <w:r>
        <w:rPr>
          <w:rFonts w:ascii="Book Antiqua" w:eastAsia="Book Antiqua" w:hAnsi="Book Antiqua" w:cs="Book Antiqua"/>
          <w:color w:val="000000"/>
        </w:rPr>
        <w:t>KingMed</w:t>
      </w:r>
      <w:proofErr w:type="spellEnd"/>
      <w:r>
        <w:rPr>
          <w:rFonts w:ascii="Book Antiqua" w:eastAsia="Book Antiqua" w:hAnsi="Book Antiqua" w:cs="Book Antiqua"/>
          <w:color w:val="000000"/>
        </w:rPr>
        <w:t xml:space="preserve"> Diagnostics Group Co., Ltd (Guangzhou, China) for the laboratory testing of case specimens and the Centre for Disease Control and Prevention of Guangzhou, China for supervising all epidemiologic investigations.</w:t>
      </w:r>
    </w:p>
    <w:p w14:paraId="3D7CC359" w14:textId="77777777" w:rsidR="00A77B3E" w:rsidRDefault="00A77B3E">
      <w:pPr>
        <w:spacing w:line="360" w:lineRule="auto"/>
        <w:jc w:val="both"/>
      </w:pPr>
    </w:p>
    <w:p w14:paraId="765EF1BD" w14:textId="77777777" w:rsidR="00A77B3E" w:rsidRPr="00CA6C70" w:rsidRDefault="00126BFB" w:rsidP="00CA6C70">
      <w:pPr>
        <w:adjustRightInd w:val="0"/>
        <w:snapToGrid w:val="0"/>
        <w:spacing w:line="360" w:lineRule="auto"/>
        <w:jc w:val="both"/>
        <w:rPr>
          <w:rFonts w:ascii="Book Antiqua" w:hAnsi="Book Antiqua"/>
        </w:rPr>
      </w:pPr>
      <w:r w:rsidRPr="00CA6C70">
        <w:rPr>
          <w:rFonts w:ascii="Book Antiqua" w:eastAsia="Book Antiqua" w:hAnsi="Book Antiqua" w:cs="Book Antiqua"/>
          <w:b/>
        </w:rPr>
        <w:t>REFERENCES</w:t>
      </w:r>
    </w:p>
    <w:p w14:paraId="336CD9A5" w14:textId="77777777" w:rsidR="00CA6C70" w:rsidRPr="00CA6C70" w:rsidRDefault="00CA6C70" w:rsidP="00CA6C70">
      <w:pPr>
        <w:pStyle w:val="a3"/>
        <w:shd w:val="clear" w:color="auto" w:fill="FFFFFF"/>
        <w:adjustRightInd w:val="0"/>
        <w:snapToGrid w:val="0"/>
        <w:spacing w:before="0" w:beforeAutospacing="0" w:after="0" w:afterAutospacing="0" w:line="360" w:lineRule="auto"/>
        <w:jc w:val="both"/>
        <w:rPr>
          <w:rFonts w:ascii="Book Antiqua" w:hAnsi="Book Antiqua"/>
        </w:rPr>
      </w:pPr>
      <w:r w:rsidRPr="00CA6C70">
        <w:rPr>
          <w:rFonts w:ascii="Book Antiqua" w:hAnsi="Book Antiqua"/>
        </w:rPr>
        <w:t>1 </w:t>
      </w:r>
      <w:r w:rsidRPr="00CA6C70">
        <w:rPr>
          <w:rFonts w:ascii="Book Antiqua" w:hAnsi="Book Antiqua"/>
          <w:b/>
          <w:bCs/>
        </w:rPr>
        <w:t>Li Q</w:t>
      </w:r>
      <w:r w:rsidRPr="00CA6C70">
        <w:rPr>
          <w:rFonts w:ascii="Book Antiqua" w:hAnsi="Book Antiqua"/>
        </w:rPr>
        <w:t xml:space="preserve">, Guan X, Wu P, Wang X, Zhou L, Tong Y, Ren R, Leung KSM, Lau EHY, Wong JY, Xing X, Xiang N, Wu Y, Li C, Chen Q, Li D, Liu T, Zhao J, Liu M, Tu W, Chen C, </w:t>
      </w:r>
      <w:proofErr w:type="spellStart"/>
      <w:r w:rsidRPr="00CA6C70">
        <w:rPr>
          <w:rFonts w:ascii="Book Antiqua" w:hAnsi="Book Antiqua"/>
        </w:rPr>
        <w:t>Jin</w:t>
      </w:r>
      <w:proofErr w:type="spellEnd"/>
      <w:r w:rsidRPr="00CA6C70">
        <w:rPr>
          <w:rFonts w:ascii="Book Antiqua" w:hAnsi="Book Antiqua"/>
        </w:rPr>
        <w:t xml:space="preserve"> L, Yang R, Wang Q, Zhou S, Wang R, Liu H, Luo Y, Liu Y, Shao G, Li H, Tao Z, Yang Y, Deng Z, Liu B, Ma Z, Zhang Y, Shi G, Lam TTY, Wu JT, Gao GF, Cowling BJ, Yang B, Leung GM, Feng Z. Early Transmission Dynamics in Wuhan, China, of Novel Coronavirus-Infected Pneumonia. </w:t>
      </w:r>
      <w:r w:rsidRPr="00CA6C70">
        <w:rPr>
          <w:rFonts w:ascii="Book Antiqua" w:hAnsi="Book Antiqua"/>
          <w:i/>
          <w:iCs/>
        </w:rPr>
        <w:t xml:space="preserve">N </w:t>
      </w:r>
      <w:proofErr w:type="spellStart"/>
      <w:r w:rsidRPr="00CA6C70">
        <w:rPr>
          <w:rFonts w:ascii="Book Antiqua" w:hAnsi="Book Antiqua"/>
          <w:i/>
          <w:iCs/>
        </w:rPr>
        <w:t>Engl</w:t>
      </w:r>
      <w:proofErr w:type="spellEnd"/>
      <w:r w:rsidRPr="00CA6C70">
        <w:rPr>
          <w:rFonts w:ascii="Book Antiqua" w:hAnsi="Book Antiqua"/>
          <w:i/>
          <w:iCs/>
        </w:rPr>
        <w:t xml:space="preserve"> J Med</w:t>
      </w:r>
      <w:r w:rsidRPr="00CA6C70">
        <w:rPr>
          <w:rFonts w:ascii="Book Antiqua" w:hAnsi="Book Antiqua"/>
        </w:rPr>
        <w:t> 2020; </w:t>
      </w:r>
      <w:r w:rsidRPr="00CA6C70">
        <w:rPr>
          <w:rFonts w:ascii="Book Antiqua" w:hAnsi="Book Antiqua"/>
          <w:b/>
          <w:bCs/>
        </w:rPr>
        <w:t>382</w:t>
      </w:r>
      <w:r w:rsidRPr="00CA6C70">
        <w:rPr>
          <w:rFonts w:ascii="Book Antiqua" w:hAnsi="Book Antiqua"/>
        </w:rPr>
        <w:t>: 1199-1207 [PMID: 31995857 DOI: 10.1056/NEJMoa2001316]</w:t>
      </w:r>
    </w:p>
    <w:p w14:paraId="71E65DB0" w14:textId="77777777" w:rsidR="00CA6C70" w:rsidRPr="00CA6C70" w:rsidRDefault="00CA6C70" w:rsidP="00CA6C70">
      <w:pPr>
        <w:pStyle w:val="a3"/>
        <w:shd w:val="clear" w:color="auto" w:fill="FFFFFF"/>
        <w:adjustRightInd w:val="0"/>
        <w:snapToGrid w:val="0"/>
        <w:spacing w:before="0" w:beforeAutospacing="0" w:after="0" w:afterAutospacing="0" w:line="360" w:lineRule="auto"/>
        <w:jc w:val="both"/>
        <w:rPr>
          <w:rFonts w:ascii="Book Antiqua" w:hAnsi="Book Antiqua"/>
        </w:rPr>
      </w:pPr>
      <w:r w:rsidRPr="00CA6C70">
        <w:rPr>
          <w:rFonts w:ascii="Book Antiqua" w:hAnsi="Book Antiqua"/>
        </w:rPr>
        <w:t>2 </w:t>
      </w:r>
      <w:r w:rsidRPr="00CA6C70">
        <w:rPr>
          <w:rFonts w:ascii="Book Antiqua" w:hAnsi="Book Antiqua"/>
          <w:b/>
          <w:bCs/>
        </w:rPr>
        <w:t>Leung CC</w:t>
      </w:r>
      <w:r w:rsidRPr="00CA6C70">
        <w:rPr>
          <w:rFonts w:ascii="Book Antiqua" w:hAnsi="Book Antiqua"/>
        </w:rPr>
        <w:t>, Lam TH, Cheng KK. Mass masking in the COVID-19 epidemic: people need guidance. </w:t>
      </w:r>
      <w:r w:rsidRPr="00CA6C70">
        <w:rPr>
          <w:rFonts w:ascii="Book Antiqua" w:hAnsi="Book Antiqua"/>
          <w:i/>
          <w:iCs/>
        </w:rPr>
        <w:t>Lancet</w:t>
      </w:r>
      <w:r w:rsidRPr="00CA6C70">
        <w:rPr>
          <w:rFonts w:ascii="Book Antiqua" w:hAnsi="Book Antiqua"/>
        </w:rPr>
        <w:t> 2020; </w:t>
      </w:r>
      <w:r w:rsidRPr="00CA6C70">
        <w:rPr>
          <w:rFonts w:ascii="Book Antiqua" w:hAnsi="Book Antiqua"/>
          <w:b/>
          <w:bCs/>
        </w:rPr>
        <w:t>395</w:t>
      </w:r>
      <w:r w:rsidRPr="00CA6C70">
        <w:rPr>
          <w:rFonts w:ascii="Book Antiqua" w:hAnsi="Book Antiqua"/>
        </w:rPr>
        <w:t>: 945 [PMID: 32142626 DOI: 10.1016/S0140-6736(20)30520-1]</w:t>
      </w:r>
    </w:p>
    <w:p w14:paraId="2DA52578" w14:textId="77777777" w:rsidR="00CA6C70" w:rsidRPr="00CA6C70" w:rsidRDefault="00CA6C70" w:rsidP="00CA6C70">
      <w:pPr>
        <w:pStyle w:val="a3"/>
        <w:shd w:val="clear" w:color="auto" w:fill="FFFFFF"/>
        <w:adjustRightInd w:val="0"/>
        <w:snapToGrid w:val="0"/>
        <w:spacing w:before="0" w:beforeAutospacing="0" w:after="0" w:afterAutospacing="0" w:line="360" w:lineRule="auto"/>
        <w:jc w:val="both"/>
        <w:rPr>
          <w:rFonts w:ascii="Book Antiqua" w:hAnsi="Book Antiqua"/>
        </w:rPr>
      </w:pPr>
      <w:r w:rsidRPr="00CA6C70">
        <w:rPr>
          <w:rFonts w:ascii="Book Antiqua" w:hAnsi="Book Antiqua"/>
        </w:rPr>
        <w:lastRenderedPageBreak/>
        <w:t>3 </w:t>
      </w:r>
      <w:r w:rsidRPr="00CA6C70">
        <w:rPr>
          <w:rFonts w:ascii="Book Antiqua" w:hAnsi="Book Antiqua"/>
          <w:b/>
          <w:bCs/>
        </w:rPr>
        <w:t>Zhu N</w:t>
      </w:r>
      <w:r w:rsidRPr="00CA6C70">
        <w:rPr>
          <w:rFonts w:ascii="Book Antiqua" w:hAnsi="Book Antiqua"/>
        </w:rPr>
        <w:t xml:space="preserve">, Zhang D, Wang W, Li X, Yang B, Song J, Zhao X, Huang B, Shi W, Lu R, </w:t>
      </w:r>
      <w:proofErr w:type="spellStart"/>
      <w:r w:rsidRPr="00CA6C70">
        <w:rPr>
          <w:rFonts w:ascii="Book Antiqua" w:hAnsi="Book Antiqua"/>
        </w:rPr>
        <w:t>Niu</w:t>
      </w:r>
      <w:proofErr w:type="spellEnd"/>
      <w:r w:rsidRPr="00CA6C70">
        <w:rPr>
          <w:rFonts w:ascii="Book Antiqua" w:hAnsi="Book Antiqua"/>
        </w:rPr>
        <w:t xml:space="preserve"> P, Zhan F, Ma X, Wang D, Xu W, Wu G, Gao GF, Tan W; China Novel Coronavirus Investigating and Research Team. A Novel Coronavirus from Patients with Pneumonia in China, 2019. </w:t>
      </w:r>
      <w:r w:rsidRPr="00CA6C70">
        <w:rPr>
          <w:rFonts w:ascii="Book Antiqua" w:hAnsi="Book Antiqua"/>
          <w:i/>
          <w:iCs/>
        </w:rPr>
        <w:t xml:space="preserve">N </w:t>
      </w:r>
      <w:proofErr w:type="spellStart"/>
      <w:r w:rsidRPr="00CA6C70">
        <w:rPr>
          <w:rFonts w:ascii="Book Antiqua" w:hAnsi="Book Antiqua"/>
          <w:i/>
          <w:iCs/>
        </w:rPr>
        <w:t>Engl</w:t>
      </w:r>
      <w:proofErr w:type="spellEnd"/>
      <w:r w:rsidRPr="00CA6C70">
        <w:rPr>
          <w:rFonts w:ascii="Book Antiqua" w:hAnsi="Book Antiqua"/>
          <w:i/>
          <w:iCs/>
        </w:rPr>
        <w:t xml:space="preserve"> J Med</w:t>
      </w:r>
      <w:r w:rsidRPr="00CA6C70">
        <w:rPr>
          <w:rFonts w:ascii="Book Antiqua" w:hAnsi="Book Antiqua"/>
        </w:rPr>
        <w:t> 2020; </w:t>
      </w:r>
      <w:r w:rsidRPr="00CA6C70">
        <w:rPr>
          <w:rFonts w:ascii="Book Antiqua" w:hAnsi="Book Antiqua"/>
          <w:b/>
          <w:bCs/>
        </w:rPr>
        <w:t>382</w:t>
      </w:r>
      <w:r w:rsidRPr="00CA6C70">
        <w:rPr>
          <w:rFonts w:ascii="Book Antiqua" w:hAnsi="Book Antiqua"/>
        </w:rPr>
        <w:t>: 727-733 [PMID: 31978945 DOI: 10.1056/NEJMoa2001017]</w:t>
      </w:r>
    </w:p>
    <w:p w14:paraId="339B423D" w14:textId="77777777" w:rsidR="00CA6C70" w:rsidRPr="00CA6C70" w:rsidRDefault="00CA6C70" w:rsidP="00CA6C70">
      <w:pPr>
        <w:pStyle w:val="a3"/>
        <w:shd w:val="clear" w:color="auto" w:fill="FFFFFF"/>
        <w:adjustRightInd w:val="0"/>
        <w:snapToGrid w:val="0"/>
        <w:spacing w:before="0" w:beforeAutospacing="0" w:after="0" w:afterAutospacing="0" w:line="360" w:lineRule="auto"/>
        <w:jc w:val="both"/>
        <w:rPr>
          <w:rFonts w:ascii="Book Antiqua" w:hAnsi="Book Antiqua"/>
        </w:rPr>
      </w:pPr>
      <w:r w:rsidRPr="00CA6C70">
        <w:rPr>
          <w:rFonts w:ascii="Book Antiqua" w:hAnsi="Book Antiqua"/>
        </w:rPr>
        <w:t>4 </w:t>
      </w:r>
      <w:r w:rsidRPr="00CA6C70">
        <w:rPr>
          <w:rFonts w:ascii="Book Antiqua" w:hAnsi="Book Antiqua"/>
          <w:b/>
          <w:bCs/>
        </w:rPr>
        <w:t>Chan JF</w:t>
      </w:r>
      <w:r w:rsidRPr="00CA6C70">
        <w:rPr>
          <w:rFonts w:ascii="Book Antiqua" w:hAnsi="Book Antiqua"/>
        </w:rPr>
        <w:t xml:space="preserve">, Yuan S, </w:t>
      </w:r>
      <w:proofErr w:type="spellStart"/>
      <w:r w:rsidRPr="00CA6C70">
        <w:rPr>
          <w:rFonts w:ascii="Book Antiqua" w:hAnsi="Book Antiqua"/>
        </w:rPr>
        <w:t>Kok</w:t>
      </w:r>
      <w:proofErr w:type="spellEnd"/>
      <w:r w:rsidRPr="00CA6C70">
        <w:rPr>
          <w:rFonts w:ascii="Book Antiqua" w:hAnsi="Book Antiqua"/>
        </w:rPr>
        <w:t xml:space="preserve"> KH, To KK, Chu H, Yang J, Xing F, Liu J, Yip CC, Poon RW, Tsoi HW, Lo SK, Chan KH, Poon VK, Chan WM, Ip JD, Cai JP, Cheng VC, Chen H, Hui CK, Yuen KY. A familial cluster of pneumonia associated with the 2019 novel coronavirus indicating person-to-person transmission: a study of a family cluster. </w:t>
      </w:r>
      <w:r w:rsidRPr="00CA6C70">
        <w:rPr>
          <w:rFonts w:ascii="Book Antiqua" w:hAnsi="Book Antiqua"/>
          <w:i/>
          <w:iCs/>
        </w:rPr>
        <w:t>Lancet</w:t>
      </w:r>
      <w:r w:rsidRPr="00CA6C70">
        <w:rPr>
          <w:rFonts w:ascii="Book Antiqua" w:hAnsi="Book Antiqua"/>
        </w:rPr>
        <w:t> 2020; </w:t>
      </w:r>
      <w:r w:rsidRPr="00CA6C70">
        <w:rPr>
          <w:rFonts w:ascii="Book Antiqua" w:hAnsi="Book Antiqua"/>
          <w:b/>
          <w:bCs/>
        </w:rPr>
        <w:t>395</w:t>
      </w:r>
      <w:r w:rsidRPr="00CA6C70">
        <w:rPr>
          <w:rFonts w:ascii="Book Antiqua" w:hAnsi="Book Antiqua"/>
        </w:rPr>
        <w:t>: 514-523 [PMID: 31986261 DOI: 10.1016/S0140-6736(20)30154-9]</w:t>
      </w:r>
    </w:p>
    <w:p w14:paraId="6648E93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628A327" w14:textId="77777777" w:rsidR="00A77B3E" w:rsidRDefault="00126BFB">
      <w:pPr>
        <w:spacing w:line="360" w:lineRule="auto"/>
        <w:jc w:val="both"/>
      </w:pPr>
      <w:r>
        <w:rPr>
          <w:rFonts w:ascii="Book Antiqua" w:eastAsia="Book Antiqua" w:hAnsi="Book Antiqua" w:cs="Book Antiqua"/>
          <w:b/>
          <w:color w:val="000000"/>
        </w:rPr>
        <w:lastRenderedPageBreak/>
        <w:t>Footnotes</w:t>
      </w:r>
    </w:p>
    <w:p w14:paraId="3007C86A" w14:textId="77777777" w:rsidR="00A77B3E" w:rsidRDefault="00126BFB">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 xml:space="preserve">Written informed consent was obtained from </w:t>
      </w:r>
      <w:proofErr w:type="gramStart"/>
      <w:r>
        <w:rPr>
          <w:rFonts w:ascii="Book Antiqua" w:eastAsia="Book Antiqua" w:hAnsi="Book Antiqua" w:cs="Book Antiqua"/>
          <w:color w:val="000000"/>
        </w:rPr>
        <w:t>each individual</w:t>
      </w:r>
      <w:proofErr w:type="gramEnd"/>
      <w:r>
        <w:rPr>
          <w:rFonts w:ascii="Book Antiqua" w:eastAsia="Book Antiqua" w:hAnsi="Book Antiqua" w:cs="Book Antiqua"/>
          <w:color w:val="000000"/>
        </w:rPr>
        <w:t xml:space="preserve"> presented herein, for publication of this report and any accompanying images.</w:t>
      </w:r>
    </w:p>
    <w:p w14:paraId="35A05BA8" w14:textId="77777777" w:rsidR="00A77B3E" w:rsidRDefault="00A77B3E">
      <w:pPr>
        <w:spacing w:line="360" w:lineRule="auto"/>
        <w:jc w:val="both"/>
      </w:pPr>
    </w:p>
    <w:p w14:paraId="63E90B01" w14:textId="77777777" w:rsidR="00A77B3E" w:rsidRDefault="00126BFB">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conflicts of interest related to this study or its publication.</w:t>
      </w:r>
    </w:p>
    <w:p w14:paraId="7E58106F" w14:textId="77777777" w:rsidR="00A77B3E" w:rsidRDefault="00A77B3E">
      <w:pPr>
        <w:spacing w:line="360" w:lineRule="auto"/>
        <w:jc w:val="both"/>
      </w:pPr>
    </w:p>
    <w:p w14:paraId="137B61D2" w14:textId="77777777" w:rsidR="00A77B3E" w:rsidRDefault="00126BFB">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w:t>
      </w:r>
      <w:r w:rsidR="00943749">
        <w:rPr>
          <w:rFonts w:ascii="Book Antiqua" w:eastAsia="Book Antiqua" w:hAnsi="Book Antiqua" w:cs="Book Antiqua"/>
          <w:color w:val="000000"/>
        </w:rPr>
        <w:t>6</w:t>
      </w:r>
      <w:r>
        <w:rPr>
          <w:rFonts w:ascii="Book Antiqua" w:eastAsia="Book Antiqua" w:hAnsi="Book Antiqua" w:cs="Book Antiqua"/>
          <w:color w:val="000000"/>
        </w:rPr>
        <w:t>), and the manuscript was prepared and revised according to the CARE Checklist (2016).</w:t>
      </w:r>
    </w:p>
    <w:p w14:paraId="7F64738D" w14:textId="77777777" w:rsidR="00A77B3E" w:rsidRDefault="00A77B3E">
      <w:pPr>
        <w:spacing w:line="360" w:lineRule="auto"/>
        <w:jc w:val="both"/>
      </w:pPr>
    </w:p>
    <w:p w14:paraId="4BB1E640" w14:textId="77777777" w:rsidR="00A77B3E" w:rsidRDefault="00126BF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2DB132D" w14:textId="77777777" w:rsidR="00A77B3E" w:rsidRDefault="00A77B3E">
      <w:pPr>
        <w:spacing w:line="360" w:lineRule="auto"/>
        <w:jc w:val="both"/>
      </w:pPr>
    </w:p>
    <w:p w14:paraId="297B445F" w14:textId="77777777" w:rsidR="00A77B3E" w:rsidRDefault="00126BF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11334C">
        <w:rPr>
          <w:rFonts w:ascii="Book Antiqua" w:eastAsia="Book Antiqua" w:hAnsi="Book Antiqua" w:cs="Book Antiqua"/>
          <w:color w:val="000000"/>
        </w:rPr>
        <w:t>m</w:t>
      </w:r>
      <w:r>
        <w:rPr>
          <w:rFonts w:ascii="Book Antiqua" w:eastAsia="Book Antiqua" w:hAnsi="Book Antiqua" w:cs="Book Antiqua"/>
          <w:color w:val="000000"/>
        </w:rPr>
        <w:t>anuscript</w:t>
      </w:r>
    </w:p>
    <w:p w14:paraId="78FAABA1" w14:textId="77777777" w:rsidR="00A77B3E" w:rsidRDefault="00A77B3E">
      <w:pPr>
        <w:spacing w:line="360" w:lineRule="auto"/>
        <w:jc w:val="both"/>
      </w:pPr>
    </w:p>
    <w:p w14:paraId="43973C65" w14:textId="77777777" w:rsidR="00A77B3E" w:rsidRDefault="00126BF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30, 2020</w:t>
      </w:r>
    </w:p>
    <w:p w14:paraId="1BF4C0BE" w14:textId="77777777" w:rsidR="00A77B3E" w:rsidRDefault="00126BF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24, 2020</w:t>
      </w:r>
    </w:p>
    <w:p w14:paraId="1792E888" w14:textId="77777777" w:rsidR="00A77B3E" w:rsidRDefault="00126BFB">
      <w:pPr>
        <w:spacing w:line="360" w:lineRule="auto"/>
        <w:jc w:val="both"/>
      </w:pPr>
      <w:r>
        <w:rPr>
          <w:rFonts w:ascii="Book Antiqua" w:eastAsia="Book Antiqua" w:hAnsi="Book Antiqua" w:cs="Book Antiqua"/>
          <w:b/>
          <w:color w:val="000000"/>
        </w:rPr>
        <w:t xml:space="preserve">Article in press: </w:t>
      </w:r>
    </w:p>
    <w:p w14:paraId="79EF6306" w14:textId="77777777" w:rsidR="00A77B3E" w:rsidRDefault="00A77B3E">
      <w:pPr>
        <w:spacing w:line="360" w:lineRule="auto"/>
        <w:jc w:val="both"/>
      </w:pPr>
    </w:p>
    <w:p w14:paraId="6FB6D12B" w14:textId="77777777" w:rsidR="00A77B3E" w:rsidRDefault="00126BF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Public, </w:t>
      </w:r>
      <w:proofErr w:type="gramStart"/>
      <w:r w:rsidR="007F5AE8">
        <w:rPr>
          <w:rFonts w:ascii="Book Antiqua" w:eastAsia="Book Antiqua" w:hAnsi="Book Antiqua" w:cs="Book Antiqua"/>
          <w:color w:val="000000"/>
        </w:rPr>
        <w:t>environmental</w:t>
      </w:r>
      <w:proofErr w:type="gramEnd"/>
      <w:r w:rsidR="007F5AE8">
        <w:rPr>
          <w:rFonts w:ascii="Book Antiqua" w:eastAsia="Book Antiqua" w:hAnsi="Book Antiqua" w:cs="Book Antiqua"/>
          <w:color w:val="000000"/>
        </w:rPr>
        <w:t xml:space="preserve"> and occupational hea</w:t>
      </w:r>
      <w:r>
        <w:rPr>
          <w:rFonts w:ascii="Book Antiqua" w:eastAsia="Book Antiqua" w:hAnsi="Book Antiqua" w:cs="Book Antiqua"/>
          <w:color w:val="000000"/>
        </w:rPr>
        <w:t>lth</w:t>
      </w:r>
    </w:p>
    <w:p w14:paraId="53833F5A" w14:textId="77777777" w:rsidR="00A77B3E" w:rsidRDefault="00126BF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D224CB7" w14:textId="77777777" w:rsidR="00A77B3E" w:rsidRDefault="00126BFB">
      <w:pPr>
        <w:spacing w:line="360" w:lineRule="auto"/>
        <w:jc w:val="both"/>
      </w:pPr>
      <w:r>
        <w:rPr>
          <w:rFonts w:ascii="Book Antiqua" w:eastAsia="Book Antiqua" w:hAnsi="Book Antiqua" w:cs="Book Antiqua"/>
          <w:b/>
          <w:color w:val="000000"/>
        </w:rPr>
        <w:t>Peer-review report’s scientific quality classification</w:t>
      </w:r>
    </w:p>
    <w:p w14:paraId="57E5ED55" w14:textId="77777777" w:rsidR="00A77B3E" w:rsidRDefault="00126BFB">
      <w:pPr>
        <w:spacing w:line="360" w:lineRule="auto"/>
        <w:jc w:val="both"/>
      </w:pPr>
      <w:r>
        <w:rPr>
          <w:rFonts w:ascii="Book Antiqua" w:eastAsia="Book Antiqua" w:hAnsi="Book Antiqua" w:cs="Book Antiqua"/>
          <w:color w:val="000000"/>
        </w:rPr>
        <w:t>Grade A (Excellent): 0</w:t>
      </w:r>
    </w:p>
    <w:p w14:paraId="2ACEC29A" w14:textId="77777777" w:rsidR="00A77B3E" w:rsidRDefault="00126BFB">
      <w:pPr>
        <w:spacing w:line="360" w:lineRule="auto"/>
        <w:jc w:val="both"/>
      </w:pPr>
      <w:r>
        <w:rPr>
          <w:rFonts w:ascii="Book Antiqua" w:eastAsia="Book Antiqua" w:hAnsi="Book Antiqua" w:cs="Book Antiqua"/>
          <w:color w:val="000000"/>
        </w:rPr>
        <w:lastRenderedPageBreak/>
        <w:t>Grade B (Very good): B</w:t>
      </w:r>
    </w:p>
    <w:p w14:paraId="590C56ED" w14:textId="77777777" w:rsidR="00A77B3E" w:rsidRDefault="00126BFB">
      <w:pPr>
        <w:spacing w:line="360" w:lineRule="auto"/>
        <w:jc w:val="both"/>
      </w:pPr>
      <w:r>
        <w:rPr>
          <w:rFonts w:ascii="Book Antiqua" w:eastAsia="Book Antiqua" w:hAnsi="Book Antiqua" w:cs="Book Antiqua"/>
          <w:color w:val="000000"/>
        </w:rPr>
        <w:t>Grade C (Good): 0</w:t>
      </w:r>
    </w:p>
    <w:p w14:paraId="496F98CA" w14:textId="77777777" w:rsidR="00A77B3E" w:rsidRDefault="00126BFB">
      <w:pPr>
        <w:spacing w:line="360" w:lineRule="auto"/>
        <w:jc w:val="both"/>
      </w:pPr>
      <w:r>
        <w:rPr>
          <w:rFonts w:ascii="Book Antiqua" w:eastAsia="Book Antiqua" w:hAnsi="Book Antiqua" w:cs="Book Antiqua"/>
          <w:color w:val="000000"/>
        </w:rPr>
        <w:t>Grade D (Fair): 0</w:t>
      </w:r>
    </w:p>
    <w:p w14:paraId="59455D4A" w14:textId="77777777" w:rsidR="00A77B3E" w:rsidRDefault="00126BFB">
      <w:pPr>
        <w:spacing w:line="360" w:lineRule="auto"/>
        <w:jc w:val="both"/>
      </w:pPr>
      <w:r>
        <w:rPr>
          <w:rFonts w:ascii="Book Antiqua" w:eastAsia="Book Antiqua" w:hAnsi="Book Antiqua" w:cs="Book Antiqua"/>
          <w:color w:val="000000"/>
        </w:rPr>
        <w:t>Grade E (Poor): 0</w:t>
      </w:r>
    </w:p>
    <w:p w14:paraId="5518CCE7" w14:textId="77777777" w:rsidR="00A77B3E" w:rsidRDefault="00A77B3E">
      <w:pPr>
        <w:spacing w:line="360" w:lineRule="auto"/>
        <w:jc w:val="both"/>
      </w:pPr>
    </w:p>
    <w:p w14:paraId="33799EC6" w14:textId="77777777" w:rsidR="00A77B3E" w:rsidRDefault="00126BF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Papazafiropoulou</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0F26DD">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P-Editor: </w:t>
      </w:r>
    </w:p>
    <w:p w14:paraId="5BCCD823" w14:textId="77777777" w:rsidR="0048437B" w:rsidRDefault="0048437B">
      <w:pPr>
        <w:spacing w:line="360" w:lineRule="auto"/>
        <w:jc w:val="both"/>
        <w:sectPr w:rsidR="0048437B">
          <w:pgSz w:w="12240" w:h="15840"/>
          <w:pgMar w:top="1440" w:right="1440" w:bottom="1440" w:left="1440" w:header="720" w:footer="720" w:gutter="0"/>
          <w:cols w:space="720"/>
          <w:docGrid w:linePitch="360"/>
        </w:sectPr>
      </w:pPr>
    </w:p>
    <w:p w14:paraId="5C8C981F" w14:textId="77777777" w:rsidR="00A77B3E" w:rsidRDefault="00126BFB">
      <w:pPr>
        <w:spacing w:line="360" w:lineRule="auto"/>
        <w:jc w:val="both"/>
      </w:pPr>
      <w:r>
        <w:rPr>
          <w:rFonts w:ascii="Book Antiqua" w:eastAsia="Book Antiqua" w:hAnsi="Book Antiqua" w:cs="Book Antiqua"/>
          <w:b/>
          <w:color w:val="000000"/>
        </w:rPr>
        <w:lastRenderedPageBreak/>
        <w:t>Figure Legends</w:t>
      </w:r>
    </w:p>
    <w:p w14:paraId="18B4BC33" w14:textId="77777777" w:rsidR="003D15AB" w:rsidRDefault="003D15AB">
      <w:pPr>
        <w:spacing w:line="360" w:lineRule="auto"/>
        <w:jc w:val="both"/>
        <w:rPr>
          <w:rFonts w:ascii="Book Antiqua" w:hAnsi="Book Antiqua" w:cs="Book Antiqua"/>
          <w:b/>
          <w:bCs/>
          <w:color w:val="000000"/>
          <w:lang w:eastAsia="zh-CN"/>
        </w:rPr>
      </w:pPr>
      <w:r>
        <w:rPr>
          <w:rFonts w:ascii="Book Antiqua" w:eastAsia="Book Antiqua" w:hAnsi="Book Antiqua" w:cs="Book Antiqua"/>
          <w:b/>
          <w:bCs/>
          <w:noProof/>
          <w:color w:val="000000"/>
          <w:lang w:eastAsia="zh-CN"/>
        </w:rPr>
        <w:drawing>
          <wp:inline distT="0" distB="0" distL="0" distR="0" wp14:anchorId="24827605" wp14:editId="3BF655B7">
            <wp:extent cx="5934075" cy="233719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1725" cy="2336266"/>
                    </a:xfrm>
                    <a:prstGeom prst="rect">
                      <a:avLst/>
                    </a:prstGeom>
                    <a:noFill/>
                  </pic:spPr>
                </pic:pic>
              </a:graphicData>
            </a:graphic>
          </wp:inline>
        </w:drawing>
      </w:r>
    </w:p>
    <w:p w14:paraId="68A4A952" w14:textId="77777777" w:rsidR="00A77B3E" w:rsidRDefault="00126BFB">
      <w:pPr>
        <w:spacing w:line="360" w:lineRule="auto"/>
        <w:jc w:val="both"/>
      </w:pPr>
      <w:r>
        <w:rPr>
          <w:rFonts w:ascii="Book Antiqua" w:eastAsia="Book Antiqua" w:hAnsi="Book Antiqua" w:cs="Book Antiqua"/>
          <w:b/>
          <w:bCs/>
          <w:color w:val="000000"/>
        </w:rPr>
        <w:t>Figure 1 Chest computed tomography scan showing the images of multiple ground glass shadows in one or both lungs.</w:t>
      </w:r>
      <w:r>
        <w:rPr>
          <w:rFonts w:ascii="Book Antiqua" w:eastAsia="Book Antiqua" w:hAnsi="Book Antiqua" w:cs="Book Antiqua"/>
          <w:color w:val="000000"/>
        </w:rPr>
        <w:t xml:space="preserve"> A1: A 52-year-old female from </w:t>
      </w:r>
      <w:r w:rsidR="00E63123">
        <w:rPr>
          <w:rFonts w:ascii="Book Antiqua" w:eastAsia="Book Antiqua" w:hAnsi="Book Antiqua" w:cs="Book Antiqua"/>
          <w:color w:val="000000"/>
        </w:rPr>
        <w:t>fa</w:t>
      </w:r>
      <w:r>
        <w:rPr>
          <w:rFonts w:ascii="Book Antiqua" w:eastAsia="Book Antiqua" w:hAnsi="Book Antiqua" w:cs="Book Antiqua"/>
          <w:color w:val="000000"/>
        </w:rPr>
        <w:t xml:space="preserve">mily A, showing bilateral subpleural (including interlobular pleura) distribution (mostly scattered) of small patchy ground glass density shadows; A2: A 37-year-old male from </w:t>
      </w:r>
      <w:r w:rsidR="00E63123">
        <w:rPr>
          <w:rFonts w:ascii="Book Antiqua" w:eastAsia="Book Antiqua" w:hAnsi="Book Antiqua" w:cs="Book Antiqua"/>
          <w:color w:val="000000"/>
        </w:rPr>
        <w:t>f</w:t>
      </w:r>
      <w:r>
        <w:rPr>
          <w:rFonts w:ascii="Book Antiqua" w:eastAsia="Book Antiqua" w:hAnsi="Book Antiqua" w:cs="Book Antiqua"/>
          <w:color w:val="000000"/>
        </w:rPr>
        <w:t xml:space="preserve">amily A, showing the majority of the two lungs diverging in ground glass density shadows, being distributed in the outer zone. Some lesions, filled by air, were observed in bronchogram. Significant progress was seen 3 d later; B1: A 32-year-old woman from </w:t>
      </w:r>
      <w:r w:rsidR="00E63123">
        <w:rPr>
          <w:rFonts w:ascii="Book Antiqua" w:eastAsia="Book Antiqua" w:hAnsi="Book Antiqua" w:cs="Book Antiqua"/>
          <w:color w:val="000000"/>
        </w:rPr>
        <w:t>fa</w:t>
      </w:r>
      <w:r>
        <w:rPr>
          <w:rFonts w:ascii="Book Antiqua" w:eastAsia="Book Antiqua" w:hAnsi="Book Antiqua" w:cs="Book Antiqua"/>
          <w:color w:val="000000"/>
        </w:rPr>
        <w:t xml:space="preserve">mily B, showing multiple patchy and cord-like lesions scattered under the pleura of lungs as well as some consolidated or ground glass density changes. The right pleura was slightly thickened and the left pleura was locally thickened; C1: A 42-year-old female from </w:t>
      </w:r>
      <w:r w:rsidR="00E63123">
        <w:rPr>
          <w:rFonts w:ascii="Book Antiqua" w:eastAsia="Book Antiqua" w:hAnsi="Book Antiqua" w:cs="Book Antiqua"/>
          <w:color w:val="000000"/>
        </w:rPr>
        <w:t>fa</w:t>
      </w:r>
      <w:r>
        <w:rPr>
          <w:rFonts w:ascii="Book Antiqua" w:eastAsia="Book Antiqua" w:hAnsi="Book Antiqua" w:cs="Book Antiqua"/>
          <w:color w:val="000000"/>
        </w:rPr>
        <w:t>mily C, showing the middle lobe of the right upper lobe and tongue segment of the left upper lobe with multiple patchy density increasing shadows, mainly of ground glass appearance and with distribution under the chest.</w:t>
      </w:r>
    </w:p>
    <w:p w14:paraId="1000A2DB" w14:textId="77777777" w:rsidR="00981929" w:rsidRDefault="003D15AB">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00981929">
        <w:rPr>
          <w:rFonts w:ascii="Book Antiqua" w:eastAsia="Book Antiqua" w:hAnsi="Book Antiqua" w:cs="Book Antiqua"/>
          <w:b/>
          <w:bCs/>
          <w:noProof/>
          <w:color w:val="000000"/>
          <w:lang w:eastAsia="zh-CN"/>
        </w:rPr>
        <w:lastRenderedPageBreak/>
        <w:drawing>
          <wp:inline distT="0" distB="0" distL="0" distR="0" wp14:anchorId="74431449" wp14:editId="4C6E274F">
            <wp:extent cx="5934075" cy="25184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921" cy="2520926"/>
                    </a:xfrm>
                    <a:prstGeom prst="rect">
                      <a:avLst/>
                    </a:prstGeom>
                    <a:noFill/>
                  </pic:spPr>
                </pic:pic>
              </a:graphicData>
            </a:graphic>
          </wp:inline>
        </w:drawing>
      </w:r>
    </w:p>
    <w:p w14:paraId="03746CE6" w14:textId="77777777" w:rsidR="00A77B3E" w:rsidRDefault="00126BFB">
      <w:pPr>
        <w:spacing w:line="360" w:lineRule="auto"/>
        <w:jc w:val="both"/>
      </w:pPr>
      <w:r>
        <w:rPr>
          <w:rFonts w:ascii="Book Antiqua" w:eastAsia="Book Antiqua" w:hAnsi="Book Antiqua" w:cs="Book Antiqua"/>
          <w:b/>
          <w:bCs/>
          <w:color w:val="000000"/>
        </w:rPr>
        <w:t xml:space="preserve">Figure 2 Epidemiological investigations showing a group aggregative infection pattern. </w:t>
      </w:r>
      <w:r>
        <w:rPr>
          <w:rFonts w:ascii="Book Antiqua" w:eastAsia="Book Antiqua" w:hAnsi="Book Antiqua" w:cs="Book Antiqua"/>
          <w:color w:val="000000"/>
        </w:rPr>
        <w:t xml:space="preserve">Green, </w:t>
      </w:r>
      <w:proofErr w:type="gramStart"/>
      <w:r>
        <w:rPr>
          <w:rFonts w:ascii="Book Antiqua" w:eastAsia="Book Antiqua" w:hAnsi="Book Antiqua" w:cs="Book Antiqua"/>
          <w:color w:val="000000"/>
        </w:rPr>
        <w:t>yellow</w:t>
      </w:r>
      <w:proofErr w:type="gramEnd"/>
      <w:r>
        <w:rPr>
          <w:rFonts w:ascii="Book Antiqua" w:eastAsia="Book Antiqua" w:hAnsi="Book Antiqua" w:cs="Book Antiqua"/>
          <w:color w:val="000000"/>
        </w:rPr>
        <w:t xml:space="preserve"> and red colors represent a normal condition, a potential risk condition and a risk condition, respectively. On January 19, 2020, three families, unknown to each other, dined at the same place. “Admitted” indicates individuals from each family who were in-hospital; “Diagnosed” indicates individuals from each family who were confirmed as having </w:t>
      </w:r>
      <w:r w:rsidR="004B1FB4">
        <w:rPr>
          <w:rFonts w:ascii="Book Antiqua" w:eastAsia="Book Antiqua" w:hAnsi="Book Antiqua" w:cs="Book Antiqua"/>
          <w:color w:val="000000"/>
        </w:rPr>
        <w:t>coronavirus disease-2019</w:t>
      </w:r>
      <w:r>
        <w:rPr>
          <w:rFonts w:ascii="Book Antiqua" w:eastAsia="Book Antiqua" w:hAnsi="Book Antiqua" w:cs="Book Antiqua"/>
          <w:color w:val="000000"/>
        </w:rPr>
        <w:t xml:space="preserve"> by laboratory testing. A1, A2, A3, A4 and A5, B1, B2 and B3, and C1 indicate the members from </w:t>
      </w:r>
      <w:r w:rsidR="004B1FB4">
        <w:rPr>
          <w:rFonts w:ascii="Book Antiqua" w:eastAsia="Book Antiqua" w:hAnsi="Book Antiqua" w:cs="Book Antiqua"/>
          <w:color w:val="000000"/>
        </w:rPr>
        <w:t>fa</w:t>
      </w:r>
      <w:r>
        <w:rPr>
          <w:rFonts w:ascii="Book Antiqua" w:eastAsia="Book Antiqua" w:hAnsi="Book Antiqua" w:cs="Book Antiqua"/>
          <w:color w:val="000000"/>
        </w:rPr>
        <w:t xml:space="preserve">mily A, </w:t>
      </w:r>
      <w:r w:rsidR="004B1FB4">
        <w:rPr>
          <w:rFonts w:ascii="Book Antiqua" w:eastAsia="Book Antiqua" w:hAnsi="Book Antiqua" w:cs="Book Antiqua"/>
          <w:color w:val="000000"/>
        </w:rPr>
        <w:t>fa</w:t>
      </w:r>
      <w:r>
        <w:rPr>
          <w:rFonts w:ascii="Book Antiqua" w:eastAsia="Book Antiqua" w:hAnsi="Book Antiqua" w:cs="Book Antiqua"/>
          <w:color w:val="000000"/>
        </w:rPr>
        <w:t xml:space="preserve">mily B and </w:t>
      </w:r>
      <w:r w:rsidR="00624D2A">
        <w:rPr>
          <w:rFonts w:ascii="Book Antiqua" w:eastAsia="Book Antiqua" w:hAnsi="Book Antiqua" w:cs="Book Antiqua"/>
          <w:color w:val="000000"/>
        </w:rPr>
        <w:t>fa</w:t>
      </w:r>
      <w:r>
        <w:rPr>
          <w:rFonts w:ascii="Book Antiqua" w:eastAsia="Book Antiqua" w:hAnsi="Book Antiqua" w:cs="Book Antiqua"/>
          <w:color w:val="000000"/>
        </w:rPr>
        <w:t xml:space="preserve">mily C who experienced consecutive illness onset, respectively. Adm: Admitted; </w:t>
      </w:r>
      <w:proofErr w:type="spellStart"/>
      <w:r>
        <w:rPr>
          <w:rFonts w:ascii="Book Antiqua" w:eastAsia="Book Antiqua" w:hAnsi="Book Antiqua" w:cs="Book Antiqua"/>
          <w:color w:val="000000"/>
        </w:rPr>
        <w:t>Diag</w:t>
      </w:r>
      <w:proofErr w:type="spellEnd"/>
      <w:r>
        <w:rPr>
          <w:rFonts w:ascii="Book Antiqua" w:eastAsia="Book Antiqua" w:hAnsi="Book Antiqua" w:cs="Book Antiqua"/>
          <w:color w:val="000000"/>
        </w:rPr>
        <w:t xml:space="preserve">: Diagnosed; NA: Negative; PO: Positive; Rest: Restaurant.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F9F32" w14:textId="77777777" w:rsidR="0042188C" w:rsidRDefault="0042188C" w:rsidP="00DC62C2">
      <w:r>
        <w:separator/>
      </w:r>
    </w:p>
  </w:endnote>
  <w:endnote w:type="continuationSeparator" w:id="0">
    <w:p w14:paraId="653B69C0" w14:textId="77777777" w:rsidR="0042188C" w:rsidRDefault="0042188C" w:rsidP="00DC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8917604"/>
      <w:docPartObj>
        <w:docPartGallery w:val="Page Numbers (Bottom of Page)"/>
        <w:docPartUnique/>
      </w:docPartObj>
    </w:sdtPr>
    <w:sdtEndPr/>
    <w:sdtContent>
      <w:sdt>
        <w:sdtPr>
          <w:id w:val="860082579"/>
          <w:docPartObj>
            <w:docPartGallery w:val="Page Numbers (Top of Page)"/>
            <w:docPartUnique/>
          </w:docPartObj>
        </w:sdtPr>
        <w:sdtEndPr/>
        <w:sdtContent>
          <w:p w14:paraId="5C41D1C7" w14:textId="77777777" w:rsidR="00DC62C2" w:rsidRDefault="00DC62C2">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411A9">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411A9">
              <w:rPr>
                <w:b/>
                <w:bCs/>
                <w:noProof/>
              </w:rPr>
              <w:t>14</w:t>
            </w:r>
            <w:r>
              <w:rPr>
                <w:b/>
                <w:bCs/>
                <w:sz w:val="24"/>
                <w:szCs w:val="24"/>
              </w:rPr>
              <w:fldChar w:fldCharType="end"/>
            </w:r>
          </w:p>
        </w:sdtContent>
      </w:sdt>
    </w:sdtContent>
  </w:sdt>
  <w:p w14:paraId="6419B381" w14:textId="77777777" w:rsidR="00DC62C2" w:rsidRDefault="00DC62C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0F8F7" w14:textId="77777777" w:rsidR="0042188C" w:rsidRDefault="0042188C" w:rsidP="00DC62C2">
      <w:r>
        <w:separator/>
      </w:r>
    </w:p>
  </w:footnote>
  <w:footnote w:type="continuationSeparator" w:id="0">
    <w:p w14:paraId="6E655BB6" w14:textId="77777777" w:rsidR="0042188C" w:rsidRDefault="0042188C" w:rsidP="00DC62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19BA"/>
    <w:rsid w:val="00045E32"/>
    <w:rsid w:val="00057C8B"/>
    <w:rsid w:val="0009168C"/>
    <w:rsid w:val="000F26DD"/>
    <w:rsid w:val="00100567"/>
    <w:rsid w:val="0011334C"/>
    <w:rsid w:val="00126BFB"/>
    <w:rsid w:val="00134A9A"/>
    <w:rsid w:val="001520B7"/>
    <w:rsid w:val="002268C0"/>
    <w:rsid w:val="00315EC1"/>
    <w:rsid w:val="00374053"/>
    <w:rsid w:val="003C2E50"/>
    <w:rsid w:val="003D15AB"/>
    <w:rsid w:val="003F0D77"/>
    <w:rsid w:val="003F27AC"/>
    <w:rsid w:val="0042188C"/>
    <w:rsid w:val="00442B2E"/>
    <w:rsid w:val="004463B3"/>
    <w:rsid w:val="00461AC3"/>
    <w:rsid w:val="0048437B"/>
    <w:rsid w:val="004B1E42"/>
    <w:rsid w:val="004B1FB4"/>
    <w:rsid w:val="004B5BC3"/>
    <w:rsid w:val="00504E36"/>
    <w:rsid w:val="005411A9"/>
    <w:rsid w:val="005B6FE9"/>
    <w:rsid w:val="005F50C6"/>
    <w:rsid w:val="00621323"/>
    <w:rsid w:val="00624D2A"/>
    <w:rsid w:val="00624DA7"/>
    <w:rsid w:val="00630A07"/>
    <w:rsid w:val="006538BB"/>
    <w:rsid w:val="006A705E"/>
    <w:rsid w:val="006F7143"/>
    <w:rsid w:val="00724926"/>
    <w:rsid w:val="007F5AE8"/>
    <w:rsid w:val="00854009"/>
    <w:rsid w:val="00857783"/>
    <w:rsid w:val="00943749"/>
    <w:rsid w:val="00981929"/>
    <w:rsid w:val="00996FDD"/>
    <w:rsid w:val="009B7311"/>
    <w:rsid w:val="009F57AE"/>
    <w:rsid w:val="00A10993"/>
    <w:rsid w:val="00A1646E"/>
    <w:rsid w:val="00A4417E"/>
    <w:rsid w:val="00A77B3E"/>
    <w:rsid w:val="00AF2961"/>
    <w:rsid w:val="00B019AC"/>
    <w:rsid w:val="00B3522E"/>
    <w:rsid w:val="00B72D73"/>
    <w:rsid w:val="00B928FB"/>
    <w:rsid w:val="00BC5E9F"/>
    <w:rsid w:val="00BE124F"/>
    <w:rsid w:val="00C00A45"/>
    <w:rsid w:val="00C2000E"/>
    <w:rsid w:val="00C61D3C"/>
    <w:rsid w:val="00C932D8"/>
    <w:rsid w:val="00CA2A55"/>
    <w:rsid w:val="00CA6C70"/>
    <w:rsid w:val="00CE7B92"/>
    <w:rsid w:val="00CF1833"/>
    <w:rsid w:val="00DB038D"/>
    <w:rsid w:val="00DB7525"/>
    <w:rsid w:val="00DC62C2"/>
    <w:rsid w:val="00E63123"/>
    <w:rsid w:val="00E8219B"/>
    <w:rsid w:val="00E82752"/>
    <w:rsid w:val="00F03FFC"/>
    <w:rsid w:val="00FA675B"/>
    <w:rsid w:val="00FB1144"/>
    <w:rsid w:val="00FE3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3F2358"/>
  <w15:docId w15:val="{C1F22F10-393D-4494-9601-E20377F7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Normal (Web)"/>
    <w:basedOn w:val="a"/>
    <w:uiPriority w:val="99"/>
    <w:unhideWhenUsed/>
    <w:rsid w:val="00CA6C70"/>
    <w:pPr>
      <w:spacing w:before="100" w:beforeAutospacing="1" w:after="100" w:afterAutospacing="1"/>
    </w:pPr>
    <w:rPr>
      <w:rFonts w:ascii="宋体" w:eastAsia="宋体" w:hAnsi="宋体" w:cs="宋体"/>
      <w:lang w:eastAsia="zh-CN"/>
    </w:rPr>
  </w:style>
  <w:style w:type="paragraph" w:styleId="a4">
    <w:name w:val="Balloon Text"/>
    <w:basedOn w:val="a"/>
    <w:link w:val="a5"/>
    <w:rsid w:val="003D15AB"/>
    <w:rPr>
      <w:sz w:val="18"/>
      <w:szCs w:val="18"/>
    </w:rPr>
  </w:style>
  <w:style w:type="character" w:customStyle="1" w:styleId="a5">
    <w:name w:val="批注框文本 字符"/>
    <w:basedOn w:val="a0"/>
    <w:link w:val="a4"/>
    <w:rsid w:val="003D15AB"/>
    <w:rPr>
      <w:sz w:val="18"/>
      <w:szCs w:val="18"/>
    </w:rPr>
  </w:style>
  <w:style w:type="paragraph" w:styleId="a6">
    <w:name w:val="header"/>
    <w:basedOn w:val="a"/>
    <w:link w:val="a7"/>
    <w:rsid w:val="00DC62C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DC62C2"/>
    <w:rPr>
      <w:sz w:val="18"/>
      <w:szCs w:val="18"/>
    </w:rPr>
  </w:style>
  <w:style w:type="paragraph" w:styleId="a8">
    <w:name w:val="footer"/>
    <w:basedOn w:val="a"/>
    <w:link w:val="a9"/>
    <w:uiPriority w:val="99"/>
    <w:rsid w:val="00DC62C2"/>
    <w:pPr>
      <w:tabs>
        <w:tab w:val="center" w:pos="4153"/>
        <w:tab w:val="right" w:pos="8306"/>
      </w:tabs>
      <w:snapToGrid w:val="0"/>
    </w:pPr>
    <w:rPr>
      <w:sz w:val="18"/>
      <w:szCs w:val="18"/>
    </w:rPr>
  </w:style>
  <w:style w:type="character" w:customStyle="1" w:styleId="a9">
    <w:name w:val="页脚 字符"/>
    <w:basedOn w:val="a0"/>
    <w:link w:val="a8"/>
    <w:uiPriority w:val="99"/>
    <w:rsid w:val="00DC62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174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2440</Words>
  <Characters>13913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2020-11-20T19:57:00Z</dcterms:created>
  <dcterms:modified xsi:type="dcterms:W3CDTF">2020-11-20T19:57:00Z</dcterms:modified>
</cp:coreProperties>
</file>