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1E32AA"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olor w:val="000000"/>
        </w:rPr>
        <w:t xml:space="preserve">Name of Journal: </w:t>
      </w:r>
      <w:r w:rsidRPr="00EA4332">
        <w:rPr>
          <w:rFonts w:ascii="Book Antiqua" w:eastAsia="Book Antiqua" w:hAnsi="Book Antiqua" w:cs="Book Antiqua"/>
          <w:i/>
          <w:color w:val="000000"/>
        </w:rPr>
        <w:t>World Journal of Clinical Cases</w:t>
      </w:r>
    </w:p>
    <w:p w14:paraId="028A8D09"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olor w:val="000000"/>
        </w:rPr>
        <w:t xml:space="preserve">Manuscript NO: </w:t>
      </w:r>
      <w:r w:rsidRPr="00EA4332">
        <w:rPr>
          <w:rFonts w:ascii="Book Antiqua" w:eastAsia="Book Antiqua" w:hAnsi="Book Antiqua" w:cs="Book Antiqua"/>
          <w:color w:val="000000"/>
        </w:rPr>
        <w:t>56063</w:t>
      </w:r>
    </w:p>
    <w:p w14:paraId="18514D9E"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olor w:val="000000"/>
        </w:rPr>
        <w:t xml:space="preserve">Manuscript Type: </w:t>
      </w:r>
      <w:r w:rsidRPr="00EA4332">
        <w:rPr>
          <w:rFonts w:ascii="Book Antiqua" w:eastAsia="Book Antiqua" w:hAnsi="Book Antiqua" w:cs="Book Antiqua"/>
          <w:color w:val="000000"/>
        </w:rPr>
        <w:t>CASE REPORT</w:t>
      </w:r>
    </w:p>
    <w:p w14:paraId="021B547C" w14:textId="77777777" w:rsidR="00A77B3E" w:rsidRPr="00EA4332" w:rsidRDefault="00A77B3E" w:rsidP="00EA4332">
      <w:pPr>
        <w:snapToGrid w:val="0"/>
        <w:spacing w:line="360" w:lineRule="auto"/>
        <w:jc w:val="both"/>
        <w:rPr>
          <w:rFonts w:ascii="Book Antiqua" w:hAnsi="Book Antiqua"/>
        </w:rPr>
      </w:pPr>
    </w:p>
    <w:p w14:paraId="6D84D85C" w14:textId="77777777" w:rsidR="00A77B3E" w:rsidRPr="00EA4332" w:rsidRDefault="00487266" w:rsidP="00EA4332">
      <w:pPr>
        <w:snapToGrid w:val="0"/>
        <w:spacing w:line="360" w:lineRule="auto"/>
        <w:jc w:val="both"/>
        <w:rPr>
          <w:rFonts w:ascii="Book Antiqua" w:hAnsi="Book Antiqua"/>
        </w:rPr>
      </w:pPr>
      <w:proofErr w:type="spellStart"/>
      <w:r w:rsidRPr="00EA4332">
        <w:rPr>
          <w:rFonts w:ascii="Book Antiqua" w:eastAsia="Book Antiqua" w:hAnsi="Book Antiqua" w:cs="Book Antiqua"/>
          <w:b/>
          <w:bCs/>
          <w:color w:val="000000"/>
        </w:rPr>
        <w:t>Forniceal</w:t>
      </w:r>
      <w:proofErr w:type="spellEnd"/>
      <w:r w:rsidRPr="00EA4332">
        <w:rPr>
          <w:rFonts w:ascii="Book Antiqua" w:eastAsia="Book Antiqua" w:hAnsi="Book Antiqua" w:cs="Book Antiqua"/>
          <w:b/>
          <w:bCs/>
          <w:color w:val="000000"/>
        </w:rPr>
        <w:t xml:space="preserve"> deep brain stimulation in severe Alzheimer’s disease: A case report</w:t>
      </w:r>
    </w:p>
    <w:p w14:paraId="1C6D2DEC" w14:textId="77777777" w:rsidR="00A77B3E" w:rsidRPr="00EA4332" w:rsidRDefault="00A77B3E" w:rsidP="00EA4332">
      <w:pPr>
        <w:snapToGrid w:val="0"/>
        <w:spacing w:line="360" w:lineRule="auto"/>
        <w:jc w:val="both"/>
        <w:rPr>
          <w:rFonts w:ascii="Book Antiqua" w:hAnsi="Book Antiqua"/>
        </w:rPr>
      </w:pPr>
    </w:p>
    <w:p w14:paraId="238781E4" w14:textId="2F9671A4"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Lin W </w:t>
      </w:r>
      <w:r w:rsidRPr="00EA4332">
        <w:rPr>
          <w:rFonts w:ascii="Book Antiqua" w:eastAsia="Book Antiqua" w:hAnsi="Book Antiqua" w:cs="Book Antiqua"/>
          <w:i/>
          <w:iCs/>
          <w:color w:val="000000"/>
        </w:rPr>
        <w:t>et al.</w:t>
      </w:r>
      <w:r w:rsidRPr="00EA4332">
        <w:rPr>
          <w:rFonts w:ascii="Book Antiqua" w:eastAsia="Book Antiqua" w:hAnsi="Book Antiqua" w:cs="Book Antiqua"/>
          <w:color w:val="000000"/>
        </w:rPr>
        <w:t xml:space="preserve"> </w:t>
      </w:r>
      <w:bookmarkStart w:id="0" w:name="OLE_LINK1"/>
      <w:bookmarkStart w:id="1" w:name="OLE_LINK8"/>
      <w:bookmarkStart w:id="2" w:name="OLE_LINK9"/>
      <w:proofErr w:type="spellStart"/>
      <w:r w:rsidRPr="00EA4332">
        <w:rPr>
          <w:rFonts w:ascii="Book Antiqua" w:eastAsia="Book Antiqua" w:hAnsi="Book Antiqua" w:cs="Book Antiqua"/>
          <w:color w:val="000000"/>
        </w:rPr>
        <w:t>Forniceal</w:t>
      </w:r>
      <w:proofErr w:type="spellEnd"/>
      <w:r w:rsidRPr="00EA4332">
        <w:rPr>
          <w:rFonts w:ascii="Book Antiqua" w:eastAsia="Book Antiqua" w:hAnsi="Book Antiqua" w:cs="Book Antiqua"/>
          <w:color w:val="000000"/>
        </w:rPr>
        <w:t xml:space="preserve"> DBS in severe </w:t>
      </w:r>
      <w:bookmarkEnd w:id="0"/>
      <w:r w:rsidR="005174B2" w:rsidRPr="00EA4332">
        <w:rPr>
          <w:rFonts w:ascii="Book Antiqua" w:eastAsia="Book Antiqua" w:hAnsi="Book Antiqua" w:cs="Book Antiqua"/>
          <w:color w:val="000000"/>
        </w:rPr>
        <w:t>AD</w:t>
      </w:r>
    </w:p>
    <w:bookmarkEnd w:id="1"/>
    <w:bookmarkEnd w:id="2"/>
    <w:p w14:paraId="208EC26D" w14:textId="77777777" w:rsidR="00A77B3E" w:rsidRPr="00EA4332" w:rsidRDefault="00A77B3E" w:rsidP="00EA4332">
      <w:pPr>
        <w:snapToGrid w:val="0"/>
        <w:spacing w:line="360" w:lineRule="auto"/>
        <w:jc w:val="both"/>
        <w:rPr>
          <w:rFonts w:ascii="Book Antiqua" w:hAnsi="Book Antiqua"/>
        </w:rPr>
      </w:pPr>
    </w:p>
    <w:p w14:paraId="1FC584B9"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Wei Lin, Wei-Qi Bao, Jing-</w:t>
      </w:r>
      <w:proofErr w:type="spellStart"/>
      <w:r w:rsidRPr="00EA4332">
        <w:rPr>
          <w:rFonts w:ascii="Book Antiqua" w:eastAsia="Book Antiqua" w:hAnsi="Book Antiqua" w:cs="Book Antiqua"/>
          <w:color w:val="000000"/>
        </w:rPr>
        <w:t>Jie</w:t>
      </w:r>
      <w:proofErr w:type="spellEnd"/>
      <w:r w:rsidRPr="00EA4332">
        <w:rPr>
          <w:rFonts w:ascii="Book Antiqua" w:eastAsia="Book Antiqua" w:hAnsi="Book Antiqua" w:cs="Book Antiqua"/>
          <w:color w:val="000000"/>
        </w:rPr>
        <w:t xml:space="preserve"> Ge, Li-</w:t>
      </w:r>
      <w:proofErr w:type="spellStart"/>
      <w:r w:rsidRPr="00EA4332">
        <w:rPr>
          <w:rFonts w:ascii="Book Antiqua" w:eastAsia="Book Antiqua" w:hAnsi="Book Antiqua" w:cs="Book Antiqua"/>
          <w:color w:val="000000"/>
        </w:rPr>
        <w:t>Kun</w:t>
      </w:r>
      <w:proofErr w:type="spellEnd"/>
      <w:r w:rsidRPr="00EA4332">
        <w:rPr>
          <w:rFonts w:ascii="Book Antiqua" w:eastAsia="Book Antiqua" w:hAnsi="Book Antiqua" w:cs="Book Antiqua"/>
          <w:color w:val="000000"/>
        </w:rPr>
        <w:t xml:space="preserve"> Yang, </w:t>
      </w:r>
      <w:proofErr w:type="spellStart"/>
      <w:r w:rsidRPr="00EA4332">
        <w:rPr>
          <w:rFonts w:ascii="Book Antiqua" w:eastAsia="Book Antiqua" w:hAnsi="Book Antiqua" w:cs="Book Antiqua"/>
          <w:color w:val="000000"/>
        </w:rPr>
        <w:t>Zhi</w:t>
      </w:r>
      <w:proofErr w:type="spellEnd"/>
      <w:r w:rsidRPr="00EA4332">
        <w:rPr>
          <w:rFonts w:ascii="Book Antiqua" w:eastAsia="Book Antiqua" w:hAnsi="Book Antiqua" w:cs="Book Antiqua"/>
          <w:color w:val="000000"/>
        </w:rPr>
        <w:t xml:space="preserve">-Pei Ling, Xin Xu, </w:t>
      </w:r>
      <w:proofErr w:type="spellStart"/>
      <w:r w:rsidRPr="00EA4332">
        <w:rPr>
          <w:rFonts w:ascii="Book Antiqua" w:eastAsia="Book Antiqua" w:hAnsi="Book Antiqua" w:cs="Book Antiqua"/>
          <w:color w:val="000000"/>
        </w:rPr>
        <w:t>Jie</w:t>
      </w:r>
      <w:proofErr w:type="spellEnd"/>
      <w:r w:rsidRPr="00EA4332">
        <w:rPr>
          <w:rFonts w:ascii="Book Antiqua" w:eastAsia="Book Antiqua" w:hAnsi="Book Antiqua" w:cs="Book Antiqua"/>
          <w:color w:val="000000"/>
        </w:rPr>
        <w:t xml:space="preserve">-Hui Jiang, </w:t>
      </w:r>
      <w:proofErr w:type="spellStart"/>
      <w:r w:rsidRPr="00EA4332">
        <w:rPr>
          <w:rFonts w:ascii="Book Antiqua" w:eastAsia="Book Antiqua" w:hAnsi="Book Antiqua" w:cs="Book Antiqua"/>
          <w:color w:val="000000"/>
        </w:rPr>
        <w:t>Chuan</w:t>
      </w:r>
      <w:proofErr w:type="spellEnd"/>
      <w:r w:rsidRPr="00EA4332">
        <w:rPr>
          <w:rFonts w:ascii="Book Antiqua" w:eastAsia="Book Antiqua" w:hAnsi="Book Antiqua" w:cs="Book Antiqua"/>
          <w:color w:val="000000"/>
        </w:rPr>
        <w:t xml:space="preserve">-Tao </w:t>
      </w:r>
      <w:proofErr w:type="spellStart"/>
      <w:r w:rsidRPr="00EA4332">
        <w:rPr>
          <w:rFonts w:ascii="Book Antiqua" w:eastAsia="Book Antiqua" w:hAnsi="Book Antiqua" w:cs="Book Antiqua"/>
          <w:color w:val="000000"/>
        </w:rPr>
        <w:t>Zuo</w:t>
      </w:r>
      <w:proofErr w:type="spellEnd"/>
      <w:r w:rsidRPr="00EA4332">
        <w:rPr>
          <w:rFonts w:ascii="Book Antiqua" w:eastAsia="Book Antiqua" w:hAnsi="Book Antiqua" w:cs="Book Antiqua"/>
          <w:color w:val="000000"/>
        </w:rPr>
        <w:t>, Yu-Hai Wang</w:t>
      </w:r>
    </w:p>
    <w:p w14:paraId="77817EBA" w14:textId="77777777" w:rsidR="00A77B3E" w:rsidRPr="00EA4332" w:rsidRDefault="00A77B3E" w:rsidP="00EA4332">
      <w:pPr>
        <w:snapToGrid w:val="0"/>
        <w:spacing w:line="360" w:lineRule="auto"/>
        <w:jc w:val="both"/>
        <w:rPr>
          <w:rFonts w:ascii="Book Antiqua" w:hAnsi="Book Antiqua"/>
        </w:rPr>
      </w:pPr>
    </w:p>
    <w:p w14:paraId="3DE79763"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bCs/>
          <w:color w:val="000000"/>
        </w:rPr>
        <w:t xml:space="preserve">Wei Lin, Li-Kun Yang, Yu-Hai Wang, </w:t>
      </w:r>
      <w:r w:rsidRPr="00EA4332">
        <w:rPr>
          <w:rFonts w:ascii="Book Antiqua" w:eastAsia="Book Antiqua" w:hAnsi="Book Antiqua" w:cs="Book Antiqua"/>
          <w:color w:val="000000"/>
        </w:rPr>
        <w:t>Department of Neurosurgery, Joint Logistics Support Unit No. 904 Hospital, Wuxi 214044, Jiangsu Province, China</w:t>
      </w:r>
    </w:p>
    <w:p w14:paraId="78A78781" w14:textId="77777777" w:rsidR="00A77B3E" w:rsidRPr="00EA4332" w:rsidRDefault="00A77B3E" w:rsidP="00EA4332">
      <w:pPr>
        <w:snapToGrid w:val="0"/>
        <w:spacing w:line="360" w:lineRule="auto"/>
        <w:jc w:val="both"/>
        <w:rPr>
          <w:rFonts w:ascii="Book Antiqua" w:hAnsi="Book Antiqua"/>
        </w:rPr>
      </w:pPr>
    </w:p>
    <w:p w14:paraId="4E065833" w14:textId="39926EA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bCs/>
          <w:color w:val="000000"/>
        </w:rPr>
        <w:t>Wei-Qi Bao, Jing-</w:t>
      </w:r>
      <w:proofErr w:type="spellStart"/>
      <w:r w:rsidRPr="00EA4332">
        <w:rPr>
          <w:rFonts w:ascii="Book Antiqua" w:eastAsia="Book Antiqua" w:hAnsi="Book Antiqua" w:cs="Book Antiqua"/>
          <w:b/>
          <w:bCs/>
          <w:color w:val="000000"/>
        </w:rPr>
        <w:t>Jie</w:t>
      </w:r>
      <w:proofErr w:type="spellEnd"/>
      <w:r w:rsidRPr="00EA4332">
        <w:rPr>
          <w:rFonts w:ascii="Book Antiqua" w:eastAsia="Book Antiqua" w:hAnsi="Book Antiqua" w:cs="Book Antiqua"/>
          <w:b/>
          <w:bCs/>
          <w:color w:val="000000"/>
        </w:rPr>
        <w:t xml:space="preserve"> Ge, </w:t>
      </w:r>
      <w:proofErr w:type="spellStart"/>
      <w:r w:rsidRPr="00EA4332">
        <w:rPr>
          <w:rFonts w:ascii="Book Antiqua" w:eastAsia="Book Antiqua" w:hAnsi="Book Antiqua" w:cs="Book Antiqua"/>
          <w:b/>
          <w:bCs/>
          <w:color w:val="000000"/>
        </w:rPr>
        <w:t>Chuan</w:t>
      </w:r>
      <w:proofErr w:type="spellEnd"/>
      <w:r w:rsidRPr="00EA4332">
        <w:rPr>
          <w:rFonts w:ascii="Book Antiqua" w:eastAsia="Book Antiqua" w:hAnsi="Book Antiqua" w:cs="Book Antiqua"/>
          <w:b/>
          <w:bCs/>
          <w:color w:val="000000"/>
        </w:rPr>
        <w:t xml:space="preserve">-Tao </w:t>
      </w:r>
      <w:proofErr w:type="spellStart"/>
      <w:r w:rsidRPr="00EA4332">
        <w:rPr>
          <w:rFonts w:ascii="Book Antiqua" w:eastAsia="Book Antiqua" w:hAnsi="Book Antiqua" w:cs="Book Antiqua"/>
          <w:b/>
          <w:bCs/>
          <w:color w:val="000000"/>
        </w:rPr>
        <w:t>Zuo</w:t>
      </w:r>
      <w:proofErr w:type="spellEnd"/>
      <w:r w:rsidRPr="00EA4332">
        <w:rPr>
          <w:rFonts w:ascii="Book Antiqua" w:eastAsia="Book Antiqua" w:hAnsi="Book Antiqua" w:cs="Book Antiqua"/>
          <w:b/>
          <w:bCs/>
          <w:color w:val="000000"/>
        </w:rPr>
        <w:t xml:space="preserve">, </w:t>
      </w:r>
      <w:r w:rsidRPr="00EA4332">
        <w:rPr>
          <w:rFonts w:ascii="Book Antiqua" w:eastAsia="Book Antiqua" w:hAnsi="Book Antiqua" w:cs="Book Antiqua"/>
          <w:color w:val="000000"/>
        </w:rPr>
        <w:t xml:space="preserve">PET Center, </w:t>
      </w:r>
      <w:proofErr w:type="spellStart"/>
      <w:r w:rsidRPr="00EA4332">
        <w:rPr>
          <w:rFonts w:ascii="Book Antiqua" w:eastAsia="Book Antiqua" w:hAnsi="Book Antiqua" w:cs="Book Antiqua"/>
          <w:color w:val="000000"/>
        </w:rPr>
        <w:t>Huashan</w:t>
      </w:r>
      <w:proofErr w:type="spellEnd"/>
      <w:r w:rsidRPr="00EA4332">
        <w:rPr>
          <w:rFonts w:ascii="Book Antiqua" w:eastAsia="Book Antiqua" w:hAnsi="Book Antiqua" w:cs="Book Antiqua"/>
          <w:color w:val="000000"/>
        </w:rPr>
        <w:t xml:space="preserve"> Hospital, Fudan University, Shanghai 200235, China</w:t>
      </w:r>
    </w:p>
    <w:p w14:paraId="64726B93" w14:textId="77777777" w:rsidR="00A77B3E" w:rsidRPr="00EA4332" w:rsidRDefault="00A77B3E" w:rsidP="00EA4332">
      <w:pPr>
        <w:snapToGrid w:val="0"/>
        <w:spacing w:line="360" w:lineRule="auto"/>
        <w:jc w:val="both"/>
        <w:rPr>
          <w:rFonts w:ascii="Book Antiqua" w:hAnsi="Book Antiqua"/>
        </w:rPr>
      </w:pPr>
    </w:p>
    <w:p w14:paraId="1495D872" w14:textId="41ABE0D9" w:rsidR="00A77B3E" w:rsidRPr="00EA4332" w:rsidRDefault="00487266" w:rsidP="00EA4332">
      <w:pPr>
        <w:snapToGrid w:val="0"/>
        <w:spacing w:line="360" w:lineRule="auto"/>
        <w:jc w:val="both"/>
        <w:rPr>
          <w:rFonts w:ascii="Book Antiqua" w:hAnsi="Book Antiqua"/>
        </w:rPr>
      </w:pPr>
      <w:proofErr w:type="spellStart"/>
      <w:r w:rsidRPr="00EA4332">
        <w:rPr>
          <w:rFonts w:ascii="Book Antiqua" w:eastAsia="Book Antiqua" w:hAnsi="Book Antiqua" w:cs="Book Antiqua"/>
          <w:b/>
          <w:bCs/>
          <w:color w:val="000000"/>
        </w:rPr>
        <w:t>Zhi</w:t>
      </w:r>
      <w:proofErr w:type="spellEnd"/>
      <w:r w:rsidRPr="00EA4332">
        <w:rPr>
          <w:rFonts w:ascii="Book Antiqua" w:eastAsia="Book Antiqua" w:hAnsi="Book Antiqua" w:cs="Book Antiqua"/>
          <w:b/>
          <w:bCs/>
          <w:color w:val="000000"/>
        </w:rPr>
        <w:t xml:space="preserve">-Pei Ling, Xin Xu, </w:t>
      </w:r>
      <w:r w:rsidRPr="00EA4332">
        <w:rPr>
          <w:rFonts w:ascii="Book Antiqua" w:eastAsia="Book Antiqua" w:hAnsi="Book Antiqua" w:cs="Book Antiqua"/>
          <w:color w:val="000000"/>
        </w:rPr>
        <w:t>Department of Neurosurgery, PLA General Hospital, PLA Postgraduate Medical School, Beijing 100039, China</w:t>
      </w:r>
    </w:p>
    <w:p w14:paraId="539D526C" w14:textId="77777777" w:rsidR="00A77B3E" w:rsidRPr="00EA4332" w:rsidRDefault="00A77B3E" w:rsidP="00EA4332">
      <w:pPr>
        <w:snapToGrid w:val="0"/>
        <w:spacing w:line="360" w:lineRule="auto"/>
        <w:jc w:val="both"/>
        <w:rPr>
          <w:rFonts w:ascii="Book Antiqua" w:hAnsi="Book Antiqua"/>
        </w:rPr>
      </w:pPr>
    </w:p>
    <w:p w14:paraId="556FDE3D" w14:textId="77777777" w:rsidR="00A77B3E" w:rsidRPr="00EA4332" w:rsidRDefault="00487266" w:rsidP="00EA4332">
      <w:pPr>
        <w:snapToGrid w:val="0"/>
        <w:spacing w:line="360" w:lineRule="auto"/>
        <w:jc w:val="both"/>
        <w:rPr>
          <w:rFonts w:ascii="Book Antiqua" w:hAnsi="Book Antiqua"/>
        </w:rPr>
      </w:pPr>
      <w:proofErr w:type="spellStart"/>
      <w:r w:rsidRPr="00EA4332">
        <w:rPr>
          <w:rFonts w:ascii="Book Antiqua" w:eastAsia="Book Antiqua" w:hAnsi="Book Antiqua" w:cs="Book Antiqua"/>
          <w:b/>
          <w:bCs/>
          <w:color w:val="000000"/>
        </w:rPr>
        <w:t>Jie</w:t>
      </w:r>
      <w:proofErr w:type="spellEnd"/>
      <w:r w:rsidRPr="00EA4332">
        <w:rPr>
          <w:rFonts w:ascii="Book Antiqua" w:eastAsia="Book Antiqua" w:hAnsi="Book Antiqua" w:cs="Book Antiqua"/>
          <w:b/>
          <w:bCs/>
          <w:color w:val="000000"/>
        </w:rPr>
        <w:t xml:space="preserve">-Hui Jiang, </w:t>
      </w:r>
      <w:r w:rsidRPr="00EA4332">
        <w:rPr>
          <w:rFonts w:ascii="Book Antiqua" w:eastAsia="Book Antiqua" w:hAnsi="Book Antiqua" w:cs="Book Antiqua"/>
          <w:color w:val="000000"/>
        </w:rPr>
        <w:t>School of Communication and Information Technology, Institute of Biomedical Engineering, Shanghai University, Shanghai 200444, China</w:t>
      </w:r>
    </w:p>
    <w:p w14:paraId="3FAD9E4E" w14:textId="77777777" w:rsidR="00A77B3E" w:rsidRPr="00EA4332" w:rsidRDefault="00A77B3E" w:rsidP="00EA4332">
      <w:pPr>
        <w:snapToGrid w:val="0"/>
        <w:spacing w:line="360" w:lineRule="auto"/>
        <w:jc w:val="both"/>
        <w:rPr>
          <w:rFonts w:ascii="Book Antiqua" w:hAnsi="Book Antiqua"/>
        </w:rPr>
      </w:pPr>
    </w:p>
    <w:p w14:paraId="029EEF81" w14:textId="15833F6C" w:rsidR="00A77B3E" w:rsidRPr="00EA4332" w:rsidRDefault="00487266" w:rsidP="00EA4332">
      <w:pPr>
        <w:snapToGrid w:val="0"/>
        <w:spacing w:line="360" w:lineRule="auto"/>
        <w:jc w:val="both"/>
        <w:rPr>
          <w:rFonts w:ascii="Book Antiqua" w:eastAsia="Book Antiqua" w:hAnsi="Book Antiqua" w:cs="Book Antiqua"/>
          <w:color w:val="000000"/>
        </w:rPr>
      </w:pPr>
      <w:r w:rsidRPr="00EA4332">
        <w:rPr>
          <w:rFonts w:ascii="Book Antiqua" w:eastAsia="Book Antiqua" w:hAnsi="Book Antiqua" w:cs="Book Antiqua"/>
          <w:b/>
          <w:bCs/>
          <w:color w:val="000000"/>
        </w:rPr>
        <w:t xml:space="preserve">Author contributions: </w:t>
      </w:r>
      <w:r w:rsidR="005174B2" w:rsidRPr="00EA4332">
        <w:rPr>
          <w:rFonts w:ascii="Book Antiqua" w:eastAsia="Book Antiqua" w:hAnsi="Book Antiqua" w:cs="Book Antiqua"/>
          <w:color w:val="000000"/>
        </w:rPr>
        <w:t xml:space="preserve">Lin W drafted </w:t>
      </w:r>
      <w:r w:rsidRPr="00EA4332">
        <w:rPr>
          <w:rFonts w:ascii="Book Antiqua" w:eastAsia="Book Antiqua" w:hAnsi="Book Antiqua" w:cs="Book Antiqua"/>
          <w:color w:val="000000"/>
        </w:rPr>
        <w:t xml:space="preserve">of manuscript, conduction of </w:t>
      </w:r>
      <w:bookmarkStart w:id="3" w:name="OLE_LINK4"/>
      <w:bookmarkStart w:id="4" w:name="OLE_LINK5"/>
      <w:r w:rsidR="005174B2" w:rsidRPr="00EA4332">
        <w:rPr>
          <w:rFonts w:ascii="Book Antiqua" w:eastAsia="Book Antiqua" w:hAnsi="Book Antiqua" w:cs="Book Antiqua"/>
          <w:color w:val="000000"/>
        </w:rPr>
        <w:t>deep brain stimulation</w:t>
      </w:r>
      <w:bookmarkEnd w:id="3"/>
      <w:bookmarkEnd w:id="4"/>
      <w:r w:rsidRPr="00EA4332">
        <w:rPr>
          <w:rFonts w:ascii="Book Antiqua" w:eastAsia="Book Antiqua" w:hAnsi="Book Antiqua" w:cs="Book Antiqua"/>
          <w:color w:val="000000"/>
        </w:rPr>
        <w:t xml:space="preserve"> surgery, analysis of neuropsychological data, </w:t>
      </w:r>
      <w:r w:rsidR="005174B2" w:rsidRPr="00EA4332">
        <w:rPr>
          <w:rFonts w:ascii="Book Antiqua" w:eastAsia="Book Antiqua" w:hAnsi="Book Antiqua" w:cs="Book Antiqua"/>
          <w:color w:val="000000"/>
        </w:rPr>
        <w:t>designed of the study;</w:t>
      </w:r>
      <w:r w:rsidRPr="00EA4332">
        <w:rPr>
          <w:rFonts w:ascii="Book Antiqua" w:eastAsia="Book Antiqua" w:hAnsi="Book Antiqua" w:cs="Book Antiqua"/>
          <w:color w:val="000000"/>
        </w:rPr>
        <w:t xml:space="preserve"> </w:t>
      </w:r>
      <w:r w:rsidR="005174B2" w:rsidRPr="00EA4332">
        <w:rPr>
          <w:rFonts w:ascii="Book Antiqua" w:eastAsia="Book Antiqua" w:hAnsi="Book Antiqua" w:cs="Book Antiqua"/>
          <w:color w:val="000000"/>
        </w:rPr>
        <w:t>Bao WQ, Ge JJ and Jiang JH</w:t>
      </w:r>
      <w:r w:rsidRPr="00EA4332">
        <w:rPr>
          <w:rFonts w:ascii="Book Antiqua" w:eastAsia="Book Antiqua" w:hAnsi="Book Antiqua" w:cs="Book Antiqua"/>
          <w:color w:val="000000"/>
        </w:rPr>
        <w:t xml:space="preserve"> drafting of manuscript, acquisition and analysis of</w:t>
      </w:r>
      <w:r w:rsidR="005174B2" w:rsidRPr="00EA4332">
        <w:rPr>
          <w:rFonts w:ascii="Book Antiqua" w:eastAsia="Book Antiqua" w:hAnsi="Book Antiqua" w:cs="Book Antiqua"/>
          <w:color w:val="000000"/>
        </w:rPr>
        <w:t xml:space="preserve"> PET data, design of the study;</w:t>
      </w:r>
      <w:r w:rsidR="005174B2" w:rsidRPr="00EA4332">
        <w:rPr>
          <w:rFonts w:ascii="Book Antiqua" w:hAnsi="Book Antiqua" w:cs="Book Antiqua"/>
          <w:color w:val="000000"/>
          <w:lang w:eastAsia="zh-CN"/>
        </w:rPr>
        <w:t xml:space="preserve"> </w:t>
      </w:r>
      <w:r w:rsidR="005174B2" w:rsidRPr="00EA4332">
        <w:rPr>
          <w:rFonts w:ascii="Book Antiqua" w:eastAsia="Book Antiqua" w:hAnsi="Book Antiqua" w:cs="Book Antiqua"/>
          <w:color w:val="000000"/>
        </w:rPr>
        <w:t>Yang LK,</w:t>
      </w:r>
      <w:r w:rsidRPr="00EA4332">
        <w:rPr>
          <w:rFonts w:ascii="Book Antiqua" w:eastAsia="Book Antiqua" w:hAnsi="Book Antiqua" w:cs="Book Antiqua"/>
          <w:color w:val="000000"/>
        </w:rPr>
        <w:t xml:space="preserve"> </w:t>
      </w:r>
      <w:r w:rsidR="005174B2" w:rsidRPr="00EA4332">
        <w:rPr>
          <w:rFonts w:ascii="Book Antiqua" w:eastAsia="Book Antiqua" w:hAnsi="Book Antiqua" w:cs="Book Antiqua"/>
          <w:color w:val="000000"/>
        </w:rPr>
        <w:t xml:space="preserve">Ling ZP and Xu X </w:t>
      </w:r>
      <w:r w:rsidRPr="00EA4332">
        <w:rPr>
          <w:rFonts w:ascii="Book Antiqua" w:eastAsia="Book Antiqua" w:hAnsi="Book Antiqua" w:cs="Book Antiqua"/>
          <w:color w:val="000000"/>
        </w:rPr>
        <w:t>revision of manuscript, conduction of DBS surgery, analysis of neuropsycholog</w:t>
      </w:r>
      <w:r w:rsidR="005174B2" w:rsidRPr="00EA4332">
        <w:rPr>
          <w:rFonts w:ascii="Book Antiqua" w:eastAsia="Book Antiqua" w:hAnsi="Book Antiqua" w:cs="Book Antiqua"/>
          <w:color w:val="000000"/>
        </w:rPr>
        <w:t>ical data, design of the study;</w:t>
      </w:r>
      <w:r w:rsidR="005174B2" w:rsidRPr="00EA4332">
        <w:rPr>
          <w:rFonts w:ascii="Book Antiqua" w:hAnsi="Book Antiqua" w:cs="Book Antiqua"/>
          <w:color w:val="000000"/>
          <w:lang w:eastAsia="zh-CN"/>
        </w:rPr>
        <w:t xml:space="preserve"> </w:t>
      </w:r>
      <w:proofErr w:type="spellStart"/>
      <w:r w:rsidR="005174B2" w:rsidRPr="00EA4332">
        <w:rPr>
          <w:rFonts w:ascii="Book Antiqua" w:eastAsia="Book Antiqua" w:hAnsi="Book Antiqua" w:cs="Book Antiqua"/>
          <w:color w:val="000000"/>
        </w:rPr>
        <w:t>Zuo</w:t>
      </w:r>
      <w:proofErr w:type="spellEnd"/>
      <w:r w:rsidR="005174B2" w:rsidRPr="00EA4332">
        <w:rPr>
          <w:rFonts w:ascii="Book Antiqua" w:eastAsia="Book Antiqua" w:hAnsi="Book Antiqua" w:cs="Book Antiqua"/>
          <w:color w:val="000000"/>
        </w:rPr>
        <w:t xml:space="preserve"> CT</w:t>
      </w:r>
      <w:r w:rsidRPr="00EA4332">
        <w:rPr>
          <w:rFonts w:ascii="Book Antiqua" w:eastAsia="Book Antiqua" w:hAnsi="Book Antiqua" w:cs="Book Antiqua"/>
          <w:color w:val="000000"/>
        </w:rPr>
        <w:t xml:space="preserve"> critical revision of manuscript for important </w:t>
      </w:r>
      <w:r w:rsidRPr="00EA4332">
        <w:rPr>
          <w:rFonts w:ascii="Book Antiqua" w:eastAsia="Book Antiqua" w:hAnsi="Book Antiqua" w:cs="Book Antiqua"/>
          <w:color w:val="000000"/>
        </w:rPr>
        <w:lastRenderedPageBreak/>
        <w:t>intellectual content, analysis and editing of PET</w:t>
      </w:r>
      <w:r w:rsidR="005174B2" w:rsidRPr="00EA4332">
        <w:rPr>
          <w:rFonts w:ascii="Book Antiqua" w:eastAsia="Book Antiqua" w:hAnsi="Book Antiqua" w:cs="Book Antiqua"/>
          <w:color w:val="000000"/>
        </w:rPr>
        <w:t xml:space="preserve"> data, conception of the study;</w:t>
      </w:r>
      <w:r w:rsidR="005174B2" w:rsidRPr="00EA4332">
        <w:rPr>
          <w:rFonts w:ascii="Book Antiqua" w:hAnsi="Book Antiqua" w:cs="Book Antiqua"/>
          <w:color w:val="000000"/>
          <w:lang w:eastAsia="zh-CN"/>
        </w:rPr>
        <w:t xml:space="preserve"> </w:t>
      </w:r>
      <w:r w:rsidR="005174B2" w:rsidRPr="00EA4332">
        <w:rPr>
          <w:rFonts w:ascii="Book Antiqua" w:eastAsia="Book Antiqua" w:hAnsi="Book Antiqua" w:cs="Book Antiqua"/>
          <w:color w:val="000000"/>
        </w:rPr>
        <w:t>Wang YH</w:t>
      </w:r>
      <w:r w:rsidRPr="00EA4332">
        <w:rPr>
          <w:rFonts w:ascii="Book Antiqua" w:eastAsia="Book Antiqua" w:hAnsi="Book Antiqua" w:cs="Book Antiqua"/>
          <w:color w:val="000000"/>
        </w:rPr>
        <w:t xml:space="preserve"> critical revision of manuscript for important intellectual content, conduction of </w:t>
      </w:r>
      <w:r w:rsidR="005174B2" w:rsidRPr="00EA4332">
        <w:rPr>
          <w:rFonts w:ascii="Book Antiqua" w:eastAsia="Book Antiqua" w:hAnsi="Book Antiqua" w:cs="Book Antiqua"/>
          <w:color w:val="000000"/>
        </w:rPr>
        <w:t>deep brain stimulation</w:t>
      </w:r>
      <w:r w:rsidRPr="00EA4332">
        <w:rPr>
          <w:rFonts w:ascii="Book Antiqua" w:eastAsia="Book Antiqua" w:hAnsi="Book Antiqua" w:cs="Book Antiqua"/>
          <w:color w:val="000000"/>
        </w:rPr>
        <w:t xml:space="preserve"> surgery, analysis and editing of neuropsychological data, conception of the study.</w:t>
      </w:r>
    </w:p>
    <w:p w14:paraId="2656E12F" w14:textId="4B15881A" w:rsidR="00A77B3E" w:rsidRPr="00EA4332" w:rsidRDefault="00A77B3E" w:rsidP="00EA4332">
      <w:pPr>
        <w:snapToGrid w:val="0"/>
        <w:spacing w:line="360" w:lineRule="auto"/>
        <w:jc w:val="both"/>
        <w:rPr>
          <w:rFonts w:ascii="Book Antiqua" w:hAnsi="Book Antiqua"/>
        </w:rPr>
      </w:pPr>
    </w:p>
    <w:p w14:paraId="6E09A031" w14:textId="5EBF1721"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bCs/>
          <w:color w:val="000000"/>
        </w:rPr>
        <w:t xml:space="preserve">Corresponding author: Yu-Hai Wang, MD, MNAMS, Doctor, </w:t>
      </w:r>
      <w:r w:rsidRPr="00EA4332">
        <w:rPr>
          <w:rFonts w:ascii="Book Antiqua" w:eastAsia="Book Antiqua" w:hAnsi="Book Antiqua" w:cs="Book Antiqua"/>
          <w:color w:val="000000"/>
        </w:rPr>
        <w:t xml:space="preserve">Department of Neurosurgery, Joint Logistics Support Unit No. 904 Hospital, </w:t>
      </w:r>
      <w:bookmarkStart w:id="5" w:name="OLE_LINK6"/>
      <w:bookmarkStart w:id="6" w:name="OLE_LINK7"/>
      <w:r w:rsidR="005174B2" w:rsidRPr="00EA4332">
        <w:rPr>
          <w:rFonts w:ascii="Book Antiqua" w:eastAsia="Book Antiqua" w:hAnsi="Book Antiqua" w:cs="Book Antiqua"/>
          <w:color w:val="000000"/>
        </w:rPr>
        <w:t xml:space="preserve">No. </w:t>
      </w:r>
      <w:r w:rsidRPr="00EA4332">
        <w:rPr>
          <w:rFonts w:ascii="Book Antiqua" w:eastAsia="Book Antiqua" w:hAnsi="Book Antiqua" w:cs="Book Antiqua"/>
          <w:color w:val="000000"/>
        </w:rPr>
        <w:t xml:space="preserve">101 </w:t>
      </w:r>
      <w:proofErr w:type="spellStart"/>
      <w:r w:rsidRPr="00EA4332">
        <w:rPr>
          <w:rFonts w:ascii="Book Antiqua" w:eastAsia="Book Antiqua" w:hAnsi="Book Antiqua" w:cs="Book Antiqua"/>
          <w:color w:val="000000"/>
        </w:rPr>
        <w:t>Xingyuan</w:t>
      </w:r>
      <w:proofErr w:type="spellEnd"/>
      <w:r w:rsidRPr="00EA4332">
        <w:rPr>
          <w:rFonts w:ascii="Book Antiqua" w:eastAsia="Book Antiqua" w:hAnsi="Book Antiqua" w:cs="Book Antiqua"/>
          <w:color w:val="000000"/>
        </w:rPr>
        <w:t xml:space="preserve"> Road North</w:t>
      </w:r>
      <w:bookmarkEnd w:id="5"/>
      <w:bookmarkEnd w:id="6"/>
      <w:r w:rsidRPr="00EA4332">
        <w:rPr>
          <w:rFonts w:ascii="Book Antiqua" w:eastAsia="Book Antiqua" w:hAnsi="Book Antiqua" w:cs="Book Antiqua"/>
          <w:color w:val="000000"/>
        </w:rPr>
        <w:t xml:space="preserve">, Wuxi 214044, Jiangsu Province, China. </w:t>
      </w:r>
      <w:r w:rsidRPr="00EA4332">
        <w:rPr>
          <w:rFonts w:ascii="Book Antiqua" w:eastAsia="Book Antiqua" w:hAnsi="Book Antiqua" w:cs="Book Antiqua"/>
          <w:color w:val="000000"/>
          <w:u w:val="single"/>
        </w:rPr>
        <w:t>wangyuhai67@126.com</w:t>
      </w:r>
    </w:p>
    <w:p w14:paraId="025359A9" w14:textId="77777777" w:rsidR="00A77B3E" w:rsidRPr="00EA4332" w:rsidRDefault="00A77B3E" w:rsidP="00EA4332">
      <w:pPr>
        <w:snapToGrid w:val="0"/>
        <w:spacing w:line="360" w:lineRule="auto"/>
        <w:jc w:val="both"/>
        <w:rPr>
          <w:rFonts w:ascii="Book Antiqua" w:hAnsi="Book Antiqua"/>
        </w:rPr>
      </w:pPr>
    </w:p>
    <w:p w14:paraId="52A36490"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bCs/>
          <w:color w:val="000000"/>
        </w:rPr>
        <w:t xml:space="preserve">Received: </w:t>
      </w:r>
      <w:r w:rsidRPr="00EA4332">
        <w:rPr>
          <w:rFonts w:ascii="Book Antiqua" w:eastAsia="Book Antiqua" w:hAnsi="Book Antiqua" w:cs="Book Antiqua"/>
          <w:color w:val="000000"/>
        </w:rPr>
        <w:t>May 16, 2020</w:t>
      </w:r>
    </w:p>
    <w:p w14:paraId="6155BCAF"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bCs/>
          <w:color w:val="000000"/>
        </w:rPr>
        <w:t xml:space="preserve">Revised: </w:t>
      </w:r>
      <w:r w:rsidRPr="00EA4332">
        <w:rPr>
          <w:rFonts w:ascii="Book Antiqua" w:eastAsia="Book Antiqua" w:hAnsi="Book Antiqua" w:cs="Book Antiqua"/>
          <w:color w:val="000000"/>
        </w:rPr>
        <w:t>June 11, 2020</w:t>
      </w:r>
    </w:p>
    <w:p w14:paraId="31346449" w14:textId="1DAF2B45"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bCs/>
          <w:color w:val="000000"/>
        </w:rPr>
        <w:t xml:space="preserve">Accepted: </w:t>
      </w:r>
      <w:r w:rsidR="00E4405B" w:rsidRPr="00E4405B">
        <w:rPr>
          <w:rFonts w:ascii="Book Antiqua" w:eastAsia="Book Antiqua" w:hAnsi="Book Antiqua" w:cs="Book Antiqua"/>
          <w:color w:val="000000"/>
        </w:rPr>
        <w:t>September 16, 2020</w:t>
      </w:r>
    </w:p>
    <w:p w14:paraId="41F80EC6"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bCs/>
          <w:color w:val="000000"/>
        </w:rPr>
        <w:t xml:space="preserve">Published online: </w:t>
      </w:r>
    </w:p>
    <w:p w14:paraId="645B9BFE" w14:textId="77777777" w:rsidR="00A77B3E" w:rsidRPr="00EA4332" w:rsidRDefault="00A77B3E" w:rsidP="00EA4332">
      <w:pPr>
        <w:snapToGrid w:val="0"/>
        <w:spacing w:line="360" w:lineRule="auto"/>
        <w:jc w:val="both"/>
        <w:rPr>
          <w:rFonts w:ascii="Book Antiqua" w:hAnsi="Book Antiqua"/>
        </w:rPr>
        <w:sectPr w:rsidR="00A77B3E" w:rsidRPr="00EA4332" w:rsidSect="005174B2">
          <w:footerReference w:type="default" r:id="rId6"/>
          <w:pgSz w:w="12240" w:h="15840"/>
          <w:pgMar w:top="1440" w:right="1800" w:bottom="1440" w:left="1800" w:header="720" w:footer="720" w:gutter="0"/>
          <w:cols w:space="720"/>
          <w:docGrid w:linePitch="360"/>
        </w:sectPr>
      </w:pPr>
    </w:p>
    <w:p w14:paraId="297C45DA"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olor w:val="000000"/>
        </w:rPr>
        <w:lastRenderedPageBreak/>
        <w:t>Abstract</w:t>
      </w:r>
    </w:p>
    <w:p w14:paraId="1F908939"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BACKGROUND</w:t>
      </w:r>
    </w:p>
    <w:p w14:paraId="06ED1F0F" w14:textId="77777777" w:rsidR="00A77B3E" w:rsidRPr="00EA4332" w:rsidRDefault="00487266" w:rsidP="00EA4332">
      <w:pPr>
        <w:snapToGrid w:val="0"/>
        <w:spacing w:line="360" w:lineRule="auto"/>
        <w:jc w:val="both"/>
        <w:rPr>
          <w:rFonts w:ascii="Book Antiqua" w:hAnsi="Book Antiqua"/>
        </w:rPr>
      </w:pPr>
      <w:proofErr w:type="spellStart"/>
      <w:r w:rsidRPr="00EA4332">
        <w:rPr>
          <w:rFonts w:ascii="Book Antiqua" w:eastAsia="Book Antiqua" w:hAnsi="Book Antiqua" w:cs="Book Antiqua"/>
          <w:color w:val="000000"/>
        </w:rPr>
        <w:t>Forniceal</w:t>
      </w:r>
      <w:proofErr w:type="spellEnd"/>
      <w:r w:rsidRPr="00EA4332">
        <w:rPr>
          <w:rFonts w:ascii="Book Antiqua" w:eastAsia="Book Antiqua" w:hAnsi="Book Antiqua" w:cs="Book Antiqua"/>
          <w:color w:val="000000"/>
        </w:rPr>
        <w:t xml:space="preserve"> deep brain stimulation (DBS) has been proposed as an alternative treatment for Alzheimer’s disease (AD). Previous studies on mild to moderate AD patients demonstrated improvements in cognitive functions brought about by </w:t>
      </w:r>
      <w:proofErr w:type="spellStart"/>
      <w:r w:rsidRPr="00EA4332">
        <w:rPr>
          <w:rFonts w:ascii="Book Antiqua" w:eastAsia="Book Antiqua" w:hAnsi="Book Antiqua" w:cs="Book Antiqua"/>
          <w:color w:val="000000"/>
        </w:rPr>
        <w:t>forniceal</w:t>
      </w:r>
      <w:proofErr w:type="spellEnd"/>
      <w:r w:rsidRPr="00EA4332">
        <w:rPr>
          <w:rFonts w:ascii="Book Antiqua" w:eastAsia="Book Antiqua" w:hAnsi="Book Antiqua" w:cs="Book Antiqua"/>
          <w:color w:val="000000"/>
        </w:rPr>
        <w:t xml:space="preserve"> DBS. Here, we report our longitudinal findings in one severe AD patient for whom the activities of daily living (ADL) rather than cognitive functions significantly improved after three months of continuous stimulation.</w:t>
      </w:r>
    </w:p>
    <w:p w14:paraId="51CD43A3" w14:textId="77777777" w:rsidR="00A77B3E" w:rsidRPr="00EA4332" w:rsidRDefault="00A77B3E" w:rsidP="00EA4332">
      <w:pPr>
        <w:snapToGrid w:val="0"/>
        <w:spacing w:line="360" w:lineRule="auto"/>
        <w:jc w:val="both"/>
        <w:rPr>
          <w:rFonts w:ascii="Book Antiqua" w:hAnsi="Book Antiqua"/>
        </w:rPr>
      </w:pPr>
    </w:p>
    <w:p w14:paraId="4AA89F1A"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CASE SUMMARY</w:t>
      </w:r>
    </w:p>
    <w:p w14:paraId="41EC8EF3"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In 2011, a 62-year-old Chinese male with no previous history of brain injury or other neuropsychological diseases and no family history of dementia developed early symptoms of memory decline and cognitive impairment. Five years later, the symptoms had increased to the extent that they affected his daily living. He lost the ability to work as a businessman and to take care of himself. The patient was given a clinical diagnosis of probable AD and was prescribed donepezil and subsequently memantine, but no improvement in symptoms was observed. The patient then received DBS surgery. After three months of continuous stimulation, the patient’s ADL score decreased from 65 points to 47 points, indicating the quality of the patient’s daily living improved distinctly. Other scores remained unchanged, suggesting no significant improvement in cognitive function. A follow-up positron emission tomography scan demonstrated perceivable increased glucose metabolism in the classical AD-related brain regions.</w:t>
      </w:r>
    </w:p>
    <w:p w14:paraId="2B34C656" w14:textId="77777777" w:rsidR="00A77B3E" w:rsidRPr="00EA4332" w:rsidRDefault="00A77B3E" w:rsidP="00EA4332">
      <w:pPr>
        <w:snapToGrid w:val="0"/>
        <w:spacing w:line="360" w:lineRule="auto"/>
        <w:jc w:val="both"/>
        <w:rPr>
          <w:rFonts w:ascii="Book Antiqua" w:hAnsi="Book Antiqua"/>
        </w:rPr>
      </w:pPr>
    </w:p>
    <w:p w14:paraId="22A9A4B7"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CONCLUSION</w:t>
      </w:r>
    </w:p>
    <w:p w14:paraId="6120C14B"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Based on this case we hypothesize that </w:t>
      </w:r>
      <w:proofErr w:type="spellStart"/>
      <w:r w:rsidRPr="00EA4332">
        <w:rPr>
          <w:rFonts w:ascii="Book Antiqua" w:eastAsia="Book Antiqua" w:hAnsi="Book Antiqua" w:cs="Book Antiqua"/>
          <w:color w:val="000000"/>
        </w:rPr>
        <w:t>forniceal</w:t>
      </w:r>
      <w:proofErr w:type="spellEnd"/>
      <w:r w:rsidRPr="00EA4332">
        <w:rPr>
          <w:rFonts w:ascii="Book Antiqua" w:eastAsia="Book Antiqua" w:hAnsi="Book Antiqua" w:cs="Book Antiqua"/>
          <w:color w:val="000000"/>
        </w:rPr>
        <w:t xml:space="preserve"> DBS may improve ADL through elevating regional glucose metabolism in the brain.</w:t>
      </w:r>
    </w:p>
    <w:p w14:paraId="40A438A8" w14:textId="77777777" w:rsidR="00A77B3E" w:rsidRPr="00EA4332" w:rsidRDefault="00A77B3E" w:rsidP="00EA4332">
      <w:pPr>
        <w:snapToGrid w:val="0"/>
        <w:spacing w:line="360" w:lineRule="auto"/>
        <w:jc w:val="both"/>
        <w:rPr>
          <w:rFonts w:ascii="Book Antiqua" w:hAnsi="Book Antiqua"/>
        </w:rPr>
      </w:pPr>
    </w:p>
    <w:p w14:paraId="771E59C6"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bCs/>
          <w:color w:val="000000"/>
        </w:rPr>
        <w:lastRenderedPageBreak/>
        <w:t xml:space="preserve">Key Words: </w:t>
      </w:r>
      <w:r w:rsidRPr="00EA4332">
        <w:rPr>
          <w:rFonts w:ascii="Book Antiqua" w:eastAsia="Book Antiqua" w:hAnsi="Book Antiqua" w:cs="Book Antiqua"/>
          <w:color w:val="000000"/>
        </w:rPr>
        <w:t xml:space="preserve">Deep brain stimulation; Alzheimer’s disease; </w:t>
      </w:r>
      <w:proofErr w:type="spellStart"/>
      <w:r w:rsidRPr="00EA4332">
        <w:rPr>
          <w:rFonts w:ascii="Book Antiqua" w:eastAsia="Book Antiqua" w:hAnsi="Book Antiqua" w:cs="Book Antiqua"/>
          <w:color w:val="000000"/>
        </w:rPr>
        <w:t>Fluorodeoxy</w:t>
      </w:r>
      <w:proofErr w:type="spellEnd"/>
      <w:r w:rsidRPr="00EA4332">
        <w:rPr>
          <w:rFonts w:ascii="Book Antiqua" w:eastAsia="Book Antiqua" w:hAnsi="Book Antiqua" w:cs="Book Antiqua"/>
          <w:color w:val="000000"/>
        </w:rPr>
        <w:t xml:space="preserve"> glucose; </w:t>
      </w:r>
      <w:bookmarkStart w:id="7" w:name="OLE_LINK2"/>
      <w:bookmarkStart w:id="8" w:name="OLE_LINK3"/>
      <w:r w:rsidRPr="00EA4332">
        <w:rPr>
          <w:rFonts w:ascii="Book Antiqua" w:eastAsia="Book Antiqua" w:hAnsi="Book Antiqua" w:cs="Book Antiqua"/>
          <w:color w:val="000000"/>
        </w:rPr>
        <w:t>Positron emission tomography</w:t>
      </w:r>
      <w:bookmarkEnd w:id="7"/>
      <w:bookmarkEnd w:id="8"/>
      <w:r w:rsidRPr="00EA4332">
        <w:rPr>
          <w:rFonts w:ascii="Book Antiqua" w:eastAsia="Book Antiqua" w:hAnsi="Book Antiqua" w:cs="Book Antiqua"/>
          <w:color w:val="000000"/>
        </w:rPr>
        <w:t>; Activities of daily living; Case report</w:t>
      </w:r>
    </w:p>
    <w:p w14:paraId="6266EB7A" w14:textId="77777777" w:rsidR="00A77B3E" w:rsidRPr="00EA4332" w:rsidRDefault="00A77B3E" w:rsidP="00EA4332">
      <w:pPr>
        <w:snapToGrid w:val="0"/>
        <w:spacing w:line="360" w:lineRule="auto"/>
        <w:jc w:val="both"/>
        <w:rPr>
          <w:rFonts w:ascii="Book Antiqua" w:hAnsi="Book Antiqua"/>
        </w:rPr>
      </w:pPr>
    </w:p>
    <w:p w14:paraId="21648C8D" w14:textId="77777777" w:rsidR="00A77B3E" w:rsidRPr="00EA4332" w:rsidRDefault="00487266" w:rsidP="00EA4332">
      <w:pPr>
        <w:snapToGrid w:val="0"/>
        <w:spacing w:line="360" w:lineRule="auto"/>
        <w:jc w:val="both"/>
        <w:rPr>
          <w:rFonts w:ascii="Book Antiqua" w:hAnsi="Book Antiqua"/>
        </w:rPr>
      </w:pPr>
      <w:bookmarkStart w:id="9" w:name="OLE_LINK10"/>
      <w:bookmarkStart w:id="10" w:name="OLE_LINK11"/>
      <w:r w:rsidRPr="00EA4332">
        <w:rPr>
          <w:rFonts w:ascii="Book Antiqua" w:eastAsia="Book Antiqua" w:hAnsi="Book Antiqua" w:cs="Book Antiqua"/>
          <w:color w:val="000000"/>
        </w:rPr>
        <w:t xml:space="preserve">Lin W, Bao WQ, Ge JJ, Yang LK, Ling ZP, Xu X, Jiang JH, </w:t>
      </w:r>
      <w:proofErr w:type="spellStart"/>
      <w:r w:rsidRPr="00EA4332">
        <w:rPr>
          <w:rFonts w:ascii="Book Antiqua" w:eastAsia="Book Antiqua" w:hAnsi="Book Antiqua" w:cs="Book Antiqua"/>
          <w:color w:val="000000"/>
        </w:rPr>
        <w:t>Zuo</w:t>
      </w:r>
      <w:proofErr w:type="spellEnd"/>
      <w:r w:rsidRPr="00EA4332">
        <w:rPr>
          <w:rFonts w:ascii="Book Antiqua" w:eastAsia="Book Antiqua" w:hAnsi="Book Antiqua" w:cs="Book Antiqua"/>
          <w:color w:val="000000"/>
        </w:rPr>
        <w:t xml:space="preserve"> CT, Wang YH. </w:t>
      </w:r>
      <w:proofErr w:type="spellStart"/>
      <w:r w:rsidRPr="00EA4332">
        <w:rPr>
          <w:rFonts w:ascii="Book Antiqua" w:eastAsia="Book Antiqua" w:hAnsi="Book Antiqua" w:cs="Book Antiqua"/>
          <w:color w:val="000000"/>
        </w:rPr>
        <w:t>Forniceal</w:t>
      </w:r>
      <w:proofErr w:type="spellEnd"/>
      <w:r w:rsidRPr="00EA4332">
        <w:rPr>
          <w:rFonts w:ascii="Book Antiqua" w:eastAsia="Book Antiqua" w:hAnsi="Book Antiqua" w:cs="Book Antiqua"/>
          <w:color w:val="000000"/>
        </w:rPr>
        <w:t xml:space="preserve"> deep brain stimulation in severe Alzheimer’s disease: A case report. </w:t>
      </w:r>
      <w:r w:rsidRPr="00EA4332">
        <w:rPr>
          <w:rFonts w:ascii="Book Antiqua" w:eastAsia="Book Antiqua" w:hAnsi="Book Antiqua" w:cs="Book Antiqua"/>
          <w:i/>
          <w:iCs/>
          <w:color w:val="000000"/>
        </w:rPr>
        <w:t>World J Clin Cases</w:t>
      </w:r>
      <w:r w:rsidRPr="00EA4332">
        <w:rPr>
          <w:rFonts w:ascii="Book Antiqua" w:eastAsia="Book Antiqua" w:hAnsi="Book Antiqua" w:cs="Book Antiqua"/>
          <w:color w:val="000000"/>
        </w:rPr>
        <w:t xml:space="preserve"> 2020; In press</w:t>
      </w:r>
    </w:p>
    <w:bookmarkEnd w:id="9"/>
    <w:bookmarkEnd w:id="10"/>
    <w:p w14:paraId="2970BFE9" w14:textId="77777777" w:rsidR="00A77B3E" w:rsidRPr="00EA4332" w:rsidRDefault="00A77B3E" w:rsidP="00EA4332">
      <w:pPr>
        <w:snapToGrid w:val="0"/>
        <w:spacing w:line="360" w:lineRule="auto"/>
        <w:jc w:val="both"/>
        <w:rPr>
          <w:rFonts w:ascii="Book Antiqua" w:hAnsi="Book Antiqua"/>
        </w:rPr>
      </w:pPr>
    </w:p>
    <w:p w14:paraId="657F1A72"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bCs/>
          <w:color w:val="000000"/>
        </w:rPr>
        <w:t xml:space="preserve">Core Tip: </w:t>
      </w:r>
      <w:r w:rsidRPr="00EA4332">
        <w:rPr>
          <w:rFonts w:ascii="Book Antiqua" w:eastAsia="Book Antiqua" w:hAnsi="Book Antiqua" w:cs="Book Antiqua"/>
          <w:color w:val="000000"/>
        </w:rPr>
        <w:t xml:space="preserve">A longitudinal case study for one severe Alzheimer’s disease patient showed that </w:t>
      </w:r>
      <w:proofErr w:type="spellStart"/>
      <w:r w:rsidRPr="00EA4332">
        <w:rPr>
          <w:rFonts w:ascii="Book Antiqua" w:eastAsia="Book Antiqua" w:hAnsi="Book Antiqua" w:cs="Book Antiqua"/>
          <w:color w:val="000000"/>
        </w:rPr>
        <w:t>forniceal</w:t>
      </w:r>
      <w:proofErr w:type="spellEnd"/>
      <w:r w:rsidRPr="00EA4332">
        <w:rPr>
          <w:rFonts w:ascii="Book Antiqua" w:eastAsia="Book Antiqua" w:hAnsi="Book Antiqua" w:cs="Book Antiqua"/>
          <w:color w:val="000000"/>
        </w:rPr>
        <w:t xml:space="preserve"> deep brain stimulation may improve the activities of daily living rather than cognitive functions after three months of continuous stimulation through elevating regional glucose metabolism in the brain.</w:t>
      </w:r>
    </w:p>
    <w:p w14:paraId="58266838" w14:textId="77777777" w:rsidR="00A77B3E" w:rsidRPr="00EA4332" w:rsidRDefault="00A77B3E" w:rsidP="00EA4332">
      <w:pPr>
        <w:snapToGrid w:val="0"/>
        <w:spacing w:line="360" w:lineRule="auto"/>
        <w:jc w:val="both"/>
        <w:rPr>
          <w:rFonts w:ascii="Book Antiqua" w:hAnsi="Book Antiqua"/>
        </w:rPr>
      </w:pPr>
    </w:p>
    <w:p w14:paraId="54792042" w14:textId="68314CCA" w:rsidR="00A77B3E" w:rsidRPr="00EA4332" w:rsidRDefault="00996BA3" w:rsidP="00EA4332">
      <w:pPr>
        <w:snapToGrid w:val="0"/>
        <w:spacing w:line="360" w:lineRule="auto"/>
        <w:jc w:val="both"/>
        <w:rPr>
          <w:rFonts w:ascii="Book Antiqua" w:hAnsi="Book Antiqua"/>
        </w:rPr>
      </w:pPr>
      <w:r w:rsidRPr="00EA4332">
        <w:rPr>
          <w:rFonts w:ascii="Book Antiqua" w:eastAsia="Book Antiqua" w:hAnsi="Book Antiqua" w:cs="Book Antiqua"/>
          <w:b/>
          <w:caps/>
          <w:color w:val="000000"/>
          <w:u w:val="single"/>
        </w:rPr>
        <w:br w:type="page"/>
      </w:r>
      <w:r w:rsidR="00487266" w:rsidRPr="00EA4332">
        <w:rPr>
          <w:rFonts w:ascii="Book Antiqua" w:eastAsia="Book Antiqua" w:hAnsi="Book Antiqua" w:cs="Book Antiqua"/>
          <w:b/>
          <w:caps/>
          <w:color w:val="000000"/>
          <w:u w:val="single"/>
        </w:rPr>
        <w:lastRenderedPageBreak/>
        <w:t>INTRODUCTION</w:t>
      </w:r>
    </w:p>
    <w:p w14:paraId="72340CB9" w14:textId="1791F78A"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Alzheimer’s </w:t>
      </w:r>
      <w:r w:rsidR="005174B2" w:rsidRPr="00EA4332">
        <w:rPr>
          <w:rFonts w:ascii="Book Antiqua" w:eastAsia="Book Antiqua" w:hAnsi="Book Antiqua" w:cs="Book Antiqua"/>
          <w:color w:val="000000"/>
        </w:rPr>
        <w:t xml:space="preserve">disease </w:t>
      </w:r>
      <w:r w:rsidRPr="00EA4332">
        <w:rPr>
          <w:rFonts w:ascii="Book Antiqua" w:eastAsia="Book Antiqua" w:hAnsi="Book Antiqua" w:cs="Book Antiqua"/>
          <w:color w:val="000000"/>
        </w:rPr>
        <w:t xml:space="preserve">(AD), the leading cause of senile dementia, is a neurodegenerative disorder that is characterized neuropathologically by excessive β-amyloid (Aβ) retention and tau-protein accumulation. Extensive synaptic dysfunction and neuronal loss are present in the late stages, leading to consequent memory deficit and cognitive </w:t>
      </w:r>
      <w:proofErr w:type="gramStart"/>
      <w:r w:rsidRPr="00EA4332">
        <w:rPr>
          <w:rFonts w:ascii="Book Antiqua" w:eastAsia="Book Antiqua" w:hAnsi="Book Antiqua" w:cs="Book Antiqua"/>
          <w:color w:val="000000"/>
        </w:rPr>
        <w:t>impairment</w:t>
      </w:r>
      <w:r w:rsidRPr="00EA4332">
        <w:rPr>
          <w:rFonts w:ascii="Book Antiqua" w:eastAsia="Book Antiqua" w:hAnsi="Book Antiqua" w:cs="Book Antiqua"/>
          <w:color w:val="000000"/>
          <w:vertAlign w:val="superscript"/>
        </w:rPr>
        <w:t>[</w:t>
      </w:r>
      <w:proofErr w:type="gramEnd"/>
      <w:r w:rsidRPr="00EA4332">
        <w:rPr>
          <w:rFonts w:ascii="Book Antiqua" w:eastAsia="Book Antiqua" w:hAnsi="Book Antiqua" w:cs="Book Antiqua"/>
          <w:color w:val="000000"/>
          <w:vertAlign w:val="superscript"/>
        </w:rPr>
        <w:t>1]</w:t>
      </w:r>
      <w:r w:rsidRPr="00EA4332">
        <w:rPr>
          <w:rFonts w:ascii="Book Antiqua" w:eastAsia="Book Antiqua" w:hAnsi="Book Antiqua" w:cs="Book Antiqua"/>
          <w:color w:val="000000"/>
        </w:rPr>
        <w:t xml:space="preserve">. While therapeutic medication approaches can fail to alter the course of </w:t>
      </w:r>
      <w:proofErr w:type="gramStart"/>
      <w:r w:rsidRPr="00EA4332">
        <w:rPr>
          <w:rFonts w:ascii="Book Antiqua" w:eastAsia="Book Antiqua" w:hAnsi="Book Antiqua" w:cs="Book Antiqua"/>
          <w:color w:val="000000"/>
        </w:rPr>
        <w:t>AD</w:t>
      </w:r>
      <w:r w:rsidRPr="00EA4332">
        <w:rPr>
          <w:rFonts w:ascii="Book Antiqua" w:eastAsia="Book Antiqua" w:hAnsi="Book Antiqua" w:cs="Book Antiqua"/>
          <w:color w:val="000000"/>
          <w:vertAlign w:val="superscript"/>
        </w:rPr>
        <w:t>[</w:t>
      </w:r>
      <w:proofErr w:type="gramEnd"/>
      <w:r w:rsidRPr="00EA4332">
        <w:rPr>
          <w:rFonts w:ascii="Book Antiqua" w:eastAsia="Book Antiqua" w:hAnsi="Book Antiqua" w:cs="Book Antiqua"/>
          <w:color w:val="000000"/>
          <w:vertAlign w:val="superscript"/>
        </w:rPr>
        <w:t>2]</w:t>
      </w:r>
      <w:r w:rsidRPr="00EA4332">
        <w:rPr>
          <w:rFonts w:ascii="Book Antiqua" w:eastAsia="Book Antiqua" w:hAnsi="Book Antiqua" w:cs="Book Antiqua"/>
          <w:color w:val="000000"/>
        </w:rPr>
        <w:t>, deep brain stimulation (DBS), a mature surgical treatment for various neuropsychiatric disorders</w:t>
      </w:r>
      <w:r w:rsidRPr="00EA4332">
        <w:rPr>
          <w:rFonts w:ascii="Book Antiqua" w:eastAsia="Book Antiqua" w:hAnsi="Book Antiqua" w:cs="Book Antiqua"/>
          <w:color w:val="000000"/>
          <w:vertAlign w:val="superscript"/>
        </w:rPr>
        <w:t>[3-5]</w:t>
      </w:r>
      <w:r w:rsidRPr="00EA4332">
        <w:rPr>
          <w:rFonts w:ascii="Book Antiqua" w:eastAsia="Book Antiqua" w:hAnsi="Book Antiqua" w:cs="Book Antiqua"/>
          <w:color w:val="000000"/>
        </w:rPr>
        <w:t>, has recently been proposed as an alternative treatment for AD</w:t>
      </w:r>
      <w:r w:rsidRPr="00EA4332">
        <w:rPr>
          <w:rFonts w:ascii="Book Antiqua" w:eastAsia="Book Antiqua" w:hAnsi="Book Antiqua" w:cs="Book Antiqua"/>
          <w:color w:val="000000"/>
          <w:vertAlign w:val="superscript"/>
        </w:rPr>
        <w:t>[6]</w:t>
      </w:r>
      <w:r w:rsidRPr="00EA4332">
        <w:rPr>
          <w:rFonts w:ascii="Book Antiqua" w:eastAsia="Book Antiqua" w:hAnsi="Book Antiqua" w:cs="Book Antiqua"/>
          <w:color w:val="000000"/>
        </w:rPr>
        <w:t>.</w:t>
      </w:r>
    </w:p>
    <w:p w14:paraId="51D91914" w14:textId="77777777" w:rsidR="00A77B3E" w:rsidRPr="00EA4332" w:rsidRDefault="00487266" w:rsidP="00EA4332">
      <w:pPr>
        <w:snapToGrid w:val="0"/>
        <w:spacing w:line="360" w:lineRule="auto"/>
        <w:ind w:firstLineChars="100" w:firstLine="240"/>
        <w:jc w:val="both"/>
        <w:rPr>
          <w:rFonts w:ascii="Book Antiqua" w:hAnsi="Book Antiqua"/>
        </w:rPr>
      </w:pPr>
      <w:r w:rsidRPr="00EA4332">
        <w:rPr>
          <w:rFonts w:ascii="Book Antiqua" w:eastAsia="Book Antiqua" w:hAnsi="Book Antiqua" w:cs="Book Antiqua"/>
          <w:color w:val="000000"/>
        </w:rPr>
        <w:t xml:space="preserve">The fornix is believed to be an important part of the </w:t>
      </w:r>
      <w:proofErr w:type="spellStart"/>
      <w:r w:rsidRPr="00EA4332">
        <w:rPr>
          <w:rFonts w:ascii="Book Antiqua" w:eastAsia="Book Antiqua" w:hAnsi="Book Antiqua" w:cs="Book Antiqua"/>
          <w:color w:val="000000"/>
        </w:rPr>
        <w:t>Papez</w:t>
      </w:r>
      <w:proofErr w:type="spellEnd"/>
      <w:r w:rsidRPr="00EA4332">
        <w:rPr>
          <w:rFonts w:ascii="Book Antiqua" w:eastAsia="Book Antiqua" w:hAnsi="Book Antiqua" w:cs="Book Antiqua"/>
          <w:color w:val="000000"/>
        </w:rPr>
        <w:t xml:space="preserve"> circuit that is responsible for multiple memory </w:t>
      </w:r>
      <w:proofErr w:type="gramStart"/>
      <w:r w:rsidRPr="00EA4332">
        <w:rPr>
          <w:rFonts w:ascii="Book Antiqua" w:eastAsia="Book Antiqua" w:hAnsi="Book Antiqua" w:cs="Book Antiqua"/>
          <w:color w:val="000000"/>
        </w:rPr>
        <w:t>functions</w:t>
      </w:r>
      <w:r w:rsidRPr="00EA4332">
        <w:rPr>
          <w:rFonts w:ascii="Book Antiqua" w:eastAsia="Book Antiqua" w:hAnsi="Book Antiqua" w:cs="Book Antiqua"/>
          <w:color w:val="000000"/>
          <w:vertAlign w:val="superscript"/>
        </w:rPr>
        <w:t>[</w:t>
      </w:r>
      <w:proofErr w:type="gramEnd"/>
      <w:r w:rsidRPr="00EA4332">
        <w:rPr>
          <w:rFonts w:ascii="Book Antiqua" w:eastAsia="Book Antiqua" w:hAnsi="Book Antiqua" w:cs="Book Antiqua"/>
          <w:color w:val="000000"/>
          <w:vertAlign w:val="superscript"/>
        </w:rPr>
        <w:t>7]</w:t>
      </w:r>
      <w:r w:rsidRPr="00EA4332">
        <w:rPr>
          <w:rFonts w:ascii="Book Antiqua" w:eastAsia="Book Antiqua" w:hAnsi="Book Antiqua" w:cs="Book Antiqua"/>
          <w:color w:val="000000"/>
        </w:rPr>
        <w:t xml:space="preserve">. Memory improvements induced by </w:t>
      </w:r>
      <w:proofErr w:type="spellStart"/>
      <w:r w:rsidRPr="00EA4332">
        <w:rPr>
          <w:rFonts w:ascii="Book Antiqua" w:eastAsia="Book Antiqua" w:hAnsi="Book Antiqua" w:cs="Book Antiqua"/>
          <w:color w:val="000000"/>
        </w:rPr>
        <w:t>forniceal</w:t>
      </w:r>
      <w:proofErr w:type="spellEnd"/>
      <w:r w:rsidRPr="00EA4332">
        <w:rPr>
          <w:rFonts w:ascii="Book Antiqua" w:eastAsia="Book Antiqua" w:hAnsi="Book Antiqua" w:cs="Book Antiqua"/>
          <w:color w:val="000000"/>
        </w:rPr>
        <w:t xml:space="preserve"> DBS (f-DBS) were first unexpectedly discovered in the treatment of a patient with an eating </w:t>
      </w:r>
      <w:proofErr w:type="gramStart"/>
      <w:r w:rsidRPr="00EA4332">
        <w:rPr>
          <w:rFonts w:ascii="Book Antiqua" w:eastAsia="Book Antiqua" w:hAnsi="Book Antiqua" w:cs="Book Antiqua"/>
          <w:color w:val="000000"/>
        </w:rPr>
        <w:t>disorder</w:t>
      </w:r>
      <w:r w:rsidRPr="00EA4332">
        <w:rPr>
          <w:rFonts w:ascii="Book Antiqua" w:eastAsia="Book Antiqua" w:hAnsi="Book Antiqua" w:cs="Book Antiqua"/>
          <w:color w:val="000000"/>
          <w:vertAlign w:val="superscript"/>
        </w:rPr>
        <w:t>[</w:t>
      </w:r>
      <w:proofErr w:type="gramEnd"/>
      <w:r w:rsidRPr="00EA4332">
        <w:rPr>
          <w:rFonts w:ascii="Book Antiqua" w:eastAsia="Book Antiqua" w:hAnsi="Book Antiqua" w:cs="Book Antiqua"/>
          <w:color w:val="000000"/>
          <w:vertAlign w:val="superscript"/>
        </w:rPr>
        <w:t>8]</w:t>
      </w:r>
      <w:r w:rsidRPr="00EA4332">
        <w:rPr>
          <w:rFonts w:ascii="Book Antiqua" w:eastAsia="Book Antiqua" w:hAnsi="Book Antiqua" w:cs="Book Antiqua"/>
          <w:color w:val="000000"/>
        </w:rPr>
        <w:t xml:space="preserve">. Inspired by this phenomenon, a series of phase-I and phase-II clinical trials were conducted to explore the effectiveness of f-DBS for AD </w:t>
      </w:r>
      <w:proofErr w:type="gramStart"/>
      <w:r w:rsidRPr="00EA4332">
        <w:rPr>
          <w:rFonts w:ascii="Book Antiqua" w:eastAsia="Book Antiqua" w:hAnsi="Book Antiqua" w:cs="Book Antiqua"/>
          <w:color w:val="000000"/>
        </w:rPr>
        <w:t>patients</w:t>
      </w:r>
      <w:r w:rsidRPr="00EA4332">
        <w:rPr>
          <w:rFonts w:ascii="Book Antiqua" w:eastAsia="Book Antiqua" w:hAnsi="Book Antiqua" w:cs="Book Antiqua"/>
          <w:color w:val="000000"/>
          <w:vertAlign w:val="superscript"/>
        </w:rPr>
        <w:t>[</w:t>
      </w:r>
      <w:proofErr w:type="gramEnd"/>
      <w:r w:rsidRPr="00EA4332">
        <w:rPr>
          <w:rFonts w:ascii="Book Antiqua" w:eastAsia="Book Antiqua" w:hAnsi="Book Antiqua" w:cs="Book Antiqua"/>
          <w:color w:val="000000"/>
          <w:vertAlign w:val="superscript"/>
        </w:rPr>
        <w:t>9-13]</w:t>
      </w:r>
      <w:r w:rsidRPr="00EA4332">
        <w:rPr>
          <w:rFonts w:ascii="Book Antiqua" w:eastAsia="Book Antiqua" w:hAnsi="Book Antiqua" w:cs="Book Antiqua"/>
          <w:color w:val="000000"/>
        </w:rPr>
        <w:t>. These studies focused on relatively mild AD, with the exclusion criteria of a Clinical Dementia Rating (CDR) greater than 1 or a Mini-Mental State Examination (MMSE) score less than 20. However, whether f-DBS could also benefit severe AD patients has not yet been investigated. To the best of our knowledge, the patient in our case is the first severe AD patient (CDR = 2 and MMSE = 1) to undergo f-DBS.</w:t>
      </w:r>
    </w:p>
    <w:p w14:paraId="10A4087C" w14:textId="77777777" w:rsidR="00A77B3E" w:rsidRPr="00EA4332" w:rsidRDefault="00A77B3E" w:rsidP="00EA4332">
      <w:pPr>
        <w:snapToGrid w:val="0"/>
        <w:spacing w:line="360" w:lineRule="auto"/>
        <w:jc w:val="both"/>
        <w:rPr>
          <w:rFonts w:ascii="Book Antiqua" w:hAnsi="Book Antiqua"/>
        </w:rPr>
      </w:pPr>
    </w:p>
    <w:p w14:paraId="7FE625F4"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aps/>
          <w:color w:val="000000"/>
          <w:u w:val="single"/>
        </w:rPr>
        <w:t>CASE PRESENTATION</w:t>
      </w:r>
    </w:p>
    <w:p w14:paraId="3B4B0896"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i/>
          <w:color w:val="000000"/>
        </w:rPr>
        <w:t>Chief complaints</w:t>
      </w:r>
    </w:p>
    <w:p w14:paraId="48954193"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In 2011, a 62-year-old Chinese male with no previous history of brain injury or other neuropsychological diseases and no family history of dementia developed early symptoms of memory decline and cognitive impairment. Five years later, the symptoms had increased to the extent that they affected his daily living. He lost the ability to work as a businessman and to take care of himself.</w:t>
      </w:r>
    </w:p>
    <w:p w14:paraId="21019180" w14:textId="77777777" w:rsidR="00A77B3E" w:rsidRPr="00EA4332" w:rsidRDefault="00A77B3E" w:rsidP="00EA4332">
      <w:pPr>
        <w:snapToGrid w:val="0"/>
        <w:spacing w:line="360" w:lineRule="auto"/>
        <w:jc w:val="both"/>
        <w:rPr>
          <w:rFonts w:ascii="Book Antiqua" w:hAnsi="Book Antiqua"/>
        </w:rPr>
      </w:pPr>
    </w:p>
    <w:p w14:paraId="5437A0F5"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i/>
          <w:color w:val="000000"/>
        </w:rPr>
        <w:lastRenderedPageBreak/>
        <w:t>History of present illness</w:t>
      </w:r>
    </w:p>
    <w:p w14:paraId="7526BF73" w14:textId="43E4490B"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The patient’s </w:t>
      </w:r>
      <w:proofErr w:type="gramStart"/>
      <w:r w:rsidRPr="00EA4332">
        <w:rPr>
          <w:rFonts w:ascii="Book Antiqua" w:eastAsia="Book Antiqua" w:hAnsi="Book Antiqua" w:cs="Book Antiqua"/>
          <w:color w:val="000000"/>
        </w:rPr>
        <w:t>MMSE</w:t>
      </w:r>
      <w:r w:rsidRPr="00EA4332">
        <w:rPr>
          <w:rFonts w:ascii="Book Antiqua" w:eastAsia="Book Antiqua" w:hAnsi="Book Antiqua" w:cs="Book Antiqua"/>
          <w:color w:val="000000"/>
          <w:vertAlign w:val="superscript"/>
        </w:rPr>
        <w:t>[</w:t>
      </w:r>
      <w:proofErr w:type="gramEnd"/>
      <w:r w:rsidRPr="00EA4332">
        <w:rPr>
          <w:rFonts w:ascii="Book Antiqua" w:eastAsia="Book Antiqua" w:hAnsi="Book Antiqua" w:cs="Book Antiqua"/>
          <w:color w:val="000000"/>
          <w:vertAlign w:val="superscript"/>
        </w:rPr>
        <w:t>14]</w:t>
      </w:r>
      <w:r w:rsidRPr="00EA4332">
        <w:rPr>
          <w:rFonts w:ascii="Book Antiqua" w:eastAsia="Book Antiqua" w:hAnsi="Book Antiqua" w:cs="Book Antiqua"/>
          <w:color w:val="000000"/>
        </w:rPr>
        <w:t>, Montreal Cognitive Assessment Basic (</w:t>
      </w:r>
      <w:proofErr w:type="spellStart"/>
      <w:r w:rsidRPr="00EA4332">
        <w:rPr>
          <w:rFonts w:ascii="Book Antiqua" w:eastAsia="Book Antiqua" w:hAnsi="Book Antiqua" w:cs="Book Antiqua"/>
          <w:color w:val="000000"/>
        </w:rPr>
        <w:t>MoCA</w:t>
      </w:r>
      <w:proofErr w:type="spellEnd"/>
      <w:r w:rsidRPr="00EA4332">
        <w:rPr>
          <w:rFonts w:ascii="Book Antiqua" w:eastAsia="Book Antiqua" w:hAnsi="Book Antiqua" w:cs="Book Antiqua"/>
          <w:color w:val="000000"/>
        </w:rPr>
        <w:t>-B)</w:t>
      </w:r>
      <w:r w:rsidRPr="00EA4332">
        <w:rPr>
          <w:rFonts w:ascii="Book Antiqua" w:eastAsia="Book Antiqua" w:hAnsi="Book Antiqua" w:cs="Book Antiqua"/>
          <w:color w:val="000000"/>
          <w:vertAlign w:val="superscript"/>
        </w:rPr>
        <w:t>[15]</w:t>
      </w:r>
      <w:r w:rsidRPr="00EA4332">
        <w:rPr>
          <w:rFonts w:ascii="Book Antiqua" w:eastAsia="Book Antiqua" w:hAnsi="Book Antiqua" w:cs="Book Antiqua"/>
          <w:color w:val="000000"/>
        </w:rPr>
        <w:t>, CDR</w:t>
      </w:r>
      <w:r w:rsidRPr="00EA4332">
        <w:rPr>
          <w:rFonts w:ascii="Book Antiqua" w:eastAsia="Book Antiqua" w:hAnsi="Book Antiqua" w:cs="Book Antiqua"/>
          <w:color w:val="000000"/>
          <w:vertAlign w:val="superscript"/>
        </w:rPr>
        <w:t>[16]</w:t>
      </w:r>
      <w:r w:rsidRPr="00EA4332">
        <w:rPr>
          <w:rFonts w:ascii="Book Antiqua" w:eastAsia="Book Antiqua" w:hAnsi="Book Antiqua" w:cs="Book Antiqua"/>
          <w:color w:val="000000"/>
        </w:rPr>
        <w:t xml:space="preserve">, and </w:t>
      </w:r>
      <w:r w:rsidR="00996BA3" w:rsidRPr="00EA4332">
        <w:rPr>
          <w:rFonts w:ascii="Book Antiqua" w:eastAsia="Book Antiqua" w:hAnsi="Book Antiqua" w:cs="Book Antiqua"/>
          <w:color w:val="000000"/>
        </w:rPr>
        <w:t>global deterioration scale</w:t>
      </w:r>
      <w:r w:rsidRPr="00EA4332">
        <w:rPr>
          <w:rFonts w:ascii="Book Antiqua" w:eastAsia="Book Antiqua" w:hAnsi="Book Antiqua" w:cs="Book Antiqua"/>
          <w:color w:val="000000"/>
        </w:rPr>
        <w:t xml:space="preserve"> scores</w:t>
      </w:r>
      <w:r w:rsidRPr="00EA4332">
        <w:rPr>
          <w:rFonts w:ascii="Book Antiqua" w:eastAsia="Book Antiqua" w:hAnsi="Book Antiqua" w:cs="Book Antiqua"/>
          <w:color w:val="000000"/>
          <w:vertAlign w:val="superscript"/>
        </w:rPr>
        <w:t>[17]</w:t>
      </w:r>
      <w:r w:rsidRPr="00EA4332">
        <w:rPr>
          <w:rFonts w:ascii="Book Antiqua" w:eastAsia="Book Antiqua" w:hAnsi="Book Antiqua" w:cs="Book Antiqua"/>
          <w:color w:val="000000"/>
        </w:rPr>
        <w:t xml:space="preserve"> were 1, 0, 2, and 6 points, respectively, indicating that his cognitive function was greatly impaired. The patient’s activities of daily living (ADL) </w:t>
      </w:r>
      <w:proofErr w:type="gramStart"/>
      <w:r w:rsidRPr="00EA4332">
        <w:rPr>
          <w:rFonts w:ascii="Book Antiqua" w:eastAsia="Book Antiqua" w:hAnsi="Book Antiqua" w:cs="Book Antiqua"/>
          <w:color w:val="000000"/>
        </w:rPr>
        <w:t>score</w:t>
      </w:r>
      <w:r w:rsidRPr="00EA4332">
        <w:rPr>
          <w:rFonts w:ascii="Book Antiqua" w:eastAsia="Book Antiqua" w:hAnsi="Book Antiqua" w:cs="Book Antiqua"/>
          <w:color w:val="000000"/>
          <w:vertAlign w:val="superscript"/>
        </w:rPr>
        <w:t>[</w:t>
      </w:r>
      <w:proofErr w:type="gramEnd"/>
      <w:r w:rsidRPr="00EA4332">
        <w:rPr>
          <w:rFonts w:ascii="Book Antiqua" w:eastAsia="Book Antiqua" w:hAnsi="Book Antiqua" w:cs="Book Antiqua"/>
          <w:color w:val="000000"/>
          <w:vertAlign w:val="superscript"/>
        </w:rPr>
        <w:t>18]</w:t>
      </w:r>
      <w:r w:rsidRPr="00EA4332">
        <w:rPr>
          <w:rFonts w:ascii="Book Antiqua" w:eastAsia="Book Antiqua" w:hAnsi="Book Antiqua" w:cs="Book Antiqua"/>
          <w:color w:val="000000"/>
        </w:rPr>
        <w:t xml:space="preserve"> was 65 points, showing that multiple domains of his daily living were affected. Cerebrospinal fluid</w:t>
      </w:r>
      <w:r w:rsidR="00996BA3" w:rsidRPr="00EA4332">
        <w:rPr>
          <w:rFonts w:ascii="Book Antiqua" w:eastAsia="Book Antiqua" w:hAnsi="Book Antiqua" w:cs="Book Antiqua"/>
          <w:color w:val="000000"/>
        </w:rPr>
        <w:t xml:space="preserve"> </w:t>
      </w:r>
      <w:r w:rsidRPr="00EA4332">
        <w:rPr>
          <w:rFonts w:ascii="Book Antiqua" w:eastAsia="Book Antiqua" w:hAnsi="Book Antiqua" w:cs="Book Antiqua"/>
          <w:color w:val="000000"/>
        </w:rPr>
        <w:t xml:space="preserve">tau, </w:t>
      </w:r>
      <w:proofErr w:type="spellStart"/>
      <w:r w:rsidRPr="00EA4332">
        <w:rPr>
          <w:rFonts w:ascii="Book Antiqua" w:eastAsia="Book Antiqua" w:hAnsi="Book Antiqua" w:cs="Book Antiqua"/>
          <w:color w:val="000000"/>
        </w:rPr>
        <w:t>ptau</w:t>
      </w:r>
      <w:proofErr w:type="spellEnd"/>
      <w:r w:rsidRPr="00EA4332">
        <w:rPr>
          <w:rFonts w:ascii="Book Antiqua" w:eastAsia="Book Antiqua" w:hAnsi="Book Antiqua" w:cs="Book Antiqua"/>
          <w:color w:val="000000"/>
        </w:rPr>
        <w:t>, and Aβ</w:t>
      </w:r>
      <w:r w:rsidRPr="00EA4332">
        <w:rPr>
          <w:rFonts w:ascii="Book Antiqua" w:eastAsia="Book Antiqua" w:hAnsi="Book Antiqua" w:cs="Book Antiqua"/>
          <w:color w:val="000000"/>
          <w:vertAlign w:val="subscript"/>
        </w:rPr>
        <w:t>1-42</w:t>
      </w:r>
      <w:r w:rsidRPr="00EA4332">
        <w:rPr>
          <w:rFonts w:ascii="Book Antiqua" w:eastAsia="Book Antiqua" w:hAnsi="Book Antiqua" w:cs="Book Antiqua"/>
          <w:color w:val="000000"/>
        </w:rPr>
        <w:t xml:space="preserve"> levels were all abnormal (Table 1), which was parallel with a distinctively positive [C-11]</w:t>
      </w:r>
      <w:r w:rsidR="00996BA3" w:rsidRPr="00EA4332">
        <w:rPr>
          <w:rFonts w:ascii="Book Antiqua" w:eastAsia="Book Antiqua" w:hAnsi="Book Antiqua" w:cs="Book Antiqua"/>
          <w:color w:val="000000"/>
        </w:rPr>
        <w:t xml:space="preserve"> </w:t>
      </w:r>
      <w:r w:rsidRPr="00EA4332">
        <w:rPr>
          <w:rFonts w:ascii="Book Antiqua" w:eastAsia="Book Antiqua" w:hAnsi="Book Antiqua" w:cs="Book Antiqua"/>
          <w:color w:val="000000"/>
        </w:rPr>
        <w:t>Pittsburg compound B positron emission tomography (PET) scan and an [F-18]</w:t>
      </w:r>
      <w:r w:rsidR="00996BA3" w:rsidRPr="00EA4332">
        <w:rPr>
          <w:rFonts w:ascii="Book Antiqua" w:eastAsia="Book Antiqua" w:hAnsi="Book Antiqua" w:cs="Book Antiqua"/>
          <w:color w:val="000000"/>
        </w:rPr>
        <w:t xml:space="preserve"> </w:t>
      </w:r>
      <w:r w:rsidRPr="00EA4332">
        <w:rPr>
          <w:rFonts w:ascii="Book Antiqua" w:eastAsia="Book Antiqua" w:hAnsi="Book Antiqua" w:cs="Book Antiqua"/>
          <w:color w:val="000000"/>
        </w:rPr>
        <w:t>fluorodeoxyglucose</w:t>
      </w:r>
      <w:r w:rsidR="00297BE0" w:rsidRPr="00EA4332">
        <w:rPr>
          <w:rFonts w:ascii="Book Antiqua" w:eastAsia="Book Antiqua" w:hAnsi="Book Antiqua" w:cs="Book Antiqua"/>
          <w:color w:val="000000"/>
        </w:rPr>
        <w:t xml:space="preserve"> </w:t>
      </w:r>
      <w:r w:rsidRPr="00EA4332">
        <w:rPr>
          <w:rFonts w:ascii="Book Antiqua" w:eastAsia="Book Antiqua" w:hAnsi="Book Antiqua" w:cs="Book Antiqua"/>
          <w:color w:val="000000"/>
        </w:rPr>
        <w:t>PET scan with a typical AD-like hypometabolic pattern (Figure 1A).</w:t>
      </w:r>
    </w:p>
    <w:p w14:paraId="702E0B3E" w14:textId="77777777" w:rsidR="00A77B3E" w:rsidRPr="00EA4332" w:rsidRDefault="00A77B3E" w:rsidP="00EA4332">
      <w:pPr>
        <w:snapToGrid w:val="0"/>
        <w:spacing w:line="360" w:lineRule="auto"/>
        <w:jc w:val="both"/>
        <w:rPr>
          <w:rFonts w:ascii="Book Antiqua" w:hAnsi="Book Antiqua"/>
        </w:rPr>
      </w:pPr>
    </w:p>
    <w:p w14:paraId="31724FA5"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aps/>
          <w:color w:val="000000"/>
          <w:u w:val="single"/>
        </w:rPr>
        <w:t>FINAL DIAGNOSIS</w:t>
      </w:r>
    </w:p>
    <w:p w14:paraId="09664C2E" w14:textId="78AECB38"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The patient was given a clinical diagnosis of probable AD according to the National Institute on Aging</w:t>
      </w:r>
      <w:r w:rsidR="00297BE0" w:rsidRPr="00EA4332">
        <w:rPr>
          <w:rFonts w:ascii="Book Antiqua" w:eastAsia="Book Antiqua" w:hAnsi="Book Antiqua" w:cs="Book Antiqua"/>
          <w:color w:val="000000"/>
        </w:rPr>
        <w:t>-</w:t>
      </w:r>
      <w:r w:rsidRPr="00EA4332">
        <w:rPr>
          <w:rFonts w:ascii="Book Antiqua" w:eastAsia="Book Antiqua" w:hAnsi="Book Antiqua" w:cs="Book Antiqua"/>
          <w:color w:val="000000"/>
        </w:rPr>
        <w:t>Alzheimer’s Association</w:t>
      </w:r>
      <w:r w:rsidR="003A1801" w:rsidRPr="00EA4332">
        <w:rPr>
          <w:rFonts w:ascii="Book Antiqua" w:eastAsia="Book Antiqua" w:hAnsi="Book Antiqua" w:cs="Book Antiqua"/>
          <w:color w:val="000000"/>
        </w:rPr>
        <w:t xml:space="preserve"> </w:t>
      </w:r>
      <w:proofErr w:type="gramStart"/>
      <w:r w:rsidRPr="00EA4332">
        <w:rPr>
          <w:rFonts w:ascii="Book Antiqua" w:eastAsia="Book Antiqua" w:hAnsi="Book Antiqua" w:cs="Book Antiqua"/>
          <w:color w:val="000000"/>
        </w:rPr>
        <w:t>criteria</w:t>
      </w:r>
      <w:r w:rsidRPr="00EA4332">
        <w:rPr>
          <w:rFonts w:ascii="Book Antiqua" w:eastAsia="Book Antiqua" w:hAnsi="Book Antiqua" w:cs="Book Antiqua"/>
          <w:color w:val="000000"/>
          <w:vertAlign w:val="superscript"/>
        </w:rPr>
        <w:t>[</w:t>
      </w:r>
      <w:proofErr w:type="gramEnd"/>
      <w:r w:rsidRPr="00EA4332">
        <w:rPr>
          <w:rFonts w:ascii="Book Antiqua" w:eastAsia="Book Antiqua" w:hAnsi="Book Antiqua" w:cs="Book Antiqua"/>
          <w:color w:val="000000"/>
          <w:vertAlign w:val="superscript"/>
        </w:rPr>
        <w:t>19]</w:t>
      </w:r>
      <w:r w:rsidRPr="00EA4332">
        <w:rPr>
          <w:rFonts w:ascii="Book Antiqua" w:eastAsia="Book Antiqua" w:hAnsi="Book Antiqua" w:cs="Book Antiqua"/>
          <w:color w:val="000000"/>
        </w:rPr>
        <w:t>.</w:t>
      </w:r>
    </w:p>
    <w:p w14:paraId="34852F05" w14:textId="77777777" w:rsidR="00A77B3E" w:rsidRPr="00EA4332" w:rsidRDefault="00A77B3E" w:rsidP="00EA4332">
      <w:pPr>
        <w:snapToGrid w:val="0"/>
        <w:spacing w:line="360" w:lineRule="auto"/>
        <w:jc w:val="both"/>
        <w:rPr>
          <w:rFonts w:ascii="Book Antiqua" w:hAnsi="Book Antiqua"/>
        </w:rPr>
      </w:pPr>
    </w:p>
    <w:p w14:paraId="74699008"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aps/>
          <w:color w:val="000000"/>
          <w:u w:val="single"/>
        </w:rPr>
        <w:t>TREATMENT</w:t>
      </w:r>
    </w:p>
    <w:p w14:paraId="4D8B228C" w14:textId="1D10A55A"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The patient was prescribed donepezil 5</w:t>
      </w:r>
      <w:r w:rsidR="00297BE0" w:rsidRPr="00EA4332">
        <w:rPr>
          <w:rFonts w:ascii="Book Antiqua" w:eastAsia="Book Antiqua" w:hAnsi="Book Antiqua" w:cs="Book Antiqua"/>
          <w:color w:val="000000"/>
        </w:rPr>
        <w:t xml:space="preserve"> </w:t>
      </w:r>
      <w:r w:rsidRPr="00EA4332">
        <w:rPr>
          <w:rFonts w:ascii="Book Antiqua" w:eastAsia="Book Antiqua" w:hAnsi="Book Antiqua" w:cs="Book Antiqua"/>
          <w:color w:val="000000"/>
        </w:rPr>
        <w:t xml:space="preserve">mg </w:t>
      </w:r>
      <w:proofErr w:type="spellStart"/>
      <w:r w:rsidRPr="00EA4332">
        <w:rPr>
          <w:rFonts w:ascii="Book Antiqua" w:eastAsia="Book Antiqua" w:hAnsi="Book Antiqua" w:cs="Book Antiqua"/>
          <w:color w:val="000000"/>
        </w:rPr>
        <w:t>quaque</w:t>
      </w:r>
      <w:proofErr w:type="spellEnd"/>
      <w:r w:rsidRPr="00EA4332">
        <w:rPr>
          <w:rFonts w:ascii="Book Antiqua" w:eastAsia="Book Antiqua" w:hAnsi="Book Antiqua" w:cs="Book Antiqua"/>
          <w:color w:val="000000"/>
        </w:rPr>
        <w:t xml:space="preserve"> nocte. However, no apparent alleviation of his symptoms was observed, even when he was subsequently prescribed donepezil 10</w:t>
      </w:r>
      <w:r w:rsidR="00297BE0" w:rsidRPr="00EA4332">
        <w:rPr>
          <w:rFonts w:ascii="Book Antiqua" w:eastAsia="Book Antiqua" w:hAnsi="Book Antiqua" w:cs="Book Antiqua"/>
          <w:color w:val="000000"/>
        </w:rPr>
        <w:t xml:space="preserve"> </w:t>
      </w:r>
      <w:r w:rsidRPr="00EA4332">
        <w:rPr>
          <w:rFonts w:ascii="Book Antiqua" w:eastAsia="Book Antiqua" w:hAnsi="Book Antiqua" w:cs="Book Antiqua"/>
          <w:color w:val="000000"/>
        </w:rPr>
        <w:t xml:space="preserve">mg </w:t>
      </w:r>
      <w:proofErr w:type="spellStart"/>
      <w:r w:rsidR="00297BE0" w:rsidRPr="00EA4332">
        <w:rPr>
          <w:rFonts w:ascii="Book Antiqua" w:eastAsia="Book Antiqua" w:hAnsi="Book Antiqua" w:cs="Book Antiqua"/>
          <w:color w:val="000000"/>
        </w:rPr>
        <w:t>quaque</w:t>
      </w:r>
      <w:proofErr w:type="spellEnd"/>
      <w:r w:rsidR="00297BE0" w:rsidRPr="00EA4332">
        <w:rPr>
          <w:rFonts w:ascii="Book Antiqua" w:eastAsia="Book Antiqua" w:hAnsi="Book Antiqua" w:cs="Book Antiqua"/>
          <w:color w:val="000000"/>
        </w:rPr>
        <w:t xml:space="preserve"> nocte</w:t>
      </w:r>
      <w:r w:rsidR="00E16556">
        <w:rPr>
          <w:rFonts w:ascii="Book Antiqua" w:eastAsia="Book Antiqua" w:hAnsi="Book Antiqua" w:cs="Book Antiqua"/>
          <w:color w:val="000000"/>
        </w:rPr>
        <w:t xml:space="preserve">, </w:t>
      </w:r>
      <w:r w:rsidRPr="00EA4332">
        <w:rPr>
          <w:rFonts w:ascii="Book Antiqua" w:eastAsia="Book Antiqua" w:hAnsi="Book Antiqua" w:cs="Book Antiqua"/>
          <w:color w:val="000000"/>
        </w:rPr>
        <w:t>and memantine 20</w:t>
      </w:r>
      <w:r w:rsidR="00297BE0" w:rsidRPr="00EA4332">
        <w:rPr>
          <w:rFonts w:ascii="Book Antiqua" w:eastAsia="Book Antiqua" w:hAnsi="Book Antiqua" w:cs="Book Antiqua"/>
          <w:color w:val="000000"/>
        </w:rPr>
        <w:t xml:space="preserve"> </w:t>
      </w:r>
      <w:r w:rsidRPr="00EA4332">
        <w:rPr>
          <w:rFonts w:ascii="Book Antiqua" w:eastAsia="Book Antiqua" w:hAnsi="Book Antiqua" w:cs="Book Antiqua"/>
          <w:color w:val="000000"/>
        </w:rPr>
        <w:t xml:space="preserve">mg </w:t>
      </w:r>
      <w:proofErr w:type="spellStart"/>
      <w:r w:rsidRPr="00EA4332">
        <w:rPr>
          <w:rFonts w:ascii="Book Antiqua" w:eastAsia="Book Antiqua" w:hAnsi="Book Antiqua" w:cs="Book Antiqua"/>
          <w:color w:val="000000"/>
        </w:rPr>
        <w:t>quaque</w:t>
      </w:r>
      <w:proofErr w:type="spellEnd"/>
      <w:r w:rsidRPr="00EA4332">
        <w:rPr>
          <w:rFonts w:ascii="Book Antiqua" w:eastAsia="Book Antiqua" w:hAnsi="Book Antiqua" w:cs="Book Antiqua"/>
          <w:color w:val="000000"/>
        </w:rPr>
        <w:t xml:space="preserve"> die. Therefore, the neurosurgeons decided to accept him as a candidate for DBS at the fornix hoping to improve his impaired cognitive symptoms and quality of daily living. The study was approved by the Ethics Committee of the 101st Hospital of the People’s Liberation Army.</w:t>
      </w:r>
    </w:p>
    <w:p w14:paraId="6DB92D6C" w14:textId="3F0996F7" w:rsidR="00A77B3E" w:rsidRPr="00EA4332" w:rsidRDefault="00487266" w:rsidP="00EA4332">
      <w:pPr>
        <w:snapToGrid w:val="0"/>
        <w:spacing w:line="360" w:lineRule="auto"/>
        <w:ind w:firstLineChars="100" w:firstLine="240"/>
        <w:jc w:val="both"/>
        <w:rPr>
          <w:rFonts w:ascii="Book Antiqua" w:hAnsi="Book Antiqua"/>
        </w:rPr>
      </w:pPr>
      <w:r w:rsidRPr="00EA4332">
        <w:rPr>
          <w:rFonts w:ascii="Book Antiqua" w:eastAsia="Book Antiqua" w:hAnsi="Book Antiqua" w:cs="Book Antiqua"/>
          <w:color w:val="000000"/>
        </w:rPr>
        <w:t>On March 1st, 2017, the patient received DBS surgery after signing written informed consent. The electrodes were inserted 2 mm anterior and parallel to the vertical portion of the bilateral post-comm</w:t>
      </w:r>
      <w:r w:rsidR="005174B2" w:rsidRPr="00EA4332">
        <w:rPr>
          <w:rFonts w:ascii="Book Antiqua" w:eastAsia="Book Antiqua" w:hAnsi="Book Antiqua" w:cs="Book Antiqua"/>
          <w:color w:val="000000"/>
        </w:rPr>
        <w:t xml:space="preserve">issural fornix (Figures 1C and </w:t>
      </w:r>
      <w:r w:rsidRPr="00EA4332">
        <w:rPr>
          <w:rFonts w:ascii="Book Antiqua" w:eastAsia="Book Antiqua" w:hAnsi="Book Antiqua" w:cs="Book Antiqua"/>
          <w:color w:val="000000"/>
        </w:rPr>
        <w:t>D). Continuous stimulation was delivered by the PINS stimulator system using the following parameters: C+, 1-</w:t>
      </w:r>
      <w:r w:rsidR="005174B2" w:rsidRPr="00EA4332">
        <w:rPr>
          <w:rFonts w:ascii="Book Antiqua" w:eastAsia="Book Antiqua" w:hAnsi="Book Antiqua" w:cs="Book Antiqua"/>
          <w:color w:val="000000"/>
        </w:rPr>
        <w:t xml:space="preserve"> and </w:t>
      </w:r>
      <w:r w:rsidRPr="00EA4332">
        <w:rPr>
          <w:rFonts w:ascii="Book Antiqua" w:eastAsia="Book Antiqua" w:hAnsi="Book Antiqua" w:cs="Book Antiqua"/>
          <w:color w:val="000000"/>
        </w:rPr>
        <w:t>5-, frequency = 130 Hz, voltage = 3.0 V, and pulse = 80 </w:t>
      </w:r>
      <w:proofErr w:type="spellStart"/>
      <w:r w:rsidRPr="00EA4332">
        <w:rPr>
          <w:rFonts w:ascii="Book Antiqua" w:eastAsia="Book Antiqua" w:hAnsi="Book Antiqua" w:cs="Book Antiqua"/>
          <w:color w:val="000000"/>
        </w:rPr>
        <w:t>μ</w:t>
      </w:r>
      <w:proofErr w:type="gramStart"/>
      <w:r w:rsidRPr="00EA4332">
        <w:rPr>
          <w:rFonts w:ascii="Book Antiqua" w:eastAsia="Book Antiqua" w:hAnsi="Book Antiqua" w:cs="Book Antiqua"/>
          <w:color w:val="000000"/>
        </w:rPr>
        <w:t>s</w:t>
      </w:r>
      <w:proofErr w:type="spellEnd"/>
      <w:r w:rsidRPr="00EA4332">
        <w:rPr>
          <w:rFonts w:ascii="Book Antiqua" w:eastAsia="Book Antiqua" w:hAnsi="Book Antiqua" w:cs="Book Antiqua"/>
          <w:color w:val="000000"/>
          <w:vertAlign w:val="superscript"/>
        </w:rPr>
        <w:t>[</w:t>
      </w:r>
      <w:proofErr w:type="gramEnd"/>
      <w:r w:rsidRPr="00EA4332">
        <w:rPr>
          <w:rFonts w:ascii="Book Antiqua" w:eastAsia="Book Antiqua" w:hAnsi="Book Antiqua" w:cs="Book Antiqua"/>
          <w:color w:val="000000"/>
          <w:vertAlign w:val="superscript"/>
        </w:rPr>
        <w:t>9,12]</w:t>
      </w:r>
      <w:r w:rsidRPr="00EA4332">
        <w:rPr>
          <w:rFonts w:ascii="Book Antiqua" w:eastAsia="Book Antiqua" w:hAnsi="Book Antiqua" w:cs="Book Antiqua"/>
          <w:color w:val="000000"/>
        </w:rPr>
        <w:t>.</w:t>
      </w:r>
    </w:p>
    <w:p w14:paraId="74107CE5" w14:textId="77777777" w:rsidR="00A77B3E" w:rsidRPr="00EA4332" w:rsidRDefault="00A77B3E" w:rsidP="00EA4332">
      <w:pPr>
        <w:snapToGrid w:val="0"/>
        <w:spacing w:line="360" w:lineRule="auto"/>
        <w:jc w:val="both"/>
        <w:rPr>
          <w:rFonts w:ascii="Book Antiqua" w:hAnsi="Book Antiqua"/>
        </w:rPr>
      </w:pPr>
    </w:p>
    <w:p w14:paraId="3794565A"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aps/>
          <w:color w:val="000000"/>
          <w:u w:val="single"/>
        </w:rPr>
        <w:t>OUTCOME AND FOLLOW-UP</w:t>
      </w:r>
    </w:p>
    <w:p w14:paraId="50C18998" w14:textId="5CD1BE8D"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After three months of continuous stimulation, the patient returned for a follow-up assessment. Interestingly, only the ADL score decreased (from 65 points) to 47 points, indicating that the quality of the patient’s daily living had improved distinctly (Table</w:t>
      </w:r>
      <w:r w:rsidR="005174B2" w:rsidRPr="00EA4332">
        <w:rPr>
          <w:rFonts w:ascii="Book Antiqua" w:eastAsia="Book Antiqua" w:hAnsi="Book Antiqua" w:cs="Book Antiqua"/>
          <w:color w:val="000000"/>
        </w:rPr>
        <w:t>s</w:t>
      </w:r>
      <w:r w:rsidRPr="00EA4332">
        <w:rPr>
          <w:rFonts w:ascii="Book Antiqua" w:eastAsia="Book Antiqua" w:hAnsi="Book Antiqua" w:cs="Book Antiqua"/>
          <w:color w:val="000000"/>
        </w:rPr>
        <w:t xml:space="preserve"> </w:t>
      </w:r>
      <w:r w:rsidR="00297BE0" w:rsidRPr="00EA4332">
        <w:rPr>
          <w:rFonts w:ascii="Book Antiqua" w:eastAsia="Book Antiqua" w:hAnsi="Book Antiqua" w:cs="Book Antiqua"/>
          <w:color w:val="000000"/>
        </w:rPr>
        <w:t>2</w:t>
      </w:r>
      <w:r w:rsidRPr="00EA4332">
        <w:rPr>
          <w:rFonts w:ascii="Book Antiqua" w:eastAsia="Book Antiqua" w:hAnsi="Book Antiqua" w:cs="Book Antiqua"/>
          <w:color w:val="000000"/>
        </w:rPr>
        <w:t xml:space="preserve"> and </w:t>
      </w:r>
      <w:r w:rsidR="00297BE0" w:rsidRPr="00EA4332">
        <w:rPr>
          <w:rFonts w:ascii="Book Antiqua" w:eastAsia="Book Antiqua" w:hAnsi="Book Antiqua" w:cs="Book Antiqua"/>
          <w:color w:val="000000"/>
        </w:rPr>
        <w:t>3</w:t>
      </w:r>
      <w:r w:rsidRPr="00EA4332">
        <w:rPr>
          <w:rFonts w:ascii="Book Antiqua" w:eastAsia="Book Antiqua" w:hAnsi="Book Antiqua" w:cs="Book Antiqua"/>
          <w:color w:val="000000"/>
        </w:rPr>
        <w:t xml:space="preserve">). Both basic and instrumental functions were improved, especially eating meals, dressing, bathing, shopping, and clipping his own toenails, the scores for which each decreased by no fewer than 2 points. Meanwhile, the MMSE, </w:t>
      </w:r>
      <w:proofErr w:type="spellStart"/>
      <w:r w:rsidRPr="00EA4332">
        <w:rPr>
          <w:rFonts w:ascii="Book Antiqua" w:eastAsia="Book Antiqua" w:hAnsi="Book Antiqua" w:cs="Book Antiqua"/>
          <w:color w:val="000000"/>
        </w:rPr>
        <w:t>MoCA</w:t>
      </w:r>
      <w:proofErr w:type="spellEnd"/>
      <w:r w:rsidRPr="00EA4332">
        <w:rPr>
          <w:rFonts w:ascii="Book Antiqua" w:eastAsia="Book Antiqua" w:hAnsi="Book Antiqua" w:cs="Book Antiqua"/>
          <w:color w:val="000000"/>
        </w:rPr>
        <w:t xml:space="preserve">-B, CDR, and </w:t>
      </w:r>
      <w:r w:rsidR="00996BA3" w:rsidRPr="00EA4332">
        <w:rPr>
          <w:rFonts w:ascii="Book Antiqua" w:eastAsia="Book Antiqua" w:hAnsi="Book Antiqua" w:cs="Book Antiqua"/>
          <w:color w:val="000000"/>
        </w:rPr>
        <w:t>Global Deterioration Scale</w:t>
      </w:r>
      <w:r w:rsidRPr="00EA4332">
        <w:rPr>
          <w:rFonts w:ascii="Book Antiqua" w:eastAsia="Book Antiqua" w:hAnsi="Book Antiqua" w:cs="Book Antiqua"/>
          <w:color w:val="000000"/>
        </w:rPr>
        <w:t xml:space="preserve"> scores remained unchanged, suggesting that there was no distinct improvement in cognitive function. Since the patient refused to undergo a second lumbar puncture, which he thought was quite invasive, follow-up </w:t>
      </w:r>
      <w:r w:rsidR="00996BA3" w:rsidRPr="00EA4332">
        <w:rPr>
          <w:rFonts w:ascii="Book Antiqua" w:eastAsia="Book Antiqua" w:hAnsi="Book Antiqua" w:cs="Book Antiqua"/>
          <w:color w:val="000000"/>
        </w:rPr>
        <w:t>cerebrospinal fluid</w:t>
      </w:r>
      <w:r w:rsidRPr="00EA4332">
        <w:rPr>
          <w:rFonts w:ascii="Book Antiqua" w:eastAsia="Book Antiqua" w:hAnsi="Book Antiqua" w:cs="Book Antiqua"/>
          <w:color w:val="000000"/>
        </w:rPr>
        <w:t xml:space="preserve"> tau, </w:t>
      </w:r>
      <w:proofErr w:type="spellStart"/>
      <w:r w:rsidRPr="00EA4332">
        <w:rPr>
          <w:rFonts w:ascii="Book Antiqua" w:eastAsia="Book Antiqua" w:hAnsi="Book Antiqua" w:cs="Book Antiqua"/>
          <w:color w:val="000000"/>
        </w:rPr>
        <w:t>ptau</w:t>
      </w:r>
      <w:proofErr w:type="spellEnd"/>
      <w:r w:rsidRPr="00EA4332">
        <w:rPr>
          <w:rFonts w:ascii="Book Antiqua" w:eastAsia="Book Antiqua" w:hAnsi="Book Antiqua" w:cs="Book Antiqua"/>
          <w:color w:val="000000"/>
        </w:rPr>
        <w:t>, and Aβ</w:t>
      </w:r>
      <w:r w:rsidRPr="00EA4332">
        <w:rPr>
          <w:rFonts w:ascii="Book Antiqua" w:eastAsia="Book Antiqua" w:hAnsi="Book Antiqua" w:cs="Book Antiqua"/>
          <w:color w:val="000000"/>
          <w:vertAlign w:val="subscript"/>
        </w:rPr>
        <w:t>1-42</w:t>
      </w:r>
      <w:r w:rsidRPr="00EA4332">
        <w:rPr>
          <w:rFonts w:ascii="Book Antiqua" w:eastAsia="Book Antiqua" w:hAnsi="Book Antiqua" w:cs="Book Antiqua"/>
          <w:color w:val="000000"/>
        </w:rPr>
        <w:t xml:space="preserve"> results were not available. However, a follow-up [F-18]</w:t>
      </w:r>
      <w:r w:rsidR="00297BE0" w:rsidRPr="00EA4332">
        <w:rPr>
          <w:rFonts w:ascii="Book Antiqua" w:eastAsia="Book Antiqua" w:hAnsi="Book Antiqua" w:cs="Book Antiqua"/>
          <w:color w:val="000000"/>
        </w:rPr>
        <w:t xml:space="preserve"> fluorodeoxyglucose</w:t>
      </w:r>
      <w:r w:rsidRPr="00EA4332">
        <w:rPr>
          <w:rFonts w:ascii="Book Antiqua" w:eastAsia="Book Antiqua" w:hAnsi="Book Antiqua" w:cs="Book Antiqua"/>
          <w:color w:val="000000"/>
        </w:rPr>
        <w:t xml:space="preserve"> PET scan demonstrated perceivable increased glucose metabolism in the classical AD-related brain regions, including the posterior cingulate cortices, superior parietal gyri, inferior parietal gyri, supramarginal gyri, angular gyri, and bilateral precuneus (Figure 1B). Semi-quantitative analysis revealed elevation of standardized uptake value ratio</w:t>
      </w:r>
      <w:r w:rsidR="00AB6453" w:rsidRPr="00EA4332">
        <w:rPr>
          <w:rFonts w:ascii="Book Antiqua" w:eastAsia="Book Antiqua" w:hAnsi="Book Antiqua" w:cs="Book Antiqua"/>
          <w:color w:val="000000"/>
        </w:rPr>
        <w:t xml:space="preserve"> </w:t>
      </w:r>
      <w:r w:rsidRPr="00EA4332">
        <w:rPr>
          <w:rFonts w:ascii="Book Antiqua" w:eastAsia="Book Antiqua" w:hAnsi="Book Antiqua" w:cs="Book Antiqua"/>
          <w:color w:val="000000"/>
        </w:rPr>
        <w:t>in these brain regions (using the global average as a reference) (Table 1).</w:t>
      </w:r>
    </w:p>
    <w:p w14:paraId="2BC87053" w14:textId="77777777" w:rsidR="00A77B3E" w:rsidRPr="00EA4332" w:rsidRDefault="00A77B3E" w:rsidP="00EA4332">
      <w:pPr>
        <w:snapToGrid w:val="0"/>
        <w:spacing w:line="360" w:lineRule="auto"/>
        <w:jc w:val="both"/>
        <w:rPr>
          <w:rFonts w:ascii="Book Antiqua" w:hAnsi="Book Antiqua"/>
        </w:rPr>
      </w:pPr>
    </w:p>
    <w:p w14:paraId="4389ED67"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aps/>
          <w:color w:val="000000"/>
          <w:u w:val="single"/>
        </w:rPr>
        <w:t>DISCUSSION</w:t>
      </w:r>
    </w:p>
    <w:p w14:paraId="5706DDAC" w14:textId="6F6F4EF4"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According to previous mild AD studies, patients receiving f-DBS seemed to have a decreased rate of deterioration or even an improvement in cognitive </w:t>
      </w:r>
      <w:proofErr w:type="gramStart"/>
      <w:r w:rsidRPr="00EA4332">
        <w:rPr>
          <w:rFonts w:ascii="Book Antiqua" w:eastAsia="Book Antiqua" w:hAnsi="Book Antiqua" w:cs="Book Antiqua"/>
          <w:color w:val="000000"/>
        </w:rPr>
        <w:t>functions</w:t>
      </w:r>
      <w:r w:rsidRPr="00EA4332">
        <w:rPr>
          <w:rFonts w:ascii="Book Antiqua" w:eastAsia="Book Antiqua" w:hAnsi="Book Antiqua" w:cs="Book Antiqua"/>
          <w:color w:val="000000"/>
          <w:vertAlign w:val="superscript"/>
        </w:rPr>
        <w:t>[</w:t>
      </w:r>
      <w:proofErr w:type="gramEnd"/>
      <w:r w:rsidRPr="00EA4332">
        <w:rPr>
          <w:rFonts w:ascii="Book Antiqua" w:eastAsia="Book Antiqua" w:hAnsi="Book Antiqua" w:cs="Book Antiqua"/>
          <w:color w:val="000000"/>
          <w:vertAlign w:val="superscript"/>
        </w:rPr>
        <w:t>9]</w:t>
      </w:r>
      <w:r w:rsidRPr="00EA4332">
        <w:rPr>
          <w:rFonts w:ascii="Book Antiqua" w:eastAsia="Book Antiqua" w:hAnsi="Book Antiqua" w:cs="Book Antiqua"/>
          <w:color w:val="000000"/>
        </w:rPr>
        <w:t xml:space="preserve">. However, the MMSE and </w:t>
      </w:r>
      <w:proofErr w:type="spellStart"/>
      <w:r w:rsidRPr="00EA4332">
        <w:rPr>
          <w:rFonts w:ascii="Book Antiqua" w:eastAsia="Book Antiqua" w:hAnsi="Book Antiqua" w:cs="Book Antiqua"/>
          <w:color w:val="000000"/>
        </w:rPr>
        <w:t>MoCA</w:t>
      </w:r>
      <w:proofErr w:type="spellEnd"/>
      <w:r w:rsidRPr="00EA4332">
        <w:rPr>
          <w:rFonts w:ascii="Book Antiqua" w:eastAsia="Book Antiqua" w:hAnsi="Book Antiqua" w:cs="Book Antiqua"/>
          <w:color w:val="000000"/>
        </w:rPr>
        <w:t>-B scores of the patient in our case remained unchanged at 1 point and 0 points, respectively. Considering the patient’s severely impaired baseline cognitive status, the alterations in cognition and memory could have been concealed by the floor effect.</w:t>
      </w:r>
    </w:p>
    <w:p w14:paraId="3D72EB7F" w14:textId="77777777" w:rsidR="00A77B3E" w:rsidRPr="00EA4332" w:rsidRDefault="00487266" w:rsidP="00EA4332">
      <w:pPr>
        <w:snapToGrid w:val="0"/>
        <w:spacing w:line="360" w:lineRule="auto"/>
        <w:ind w:firstLineChars="100" w:firstLine="240"/>
        <w:jc w:val="both"/>
        <w:rPr>
          <w:rFonts w:ascii="Book Antiqua" w:hAnsi="Book Antiqua"/>
        </w:rPr>
      </w:pPr>
      <w:r w:rsidRPr="00EA4332">
        <w:rPr>
          <w:rFonts w:ascii="Book Antiqua" w:eastAsia="Book Antiqua" w:hAnsi="Book Antiqua" w:cs="Book Antiqua"/>
          <w:color w:val="000000"/>
        </w:rPr>
        <w:t xml:space="preserve">On the other hand, our results showed that the quality of daily living had significantly improved after three months of continuous </w:t>
      </w:r>
      <w:proofErr w:type="spellStart"/>
      <w:r w:rsidRPr="00EA4332">
        <w:rPr>
          <w:rFonts w:ascii="Book Antiqua" w:eastAsia="Book Antiqua" w:hAnsi="Book Antiqua" w:cs="Book Antiqua"/>
          <w:color w:val="000000"/>
        </w:rPr>
        <w:t>forniceal</w:t>
      </w:r>
      <w:proofErr w:type="spellEnd"/>
      <w:r w:rsidRPr="00EA4332">
        <w:rPr>
          <w:rFonts w:ascii="Book Antiqua" w:eastAsia="Book Antiqua" w:hAnsi="Book Antiqua" w:cs="Book Antiqua"/>
          <w:color w:val="000000"/>
        </w:rPr>
        <w:t xml:space="preserve"> stimulation, as </w:t>
      </w:r>
      <w:r w:rsidRPr="00EA4332">
        <w:rPr>
          <w:rFonts w:ascii="Book Antiqua" w:eastAsia="Book Antiqua" w:hAnsi="Book Antiqua" w:cs="Book Antiqua"/>
          <w:color w:val="000000"/>
        </w:rPr>
        <w:lastRenderedPageBreak/>
        <w:t xml:space="preserve">demonstrated by the ADL scale, which is consistent with similar findings in a previous f-DBS clinical </w:t>
      </w:r>
      <w:proofErr w:type="gramStart"/>
      <w:r w:rsidRPr="00EA4332">
        <w:rPr>
          <w:rFonts w:ascii="Book Antiqua" w:eastAsia="Book Antiqua" w:hAnsi="Book Antiqua" w:cs="Book Antiqua"/>
          <w:color w:val="000000"/>
        </w:rPr>
        <w:t>trial</w:t>
      </w:r>
      <w:r w:rsidRPr="00EA4332">
        <w:rPr>
          <w:rFonts w:ascii="Book Antiqua" w:eastAsia="Book Antiqua" w:hAnsi="Book Antiqua" w:cs="Book Antiqua"/>
          <w:color w:val="000000"/>
          <w:vertAlign w:val="superscript"/>
        </w:rPr>
        <w:t>[</w:t>
      </w:r>
      <w:proofErr w:type="gramEnd"/>
      <w:r w:rsidRPr="00EA4332">
        <w:rPr>
          <w:rFonts w:ascii="Book Antiqua" w:eastAsia="Book Antiqua" w:hAnsi="Book Antiqua" w:cs="Book Antiqua"/>
          <w:color w:val="000000"/>
          <w:vertAlign w:val="superscript"/>
        </w:rPr>
        <w:t>9]</w:t>
      </w:r>
      <w:r w:rsidRPr="00EA4332">
        <w:rPr>
          <w:rFonts w:ascii="Book Antiqua" w:eastAsia="Book Antiqua" w:hAnsi="Book Antiqua" w:cs="Book Antiqua"/>
          <w:color w:val="000000"/>
        </w:rPr>
        <w:t xml:space="preserve">. Since the ADL score is associated with multiple cognitive domains, we believe that the recovery of the ADL scores occurred along with the recovery of hypometabolism in multiple cerebral cortical regions responsible for different cognitive </w:t>
      </w:r>
      <w:proofErr w:type="gramStart"/>
      <w:r w:rsidRPr="00EA4332">
        <w:rPr>
          <w:rFonts w:ascii="Book Antiqua" w:eastAsia="Book Antiqua" w:hAnsi="Book Antiqua" w:cs="Book Antiqua"/>
          <w:color w:val="000000"/>
        </w:rPr>
        <w:t>functions</w:t>
      </w:r>
      <w:r w:rsidRPr="00EA4332">
        <w:rPr>
          <w:rFonts w:ascii="Book Antiqua" w:eastAsia="Book Antiqua" w:hAnsi="Book Antiqua" w:cs="Book Antiqua"/>
          <w:color w:val="000000"/>
          <w:vertAlign w:val="superscript"/>
        </w:rPr>
        <w:t>[</w:t>
      </w:r>
      <w:proofErr w:type="gramEnd"/>
      <w:r w:rsidRPr="00EA4332">
        <w:rPr>
          <w:rFonts w:ascii="Book Antiqua" w:eastAsia="Book Antiqua" w:hAnsi="Book Antiqua" w:cs="Book Antiqua"/>
          <w:color w:val="000000"/>
          <w:vertAlign w:val="superscript"/>
        </w:rPr>
        <w:t>20,21]</w:t>
      </w:r>
      <w:r w:rsidRPr="00EA4332">
        <w:rPr>
          <w:rFonts w:ascii="Book Antiqua" w:eastAsia="Book Antiqua" w:hAnsi="Book Antiqua" w:cs="Book Antiqua"/>
          <w:color w:val="000000"/>
        </w:rPr>
        <w:t xml:space="preserve">. Among the previously noted regions, the angular gyrus is associated with calculation and financial-skill </w:t>
      </w:r>
      <w:proofErr w:type="gramStart"/>
      <w:r w:rsidRPr="00EA4332">
        <w:rPr>
          <w:rFonts w:ascii="Book Antiqua" w:eastAsia="Book Antiqua" w:hAnsi="Book Antiqua" w:cs="Book Antiqua"/>
          <w:color w:val="000000"/>
        </w:rPr>
        <w:t>deficit</w:t>
      </w:r>
      <w:r w:rsidRPr="00EA4332">
        <w:rPr>
          <w:rFonts w:ascii="Book Antiqua" w:eastAsia="Book Antiqua" w:hAnsi="Book Antiqua" w:cs="Book Antiqua"/>
          <w:color w:val="000000"/>
          <w:vertAlign w:val="superscript"/>
        </w:rPr>
        <w:t>[</w:t>
      </w:r>
      <w:proofErr w:type="gramEnd"/>
      <w:r w:rsidRPr="00EA4332">
        <w:rPr>
          <w:rFonts w:ascii="Book Antiqua" w:eastAsia="Book Antiqua" w:hAnsi="Book Antiqua" w:cs="Book Antiqua"/>
          <w:color w:val="000000"/>
          <w:vertAlign w:val="superscript"/>
        </w:rPr>
        <w:t>22]</w:t>
      </w:r>
      <w:r w:rsidRPr="00EA4332">
        <w:rPr>
          <w:rFonts w:ascii="Book Antiqua" w:eastAsia="Book Antiqua" w:hAnsi="Book Antiqua" w:cs="Book Antiqua"/>
          <w:color w:val="000000"/>
        </w:rPr>
        <w:t>, whereas the supramarginal gyrus is linked to object-related sensory integration and manipulation</w:t>
      </w:r>
      <w:r w:rsidRPr="00EA4332">
        <w:rPr>
          <w:rFonts w:ascii="Book Antiqua" w:eastAsia="Book Antiqua" w:hAnsi="Book Antiqua" w:cs="Book Antiqua"/>
          <w:color w:val="000000"/>
          <w:vertAlign w:val="superscript"/>
        </w:rPr>
        <w:t>[23]</w:t>
      </w:r>
      <w:r w:rsidRPr="00EA4332">
        <w:rPr>
          <w:rFonts w:ascii="Book Antiqua" w:eastAsia="Book Antiqua" w:hAnsi="Book Antiqua" w:cs="Book Antiqua"/>
          <w:color w:val="000000"/>
        </w:rPr>
        <w:t>. The precuneus is associated with visuomotor control, attention, and self-</w:t>
      </w:r>
      <w:proofErr w:type="gramStart"/>
      <w:r w:rsidRPr="00EA4332">
        <w:rPr>
          <w:rFonts w:ascii="Book Antiqua" w:eastAsia="Book Antiqua" w:hAnsi="Book Antiqua" w:cs="Book Antiqua"/>
          <w:color w:val="000000"/>
        </w:rPr>
        <w:t>processing</w:t>
      </w:r>
      <w:r w:rsidRPr="00EA4332">
        <w:rPr>
          <w:rFonts w:ascii="Book Antiqua" w:eastAsia="Book Antiqua" w:hAnsi="Book Antiqua" w:cs="Book Antiqua"/>
          <w:color w:val="000000"/>
          <w:vertAlign w:val="superscript"/>
        </w:rPr>
        <w:t>[</w:t>
      </w:r>
      <w:proofErr w:type="gramEnd"/>
      <w:r w:rsidRPr="00EA4332">
        <w:rPr>
          <w:rFonts w:ascii="Book Antiqua" w:eastAsia="Book Antiqua" w:hAnsi="Book Antiqua" w:cs="Book Antiqua"/>
          <w:color w:val="000000"/>
          <w:vertAlign w:val="superscript"/>
        </w:rPr>
        <w:t>24]</w:t>
      </w:r>
      <w:r w:rsidRPr="00EA4332">
        <w:rPr>
          <w:rFonts w:ascii="Book Antiqua" w:eastAsia="Book Antiqua" w:hAnsi="Book Antiqua" w:cs="Book Antiqua"/>
          <w:color w:val="000000"/>
        </w:rPr>
        <w:t xml:space="preserve">. These structures are also components of the default-mode network, which plays a critical role in executive function, memory, and goal-directed </w:t>
      </w:r>
      <w:proofErr w:type="gramStart"/>
      <w:r w:rsidRPr="00EA4332">
        <w:rPr>
          <w:rFonts w:ascii="Book Antiqua" w:eastAsia="Book Antiqua" w:hAnsi="Book Antiqua" w:cs="Book Antiqua"/>
          <w:color w:val="000000"/>
        </w:rPr>
        <w:t>behavior</w:t>
      </w:r>
      <w:r w:rsidRPr="00EA4332">
        <w:rPr>
          <w:rFonts w:ascii="Book Antiqua" w:eastAsia="Book Antiqua" w:hAnsi="Book Antiqua" w:cs="Book Antiqua"/>
          <w:color w:val="000000"/>
          <w:vertAlign w:val="superscript"/>
        </w:rPr>
        <w:t>[</w:t>
      </w:r>
      <w:proofErr w:type="gramEnd"/>
      <w:r w:rsidRPr="00EA4332">
        <w:rPr>
          <w:rFonts w:ascii="Book Antiqua" w:eastAsia="Book Antiqua" w:hAnsi="Book Antiqua" w:cs="Book Antiqua"/>
          <w:color w:val="000000"/>
          <w:vertAlign w:val="superscript"/>
        </w:rPr>
        <w:t>25]</w:t>
      </w:r>
      <w:r w:rsidRPr="00EA4332">
        <w:rPr>
          <w:rFonts w:ascii="Book Antiqua" w:eastAsia="Book Antiqua" w:hAnsi="Book Antiqua" w:cs="Book Antiqua"/>
          <w:color w:val="000000"/>
        </w:rPr>
        <w:t xml:space="preserve"> and thus in accomplishing complex daily activities.</w:t>
      </w:r>
    </w:p>
    <w:p w14:paraId="7CC14312" w14:textId="77777777" w:rsidR="00A77B3E" w:rsidRPr="00EA4332" w:rsidRDefault="00A77B3E" w:rsidP="00EA4332">
      <w:pPr>
        <w:snapToGrid w:val="0"/>
        <w:spacing w:line="360" w:lineRule="auto"/>
        <w:jc w:val="both"/>
        <w:rPr>
          <w:rFonts w:ascii="Book Antiqua" w:hAnsi="Book Antiqua"/>
        </w:rPr>
      </w:pPr>
    </w:p>
    <w:p w14:paraId="1D3704E0"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aps/>
          <w:color w:val="000000"/>
          <w:u w:val="single"/>
        </w:rPr>
        <w:t>CONCLUSION</w:t>
      </w:r>
    </w:p>
    <w:p w14:paraId="62C2B840" w14:textId="70C0B652"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In light of the fact that the current discovery derived from a single case observation, it is undeniable that verification in larger cohorts is required to reach a solid conclusion. It is also notable that all the previous clinical studies conducted a multi-step one-year follow-up. Whether the alterations in clinical manifestations and the [F-18]</w:t>
      </w:r>
      <w:r w:rsidR="00297BE0" w:rsidRPr="00EA4332">
        <w:rPr>
          <w:rFonts w:ascii="Book Antiqua" w:eastAsia="Book Antiqua" w:hAnsi="Book Antiqua" w:cs="Book Antiqua"/>
          <w:color w:val="000000"/>
        </w:rPr>
        <w:t xml:space="preserve"> fluorodeoxyglucose</w:t>
      </w:r>
      <w:r w:rsidRPr="00EA4332">
        <w:rPr>
          <w:rFonts w:ascii="Book Antiqua" w:eastAsia="Book Antiqua" w:hAnsi="Book Antiqua" w:cs="Book Antiqua"/>
          <w:color w:val="000000"/>
        </w:rPr>
        <w:t xml:space="preserve"> </w:t>
      </w:r>
      <w:r w:rsidR="00AB6453" w:rsidRPr="00EA4332">
        <w:rPr>
          <w:rFonts w:ascii="Book Antiqua" w:eastAsia="Book Antiqua" w:hAnsi="Book Antiqua" w:cs="Book Antiqua"/>
          <w:color w:val="000000"/>
        </w:rPr>
        <w:t>positron emission tomography</w:t>
      </w:r>
      <w:r w:rsidRPr="00EA4332">
        <w:rPr>
          <w:rFonts w:ascii="Book Antiqua" w:eastAsia="Book Antiqua" w:hAnsi="Book Antiqua" w:cs="Book Antiqua"/>
          <w:color w:val="000000"/>
        </w:rPr>
        <w:t xml:space="preserve"> of our case would be sustained after a full year of stimulation should be examined further. However, the preliminary findings in this case are promising and provide support for the future clinical application of </w:t>
      </w:r>
      <w:proofErr w:type="spellStart"/>
      <w:r w:rsidR="00AB6453" w:rsidRPr="00EA4332">
        <w:rPr>
          <w:rFonts w:ascii="Book Antiqua" w:eastAsia="Book Antiqua" w:hAnsi="Book Antiqua" w:cs="Book Antiqua"/>
          <w:color w:val="000000"/>
        </w:rPr>
        <w:t>forniceal</w:t>
      </w:r>
      <w:proofErr w:type="spellEnd"/>
      <w:r w:rsidR="00AB6453" w:rsidRPr="00EA4332">
        <w:rPr>
          <w:rFonts w:ascii="Book Antiqua" w:eastAsia="Book Antiqua" w:hAnsi="Book Antiqua" w:cs="Book Antiqua"/>
          <w:color w:val="000000"/>
        </w:rPr>
        <w:t xml:space="preserve"> deep brain stimulation</w:t>
      </w:r>
      <w:r w:rsidRPr="00EA4332">
        <w:rPr>
          <w:rFonts w:ascii="Book Antiqua" w:eastAsia="Book Antiqua" w:hAnsi="Book Antiqua" w:cs="Book Antiqua"/>
          <w:color w:val="000000"/>
        </w:rPr>
        <w:t xml:space="preserve"> to severe </w:t>
      </w:r>
      <w:r w:rsidR="005947BB" w:rsidRPr="00EA4332">
        <w:rPr>
          <w:rFonts w:ascii="Book Antiqua" w:eastAsia="Book Antiqua" w:hAnsi="Book Antiqua" w:cs="Book Antiqua"/>
          <w:color w:val="000000"/>
        </w:rPr>
        <w:t>Alzheimer’s disease</w:t>
      </w:r>
      <w:r w:rsidRPr="00EA4332">
        <w:rPr>
          <w:rFonts w:ascii="Book Antiqua" w:eastAsia="Book Antiqua" w:hAnsi="Book Antiqua" w:cs="Book Antiqua"/>
          <w:color w:val="000000"/>
        </w:rPr>
        <w:t xml:space="preserve"> patients.</w:t>
      </w:r>
    </w:p>
    <w:p w14:paraId="632355E6" w14:textId="77777777" w:rsidR="00A77B3E" w:rsidRPr="00EA4332" w:rsidRDefault="00A77B3E" w:rsidP="00EA4332">
      <w:pPr>
        <w:snapToGrid w:val="0"/>
        <w:spacing w:line="360" w:lineRule="auto"/>
        <w:jc w:val="both"/>
        <w:rPr>
          <w:rFonts w:ascii="Book Antiqua" w:hAnsi="Book Antiqua"/>
        </w:rPr>
      </w:pPr>
    </w:p>
    <w:p w14:paraId="5DA352E9"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aps/>
          <w:color w:val="000000"/>
          <w:u w:val="single"/>
        </w:rPr>
        <w:t>ACKNOWLEDGEMENTS</w:t>
      </w:r>
    </w:p>
    <w:p w14:paraId="5DB0A63C" w14:textId="6C12CAAC"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The authors would like to thank Dr </w:t>
      </w:r>
      <w:proofErr w:type="spellStart"/>
      <w:r w:rsidRPr="00EA4332">
        <w:rPr>
          <w:rFonts w:ascii="Book Antiqua" w:eastAsia="Book Antiqua" w:hAnsi="Book Antiqua" w:cs="Book Antiqua"/>
          <w:color w:val="000000"/>
        </w:rPr>
        <w:t>Huiwei</w:t>
      </w:r>
      <w:proofErr w:type="spellEnd"/>
      <w:r w:rsidRPr="00EA4332">
        <w:rPr>
          <w:rFonts w:ascii="Book Antiqua" w:eastAsia="Book Antiqua" w:hAnsi="Book Antiqua" w:cs="Book Antiqua"/>
          <w:color w:val="000000"/>
        </w:rPr>
        <w:t xml:space="preserve"> Zhang and Dr Ping Wu from PET Center, </w:t>
      </w:r>
      <w:proofErr w:type="spellStart"/>
      <w:r w:rsidRPr="00EA4332">
        <w:rPr>
          <w:rFonts w:ascii="Book Antiqua" w:eastAsia="Book Antiqua" w:hAnsi="Book Antiqua" w:cs="Book Antiqua"/>
          <w:color w:val="000000"/>
        </w:rPr>
        <w:t>Huashan</w:t>
      </w:r>
      <w:proofErr w:type="spellEnd"/>
      <w:r w:rsidRPr="00EA4332">
        <w:rPr>
          <w:rFonts w:ascii="Book Antiqua" w:eastAsia="Book Antiqua" w:hAnsi="Book Antiqua" w:cs="Book Antiqua"/>
          <w:color w:val="000000"/>
        </w:rPr>
        <w:t xml:space="preserve"> Hospital, Fudan University, Shanghai, China for her aid in image processing and Dr </w:t>
      </w:r>
      <w:proofErr w:type="spellStart"/>
      <w:r w:rsidRPr="00EA4332">
        <w:rPr>
          <w:rFonts w:ascii="Book Antiqua" w:eastAsia="Book Antiqua" w:hAnsi="Book Antiqua" w:cs="Book Antiqua"/>
          <w:color w:val="000000"/>
        </w:rPr>
        <w:t>Jie</w:t>
      </w:r>
      <w:proofErr w:type="spellEnd"/>
      <w:r w:rsidRPr="00EA4332">
        <w:rPr>
          <w:rFonts w:ascii="Book Antiqua" w:eastAsia="Book Antiqua" w:hAnsi="Book Antiqua" w:cs="Book Antiqua"/>
          <w:color w:val="000000"/>
        </w:rPr>
        <w:t xml:space="preserve"> Zhu, Dr Yi Feng and Dr </w:t>
      </w:r>
      <w:proofErr w:type="spellStart"/>
      <w:r w:rsidRPr="00EA4332">
        <w:rPr>
          <w:rFonts w:ascii="Book Antiqua" w:eastAsia="Book Antiqua" w:hAnsi="Book Antiqua" w:cs="Book Antiqua"/>
          <w:color w:val="000000"/>
        </w:rPr>
        <w:t>Jirong</w:t>
      </w:r>
      <w:proofErr w:type="spellEnd"/>
      <w:r w:rsidRPr="00EA4332">
        <w:rPr>
          <w:rFonts w:ascii="Book Antiqua" w:eastAsia="Book Antiqua" w:hAnsi="Book Antiqua" w:cs="Book Antiqua"/>
          <w:color w:val="000000"/>
        </w:rPr>
        <w:t xml:space="preserve"> Dong from the Department of Neurosurgery, Joint Logistics Support Unit No. 904 Hospital, </w:t>
      </w:r>
      <w:r w:rsidRPr="00EA4332">
        <w:rPr>
          <w:rFonts w:ascii="Book Antiqua" w:eastAsia="Book Antiqua" w:hAnsi="Book Antiqua" w:cs="Book Antiqua"/>
          <w:color w:val="000000"/>
        </w:rPr>
        <w:lastRenderedPageBreak/>
        <w:t xml:space="preserve">Wuxi, Jiangsu, China and Dr </w:t>
      </w:r>
      <w:proofErr w:type="spellStart"/>
      <w:r w:rsidRPr="00EA4332">
        <w:rPr>
          <w:rFonts w:ascii="Book Antiqua" w:eastAsia="Book Antiqua" w:hAnsi="Book Antiqua" w:cs="Book Antiqua"/>
          <w:color w:val="000000"/>
        </w:rPr>
        <w:t>Zhiqi</w:t>
      </w:r>
      <w:proofErr w:type="spellEnd"/>
      <w:r w:rsidRPr="00EA4332">
        <w:rPr>
          <w:rFonts w:ascii="Book Antiqua" w:eastAsia="Book Antiqua" w:hAnsi="Book Antiqua" w:cs="Book Antiqua"/>
          <w:color w:val="000000"/>
        </w:rPr>
        <w:t xml:space="preserve"> Mao from the department of Neurosurgery, PLA General Hospital, PLA Postgraduate Medical School, Beijing, China for their aids in DBS surgery and post-op management.</w:t>
      </w:r>
    </w:p>
    <w:p w14:paraId="5CE633B9" w14:textId="77777777" w:rsidR="00A77B3E" w:rsidRPr="00EA4332" w:rsidRDefault="00A77B3E" w:rsidP="00EA4332">
      <w:pPr>
        <w:snapToGrid w:val="0"/>
        <w:spacing w:line="360" w:lineRule="auto"/>
        <w:jc w:val="both"/>
        <w:rPr>
          <w:rFonts w:ascii="Book Antiqua" w:hAnsi="Book Antiqua"/>
        </w:rPr>
      </w:pPr>
    </w:p>
    <w:p w14:paraId="065B1794"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olor w:val="000000"/>
        </w:rPr>
        <w:t>REFERENCES</w:t>
      </w:r>
    </w:p>
    <w:p w14:paraId="6FA4344C"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1 </w:t>
      </w:r>
      <w:proofErr w:type="spellStart"/>
      <w:r w:rsidRPr="00EA4332">
        <w:rPr>
          <w:rFonts w:ascii="Book Antiqua" w:eastAsia="Book Antiqua" w:hAnsi="Book Antiqua" w:cs="Book Antiqua"/>
          <w:b/>
          <w:bCs/>
          <w:color w:val="000000"/>
        </w:rPr>
        <w:t>Querfurth</w:t>
      </w:r>
      <w:proofErr w:type="spellEnd"/>
      <w:r w:rsidRPr="00EA4332">
        <w:rPr>
          <w:rFonts w:ascii="Book Antiqua" w:eastAsia="Book Antiqua" w:hAnsi="Book Antiqua" w:cs="Book Antiqua"/>
          <w:b/>
          <w:bCs/>
          <w:color w:val="000000"/>
        </w:rPr>
        <w:t xml:space="preserve"> HW</w:t>
      </w:r>
      <w:r w:rsidRPr="00EA4332">
        <w:rPr>
          <w:rFonts w:ascii="Book Antiqua" w:eastAsia="Book Antiqua" w:hAnsi="Book Antiqua" w:cs="Book Antiqua"/>
          <w:color w:val="000000"/>
        </w:rPr>
        <w:t xml:space="preserve">, </w:t>
      </w:r>
      <w:proofErr w:type="spellStart"/>
      <w:r w:rsidRPr="00EA4332">
        <w:rPr>
          <w:rFonts w:ascii="Book Antiqua" w:eastAsia="Book Antiqua" w:hAnsi="Book Antiqua" w:cs="Book Antiqua"/>
          <w:color w:val="000000"/>
        </w:rPr>
        <w:t>LaFerla</w:t>
      </w:r>
      <w:proofErr w:type="spellEnd"/>
      <w:r w:rsidRPr="00EA4332">
        <w:rPr>
          <w:rFonts w:ascii="Book Antiqua" w:eastAsia="Book Antiqua" w:hAnsi="Book Antiqua" w:cs="Book Antiqua"/>
          <w:color w:val="000000"/>
        </w:rPr>
        <w:t xml:space="preserve"> FM. Alzheimer's disease. </w:t>
      </w:r>
      <w:r w:rsidRPr="00EA4332">
        <w:rPr>
          <w:rFonts w:ascii="Book Antiqua" w:eastAsia="Book Antiqua" w:hAnsi="Book Antiqua" w:cs="Book Antiqua"/>
          <w:i/>
          <w:iCs/>
          <w:color w:val="000000"/>
        </w:rPr>
        <w:t xml:space="preserve">N </w:t>
      </w:r>
      <w:proofErr w:type="spellStart"/>
      <w:r w:rsidRPr="00EA4332">
        <w:rPr>
          <w:rFonts w:ascii="Book Antiqua" w:eastAsia="Book Antiqua" w:hAnsi="Book Antiqua" w:cs="Book Antiqua"/>
          <w:i/>
          <w:iCs/>
          <w:color w:val="000000"/>
        </w:rPr>
        <w:t>Engl</w:t>
      </w:r>
      <w:proofErr w:type="spellEnd"/>
      <w:r w:rsidRPr="00EA4332">
        <w:rPr>
          <w:rFonts w:ascii="Book Antiqua" w:eastAsia="Book Antiqua" w:hAnsi="Book Antiqua" w:cs="Book Antiqua"/>
          <w:i/>
          <w:iCs/>
          <w:color w:val="000000"/>
        </w:rPr>
        <w:t xml:space="preserve"> J Med</w:t>
      </w:r>
      <w:r w:rsidRPr="00EA4332">
        <w:rPr>
          <w:rFonts w:ascii="Book Antiqua" w:eastAsia="Book Antiqua" w:hAnsi="Book Antiqua" w:cs="Book Antiqua"/>
          <w:color w:val="000000"/>
        </w:rPr>
        <w:t xml:space="preserve"> 2010; </w:t>
      </w:r>
      <w:r w:rsidRPr="00EA4332">
        <w:rPr>
          <w:rFonts w:ascii="Book Antiqua" w:eastAsia="Book Antiqua" w:hAnsi="Book Antiqua" w:cs="Book Antiqua"/>
          <w:b/>
          <w:bCs/>
          <w:color w:val="000000"/>
        </w:rPr>
        <w:t>362</w:t>
      </w:r>
      <w:r w:rsidRPr="00EA4332">
        <w:rPr>
          <w:rFonts w:ascii="Book Antiqua" w:eastAsia="Book Antiqua" w:hAnsi="Book Antiqua" w:cs="Book Antiqua"/>
          <w:color w:val="000000"/>
        </w:rPr>
        <w:t>: 329-344 [PMID: 20107219 DOI: 10.1056/NEJMra0909142]</w:t>
      </w:r>
    </w:p>
    <w:p w14:paraId="097735E8" w14:textId="6F69F128"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2 </w:t>
      </w:r>
      <w:r w:rsidRPr="00EA4332">
        <w:rPr>
          <w:rFonts w:ascii="Book Antiqua" w:eastAsia="Book Antiqua" w:hAnsi="Book Antiqua" w:cs="Book Antiqua"/>
          <w:b/>
          <w:bCs/>
          <w:color w:val="000000"/>
        </w:rPr>
        <w:t>Alzheimer’s Association.</w:t>
      </w:r>
      <w:r w:rsidRPr="00EA4332">
        <w:rPr>
          <w:rFonts w:ascii="Book Antiqua" w:eastAsia="Book Antiqua" w:hAnsi="Book Antiqua" w:cs="Book Antiqua"/>
          <w:color w:val="000000"/>
        </w:rPr>
        <w:t xml:space="preserve"> 2015 Alzheimer's disease facts and figures. </w:t>
      </w:r>
      <w:proofErr w:type="spellStart"/>
      <w:r w:rsidRPr="00EA4332">
        <w:rPr>
          <w:rFonts w:ascii="Book Antiqua" w:eastAsia="Book Antiqua" w:hAnsi="Book Antiqua" w:cs="Book Antiqua"/>
          <w:i/>
          <w:iCs/>
          <w:color w:val="000000"/>
        </w:rPr>
        <w:t>Alzheimers</w:t>
      </w:r>
      <w:proofErr w:type="spellEnd"/>
      <w:r w:rsidRPr="00EA4332">
        <w:rPr>
          <w:rFonts w:ascii="Book Antiqua" w:eastAsia="Book Antiqua" w:hAnsi="Book Antiqua" w:cs="Book Antiqua"/>
          <w:i/>
          <w:iCs/>
          <w:color w:val="000000"/>
        </w:rPr>
        <w:t xml:space="preserve"> Dement</w:t>
      </w:r>
      <w:r w:rsidRPr="00EA4332">
        <w:rPr>
          <w:rFonts w:ascii="Book Antiqua" w:eastAsia="Book Antiqua" w:hAnsi="Book Antiqua" w:cs="Book Antiqua"/>
          <w:color w:val="000000"/>
        </w:rPr>
        <w:t xml:space="preserve"> 2015; </w:t>
      </w:r>
      <w:r w:rsidRPr="00EA4332">
        <w:rPr>
          <w:rFonts w:ascii="Book Antiqua" w:eastAsia="Book Antiqua" w:hAnsi="Book Antiqua" w:cs="Book Antiqua"/>
          <w:b/>
          <w:bCs/>
          <w:color w:val="000000"/>
        </w:rPr>
        <w:t>11</w:t>
      </w:r>
      <w:r w:rsidRPr="00EA4332">
        <w:rPr>
          <w:rFonts w:ascii="Book Antiqua" w:eastAsia="Book Antiqua" w:hAnsi="Book Antiqua" w:cs="Book Antiqua"/>
          <w:color w:val="000000"/>
        </w:rPr>
        <w:t>: 332-384 [PMID: 25984581 DOI: 10.1016/j.jalz.2015.02.003]</w:t>
      </w:r>
    </w:p>
    <w:p w14:paraId="3D5BC725"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3 </w:t>
      </w:r>
      <w:proofErr w:type="spellStart"/>
      <w:r w:rsidRPr="00EA4332">
        <w:rPr>
          <w:rFonts w:ascii="Book Antiqua" w:eastAsia="Book Antiqua" w:hAnsi="Book Antiqua" w:cs="Book Antiqua"/>
          <w:b/>
          <w:bCs/>
          <w:color w:val="000000"/>
        </w:rPr>
        <w:t>Hirschtritt</w:t>
      </w:r>
      <w:proofErr w:type="spellEnd"/>
      <w:r w:rsidRPr="00EA4332">
        <w:rPr>
          <w:rFonts w:ascii="Book Antiqua" w:eastAsia="Book Antiqua" w:hAnsi="Book Antiqua" w:cs="Book Antiqua"/>
          <w:b/>
          <w:bCs/>
          <w:color w:val="000000"/>
        </w:rPr>
        <w:t xml:space="preserve"> ME</w:t>
      </w:r>
      <w:r w:rsidRPr="00EA4332">
        <w:rPr>
          <w:rFonts w:ascii="Book Antiqua" w:eastAsia="Book Antiqua" w:hAnsi="Book Antiqua" w:cs="Book Antiqua"/>
          <w:color w:val="000000"/>
        </w:rPr>
        <w:t xml:space="preserve">, Bloch MH, Mathews CA. Obsessive-Compulsive Disorder: Advances in Diagnosis and Treatment. </w:t>
      </w:r>
      <w:r w:rsidRPr="00EA4332">
        <w:rPr>
          <w:rFonts w:ascii="Book Antiqua" w:eastAsia="Book Antiqua" w:hAnsi="Book Antiqua" w:cs="Book Antiqua"/>
          <w:i/>
          <w:iCs/>
          <w:color w:val="000000"/>
        </w:rPr>
        <w:t>JAMA</w:t>
      </w:r>
      <w:r w:rsidRPr="00EA4332">
        <w:rPr>
          <w:rFonts w:ascii="Book Antiqua" w:eastAsia="Book Antiqua" w:hAnsi="Book Antiqua" w:cs="Book Antiqua"/>
          <w:color w:val="000000"/>
        </w:rPr>
        <w:t xml:space="preserve"> 2017; </w:t>
      </w:r>
      <w:r w:rsidRPr="00EA4332">
        <w:rPr>
          <w:rFonts w:ascii="Book Antiqua" w:eastAsia="Book Antiqua" w:hAnsi="Book Antiqua" w:cs="Book Antiqua"/>
          <w:b/>
          <w:bCs/>
          <w:color w:val="000000"/>
        </w:rPr>
        <w:t>317</w:t>
      </w:r>
      <w:r w:rsidRPr="00EA4332">
        <w:rPr>
          <w:rFonts w:ascii="Book Antiqua" w:eastAsia="Book Antiqua" w:hAnsi="Book Antiqua" w:cs="Book Antiqua"/>
          <w:color w:val="000000"/>
        </w:rPr>
        <w:t>: 1358-1367 [PMID: 28384832 DOI: 10.1001/jama.2017.2200]</w:t>
      </w:r>
    </w:p>
    <w:p w14:paraId="04F3A352"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4 </w:t>
      </w:r>
      <w:r w:rsidRPr="00EA4332">
        <w:rPr>
          <w:rFonts w:ascii="Book Antiqua" w:eastAsia="Book Antiqua" w:hAnsi="Book Antiqua" w:cs="Book Antiqua"/>
          <w:b/>
          <w:bCs/>
          <w:color w:val="000000"/>
        </w:rPr>
        <w:t>Rowland NC</w:t>
      </w:r>
      <w:r w:rsidRPr="00EA4332">
        <w:rPr>
          <w:rFonts w:ascii="Book Antiqua" w:eastAsia="Book Antiqua" w:hAnsi="Book Antiqua" w:cs="Book Antiqua"/>
          <w:color w:val="000000"/>
        </w:rPr>
        <w:t xml:space="preserve">, </w:t>
      </w:r>
      <w:proofErr w:type="spellStart"/>
      <w:r w:rsidRPr="00EA4332">
        <w:rPr>
          <w:rFonts w:ascii="Book Antiqua" w:eastAsia="Book Antiqua" w:hAnsi="Book Antiqua" w:cs="Book Antiqua"/>
          <w:color w:val="000000"/>
        </w:rPr>
        <w:t>Sammartino</w:t>
      </w:r>
      <w:proofErr w:type="spellEnd"/>
      <w:r w:rsidRPr="00EA4332">
        <w:rPr>
          <w:rFonts w:ascii="Book Antiqua" w:eastAsia="Book Antiqua" w:hAnsi="Book Antiqua" w:cs="Book Antiqua"/>
          <w:color w:val="000000"/>
        </w:rPr>
        <w:t xml:space="preserve"> F, Lozano AM. Advances in surgery for movement disorders. </w:t>
      </w:r>
      <w:r w:rsidRPr="00EA4332">
        <w:rPr>
          <w:rFonts w:ascii="Book Antiqua" w:eastAsia="Book Antiqua" w:hAnsi="Book Antiqua" w:cs="Book Antiqua"/>
          <w:i/>
          <w:iCs/>
          <w:color w:val="000000"/>
        </w:rPr>
        <w:t xml:space="preserve">Mov </w:t>
      </w:r>
      <w:proofErr w:type="spellStart"/>
      <w:r w:rsidRPr="00EA4332">
        <w:rPr>
          <w:rFonts w:ascii="Book Antiqua" w:eastAsia="Book Antiqua" w:hAnsi="Book Antiqua" w:cs="Book Antiqua"/>
          <w:i/>
          <w:iCs/>
          <w:color w:val="000000"/>
        </w:rPr>
        <w:t>Disord</w:t>
      </w:r>
      <w:proofErr w:type="spellEnd"/>
      <w:r w:rsidRPr="00EA4332">
        <w:rPr>
          <w:rFonts w:ascii="Book Antiqua" w:eastAsia="Book Antiqua" w:hAnsi="Book Antiqua" w:cs="Book Antiqua"/>
          <w:color w:val="000000"/>
        </w:rPr>
        <w:t xml:space="preserve"> 2017; </w:t>
      </w:r>
      <w:r w:rsidRPr="00EA4332">
        <w:rPr>
          <w:rFonts w:ascii="Book Antiqua" w:eastAsia="Book Antiqua" w:hAnsi="Book Antiqua" w:cs="Book Antiqua"/>
          <w:b/>
          <w:bCs/>
          <w:color w:val="000000"/>
        </w:rPr>
        <w:t>32</w:t>
      </w:r>
      <w:r w:rsidRPr="00EA4332">
        <w:rPr>
          <w:rFonts w:ascii="Book Antiqua" w:eastAsia="Book Antiqua" w:hAnsi="Book Antiqua" w:cs="Book Antiqua"/>
          <w:color w:val="000000"/>
        </w:rPr>
        <w:t>: 5-10 [PMID: 27125681 DOI: 10.1002/mds.26636]</w:t>
      </w:r>
    </w:p>
    <w:p w14:paraId="11CD4234"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5 </w:t>
      </w:r>
      <w:proofErr w:type="spellStart"/>
      <w:r w:rsidRPr="00EA4332">
        <w:rPr>
          <w:rFonts w:ascii="Book Antiqua" w:eastAsia="Book Antiqua" w:hAnsi="Book Antiqua" w:cs="Book Antiqua"/>
          <w:b/>
          <w:bCs/>
          <w:color w:val="000000"/>
        </w:rPr>
        <w:t>Sprengers</w:t>
      </w:r>
      <w:proofErr w:type="spellEnd"/>
      <w:r w:rsidRPr="00EA4332">
        <w:rPr>
          <w:rFonts w:ascii="Book Antiqua" w:eastAsia="Book Antiqua" w:hAnsi="Book Antiqua" w:cs="Book Antiqua"/>
          <w:b/>
          <w:bCs/>
          <w:color w:val="000000"/>
        </w:rPr>
        <w:t xml:space="preserve"> M</w:t>
      </w:r>
      <w:r w:rsidRPr="00EA4332">
        <w:rPr>
          <w:rFonts w:ascii="Book Antiqua" w:eastAsia="Book Antiqua" w:hAnsi="Book Antiqua" w:cs="Book Antiqua"/>
          <w:color w:val="000000"/>
        </w:rPr>
        <w:t xml:space="preserve">, </w:t>
      </w:r>
      <w:proofErr w:type="spellStart"/>
      <w:r w:rsidRPr="00EA4332">
        <w:rPr>
          <w:rFonts w:ascii="Book Antiqua" w:eastAsia="Book Antiqua" w:hAnsi="Book Antiqua" w:cs="Book Antiqua"/>
          <w:color w:val="000000"/>
        </w:rPr>
        <w:t>Vonck</w:t>
      </w:r>
      <w:proofErr w:type="spellEnd"/>
      <w:r w:rsidRPr="00EA4332">
        <w:rPr>
          <w:rFonts w:ascii="Book Antiqua" w:eastAsia="Book Antiqua" w:hAnsi="Book Antiqua" w:cs="Book Antiqua"/>
          <w:color w:val="000000"/>
        </w:rPr>
        <w:t xml:space="preserve"> K, </w:t>
      </w:r>
      <w:proofErr w:type="spellStart"/>
      <w:r w:rsidRPr="00EA4332">
        <w:rPr>
          <w:rFonts w:ascii="Book Antiqua" w:eastAsia="Book Antiqua" w:hAnsi="Book Antiqua" w:cs="Book Antiqua"/>
          <w:color w:val="000000"/>
        </w:rPr>
        <w:t>Carrette</w:t>
      </w:r>
      <w:proofErr w:type="spellEnd"/>
      <w:r w:rsidRPr="00EA4332">
        <w:rPr>
          <w:rFonts w:ascii="Book Antiqua" w:eastAsia="Book Antiqua" w:hAnsi="Book Antiqua" w:cs="Book Antiqua"/>
          <w:color w:val="000000"/>
        </w:rPr>
        <w:t xml:space="preserve"> E, Marson AG, Boon P. Deep brain and cortical stimulation for epilepsy. </w:t>
      </w:r>
      <w:r w:rsidRPr="00EA4332">
        <w:rPr>
          <w:rFonts w:ascii="Book Antiqua" w:eastAsia="Book Antiqua" w:hAnsi="Book Antiqua" w:cs="Book Antiqua"/>
          <w:i/>
          <w:iCs/>
          <w:color w:val="000000"/>
        </w:rPr>
        <w:t>Cochrane Database Syst Rev</w:t>
      </w:r>
      <w:r w:rsidRPr="00EA4332">
        <w:rPr>
          <w:rFonts w:ascii="Book Antiqua" w:eastAsia="Book Antiqua" w:hAnsi="Book Antiqua" w:cs="Book Antiqua"/>
          <w:color w:val="000000"/>
        </w:rPr>
        <w:t xml:space="preserve"> 2017; </w:t>
      </w:r>
      <w:r w:rsidRPr="00EA4332">
        <w:rPr>
          <w:rFonts w:ascii="Book Antiqua" w:eastAsia="Book Antiqua" w:hAnsi="Book Antiqua" w:cs="Book Antiqua"/>
          <w:b/>
          <w:bCs/>
          <w:color w:val="000000"/>
        </w:rPr>
        <w:t>7</w:t>
      </w:r>
      <w:r w:rsidRPr="00EA4332">
        <w:rPr>
          <w:rFonts w:ascii="Book Antiqua" w:eastAsia="Book Antiqua" w:hAnsi="Book Antiqua" w:cs="Book Antiqua"/>
          <w:color w:val="000000"/>
        </w:rPr>
        <w:t>: CD008497 [PMID: 28718878 DOI: 10.1002/14651858.CD008497.pub3]</w:t>
      </w:r>
    </w:p>
    <w:p w14:paraId="0A718E53"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6 </w:t>
      </w:r>
      <w:proofErr w:type="spellStart"/>
      <w:r w:rsidRPr="00EA4332">
        <w:rPr>
          <w:rFonts w:ascii="Book Antiqua" w:eastAsia="Book Antiqua" w:hAnsi="Book Antiqua" w:cs="Book Antiqua"/>
          <w:b/>
          <w:bCs/>
          <w:color w:val="000000"/>
        </w:rPr>
        <w:t>Viaña</w:t>
      </w:r>
      <w:proofErr w:type="spellEnd"/>
      <w:r w:rsidRPr="00EA4332">
        <w:rPr>
          <w:rFonts w:ascii="Book Antiqua" w:eastAsia="Book Antiqua" w:hAnsi="Book Antiqua" w:cs="Book Antiqua"/>
          <w:b/>
          <w:bCs/>
          <w:color w:val="000000"/>
        </w:rPr>
        <w:t xml:space="preserve"> JNM</w:t>
      </w:r>
      <w:r w:rsidRPr="00EA4332">
        <w:rPr>
          <w:rFonts w:ascii="Book Antiqua" w:eastAsia="Book Antiqua" w:hAnsi="Book Antiqua" w:cs="Book Antiqua"/>
          <w:color w:val="000000"/>
        </w:rPr>
        <w:t xml:space="preserve">, Vickers JC, Cook MJ, Gilbert F. Currents of memory: recent progress, translational challenges, and ethical considerations in fornix deep brain stimulation trials for Alzheimer's disease. </w:t>
      </w:r>
      <w:proofErr w:type="spellStart"/>
      <w:r w:rsidRPr="00EA4332">
        <w:rPr>
          <w:rFonts w:ascii="Book Antiqua" w:eastAsia="Book Antiqua" w:hAnsi="Book Antiqua" w:cs="Book Antiqua"/>
          <w:i/>
          <w:iCs/>
          <w:color w:val="000000"/>
        </w:rPr>
        <w:t>Neurobiol</w:t>
      </w:r>
      <w:proofErr w:type="spellEnd"/>
      <w:r w:rsidRPr="00EA4332">
        <w:rPr>
          <w:rFonts w:ascii="Book Antiqua" w:eastAsia="Book Antiqua" w:hAnsi="Book Antiqua" w:cs="Book Antiqua"/>
          <w:i/>
          <w:iCs/>
          <w:color w:val="000000"/>
        </w:rPr>
        <w:t xml:space="preserve"> Aging</w:t>
      </w:r>
      <w:r w:rsidRPr="00EA4332">
        <w:rPr>
          <w:rFonts w:ascii="Book Antiqua" w:eastAsia="Book Antiqua" w:hAnsi="Book Antiqua" w:cs="Book Antiqua"/>
          <w:color w:val="000000"/>
        </w:rPr>
        <w:t xml:space="preserve"> 2017; </w:t>
      </w:r>
      <w:r w:rsidRPr="00EA4332">
        <w:rPr>
          <w:rFonts w:ascii="Book Antiqua" w:eastAsia="Book Antiqua" w:hAnsi="Book Antiqua" w:cs="Book Antiqua"/>
          <w:b/>
          <w:bCs/>
          <w:color w:val="000000"/>
        </w:rPr>
        <w:t>56</w:t>
      </w:r>
      <w:r w:rsidRPr="00EA4332">
        <w:rPr>
          <w:rFonts w:ascii="Book Antiqua" w:eastAsia="Book Antiqua" w:hAnsi="Book Antiqua" w:cs="Book Antiqua"/>
          <w:color w:val="000000"/>
        </w:rPr>
        <w:t>: 202-210 [PMID: 28385550 DOI: 10.1016/j.neurobiolaging.2017.03.001]</w:t>
      </w:r>
    </w:p>
    <w:p w14:paraId="416DB9EE"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7 </w:t>
      </w:r>
      <w:proofErr w:type="spellStart"/>
      <w:r w:rsidRPr="00EA4332">
        <w:rPr>
          <w:rFonts w:ascii="Book Antiqua" w:eastAsia="Book Antiqua" w:hAnsi="Book Antiqua" w:cs="Book Antiqua"/>
          <w:b/>
          <w:bCs/>
          <w:color w:val="000000"/>
        </w:rPr>
        <w:t>Nowrangi</w:t>
      </w:r>
      <w:proofErr w:type="spellEnd"/>
      <w:r w:rsidRPr="00EA4332">
        <w:rPr>
          <w:rFonts w:ascii="Book Antiqua" w:eastAsia="Book Antiqua" w:hAnsi="Book Antiqua" w:cs="Book Antiqua"/>
          <w:b/>
          <w:bCs/>
          <w:color w:val="000000"/>
        </w:rPr>
        <w:t xml:space="preserve"> MA</w:t>
      </w:r>
      <w:r w:rsidRPr="00EA4332">
        <w:rPr>
          <w:rFonts w:ascii="Book Antiqua" w:eastAsia="Book Antiqua" w:hAnsi="Book Antiqua" w:cs="Book Antiqua"/>
          <w:color w:val="000000"/>
        </w:rPr>
        <w:t xml:space="preserve">, Rosenberg PB. The fornix in mild cognitive impairment and Alzheimer's disease. </w:t>
      </w:r>
      <w:r w:rsidRPr="00EA4332">
        <w:rPr>
          <w:rFonts w:ascii="Book Antiqua" w:eastAsia="Book Antiqua" w:hAnsi="Book Antiqua" w:cs="Book Antiqua"/>
          <w:i/>
          <w:iCs/>
          <w:color w:val="000000"/>
        </w:rPr>
        <w:t xml:space="preserve">Front Aging </w:t>
      </w:r>
      <w:proofErr w:type="spellStart"/>
      <w:r w:rsidRPr="00EA4332">
        <w:rPr>
          <w:rFonts w:ascii="Book Antiqua" w:eastAsia="Book Antiqua" w:hAnsi="Book Antiqua" w:cs="Book Antiqua"/>
          <w:i/>
          <w:iCs/>
          <w:color w:val="000000"/>
        </w:rPr>
        <w:t>Neurosci</w:t>
      </w:r>
      <w:proofErr w:type="spellEnd"/>
      <w:r w:rsidRPr="00EA4332">
        <w:rPr>
          <w:rFonts w:ascii="Book Antiqua" w:eastAsia="Book Antiqua" w:hAnsi="Book Antiqua" w:cs="Book Antiqua"/>
          <w:color w:val="000000"/>
        </w:rPr>
        <w:t xml:space="preserve"> 2015; </w:t>
      </w:r>
      <w:r w:rsidRPr="00EA4332">
        <w:rPr>
          <w:rFonts w:ascii="Book Antiqua" w:eastAsia="Book Antiqua" w:hAnsi="Book Antiqua" w:cs="Book Antiqua"/>
          <w:b/>
          <w:bCs/>
          <w:color w:val="000000"/>
        </w:rPr>
        <w:t>7</w:t>
      </w:r>
      <w:r w:rsidRPr="00EA4332">
        <w:rPr>
          <w:rFonts w:ascii="Book Antiqua" w:eastAsia="Book Antiqua" w:hAnsi="Book Antiqua" w:cs="Book Antiqua"/>
          <w:color w:val="000000"/>
        </w:rPr>
        <w:t>: 1 [PMID: 25653617 DOI: 10.3389/fnagi.2015.00001]</w:t>
      </w:r>
    </w:p>
    <w:p w14:paraId="2982A6A5"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8 </w:t>
      </w:r>
      <w:proofErr w:type="spellStart"/>
      <w:r w:rsidRPr="00EA4332">
        <w:rPr>
          <w:rFonts w:ascii="Book Antiqua" w:eastAsia="Book Antiqua" w:hAnsi="Book Antiqua" w:cs="Book Antiqua"/>
          <w:b/>
          <w:bCs/>
          <w:color w:val="000000"/>
        </w:rPr>
        <w:t>Hamani</w:t>
      </w:r>
      <w:proofErr w:type="spellEnd"/>
      <w:r w:rsidRPr="00EA4332">
        <w:rPr>
          <w:rFonts w:ascii="Book Antiqua" w:eastAsia="Book Antiqua" w:hAnsi="Book Antiqua" w:cs="Book Antiqua"/>
          <w:b/>
          <w:bCs/>
          <w:color w:val="000000"/>
        </w:rPr>
        <w:t xml:space="preserve"> C</w:t>
      </w:r>
      <w:r w:rsidRPr="00EA4332">
        <w:rPr>
          <w:rFonts w:ascii="Book Antiqua" w:eastAsia="Book Antiqua" w:hAnsi="Book Antiqua" w:cs="Book Antiqua"/>
          <w:color w:val="000000"/>
        </w:rPr>
        <w:t xml:space="preserve">, McAndrews MP, Cohn M, Oh M, </w:t>
      </w:r>
      <w:proofErr w:type="spellStart"/>
      <w:r w:rsidRPr="00EA4332">
        <w:rPr>
          <w:rFonts w:ascii="Book Antiqua" w:eastAsia="Book Antiqua" w:hAnsi="Book Antiqua" w:cs="Book Antiqua"/>
          <w:color w:val="000000"/>
        </w:rPr>
        <w:t>Zumsteg</w:t>
      </w:r>
      <w:proofErr w:type="spellEnd"/>
      <w:r w:rsidRPr="00EA4332">
        <w:rPr>
          <w:rFonts w:ascii="Book Antiqua" w:eastAsia="Book Antiqua" w:hAnsi="Book Antiqua" w:cs="Book Antiqua"/>
          <w:color w:val="000000"/>
        </w:rPr>
        <w:t xml:space="preserve"> D, Shapiro CM, </w:t>
      </w:r>
      <w:proofErr w:type="spellStart"/>
      <w:r w:rsidRPr="00EA4332">
        <w:rPr>
          <w:rFonts w:ascii="Book Antiqua" w:eastAsia="Book Antiqua" w:hAnsi="Book Antiqua" w:cs="Book Antiqua"/>
          <w:color w:val="000000"/>
        </w:rPr>
        <w:t>Wennberg</w:t>
      </w:r>
      <w:proofErr w:type="spellEnd"/>
      <w:r w:rsidRPr="00EA4332">
        <w:rPr>
          <w:rFonts w:ascii="Book Antiqua" w:eastAsia="Book Antiqua" w:hAnsi="Book Antiqua" w:cs="Book Antiqua"/>
          <w:color w:val="000000"/>
        </w:rPr>
        <w:t xml:space="preserve"> RA, Lozano AM. Memory enhancement induced by hypothalamic/fornix deep brain stimulation. </w:t>
      </w:r>
      <w:r w:rsidRPr="00EA4332">
        <w:rPr>
          <w:rFonts w:ascii="Book Antiqua" w:eastAsia="Book Antiqua" w:hAnsi="Book Antiqua" w:cs="Book Antiqua"/>
          <w:i/>
          <w:iCs/>
          <w:color w:val="000000"/>
        </w:rPr>
        <w:t>Ann Neurol</w:t>
      </w:r>
      <w:r w:rsidRPr="00EA4332">
        <w:rPr>
          <w:rFonts w:ascii="Book Antiqua" w:eastAsia="Book Antiqua" w:hAnsi="Book Antiqua" w:cs="Book Antiqua"/>
          <w:color w:val="000000"/>
        </w:rPr>
        <w:t xml:space="preserve"> 2008; </w:t>
      </w:r>
      <w:r w:rsidRPr="00EA4332">
        <w:rPr>
          <w:rFonts w:ascii="Book Antiqua" w:eastAsia="Book Antiqua" w:hAnsi="Book Antiqua" w:cs="Book Antiqua"/>
          <w:b/>
          <w:bCs/>
          <w:color w:val="000000"/>
        </w:rPr>
        <w:t>63</w:t>
      </w:r>
      <w:r w:rsidRPr="00EA4332">
        <w:rPr>
          <w:rFonts w:ascii="Book Antiqua" w:eastAsia="Book Antiqua" w:hAnsi="Book Antiqua" w:cs="Book Antiqua"/>
          <w:color w:val="000000"/>
        </w:rPr>
        <w:t>: 119-123 [PMID: 18232017 DOI: 10.1002/ana.21295]</w:t>
      </w:r>
    </w:p>
    <w:p w14:paraId="143FD0DA"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lastRenderedPageBreak/>
        <w:t xml:space="preserve">9 </w:t>
      </w:r>
      <w:proofErr w:type="spellStart"/>
      <w:r w:rsidRPr="00EA4332">
        <w:rPr>
          <w:rFonts w:ascii="Book Antiqua" w:eastAsia="Book Antiqua" w:hAnsi="Book Antiqua" w:cs="Book Antiqua"/>
          <w:b/>
          <w:bCs/>
          <w:color w:val="000000"/>
        </w:rPr>
        <w:t>Laxton</w:t>
      </w:r>
      <w:proofErr w:type="spellEnd"/>
      <w:r w:rsidRPr="00EA4332">
        <w:rPr>
          <w:rFonts w:ascii="Book Antiqua" w:eastAsia="Book Antiqua" w:hAnsi="Book Antiqua" w:cs="Book Antiqua"/>
          <w:b/>
          <w:bCs/>
          <w:color w:val="000000"/>
        </w:rPr>
        <w:t xml:space="preserve"> AW</w:t>
      </w:r>
      <w:r w:rsidRPr="00EA4332">
        <w:rPr>
          <w:rFonts w:ascii="Book Antiqua" w:eastAsia="Book Antiqua" w:hAnsi="Book Antiqua" w:cs="Book Antiqua"/>
          <w:color w:val="000000"/>
        </w:rPr>
        <w:t xml:space="preserve">, Tang-Wai DF, McAndrews MP, </w:t>
      </w:r>
      <w:proofErr w:type="spellStart"/>
      <w:r w:rsidRPr="00EA4332">
        <w:rPr>
          <w:rFonts w:ascii="Book Antiqua" w:eastAsia="Book Antiqua" w:hAnsi="Book Antiqua" w:cs="Book Antiqua"/>
          <w:color w:val="000000"/>
        </w:rPr>
        <w:t>Zumsteg</w:t>
      </w:r>
      <w:proofErr w:type="spellEnd"/>
      <w:r w:rsidRPr="00EA4332">
        <w:rPr>
          <w:rFonts w:ascii="Book Antiqua" w:eastAsia="Book Antiqua" w:hAnsi="Book Antiqua" w:cs="Book Antiqua"/>
          <w:color w:val="000000"/>
        </w:rPr>
        <w:t xml:space="preserve"> D, </w:t>
      </w:r>
      <w:proofErr w:type="spellStart"/>
      <w:r w:rsidRPr="00EA4332">
        <w:rPr>
          <w:rFonts w:ascii="Book Antiqua" w:eastAsia="Book Antiqua" w:hAnsi="Book Antiqua" w:cs="Book Antiqua"/>
          <w:color w:val="000000"/>
        </w:rPr>
        <w:t>Wennberg</w:t>
      </w:r>
      <w:proofErr w:type="spellEnd"/>
      <w:r w:rsidRPr="00EA4332">
        <w:rPr>
          <w:rFonts w:ascii="Book Antiqua" w:eastAsia="Book Antiqua" w:hAnsi="Book Antiqua" w:cs="Book Antiqua"/>
          <w:color w:val="000000"/>
        </w:rPr>
        <w:t xml:space="preserve"> R, Keren R, </w:t>
      </w:r>
      <w:proofErr w:type="spellStart"/>
      <w:r w:rsidRPr="00EA4332">
        <w:rPr>
          <w:rFonts w:ascii="Book Antiqua" w:eastAsia="Book Antiqua" w:hAnsi="Book Antiqua" w:cs="Book Antiqua"/>
          <w:color w:val="000000"/>
        </w:rPr>
        <w:t>Wherrett</w:t>
      </w:r>
      <w:proofErr w:type="spellEnd"/>
      <w:r w:rsidRPr="00EA4332">
        <w:rPr>
          <w:rFonts w:ascii="Book Antiqua" w:eastAsia="Book Antiqua" w:hAnsi="Book Antiqua" w:cs="Book Antiqua"/>
          <w:color w:val="000000"/>
        </w:rPr>
        <w:t xml:space="preserve"> J, </w:t>
      </w:r>
      <w:proofErr w:type="spellStart"/>
      <w:r w:rsidRPr="00EA4332">
        <w:rPr>
          <w:rFonts w:ascii="Book Antiqua" w:eastAsia="Book Antiqua" w:hAnsi="Book Antiqua" w:cs="Book Antiqua"/>
          <w:color w:val="000000"/>
        </w:rPr>
        <w:t>Naglie</w:t>
      </w:r>
      <w:proofErr w:type="spellEnd"/>
      <w:r w:rsidRPr="00EA4332">
        <w:rPr>
          <w:rFonts w:ascii="Book Antiqua" w:eastAsia="Book Antiqua" w:hAnsi="Book Antiqua" w:cs="Book Antiqua"/>
          <w:color w:val="000000"/>
        </w:rPr>
        <w:t xml:space="preserve"> G, </w:t>
      </w:r>
      <w:proofErr w:type="spellStart"/>
      <w:r w:rsidRPr="00EA4332">
        <w:rPr>
          <w:rFonts w:ascii="Book Antiqua" w:eastAsia="Book Antiqua" w:hAnsi="Book Antiqua" w:cs="Book Antiqua"/>
          <w:color w:val="000000"/>
        </w:rPr>
        <w:t>Hamani</w:t>
      </w:r>
      <w:proofErr w:type="spellEnd"/>
      <w:r w:rsidRPr="00EA4332">
        <w:rPr>
          <w:rFonts w:ascii="Book Antiqua" w:eastAsia="Book Antiqua" w:hAnsi="Book Antiqua" w:cs="Book Antiqua"/>
          <w:color w:val="000000"/>
        </w:rPr>
        <w:t xml:space="preserve"> C, Smith GS, Lozano AM. A phase I trial of deep brain stimulation of memory circuits in Alzheimer's disease. </w:t>
      </w:r>
      <w:r w:rsidRPr="00EA4332">
        <w:rPr>
          <w:rFonts w:ascii="Book Antiqua" w:eastAsia="Book Antiqua" w:hAnsi="Book Antiqua" w:cs="Book Antiqua"/>
          <w:i/>
          <w:iCs/>
          <w:color w:val="000000"/>
        </w:rPr>
        <w:t>Ann Neurol</w:t>
      </w:r>
      <w:r w:rsidRPr="00EA4332">
        <w:rPr>
          <w:rFonts w:ascii="Book Antiqua" w:eastAsia="Book Antiqua" w:hAnsi="Book Antiqua" w:cs="Book Antiqua"/>
          <w:color w:val="000000"/>
        </w:rPr>
        <w:t xml:space="preserve"> 2010; </w:t>
      </w:r>
      <w:r w:rsidRPr="00EA4332">
        <w:rPr>
          <w:rFonts w:ascii="Book Antiqua" w:eastAsia="Book Antiqua" w:hAnsi="Book Antiqua" w:cs="Book Antiqua"/>
          <w:b/>
          <w:bCs/>
          <w:color w:val="000000"/>
        </w:rPr>
        <w:t>68</w:t>
      </w:r>
      <w:r w:rsidRPr="00EA4332">
        <w:rPr>
          <w:rFonts w:ascii="Book Antiqua" w:eastAsia="Book Antiqua" w:hAnsi="Book Antiqua" w:cs="Book Antiqua"/>
          <w:color w:val="000000"/>
        </w:rPr>
        <w:t>: 521-534 [PMID: 20687206 DOI: 10.1002/ana.22089]</w:t>
      </w:r>
    </w:p>
    <w:p w14:paraId="6F3BE48E"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10 </w:t>
      </w:r>
      <w:r w:rsidRPr="00EA4332">
        <w:rPr>
          <w:rFonts w:ascii="Book Antiqua" w:eastAsia="Book Antiqua" w:hAnsi="Book Antiqua" w:cs="Book Antiqua"/>
          <w:b/>
          <w:bCs/>
          <w:color w:val="000000"/>
        </w:rPr>
        <w:t>Smith GS</w:t>
      </w:r>
      <w:r w:rsidRPr="00EA4332">
        <w:rPr>
          <w:rFonts w:ascii="Book Antiqua" w:eastAsia="Book Antiqua" w:hAnsi="Book Antiqua" w:cs="Book Antiqua"/>
          <w:color w:val="000000"/>
        </w:rPr>
        <w:t xml:space="preserve">, </w:t>
      </w:r>
      <w:proofErr w:type="spellStart"/>
      <w:r w:rsidRPr="00EA4332">
        <w:rPr>
          <w:rFonts w:ascii="Book Antiqua" w:eastAsia="Book Antiqua" w:hAnsi="Book Antiqua" w:cs="Book Antiqua"/>
          <w:color w:val="000000"/>
        </w:rPr>
        <w:t>Laxton</w:t>
      </w:r>
      <w:proofErr w:type="spellEnd"/>
      <w:r w:rsidRPr="00EA4332">
        <w:rPr>
          <w:rFonts w:ascii="Book Antiqua" w:eastAsia="Book Antiqua" w:hAnsi="Book Antiqua" w:cs="Book Antiqua"/>
          <w:color w:val="000000"/>
        </w:rPr>
        <w:t xml:space="preserve"> AW, Tang-Wai DF, McAndrews MP, Diaconescu AO, Workman CI, Lozano AM. Increased cerebral metabolism after 1 year of deep brain stimulation in Alzheimer disease. </w:t>
      </w:r>
      <w:r w:rsidRPr="00EA4332">
        <w:rPr>
          <w:rFonts w:ascii="Book Antiqua" w:eastAsia="Book Antiqua" w:hAnsi="Book Antiqua" w:cs="Book Antiqua"/>
          <w:i/>
          <w:iCs/>
          <w:color w:val="000000"/>
        </w:rPr>
        <w:t>Arch Neurol</w:t>
      </w:r>
      <w:r w:rsidRPr="00EA4332">
        <w:rPr>
          <w:rFonts w:ascii="Book Antiqua" w:eastAsia="Book Antiqua" w:hAnsi="Book Antiqua" w:cs="Book Antiqua"/>
          <w:color w:val="000000"/>
        </w:rPr>
        <w:t xml:space="preserve"> 2012; </w:t>
      </w:r>
      <w:r w:rsidRPr="00EA4332">
        <w:rPr>
          <w:rFonts w:ascii="Book Antiqua" w:eastAsia="Book Antiqua" w:hAnsi="Book Antiqua" w:cs="Book Antiqua"/>
          <w:b/>
          <w:bCs/>
          <w:color w:val="000000"/>
        </w:rPr>
        <w:t>69</w:t>
      </w:r>
      <w:r w:rsidRPr="00EA4332">
        <w:rPr>
          <w:rFonts w:ascii="Book Antiqua" w:eastAsia="Book Antiqua" w:hAnsi="Book Antiqua" w:cs="Book Antiqua"/>
          <w:color w:val="000000"/>
        </w:rPr>
        <w:t>: 1141-1148 [PMID: 22566505 DOI: 10.1001/archneurol.2012.590]</w:t>
      </w:r>
    </w:p>
    <w:p w14:paraId="67BBFF9D"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11 </w:t>
      </w:r>
      <w:r w:rsidRPr="00EA4332">
        <w:rPr>
          <w:rFonts w:ascii="Book Antiqua" w:eastAsia="Book Antiqua" w:hAnsi="Book Antiqua" w:cs="Book Antiqua"/>
          <w:b/>
          <w:bCs/>
          <w:color w:val="000000"/>
        </w:rPr>
        <w:t>Fontaine D</w:t>
      </w:r>
      <w:r w:rsidRPr="00EA4332">
        <w:rPr>
          <w:rFonts w:ascii="Book Antiqua" w:eastAsia="Book Antiqua" w:hAnsi="Book Antiqua" w:cs="Book Antiqua"/>
          <w:color w:val="000000"/>
        </w:rPr>
        <w:t xml:space="preserve">, </w:t>
      </w:r>
      <w:proofErr w:type="spellStart"/>
      <w:r w:rsidRPr="00EA4332">
        <w:rPr>
          <w:rFonts w:ascii="Book Antiqua" w:eastAsia="Book Antiqua" w:hAnsi="Book Antiqua" w:cs="Book Antiqua"/>
          <w:color w:val="000000"/>
        </w:rPr>
        <w:t>Deudon</w:t>
      </w:r>
      <w:proofErr w:type="spellEnd"/>
      <w:r w:rsidRPr="00EA4332">
        <w:rPr>
          <w:rFonts w:ascii="Book Antiqua" w:eastAsia="Book Antiqua" w:hAnsi="Book Antiqua" w:cs="Book Antiqua"/>
          <w:color w:val="000000"/>
        </w:rPr>
        <w:t xml:space="preserve"> A, Lemaire JJ, </w:t>
      </w:r>
      <w:proofErr w:type="spellStart"/>
      <w:r w:rsidRPr="00EA4332">
        <w:rPr>
          <w:rFonts w:ascii="Book Antiqua" w:eastAsia="Book Antiqua" w:hAnsi="Book Antiqua" w:cs="Book Antiqua"/>
          <w:color w:val="000000"/>
        </w:rPr>
        <w:t>Razzouk</w:t>
      </w:r>
      <w:proofErr w:type="spellEnd"/>
      <w:r w:rsidRPr="00EA4332">
        <w:rPr>
          <w:rFonts w:ascii="Book Antiqua" w:eastAsia="Book Antiqua" w:hAnsi="Book Antiqua" w:cs="Book Antiqua"/>
          <w:color w:val="000000"/>
        </w:rPr>
        <w:t xml:space="preserve"> M, </w:t>
      </w:r>
      <w:proofErr w:type="spellStart"/>
      <w:r w:rsidRPr="00EA4332">
        <w:rPr>
          <w:rFonts w:ascii="Book Antiqua" w:eastAsia="Book Antiqua" w:hAnsi="Book Antiqua" w:cs="Book Antiqua"/>
          <w:color w:val="000000"/>
        </w:rPr>
        <w:t>Viau</w:t>
      </w:r>
      <w:proofErr w:type="spellEnd"/>
      <w:r w:rsidRPr="00EA4332">
        <w:rPr>
          <w:rFonts w:ascii="Book Antiqua" w:eastAsia="Book Antiqua" w:hAnsi="Book Antiqua" w:cs="Book Antiqua"/>
          <w:color w:val="000000"/>
        </w:rPr>
        <w:t xml:space="preserve"> P, </w:t>
      </w:r>
      <w:proofErr w:type="spellStart"/>
      <w:r w:rsidRPr="00EA4332">
        <w:rPr>
          <w:rFonts w:ascii="Book Antiqua" w:eastAsia="Book Antiqua" w:hAnsi="Book Antiqua" w:cs="Book Antiqua"/>
          <w:color w:val="000000"/>
        </w:rPr>
        <w:t>Darcourt</w:t>
      </w:r>
      <w:proofErr w:type="spellEnd"/>
      <w:r w:rsidRPr="00EA4332">
        <w:rPr>
          <w:rFonts w:ascii="Book Antiqua" w:eastAsia="Book Antiqua" w:hAnsi="Book Antiqua" w:cs="Book Antiqua"/>
          <w:color w:val="000000"/>
        </w:rPr>
        <w:t xml:space="preserve"> J, Robert P. Symptomatic treatment of memory decline in Alzheimer's disease by deep brain stimulation: a feasibility study. </w:t>
      </w:r>
      <w:r w:rsidRPr="00EA4332">
        <w:rPr>
          <w:rFonts w:ascii="Book Antiqua" w:eastAsia="Book Antiqua" w:hAnsi="Book Antiqua" w:cs="Book Antiqua"/>
          <w:i/>
          <w:iCs/>
          <w:color w:val="000000"/>
        </w:rPr>
        <w:t xml:space="preserve">J </w:t>
      </w:r>
      <w:proofErr w:type="spellStart"/>
      <w:r w:rsidRPr="00EA4332">
        <w:rPr>
          <w:rFonts w:ascii="Book Antiqua" w:eastAsia="Book Antiqua" w:hAnsi="Book Antiqua" w:cs="Book Antiqua"/>
          <w:i/>
          <w:iCs/>
          <w:color w:val="000000"/>
        </w:rPr>
        <w:t>Alzheimers</w:t>
      </w:r>
      <w:proofErr w:type="spellEnd"/>
      <w:r w:rsidRPr="00EA4332">
        <w:rPr>
          <w:rFonts w:ascii="Book Antiqua" w:eastAsia="Book Antiqua" w:hAnsi="Book Antiqua" w:cs="Book Antiqua"/>
          <w:i/>
          <w:iCs/>
          <w:color w:val="000000"/>
        </w:rPr>
        <w:t xml:space="preserve"> Dis</w:t>
      </w:r>
      <w:r w:rsidRPr="00EA4332">
        <w:rPr>
          <w:rFonts w:ascii="Book Antiqua" w:eastAsia="Book Antiqua" w:hAnsi="Book Antiqua" w:cs="Book Antiqua"/>
          <w:color w:val="000000"/>
        </w:rPr>
        <w:t xml:space="preserve"> 2013; </w:t>
      </w:r>
      <w:r w:rsidRPr="00EA4332">
        <w:rPr>
          <w:rFonts w:ascii="Book Antiqua" w:eastAsia="Book Antiqua" w:hAnsi="Book Antiqua" w:cs="Book Antiqua"/>
          <w:b/>
          <w:bCs/>
          <w:color w:val="000000"/>
        </w:rPr>
        <w:t>34</w:t>
      </w:r>
      <w:r w:rsidRPr="00EA4332">
        <w:rPr>
          <w:rFonts w:ascii="Book Antiqua" w:eastAsia="Book Antiqua" w:hAnsi="Book Antiqua" w:cs="Book Antiqua"/>
          <w:color w:val="000000"/>
        </w:rPr>
        <w:t>: 315-323 [PMID: 23168448 DOI: 10.3233/JAD-121579]</w:t>
      </w:r>
    </w:p>
    <w:p w14:paraId="324A16C2"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12 </w:t>
      </w:r>
      <w:r w:rsidRPr="00EA4332">
        <w:rPr>
          <w:rFonts w:ascii="Book Antiqua" w:eastAsia="Book Antiqua" w:hAnsi="Book Antiqua" w:cs="Book Antiqua"/>
          <w:b/>
          <w:bCs/>
          <w:color w:val="000000"/>
        </w:rPr>
        <w:t>Lozano AM</w:t>
      </w:r>
      <w:r w:rsidRPr="00EA4332">
        <w:rPr>
          <w:rFonts w:ascii="Book Antiqua" w:eastAsia="Book Antiqua" w:hAnsi="Book Antiqua" w:cs="Book Antiqua"/>
          <w:color w:val="000000"/>
        </w:rPr>
        <w:t xml:space="preserve">, Fosdick L, Chakravarty MM, </w:t>
      </w:r>
      <w:proofErr w:type="spellStart"/>
      <w:r w:rsidRPr="00EA4332">
        <w:rPr>
          <w:rFonts w:ascii="Book Antiqua" w:eastAsia="Book Antiqua" w:hAnsi="Book Antiqua" w:cs="Book Antiqua"/>
          <w:color w:val="000000"/>
        </w:rPr>
        <w:t>Leoutsakos</w:t>
      </w:r>
      <w:proofErr w:type="spellEnd"/>
      <w:r w:rsidRPr="00EA4332">
        <w:rPr>
          <w:rFonts w:ascii="Book Antiqua" w:eastAsia="Book Antiqua" w:hAnsi="Book Antiqua" w:cs="Book Antiqua"/>
          <w:color w:val="000000"/>
        </w:rPr>
        <w:t xml:space="preserve"> JM, Munro C, Oh E, Drake KE, Lyman CH, Rosenberg PB, Anderson WS, Tang-Wai DF, Pendergrass JC, </w:t>
      </w:r>
      <w:proofErr w:type="spellStart"/>
      <w:r w:rsidRPr="00EA4332">
        <w:rPr>
          <w:rFonts w:ascii="Book Antiqua" w:eastAsia="Book Antiqua" w:hAnsi="Book Antiqua" w:cs="Book Antiqua"/>
          <w:color w:val="000000"/>
        </w:rPr>
        <w:t>Salloway</w:t>
      </w:r>
      <w:proofErr w:type="spellEnd"/>
      <w:r w:rsidRPr="00EA4332">
        <w:rPr>
          <w:rFonts w:ascii="Book Antiqua" w:eastAsia="Book Antiqua" w:hAnsi="Book Antiqua" w:cs="Book Antiqua"/>
          <w:color w:val="000000"/>
        </w:rPr>
        <w:t xml:space="preserve"> S, Asaad WF, Ponce FA, Burke A, Sabbagh M, </w:t>
      </w:r>
      <w:proofErr w:type="spellStart"/>
      <w:r w:rsidRPr="00EA4332">
        <w:rPr>
          <w:rFonts w:ascii="Book Antiqua" w:eastAsia="Book Antiqua" w:hAnsi="Book Antiqua" w:cs="Book Antiqua"/>
          <w:color w:val="000000"/>
        </w:rPr>
        <w:t>Wolk</w:t>
      </w:r>
      <w:proofErr w:type="spellEnd"/>
      <w:r w:rsidRPr="00EA4332">
        <w:rPr>
          <w:rFonts w:ascii="Book Antiqua" w:eastAsia="Book Antiqua" w:hAnsi="Book Antiqua" w:cs="Book Antiqua"/>
          <w:color w:val="000000"/>
        </w:rPr>
        <w:t xml:space="preserve"> DA, </w:t>
      </w:r>
      <w:proofErr w:type="spellStart"/>
      <w:r w:rsidRPr="00EA4332">
        <w:rPr>
          <w:rFonts w:ascii="Book Antiqua" w:eastAsia="Book Antiqua" w:hAnsi="Book Antiqua" w:cs="Book Antiqua"/>
          <w:color w:val="000000"/>
        </w:rPr>
        <w:t>Baltuch</w:t>
      </w:r>
      <w:proofErr w:type="spellEnd"/>
      <w:r w:rsidRPr="00EA4332">
        <w:rPr>
          <w:rFonts w:ascii="Book Antiqua" w:eastAsia="Book Antiqua" w:hAnsi="Book Antiqua" w:cs="Book Antiqua"/>
          <w:color w:val="000000"/>
        </w:rPr>
        <w:t xml:space="preserve"> G, Okun MS, Foote KD, McAndrews MP, </w:t>
      </w:r>
      <w:proofErr w:type="spellStart"/>
      <w:r w:rsidRPr="00EA4332">
        <w:rPr>
          <w:rFonts w:ascii="Book Antiqua" w:eastAsia="Book Antiqua" w:hAnsi="Book Antiqua" w:cs="Book Antiqua"/>
          <w:color w:val="000000"/>
        </w:rPr>
        <w:t>Giacobbe</w:t>
      </w:r>
      <w:proofErr w:type="spellEnd"/>
      <w:r w:rsidRPr="00EA4332">
        <w:rPr>
          <w:rFonts w:ascii="Book Antiqua" w:eastAsia="Book Antiqua" w:hAnsi="Book Antiqua" w:cs="Book Antiqua"/>
          <w:color w:val="000000"/>
        </w:rPr>
        <w:t xml:space="preserve"> P, Targum SD, </w:t>
      </w:r>
      <w:proofErr w:type="spellStart"/>
      <w:r w:rsidRPr="00EA4332">
        <w:rPr>
          <w:rFonts w:ascii="Book Antiqua" w:eastAsia="Book Antiqua" w:hAnsi="Book Antiqua" w:cs="Book Antiqua"/>
          <w:color w:val="000000"/>
        </w:rPr>
        <w:t>Lyketsos</w:t>
      </w:r>
      <w:proofErr w:type="spellEnd"/>
      <w:r w:rsidRPr="00EA4332">
        <w:rPr>
          <w:rFonts w:ascii="Book Antiqua" w:eastAsia="Book Antiqua" w:hAnsi="Book Antiqua" w:cs="Book Antiqua"/>
          <w:color w:val="000000"/>
        </w:rPr>
        <w:t xml:space="preserve"> CG, Smith GS. A Phase II Study of Fornix Deep Brain Stimulation in Mild Alzheimer's Disease. </w:t>
      </w:r>
      <w:r w:rsidRPr="00EA4332">
        <w:rPr>
          <w:rFonts w:ascii="Book Antiqua" w:eastAsia="Book Antiqua" w:hAnsi="Book Antiqua" w:cs="Book Antiqua"/>
          <w:i/>
          <w:iCs/>
          <w:color w:val="000000"/>
        </w:rPr>
        <w:t xml:space="preserve">J </w:t>
      </w:r>
      <w:proofErr w:type="spellStart"/>
      <w:r w:rsidRPr="00EA4332">
        <w:rPr>
          <w:rFonts w:ascii="Book Antiqua" w:eastAsia="Book Antiqua" w:hAnsi="Book Antiqua" w:cs="Book Antiqua"/>
          <w:i/>
          <w:iCs/>
          <w:color w:val="000000"/>
        </w:rPr>
        <w:t>Alzheimers</w:t>
      </w:r>
      <w:proofErr w:type="spellEnd"/>
      <w:r w:rsidRPr="00EA4332">
        <w:rPr>
          <w:rFonts w:ascii="Book Antiqua" w:eastAsia="Book Antiqua" w:hAnsi="Book Antiqua" w:cs="Book Antiqua"/>
          <w:i/>
          <w:iCs/>
          <w:color w:val="000000"/>
        </w:rPr>
        <w:t xml:space="preserve"> Dis</w:t>
      </w:r>
      <w:r w:rsidRPr="00EA4332">
        <w:rPr>
          <w:rFonts w:ascii="Book Antiqua" w:eastAsia="Book Antiqua" w:hAnsi="Book Antiqua" w:cs="Book Antiqua"/>
          <w:color w:val="000000"/>
        </w:rPr>
        <w:t xml:space="preserve"> 2016; </w:t>
      </w:r>
      <w:r w:rsidRPr="00EA4332">
        <w:rPr>
          <w:rFonts w:ascii="Book Antiqua" w:eastAsia="Book Antiqua" w:hAnsi="Book Antiqua" w:cs="Book Antiqua"/>
          <w:b/>
          <w:bCs/>
          <w:color w:val="000000"/>
        </w:rPr>
        <w:t>54</w:t>
      </w:r>
      <w:r w:rsidRPr="00EA4332">
        <w:rPr>
          <w:rFonts w:ascii="Book Antiqua" w:eastAsia="Book Antiqua" w:hAnsi="Book Antiqua" w:cs="Book Antiqua"/>
          <w:color w:val="000000"/>
        </w:rPr>
        <w:t>: 777-787 [PMID: 27567810 DOI: 10.3233/JAD-160017]</w:t>
      </w:r>
    </w:p>
    <w:p w14:paraId="5F57D975"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13 </w:t>
      </w:r>
      <w:r w:rsidRPr="00EA4332">
        <w:rPr>
          <w:rFonts w:ascii="Book Antiqua" w:eastAsia="Book Antiqua" w:hAnsi="Book Antiqua" w:cs="Book Antiqua"/>
          <w:b/>
          <w:bCs/>
          <w:color w:val="000000"/>
        </w:rPr>
        <w:t>Ponce FA</w:t>
      </w:r>
      <w:r w:rsidRPr="00EA4332">
        <w:rPr>
          <w:rFonts w:ascii="Book Antiqua" w:eastAsia="Book Antiqua" w:hAnsi="Book Antiqua" w:cs="Book Antiqua"/>
          <w:color w:val="000000"/>
        </w:rPr>
        <w:t xml:space="preserve">, Asaad WF, Foote KD, Anderson WS, Rees Cosgrove G, </w:t>
      </w:r>
      <w:proofErr w:type="spellStart"/>
      <w:r w:rsidRPr="00EA4332">
        <w:rPr>
          <w:rFonts w:ascii="Book Antiqua" w:eastAsia="Book Antiqua" w:hAnsi="Book Antiqua" w:cs="Book Antiqua"/>
          <w:color w:val="000000"/>
        </w:rPr>
        <w:t>Baltuch</w:t>
      </w:r>
      <w:proofErr w:type="spellEnd"/>
      <w:r w:rsidRPr="00EA4332">
        <w:rPr>
          <w:rFonts w:ascii="Book Antiqua" w:eastAsia="Book Antiqua" w:hAnsi="Book Antiqua" w:cs="Book Antiqua"/>
          <w:color w:val="000000"/>
        </w:rPr>
        <w:t xml:space="preserve"> GH, Beasley K, </w:t>
      </w:r>
      <w:proofErr w:type="spellStart"/>
      <w:r w:rsidRPr="00EA4332">
        <w:rPr>
          <w:rFonts w:ascii="Book Antiqua" w:eastAsia="Book Antiqua" w:hAnsi="Book Antiqua" w:cs="Book Antiqua"/>
          <w:color w:val="000000"/>
        </w:rPr>
        <w:t>Reymers</w:t>
      </w:r>
      <w:proofErr w:type="spellEnd"/>
      <w:r w:rsidRPr="00EA4332">
        <w:rPr>
          <w:rFonts w:ascii="Book Antiqua" w:eastAsia="Book Antiqua" w:hAnsi="Book Antiqua" w:cs="Book Antiqua"/>
          <w:color w:val="000000"/>
        </w:rPr>
        <w:t xml:space="preserve"> DE, Oh ES, Targum SD, Smith GS, </w:t>
      </w:r>
      <w:proofErr w:type="spellStart"/>
      <w:r w:rsidRPr="00EA4332">
        <w:rPr>
          <w:rFonts w:ascii="Book Antiqua" w:eastAsia="Book Antiqua" w:hAnsi="Book Antiqua" w:cs="Book Antiqua"/>
          <w:color w:val="000000"/>
        </w:rPr>
        <w:t>Lyketsos</w:t>
      </w:r>
      <w:proofErr w:type="spellEnd"/>
      <w:r w:rsidRPr="00EA4332">
        <w:rPr>
          <w:rFonts w:ascii="Book Antiqua" w:eastAsia="Book Antiqua" w:hAnsi="Book Antiqua" w:cs="Book Antiqua"/>
          <w:color w:val="000000"/>
        </w:rPr>
        <w:t xml:space="preserve"> CG, Lozano AM; </w:t>
      </w:r>
      <w:proofErr w:type="spellStart"/>
      <w:r w:rsidRPr="00EA4332">
        <w:rPr>
          <w:rFonts w:ascii="Book Antiqua" w:eastAsia="Book Antiqua" w:hAnsi="Book Antiqua" w:cs="Book Antiqua"/>
          <w:color w:val="000000"/>
        </w:rPr>
        <w:t>ADvance</w:t>
      </w:r>
      <w:proofErr w:type="spellEnd"/>
      <w:r w:rsidRPr="00EA4332">
        <w:rPr>
          <w:rFonts w:ascii="Book Antiqua" w:eastAsia="Book Antiqua" w:hAnsi="Book Antiqua" w:cs="Book Antiqua"/>
          <w:color w:val="000000"/>
        </w:rPr>
        <w:t xml:space="preserve"> Research Group. Bilateral deep brain stimulation of the fornix for Alzheimer's disease: surgical safety in the </w:t>
      </w:r>
      <w:proofErr w:type="spellStart"/>
      <w:r w:rsidRPr="00EA4332">
        <w:rPr>
          <w:rFonts w:ascii="Book Antiqua" w:eastAsia="Book Antiqua" w:hAnsi="Book Antiqua" w:cs="Book Antiqua"/>
          <w:color w:val="000000"/>
        </w:rPr>
        <w:t>ADvance</w:t>
      </w:r>
      <w:proofErr w:type="spellEnd"/>
      <w:r w:rsidRPr="00EA4332">
        <w:rPr>
          <w:rFonts w:ascii="Book Antiqua" w:eastAsia="Book Antiqua" w:hAnsi="Book Antiqua" w:cs="Book Antiqua"/>
          <w:color w:val="000000"/>
        </w:rPr>
        <w:t xml:space="preserve"> trial. </w:t>
      </w:r>
      <w:r w:rsidRPr="00EA4332">
        <w:rPr>
          <w:rFonts w:ascii="Book Antiqua" w:eastAsia="Book Antiqua" w:hAnsi="Book Antiqua" w:cs="Book Antiqua"/>
          <w:i/>
          <w:iCs/>
          <w:color w:val="000000"/>
        </w:rPr>
        <w:t xml:space="preserve">J </w:t>
      </w:r>
      <w:proofErr w:type="spellStart"/>
      <w:r w:rsidRPr="00EA4332">
        <w:rPr>
          <w:rFonts w:ascii="Book Antiqua" w:eastAsia="Book Antiqua" w:hAnsi="Book Antiqua" w:cs="Book Antiqua"/>
          <w:i/>
          <w:iCs/>
          <w:color w:val="000000"/>
        </w:rPr>
        <w:t>Neurosurg</w:t>
      </w:r>
      <w:proofErr w:type="spellEnd"/>
      <w:r w:rsidRPr="00EA4332">
        <w:rPr>
          <w:rFonts w:ascii="Book Antiqua" w:eastAsia="Book Antiqua" w:hAnsi="Book Antiqua" w:cs="Book Antiqua"/>
          <w:color w:val="000000"/>
        </w:rPr>
        <w:t xml:space="preserve"> 2016; </w:t>
      </w:r>
      <w:r w:rsidRPr="00EA4332">
        <w:rPr>
          <w:rFonts w:ascii="Book Antiqua" w:eastAsia="Book Antiqua" w:hAnsi="Book Antiqua" w:cs="Book Antiqua"/>
          <w:b/>
          <w:bCs/>
          <w:color w:val="000000"/>
        </w:rPr>
        <w:t>125</w:t>
      </w:r>
      <w:r w:rsidRPr="00EA4332">
        <w:rPr>
          <w:rFonts w:ascii="Book Antiqua" w:eastAsia="Book Antiqua" w:hAnsi="Book Antiqua" w:cs="Book Antiqua"/>
          <w:color w:val="000000"/>
        </w:rPr>
        <w:t>: 75-84 [PMID: 26684775 DOI: 10.3171/2015.6.JNS15716]</w:t>
      </w:r>
    </w:p>
    <w:p w14:paraId="483E3432" w14:textId="5FFE2264"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14 </w:t>
      </w:r>
      <w:r w:rsidRPr="00EA4332">
        <w:rPr>
          <w:rFonts w:ascii="Book Antiqua" w:eastAsia="Book Antiqua" w:hAnsi="Book Antiqua" w:cs="Book Antiqua"/>
          <w:b/>
          <w:bCs/>
          <w:color w:val="000000"/>
        </w:rPr>
        <w:t>Zhang Z,</w:t>
      </w:r>
      <w:r w:rsidRPr="00EA4332">
        <w:rPr>
          <w:rFonts w:ascii="Book Antiqua" w:eastAsia="Book Antiqua" w:hAnsi="Book Antiqua" w:cs="Book Antiqua"/>
          <w:color w:val="000000"/>
        </w:rPr>
        <w:t xml:space="preserve"> Hong X, Li H</w:t>
      </w:r>
      <w:r w:rsidR="00807414" w:rsidRPr="00EA4332">
        <w:rPr>
          <w:rFonts w:ascii="Book Antiqua" w:eastAsia="Book Antiqua" w:hAnsi="Book Antiqua" w:cs="Book Antiqua"/>
          <w:color w:val="000000"/>
        </w:rPr>
        <w:t xml:space="preserve">. </w:t>
      </w:r>
      <w:r w:rsidRPr="00EA4332">
        <w:rPr>
          <w:rFonts w:ascii="Book Antiqua" w:eastAsia="Book Antiqua" w:hAnsi="Book Antiqua" w:cs="Book Antiqua"/>
          <w:color w:val="000000"/>
        </w:rPr>
        <w:t xml:space="preserve">The mini-mental state examination in the Chinese residents population aged 55 years and over in the urban and rural areas of Beijing. </w:t>
      </w:r>
      <w:proofErr w:type="spellStart"/>
      <w:r w:rsidR="009410F1">
        <w:rPr>
          <w:rFonts w:ascii="Book Antiqua" w:eastAsia="Book Antiqua" w:hAnsi="Book Antiqua" w:cs="Book Antiqua"/>
          <w:i/>
          <w:color w:val="000000"/>
        </w:rPr>
        <w:t>Zhonghua</w:t>
      </w:r>
      <w:proofErr w:type="spellEnd"/>
      <w:r w:rsidR="009410F1">
        <w:rPr>
          <w:rFonts w:ascii="Book Antiqua" w:eastAsia="Book Antiqua" w:hAnsi="Book Antiqua" w:cs="Book Antiqua"/>
          <w:i/>
          <w:color w:val="000000"/>
        </w:rPr>
        <w:t xml:space="preserve"> </w:t>
      </w:r>
      <w:proofErr w:type="spellStart"/>
      <w:r w:rsidR="009410F1">
        <w:rPr>
          <w:rFonts w:ascii="Book Antiqua" w:eastAsia="Book Antiqua" w:hAnsi="Book Antiqua" w:cs="Book Antiqua"/>
          <w:i/>
          <w:color w:val="000000"/>
        </w:rPr>
        <w:t>Shenjingke</w:t>
      </w:r>
      <w:proofErr w:type="spellEnd"/>
      <w:r w:rsidR="009410F1">
        <w:rPr>
          <w:rFonts w:ascii="Book Antiqua" w:eastAsia="Book Antiqua" w:hAnsi="Book Antiqua" w:cs="Book Antiqua"/>
          <w:i/>
          <w:color w:val="000000"/>
        </w:rPr>
        <w:t xml:space="preserve"> </w:t>
      </w:r>
      <w:proofErr w:type="spellStart"/>
      <w:r w:rsidR="009410F1">
        <w:rPr>
          <w:rFonts w:ascii="Book Antiqua" w:eastAsia="Book Antiqua" w:hAnsi="Book Antiqua" w:cs="Book Antiqua"/>
          <w:i/>
          <w:color w:val="000000"/>
        </w:rPr>
        <w:t>Zazhi</w:t>
      </w:r>
      <w:proofErr w:type="spellEnd"/>
      <w:r w:rsidR="009410F1">
        <w:rPr>
          <w:rFonts w:ascii="Book Antiqua" w:eastAsia="Book Antiqua" w:hAnsi="Book Antiqua" w:cs="Book Antiqua"/>
          <w:i/>
          <w:color w:val="000000"/>
        </w:rPr>
        <w:t xml:space="preserve"> </w:t>
      </w:r>
      <w:r w:rsidRPr="00EA4332">
        <w:rPr>
          <w:rFonts w:ascii="Book Antiqua" w:eastAsia="Book Antiqua" w:hAnsi="Book Antiqua" w:cs="Book Antiqua"/>
          <w:color w:val="000000"/>
        </w:rPr>
        <w:t xml:space="preserve">1999; </w:t>
      </w:r>
      <w:r w:rsidRPr="00EA4332">
        <w:rPr>
          <w:rFonts w:ascii="Book Antiqua" w:eastAsia="Book Antiqua" w:hAnsi="Book Antiqua" w:cs="Book Antiqua"/>
          <w:b/>
          <w:bCs/>
          <w:color w:val="000000"/>
        </w:rPr>
        <w:t>32</w:t>
      </w:r>
      <w:r w:rsidRPr="00EA4332">
        <w:rPr>
          <w:rFonts w:ascii="Book Antiqua" w:eastAsia="Book Antiqua" w:hAnsi="Book Antiqua" w:cs="Book Antiqua"/>
          <w:color w:val="000000"/>
        </w:rPr>
        <w:t>:</w:t>
      </w:r>
      <w:r w:rsidR="00807414" w:rsidRPr="00EA4332">
        <w:rPr>
          <w:rFonts w:ascii="Book Antiqua" w:eastAsia="Book Antiqua" w:hAnsi="Book Antiqua" w:cs="Book Antiqua"/>
          <w:color w:val="000000"/>
        </w:rPr>
        <w:t xml:space="preserve"> 149-153</w:t>
      </w:r>
      <w:r w:rsidRPr="00EA4332">
        <w:rPr>
          <w:rFonts w:ascii="Book Antiqua" w:eastAsia="Book Antiqua" w:hAnsi="Book Antiqua" w:cs="Book Antiqua"/>
          <w:color w:val="000000"/>
        </w:rPr>
        <w:t xml:space="preserve"> [DOI: 10.3760/j.issn:1006-7876.1999.03.006]</w:t>
      </w:r>
    </w:p>
    <w:p w14:paraId="15654213"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lastRenderedPageBreak/>
        <w:t xml:space="preserve">15 </w:t>
      </w:r>
      <w:r w:rsidRPr="00EA4332">
        <w:rPr>
          <w:rFonts w:ascii="Book Antiqua" w:eastAsia="Book Antiqua" w:hAnsi="Book Antiqua" w:cs="Book Antiqua"/>
          <w:b/>
          <w:bCs/>
          <w:color w:val="000000"/>
        </w:rPr>
        <w:t>Chen KL</w:t>
      </w:r>
      <w:r w:rsidRPr="00EA4332">
        <w:rPr>
          <w:rFonts w:ascii="Book Antiqua" w:eastAsia="Book Antiqua" w:hAnsi="Book Antiqua" w:cs="Book Antiqua"/>
          <w:color w:val="000000"/>
        </w:rPr>
        <w:t xml:space="preserve">, Xu Y, Chu AQ, Ding D, Liang XN, </w:t>
      </w:r>
      <w:proofErr w:type="spellStart"/>
      <w:r w:rsidRPr="00EA4332">
        <w:rPr>
          <w:rFonts w:ascii="Book Antiqua" w:eastAsia="Book Antiqua" w:hAnsi="Book Antiqua" w:cs="Book Antiqua"/>
          <w:color w:val="000000"/>
        </w:rPr>
        <w:t>Nasreddine</w:t>
      </w:r>
      <w:proofErr w:type="spellEnd"/>
      <w:r w:rsidRPr="00EA4332">
        <w:rPr>
          <w:rFonts w:ascii="Book Antiqua" w:eastAsia="Book Antiqua" w:hAnsi="Book Antiqua" w:cs="Book Antiqua"/>
          <w:color w:val="000000"/>
        </w:rPr>
        <w:t xml:space="preserve"> ZS, Dong Q, Hong Z, Zhao QH, Guo QH. Validation of the Chinese Version of Montreal Cognitive Assessment Basic for Screening Mild Cognitive Impairment. </w:t>
      </w:r>
      <w:r w:rsidRPr="00EA4332">
        <w:rPr>
          <w:rFonts w:ascii="Book Antiqua" w:eastAsia="Book Antiqua" w:hAnsi="Book Antiqua" w:cs="Book Antiqua"/>
          <w:i/>
          <w:iCs/>
          <w:color w:val="000000"/>
        </w:rPr>
        <w:t xml:space="preserve">J Am </w:t>
      </w:r>
      <w:proofErr w:type="spellStart"/>
      <w:r w:rsidRPr="00EA4332">
        <w:rPr>
          <w:rFonts w:ascii="Book Antiqua" w:eastAsia="Book Antiqua" w:hAnsi="Book Antiqua" w:cs="Book Antiqua"/>
          <w:i/>
          <w:iCs/>
          <w:color w:val="000000"/>
        </w:rPr>
        <w:t>Geriatr</w:t>
      </w:r>
      <w:proofErr w:type="spellEnd"/>
      <w:r w:rsidRPr="00EA4332">
        <w:rPr>
          <w:rFonts w:ascii="Book Antiqua" w:eastAsia="Book Antiqua" w:hAnsi="Book Antiqua" w:cs="Book Antiqua"/>
          <w:i/>
          <w:iCs/>
          <w:color w:val="000000"/>
        </w:rPr>
        <w:t xml:space="preserve"> Soc</w:t>
      </w:r>
      <w:r w:rsidRPr="00EA4332">
        <w:rPr>
          <w:rFonts w:ascii="Book Antiqua" w:eastAsia="Book Antiqua" w:hAnsi="Book Antiqua" w:cs="Book Antiqua"/>
          <w:color w:val="000000"/>
        </w:rPr>
        <w:t xml:space="preserve"> 2016; </w:t>
      </w:r>
      <w:r w:rsidRPr="00EA4332">
        <w:rPr>
          <w:rFonts w:ascii="Book Antiqua" w:eastAsia="Book Antiqua" w:hAnsi="Book Antiqua" w:cs="Book Antiqua"/>
          <w:b/>
          <w:bCs/>
          <w:color w:val="000000"/>
        </w:rPr>
        <w:t>64</w:t>
      </w:r>
      <w:r w:rsidRPr="00EA4332">
        <w:rPr>
          <w:rFonts w:ascii="Book Antiqua" w:eastAsia="Book Antiqua" w:hAnsi="Book Antiqua" w:cs="Book Antiqua"/>
          <w:color w:val="000000"/>
        </w:rPr>
        <w:t>: e285-e290 [PMID: 27996103 DOI: 10.1111/jgs.14530]</w:t>
      </w:r>
    </w:p>
    <w:p w14:paraId="68A4998F"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16 </w:t>
      </w:r>
      <w:r w:rsidRPr="00EA4332">
        <w:rPr>
          <w:rFonts w:ascii="Book Antiqua" w:eastAsia="Book Antiqua" w:hAnsi="Book Antiqua" w:cs="Book Antiqua"/>
          <w:b/>
          <w:bCs/>
          <w:color w:val="000000"/>
        </w:rPr>
        <w:t>Morris JC</w:t>
      </w:r>
      <w:r w:rsidRPr="00EA4332">
        <w:rPr>
          <w:rFonts w:ascii="Book Antiqua" w:eastAsia="Book Antiqua" w:hAnsi="Book Antiqua" w:cs="Book Antiqua"/>
          <w:color w:val="000000"/>
        </w:rPr>
        <w:t xml:space="preserve">. The Clinical Dementia Rating (CDR): current version and scoring rules. </w:t>
      </w:r>
      <w:r w:rsidRPr="00EA4332">
        <w:rPr>
          <w:rFonts w:ascii="Book Antiqua" w:eastAsia="Book Antiqua" w:hAnsi="Book Antiqua" w:cs="Book Antiqua"/>
          <w:i/>
          <w:iCs/>
          <w:color w:val="000000"/>
        </w:rPr>
        <w:t>Neurology</w:t>
      </w:r>
      <w:r w:rsidRPr="00EA4332">
        <w:rPr>
          <w:rFonts w:ascii="Book Antiqua" w:eastAsia="Book Antiqua" w:hAnsi="Book Antiqua" w:cs="Book Antiqua"/>
          <w:color w:val="000000"/>
        </w:rPr>
        <w:t xml:space="preserve"> 1993; </w:t>
      </w:r>
      <w:r w:rsidRPr="00EA4332">
        <w:rPr>
          <w:rFonts w:ascii="Book Antiqua" w:eastAsia="Book Antiqua" w:hAnsi="Book Antiqua" w:cs="Book Antiqua"/>
          <w:b/>
          <w:bCs/>
          <w:color w:val="000000"/>
        </w:rPr>
        <w:t>43</w:t>
      </w:r>
      <w:r w:rsidRPr="00EA4332">
        <w:rPr>
          <w:rFonts w:ascii="Book Antiqua" w:eastAsia="Book Antiqua" w:hAnsi="Book Antiqua" w:cs="Book Antiqua"/>
          <w:color w:val="000000"/>
        </w:rPr>
        <w:t>: 2412-2414 [PMID: 8232972 DOI: 10.1212/wnl.43.11.2412-a]</w:t>
      </w:r>
    </w:p>
    <w:p w14:paraId="0DA3E7CE"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17 </w:t>
      </w:r>
      <w:r w:rsidRPr="00EA4332">
        <w:rPr>
          <w:rFonts w:ascii="Book Antiqua" w:eastAsia="Book Antiqua" w:hAnsi="Book Antiqua" w:cs="Book Antiqua"/>
          <w:b/>
          <w:bCs/>
          <w:color w:val="000000"/>
        </w:rPr>
        <w:t>Reisberg B</w:t>
      </w:r>
      <w:r w:rsidRPr="00EA4332">
        <w:rPr>
          <w:rFonts w:ascii="Book Antiqua" w:eastAsia="Book Antiqua" w:hAnsi="Book Antiqua" w:cs="Book Antiqua"/>
          <w:color w:val="000000"/>
        </w:rPr>
        <w:t xml:space="preserve">, Ferris SH, de Leon MJ, Crook T. The Global Deterioration Scale for assessment of primary degenerative dementia. </w:t>
      </w:r>
      <w:r w:rsidRPr="00EA4332">
        <w:rPr>
          <w:rFonts w:ascii="Book Antiqua" w:eastAsia="Book Antiqua" w:hAnsi="Book Antiqua" w:cs="Book Antiqua"/>
          <w:i/>
          <w:iCs/>
          <w:color w:val="000000"/>
        </w:rPr>
        <w:t>Am J Psychiatry</w:t>
      </w:r>
      <w:r w:rsidRPr="00EA4332">
        <w:rPr>
          <w:rFonts w:ascii="Book Antiqua" w:eastAsia="Book Antiqua" w:hAnsi="Book Antiqua" w:cs="Book Antiqua"/>
          <w:color w:val="000000"/>
        </w:rPr>
        <w:t xml:space="preserve"> 1982; </w:t>
      </w:r>
      <w:r w:rsidRPr="00EA4332">
        <w:rPr>
          <w:rFonts w:ascii="Book Antiqua" w:eastAsia="Book Antiqua" w:hAnsi="Book Antiqua" w:cs="Book Antiqua"/>
          <w:b/>
          <w:bCs/>
          <w:color w:val="000000"/>
        </w:rPr>
        <w:t>139</w:t>
      </w:r>
      <w:r w:rsidRPr="00EA4332">
        <w:rPr>
          <w:rFonts w:ascii="Book Antiqua" w:eastAsia="Book Antiqua" w:hAnsi="Book Antiqua" w:cs="Book Antiqua"/>
          <w:color w:val="000000"/>
        </w:rPr>
        <w:t>: 1136-1139 [PMID: 7114305 DOI: 10.1176/ajp.139.9.1136]</w:t>
      </w:r>
    </w:p>
    <w:p w14:paraId="6400900B"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18 </w:t>
      </w:r>
      <w:r w:rsidRPr="00EA4332">
        <w:rPr>
          <w:rFonts w:ascii="Book Antiqua" w:eastAsia="Book Antiqua" w:hAnsi="Book Antiqua" w:cs="Book Antiqua"/>
          <w:b/>
          <w:bCs/>
          <w:color w:val="000000"/>
        </w:rPr>
        <w:t>Chen P</w:t>
      </w:r>
      <w:r w:rsidRPr="00EA4332">
        <w:rPr>
          <w:rFonts w:ascii="Book Antiqua" w:eastAsia="Book Antiqua" w:hAnsi="Book Antiqua" w:cs="Book Antiqua"/>
          <w:color w:val="000000"/>
        </w:rPr>
        <w:t xml:space="preserve">, Yu ES, Zhang M, Liu WT, Hill R, Katzman R. ADL dependence and medical conditions in Chinese older persons: a population-based survey in Shanghai, China. </w:t>
      </w:r>
      <w:r w:rsidRPr="00EA4332">
        <w:rPr>
          <w:rFonts w:ascii="Book Antiqua" w:eastAsia="Book Antiqua" w:hAnsi="Book Antiqua" w:cs="Book Antiqua"/>
          <w:i/>
          <w:iCs/>
          <w:color w:val="000000"/>
        </w:rPr>
        <w:t xml:space="preserve">J Am </w:t>
      </w:r>
      <w:proofErr w:type="spellStart"/>
      <w:r w:rsidRPr="00EA4332">
        <w:rPr>
          <w:rFonts w:ascii="Book Antiqua" w:eastAsia="Book Antiqua" w:hAnsi="Book Antiqua" w:cs="Book Antiqua"/>
          <w:i/>
          <w:iCs/>
          <w:color w:val="000000"/>
        </w:rPr>
        <w:t>Geriatr</w:t>
      </w:r>
      <w:proofErr w:type="spellEnd"/>
      <w:r w:rsidRPr="00EA4332">
        <w:rPr>
          <w:rFonts w:ascii="Book Antiqua" w:eastAsia="Book Antiqua" w:hAnsi="Book Antiqua" w:cs="Book Antiqua"/>
          <w:i/>
          <w:iCs/>
          <w:color w:val="000000"/>
        </w:rPr>
        <w:t xml:space="preserve"> Soc</w:t>
      </w:r>
      <w:r w:rsidRPr="00EA4332">
        <w:rPr>
          <w:rFonts w:ascii="Book Antiqua" w:eastAsia="Book Antiqua" w:hAnsi="Book Antiqua" w:cs="Book Antiqua"/>
          <w:color w:val="000000"/>
        </w:rPr>
        <w:t xml:space="preserve"> 1995; </w:t>
      </w:r>
      <w:r w:rsidRPr="00EA4332">
        <w:rPr>
          <w:rFonts w:ascii="Book Antiqua" w:eastAsia="Book Antiqua" w:hAnsi="Book Antiqua" w:cs="Book Antiqua"/>
          <w:b/>
          <w:bCs/>
          <w:color w:val="000000"/>
        </w:rPr>
        <w:t>43</w:t>
      </w:r>
      <w:r w:rsidRPr="00EA4332">
        <w:rPr>
          <w:rFonts w:ascii="Book Antiqua" w:eastAsia="Book Antiqua" w:hAnsi="Book Antiqua" w:cs="Book Antiqua"/>
          <w:color w:val="000000"/>
        </w:rPr>
        <w:t>: 378-383 [PMID: 7706627 DOI: 10.1111/j.1532-5415.1995.tb05811.x]</w:t>
      </w:r>
    </w:p>
    <w:p w14:paraId="04A2D768"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19 </w:t>
      </w:r>
      <w:r w:rsidRPr="00EA4332">
        <w:rPr>
          <w:rFonts w:ascii="Book Antiqua" w:eastAsia="Book Antiqua" w:hAnsi="Book Antiqua" w:cs="Book Antiqua"/>
          <w:b/>
          <w:bCs/>
          <w:color w:val="000000"/>
        </w:rPr>
        <w:t>Jack CR Jr</w:t>
      </w:r>
      <w:r w:rsidRPr="00EA4332">
        <w:rPr>
          <w:rFonts w:ascii="Book Antiqua" w:eastAsia="Book Antiqua" w:hAnsi="Book Antiqua" w:cs="Book Antiqua"/>
          <w:color w:val="000000"/>
        </w:rPr>
        <w:t xml:space="preserve">, Albert MS, </w:t>
      </w:r>
      <w:proofErr w:type="spellStart"/>
      <w:r w:rsidRPr="00EA4332">
        <w:rPr>
          <w:rFonts w:ascii="Book Antiqua" w:eastAsia="Book Antiqua" w:hAnsi="Book Antiqua" w:cs="Book Antiqua"/>
          <w:color w:val="000000"/>
        </w:rPr>
        <w:t>Knopman</w:t>
      </w:r>
      <w:proofErr w:type="spellEnd"/>
      <w:r w:rsidRPr="00EA4332">
        <w:rPr>
          <w:rFonts w:ascii="Book Antiqua" w:eastAsia="Book Antiqua" w:hAnsi="Book Antiqua" w:cs="Book Antiqua"/>
          <w:color w:val="000000"/>
        </w:rPr>
        <w:t xml:space="preserve"> DS, </w:t>
      </w:r>
      <w:proofErr w:type="spellStart"/>
      <w:r w:rsidRPr="00EA4332">
        <w:rPr>
          <w:rFonts w:ascii="Book Antiqua" w:eastAsia="Book Antiqua" w:hAnsi="Book Antiqua" w:cs="Book Antiqua"/>
          <w:color w:val="000000"/>
        </w:rPr>
        <w:t>McKhann</w:t>
      </w:r>
      <w:proofErr w:type="spellEnd"/>
      <w:r w:rsidRPr="00EA4332">
        <w:rPr>
          <w:rFonts w:ascii="Book Antiqua" w:eastAsia="Book Antiqua" w:hAnsi="Book Antiqua" w:cs="Book Antiqua"/>
          <w:color w:val="000000"/>
        </w:rPr>
        <w:t xml:space="preserve"> GM, Sperling RA, Carrillo MC, </w:t>
      </w:r>
      <w:proofErr w:type="spellStart"/>
      <w:r w:rsidRPr="00EA4332">
        <w:rPr>
          <w:rFonts w:ascii="Book Antiqua" w:eastAsia="Book Antiqua" w:hAnsi="Book Antiqua" w:cs="Book Antiqua"/>
          <w:color w:val="000000"/>
        </w:rPr>
        <w:t>Thies</w:t>
      </w:r>
      <w:proofErr w:type="spellEnd"/>
      <w:r w:rsidRPr="00EA4332">
        <w:rPr>
          <w:rFonts w:ascii="Book Antiqua" w:eastAsia="Book Antiqua" w:hAnsi="Book Antiqua" w:cs="Book Antiqua"/>
          <w:color w:val="000000"/>
        </w:rPr>
        <w:t xml:space="preserve"> B, Phelps CH. Introduction to the recommendations from the National Institute on Aging-Alzheimer's Association workgroups on diagnostic guidelines for Alzheimer's disease. </w:t>
      </w:r>
      <w:proofErr w:type="spellStart"/>
      <w:r w:rsidRPr="00EA4332">
        <w:rPr>
          <w:rFonts w:ascii="Book Antiqua" w:eastAsia="Book Antiqua" w:hAnsi="Book Antiqua" w:cs="Book Antiqua"/>
          <w:i/>
          <w:iCs/>
          <w:color w:val="000000"/>
        </w:rPr>
        <w:t>Alzheimers</w:t>
      </w:r>
      <w:proofErr w:type="spellEnd"/>
      <w:r w:rsidRPr="00EA4332">
        <w:rPr>
          <w:rFonts w:ascii="Book Antiqua" w:eastAsia="Book Antiqua" w:hAnsi="Book Antiqua" w:cs="Book Antiqua"/>
          <w:i/>
          <w:iCs/>
          <w:color w:val="000000"/>
        </w:rPr>
        <w:t xml:space="preserve"> Dement</w:t>
      </w:r>
      <w:r w:rsidRPr="00EA4332">
        <w:rPr>
          <w:rFonts w:ascii="Book Antiqua" w:eastAsia="Book Antiqua" w:hAnsi="Book Antiqua" w:cs="Book Antiqua"/>
          <w:color w:val="000000"/>
        </w:rPr>
        <w:t xml:space="preserve"> 2011; </w:t>
      </w:r>
      <w:r w:rsidRPr="00EA4332">
        <w:rPr>
          <w:rFonts w:ascii="Book Antiqua" w:eastAsia="Book Antiqua" w:hAnsi="Book Antiqua" w:cs="Book Antiqua"/>
          <w:b/>
          <w:bCs/>
          <w:color w:val="000000"/>
        </w:rPr>
        <w:t>7</w:t>
      </w:r>
      <w:r w:rsidRPr="00EA4332">
        <w:rPr>
          <w:rFonts w:ascii="Book Antiqua" w:eastAsia="Book Antiqua" w:hAnsi="Book Antiqua" w:cs="Book Antiqua"/>
          <w:color w:val="000000"/>
        </w:rPr>
        <w:t>: 257-262 [PMID: 21514247 DOI: 10.1016/j.jalz.2011.03.004]</w:t>
      </w:r>
    </w:p>
    <w:p w14:paraId="762E6959"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20 </w:t>
      </w:r>
      <w:proofErr w:type="spellStart"/>
      <w:r w:rsidRPr="00EA4332">
        <w:rPr>
          <w:rFonts w:ascii="Book Antiqua" w:eastAsia="Book Antiqua" w:hAnsi="Book Antiqua" w:cs="Book Antiqua"/>
          <w:b/>
          <w:bCs/>
          <w:color w:val="000000"/>
        </w:rPr>
        <w:t>Vidoni</w:t>
      </w:r>
      <w:proofErr w:type="spellEnd"/>
      <w:r w:rsidRPr="00EA4332">
        <w:rPr>
          <w:rFonts w:ascii="Book Antiqua" w:eastAsia="Book Antiqua" w:hAnsi="Book Antiqua" w:cs="Book Antiqua"/>
          <w:b/>
          <w:bCs/>
          <w:color w:val="000000"/>
        </w:rPr>
        <w:t xml:space="preserve"> ED</w:t>
      </w:r>
      <w:r w:rsidRPr="00EA4332">
        <w:rPr>
          <w:rFonts w:ascii="Book Antiqua" w:eastAsia="Book Antiqua" w:hAnsi="Book Antiqua" w:cs="Book Antiqua"/>
          <w:color w:val="000000"/>
        </w:rPr>
        <w:t xml:space="preserve">, Honea RA, Burns JM. Neural correlates of impaired functional independence in early Alzheimer's disease. </w:t>
      </w:r>
      <w:r w:rsidRPr="00EA4332">
        <w:rPr>
          <w:rFonts w:ascii="Book Antiqua" w:eastAsia="Book Antiqua" w:hAnsi="Book Antiqua" w:cs="Book Antiqua"/>
          <w:i/>
          <w:iCs/>
          <w:color w:val="000000"/>
        </w:rPr>
        <w:t xml:space="preserve">J </w:t>
      </w:r>
      <w:proofErr w:type="spellStart"/>
      <w:r w:rsidRPr="00EA4332">
        <w:rPr>
          <w:rFonts w:ascii="Book Antiqua" w:eastAsia="Book Antiqua" w:hAnsi="Book Antiqua" w:cs="Book Antiqua"/>
          <w:i/>
          <w:iCs/>
          <w:color w:val="000000"/>
        </w:rPr>
        <w:t>Alzheimers</w:t>
      </w:r>
      <w:proofErr w:type="spellEnd"/>
      <w:r w:rsidRPr="00EA4332">
        <w:rPr>
          <w:rFonts w:ascii="Book Antiqua" w:eastAsia="Book Antiqua" w:hAnsi="Book Antiqua" w:cs="Book Antiqua"/>
          <w:i/>
          <w:iCs/>
          <w:color w:val="000000"/>
        </w:rPr>
        <w:t xml:space="preserve"> Dis</w:t>
      </w:r>
      <w:r w:rsidRPr="00EA4332">
        <w:rPr>
          <w:rFonts w:ascii="Book Antiqua" w:eastAsia="Book Antiqua" w:hAnsi="Book Antiqua" w:cs="Book Antiqua"/>
          <w:color w:val="000000"/>
        </w:rPr>
        <w:t xml:space="preserve"> 2010; </w:t>
      </w:r>
      <w:r w:rsidRPr="00EA4332">
        <w:rPr>
          <w:rFonts w:ascii="Book Antiqua" w:eastAsia="Book Antiqua" w:hAnsi="Book Antiqua" w:cs="Book Antiqua"/>
          <w:b/>
          <w:bCs/>
          <w:color w:val="000000"/>
        </w:rPr>
        <w:t>19</w:t>
      </w:r>
      <w:r w:rsidRPr="00EA4332">
        <w:rPr>
          <w:rFonts w:ascii="Book Antiqua" w:eastAsia="Book Antiqua" w:hAnsi="Book Antiqua" w:cs="Book Antiqua"/>
          <w:color w:val="000000"/>
        </w:rPr>
        <w:t>: 517-527 [PMID: 20110598 DOI: 10.3233/JAD-2010-1245]</w:t>
      </w:r>
    </w:p>
    <w:p w14:paraId="6D8C80DA"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21 </w:t>
      </w:r>
      <w:r w:rsidRPr="00EA4332">
        <w:rPr>
          <w:rFonts w:ascii="Book Antiqua" w:eastAsia="Book Antiqua" w:hAnsi="Book Antiqua" w:cs="Book Antiqua"/>
          <w:b/>
          <w:bCs/>
          <w:color w:val="000000"/>
        </w:rPr>
        <w:t>Landau SM</w:t>
      </w:r>
      <w:r w:rsidRPr="00EA4332">
        <w:rPr>
          <w:rFonts w:ascii="Book Antiqua" w:eastAsia="Book Antiqua" w:hAnsi="Book Antiqua" w:cs="Book Antiqua"/>
          <w:color w:val="000000"/>
        </w:rPr>
        <w:t xml:space="preserve">, Harvey D, Madison CM, </w:t>
      </w:r>
      <w:proofErr w:type="spellStart"/>
      <w:r w:rsidRPr="00EA4332">
        <w:rPr>
          <w:rFonts w:ascii="Book Antiqua" w:eastAsia="Book Antiqua" w:hAnsi="Book Antiqua" w:cs="Book Antiqua"/>
          <w:color w:val="000000"/>
        </w:rPr>
        <w:t>Koeppe</w:t>
      </w:r>
      <w:proofErr w:type="spellEnd"/>
      <w:r w:rsidRPr="00EA4332">
        <w:rPr>
          <w:rFonts w:ascii="Book Antiqua" w:eastAsia="Book Antiqua" w:hAnsi="Book Antiqua" w:cs="Book Antiqua"/>
          <w:color w:val="000000"/>
        </w:rPr>
        <w:t xml:space="preserve"> RA, Reiman EM, Foster NL, Weiner MW, </w:t>
      </w:r>
      <w:proofErr w:type="spellStart"/>
      <w:r w:rsidRPr="00EA4332">
        <w:rPr>
          <w:rFonts w:ascii="Book Antiqua" w:eastAsia="Book Antiqua" w:hAnsi="Book Antiqua" w:cs="Book Antiqua"/>
          <w:color w:val="000000"/>
        </w:rPr>
        <w:t>Jagust</w:t>
      </w:r>
      <w:proofErr w:type="spellEnd"/>
      <w:r w:rsidRPr="00EA4332">
        <w:rPr>
          <w:rFonts w:ascii="Book Antiqua" w:eastAsia="Book Antiqua" w:hAnsi="Book Antiqua" w:cs="Book Antiqua"/>
          <w:color w:val="000000"/>
        </w:rPr>
        <w:t xml:space="preserve"> WJ; Alzheimer's Disease Neuroimaging Initiative. Associations between cognitive, functional, and FDG-PET measures of decline in AD and MCI. </w:t>
      </w:r>
      <w:proofErr w:type="spellStart"/>
      <w:r w:rsidRPr="00EA4332">
        <w:rPr>
          <w:rFonts w:ascii="Book Antiqua" w:eastAsia="Book Antiqua" w:hAnsi="Book Antiqua" w:cs="Book Antiqua"/>
          <w:i/>
          <w:iCs/>
          <w:color w:val="000000"/>
        </w:rPr>
        <w:t>Neurobiol</w:t>
      </w:r>
      <w:proofErr w:type="spellEnd"/>
      <w:r w:rsidRPr="00EA4332">
        <w:rPr>
          <w:rFonts w:ascii="Book Antiqua" w:eastAsia="Book Antiqua" w:hAnsi="Book Antiqua" w:cs="Book Antiqua"/>
          <w:i/>
          <w:iCs/>
          <w:color w:val="000000"/>
        </w:rPr>
        <w:t xml:space="preserve"> Aging</w:t>
      </w:r>
      <w:r w:rsidRPr="00EA4332">
        <w:rPr>
          <w:rFonts w:ascii="Book Antiqua" w:eastAsia="Book Antiqua" w:hAnsi="Book Antiqua" w:cs="Book Antiqua"/>
          <w:color w:val="000000"/>
        </w:rPr>
        <w:t xml:space="preserve"> 2011; </w:t>
      </w:r>
      <w:r w:rsidRPr="00EA4332">
        <w:rPr>
          <w:rFonts w:ascii="Book Antiqua" w:eastAsia="Book Antiqua" w:hAnsi="Book Antiqua" w:cs="Book Antiqua"/>
          <w:b/>
          <w:bCs/>
          <w:color w:val="000000"/>
        </w:rPr>
        <w:t>32</w:t>
      </w:r>
      <w:r w:rsidRPr="00EA4332">
        <w:rPr>
          <w:rFonts w:ascii="Book Antiqua" w:eastAsia="Book Antiqua" w:hAnsi="Book Antiqua" w:cs="Book Antiqua"/>
          <w:color w:val="000000"/>
        </w:rPr>
        <w:t>: 1207-1218 [PMID: 19660834 DOI: 10.1016/j.neurobiolaging.2009.07.002]</w:t>
      </w:r>
    </w:p>
    <w:p w14:paraId="42381F69"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22 </w:t>
      </w:r>
      <w:r w:rsidRPr="00EA4332">
        <w:rPr>
          <w:rFonts w:ascii="Book Antiqua" w:eastAsia="Book Antiqua" w:hAnsi="Book Antiqua" w:cs="Book Antiqua"/>
          <w:b/>
          <w:bCs/>
          <w:color w:val="000000"/>
        </w:rPr>
        <w:t>Griffith HR</w:t>
      </w:r>
      <w:r w:rsidRPr="00EA4332">
        <w:rPr>
          <w:rFonts w:ascii="Book Antiqua" w:eastAsia="Book Antiqua" w:hAnsi="Book Antiqua" w:cs="Book Antiqua"/>
          <w:color w:val="000000"/>
        </w:rPr>
        <w:t xml:space="preserve">, Stewart CC, </w:t>
      </w:r>
      <w:proofErr w:type="spellStart"/>
      <w:r w:rsidRPr="00EA4332">
        <w:rPr>
          <w:rFonts w:ascii="Book Antiqua" w:eastAsia="Book Antiqua" w:hAnsi="Book Antiqua" w:cs="Book Antiqua"/>
          <w:color w:val="000000"/>
        </w:rPr>
        <w:t>Stoeckel</w:t>
      </w:r>
      <w:proofErr w:type="spellEnd"/>
      <w:r w:rsidRPr="00EA4332">
        <w:rPr>
          <w:rFonts w:ascii="Book Antiqua" w:eastAsia="Book Antiqua" w:hAnsi="Book Antiqua" w:cs="Book Antiqua"/>
          <w:color w:val="000000"/>
        </w:rPr>
        <w:t xml:space="preserve"> LE, Okonkwo OC, den Hollander JA, Martin RC, </w:t>
      </w:r>
      <w:proofErr w:type="spellStart"/>
      <w:r w:rsidRPr="00EA4332">
        <w:rPr>
          <w:rFonts w:ascii="Book Antiqua" w:eastAsia="Book Antiqua" w:hAnsi="Book Antiqua" w:cs="Book Antiqua"/>
          <w:color w:val="000000"/>
        </w:rPr>
        <w:t>Belue</w:t>
      </w:r>
      <w:proofErr w:type="spellEnd"/>
      <w:r w:rsidRPr="00EA4332">
        <w:rPr>
          <w:rFonts w:ascii="Book Antiqua" w:eastAsia="Book Antiqua" w:hAnsi="Book Antiqua" w:cs="Book Antiqua"/>
          <w:color w:val="000000"/>
        </w:rPr>
        <w:t xml:space="preserve"> K, Copeland JN, Harrell LE, Brockington JC, Clark DG, Marson </w:t>
      </w:r>
      <w:r w:rsidRPr="00EA4332">
        <w:rPr>
          <w:rFonts w:ascii="Book Antiqua" w:eastAsia="Book Antiqua" w:hAnsi="Book Antiqua" w:cs="Book Antiqua"/>
          <w:color w:val="000000"/>
        </w:rPr>
        <w:lastRenderedPageBreak/>
        <w:t xml:space="preserve">DC. Magnetic resonance imaging volume of the angular gyri predicts financial skill deficits in people with amnestic mild cognitive impairment. </w:t>
      </w:r>
      <w:r w:rsidRPr="00EA4332">
        <w:rPr>
          <w:rFonts w:ascii="Book Antiqua" w:eastAsia="Book Antiqua" w:hAnsi="Book Antiqua" w:cs="Book Antiqua"/>
          <w:i/>
          <w:iCs/>
          <w:color w:val="000000"/>
        </w:rPr>
        <w:t xml:space="preserve">J Am </w:t>
      </w:r>
      <w:proofErr w:type="spellStart"/>
      <w:r w:rsidRPr="00EA4332">
        <w:rPr>
          <w:rFonts w:ascii="Book Antiqua" w:eastAsia="Book Antiqua" w:hAnsi="Book Antiqua" w:cs="Book Antiqua"/>
          <w:i/>
          <w:iCs/>
          <w:color w:val="000000"/>
        </w:rPr>
        <w:t>Geriatr</w:t>
      </w:r>
      <w:proofErr w:type="spellEnd"/>
      <w:r w:rsidRPr="00EA4332">
        <w:rPr>
          <w:rFonts w:ascii="Book Antiqua" w:eastAsia="Book Antiqua" w:hAnsi="Book Antiqua" w:cs="Book Antiqua"/>
          <w:i/>
          <w:iCs/>
          <w:color w:val="000000"/>
        </w:rPr>
        <w:t xml:space="preserve"> Soc</w:t>
      </w:r>
      <w:r w:rsidRPr="00EA4332">
        <w:rPr>
          <w:rFonts w:ascii="Book Antiqua" w:eastAsia="Book Antiqua" w:hAnsi="Book Antiqua" w:cs="Book Antiqua"/>
          <w:color w:val="000000"/>
        </w:rPr>
        <w:t xml:space="preserve"> 2010; </w:t>
      </w:r>
      <w:r w:rsidRPr="00EA4332">
        <w:rPr>
          <w:rFonts w:ascii="Book Antiqua" w:eastAsia="Book Antiqua" w:hAnsi="Book Antiqua" w:cs="Book Antiqua"/>
          <w:b/>
          <w:bCs/>
          <w:color w:val="000000"/>
        </w:rPr>
        <w:t>58</w:t>
      </w:r>
      <w:r w:rsidRPr="00EA4332">
        <w:rPr>
          <w:rFonts w:ascii="Book Antiqua" w:eastAsia="Book Antiqua" w:hAnsi="Book Antiqua" w:cs="Book Antiqua"/>
          <w:color w:val="000000"/>
        </w:rPr>
        <w:t>: 265-274 [PMID: 20374402 DOI: 10.1111/j.1532-5415.2009.02679.x]</w:t>
      </w:r>
    </w:p>
    <w:p w14:paraId="7E19CE7D"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23 </w:t>
      </w:r>
      <w:r w:rsidRPr="00EA4332">
        <w:rPr>
          <w:rFonts w:ascii="Book Antiqua" w:eastAsia="Book Antiqua" w:hAnsi="Book Antiqua" w:cs="Book Antiqua"/>
          <w:b/>
          <w:bCs/>
          <w:color w:val="000000"/>
        </w:rPr>
        <w:t>Naito E</w:t>
      </w:r>
      <w:r w:rsidRPr="00EA4332">
        <w:rPr>
          <w:rFonts w:ascii="Book Antiqua" w:eastAsia="Book Antiqua" w:hAnsi="Book Antiqua" w:cs="Book Antiqua"/>
          <w:color w:val="000000"/>
        </w:rPr>
        <w:t xml:space="preserve">, </w:t>
      </w:r>
      <w:proofErr w:type="spellStart"/>
      <w:r w:rsidRPr="00EA4332">
        <w:rPr>
          <w:rFonts w:ascii="Book Antiqua" w:eastAsia="Book Antiqua" w:hAnsi="Book Antiqua" w:cs="Book Antiqua"/>
          <w:color w:val="000000"/>
        </w:rPr>
        <w:t>Ehrsson</w:t>
      </w:r>
      <w:proofErr w:type="spellEnd"/>
      <w:r w:rsidRPr="00EA4332">
        <w:rPr>
          <w:rFonts w:ascii="Book Antiqua" w:eastAsia="Book Antiqua" w:hAnsi="Book Antiqua" w:cs="Book Antiqua"/>
          <w:color w:val="000000"/>
        </w:rPr>
        <w:t xml:space="preserve"> HH. Somatic sensation of hand-object interactive movement is associated with activity in the left inferior parietal cortex. </w:t>
      </w:r>
      <w:r w:rsidRPr="00EA4332">
        <w:rPr>
          <w:rFonts w:ascii="Book Antiqua" w:eastAsia="Book Antiqua" w:hAnsi="Book Antiqua" w:cs="Book Antiqua"/>
          <w:i/>
          <w:iCs/>
          <w:color w:val="000000"/>
        </w:rPr>
        <w:t xml:space="preserve">J </w:t>
      </w:r>
      <w:proofErr w:type="spellStart"/>
      <w:r w:rsidRPr="00EA4332">
        <w:rPr>
          <w:rFonts w:ascii="Book Antiqua" w:eastAsia="Book Antiqua" w:hAnsi="Book Antiqua" w:cs="Book Antiqua"/>
          <w:i/>
          <w:iCs/>
          <w:color w:val="000000"/>
        </w:rPr>
        <w:t>Neurosci</w:t>
      </w:r>
      <w:proofErr w:type="spellEnd"/>
      <w:r w:rsidRPr="00EA4332">
        <w:rPr>
          <w:rFonts w:ascii="Book Antiqua" w:eastAsia="Book Antiqua" w:hAnsi="Book Antiqua" w:cs="Book Antiqua"/>
          <w:color w:val="000000"/>
        </w:rPr>
        <w:t xml:space="preserve"> 2006; </w:t>
      </w:r>
      <w:r w:rsidRPr="00EA4332">
        <w:rPr>
          <w:rFonts w:ascii="Book Antiqua" w:eastAsia="Book Antiqua" w:hAnsi="Book Antiqua" w:cs="Book Antiqua"/>
          <w:b/>
          <w:bCs/>
          <w:color w:val="000000"/>
        </w:rPr>
        <w:t>26</w:t>
      </w:r>
      <w:r w:rsidRPr="00EA4332">
        <w:rPr>
          <w:rFonts w:ascii="Book Antiqua" w:eastAsia="Book Antiqua" w:hAnsi="Book Antiqua" w:cs="Book Antiqua"/>
          <w:color w:val="000000"/>
        </w:rPr>
        <w:t>: 3783-3790 [PMID: 16597731 DOI: 10.1523/JNEUROSCI.4835-05.2006]</w:t>
      </w:r>
    </w:p>
    <w:p w14:paraId="3F139F53" w14:textId="4BDF7DBB"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24 </w:t>
      </w:r>
      <w:proofErr w:type="spellStart"/>
      <w:r w:rsidRPr="00EA4332">
        <w:rPr>
          <w:rFonts w:ascii="Book Antiqua" w:eastAsia="Book Antiqua" w:hAnsi="Book Antiqua" w:cs="Book Antiqua"/>
          <w:b/>
          <w:bCs/>
          <w:color w:val="000000"/>
        </w:rPr>
        <w:t>Boly</w:t>
      </w:r>
      <w:proofErr w:type="spellEnd"/>
      <w:r w:rsidRPr="00EA4332">
        <w:rPr>
          <w:rFonts w:ascii="Book Antiqua" w:eastAsia="Book Antiqua" w:hAnsi="Book Antiqua" w:cs="Book Antiqua"/>
          <w:b/>
          <w:bCs/>
          <w:color w:val="000000"/>
        </w:rPr>
        <w:t xml:space="preserve"> M</w:t>
      </w:r>
      <w:r w:rsidRPr="00EA4332">
        <w:rPr>
          <w:rFonts w:ascii="Book Antiqua" w:eastAsia="Book Antiqua" w:hAnsi="Book Antiqua" w:cs="Book Antiqua"/>
          <w:color w:val="000000"/>
        </w:rPr>
        <w:t xml:space="preserve">, </w:t>
      </w:r>
      <w:proofErr w:type="spellStart"/>
      <w:r w:rsidRPr="00EA4332">
        <w:rPr>
          <w:rFonts w:ascii="Book Antiqua" w:eastAsia="Book Antiqua" w:hAnsi="Book Antiqua" w:cs="Book Antiqua"/>
          <w:color w:val="000000"/>
        </w:rPr>
        <w:t>Balteau</w:t>
      </w:r>
      <w:proofErr w:type="spellEnd"/>
      <w:r w:rsidRPr="00EA4332">
        <w:rPr>
          <w:rFonts w:ascii="Book Antiqua" w:eastAsia="Book Antiqua" w:hAnsi="Book Antiqua" w:cs="Book Antiqua"/>
          <w:color w:val="000000"/>
        </w:rPr>
        <w:t xml:space="preserve"> E, </w:t>
      </w:r>
      <w:proofErr w:type="spellStart"/>
      <w:r w:rsidRPr="00EA4332">
        <w:rPr>
          <w:rFonts w:ascii="Book Antiqua" w:eastAsia="Book Antiqua" w:hAnsi="Book Antiqua" w:cs="Book Antiqua"/>
          <w:color w:val="000000"/>
        </w:rPr>
        <w:t>Schnakers</w:t>
      </w:r>
      <w:proofErr w:type="spellEnd"/>
      <w:r w:rsidRPr="00EA4332">
        <w:rPr>
          <w:rFonts w:ascii="Book Antiqua" w:eastAsia="Book Antiqua" w:hAnsi="Book Antiqua" w:cs="Book Antiqua"/>
          <w:color w:val="000000"/>
        </w:rPr>
        <w:t xml:space="preserve"> C, </w:t>
      </w:r>
      <w:proofErr w:type="spellStart"/>
      <w:r w:rsidRPr="00EA4332">
        <w:rPr>
          <w:rFonts w:ascii="Book Antiqua" w:eastAsia="Book Antiqua" w:hAnsi="Book Antiqua" w:cs="Book Antiqua"/>
          <w:color w:val="000000"/>
        </w:rPr>
        <w:t>Degueldre</w:t>
      </w:r>
      <w:proofErr w:type="spellEnd"/>
      <w:r w:rsidRPr="00EA4332">
        <w:rPr>
          <w:rFonts w:ascii="Book Antiqua" w:eastAsia="Book Antiqua" w:hAnsi="Book Antiqua" w:cs="Book Antiqua"/>
          <w:color w:val="000000"/>
        </w:rPr>
        <w:t xml:space="preserve"> C, </w:t>
      </w:r>
      <w:proofErr w:type="spellStart"/>
      <w:r w:rsidRPr="00EA4332">
        <w:rPr>
          <w:rFonts w:ascii="Book Antiqua" w:eastAsia="Book Antiqua" w:hAnsi="Book Antiqua" w:cs="Book Antiqua"/>
          <w:color w:val="000000"/>
        </w:rPr>
        <w:t>Moonen</w:t>
      </w:r>
      <w:proofErr w:type="spellEnd"/>
      <w:r w:rsidRPr="00EA4332">
        <w:rPr>
          <w:rFonts w:ascii="Book Antiqua" w:eastAsia="Book Antiqua" w:hAnsi="Book Antiqua" w:cs="Book Antiqua"/>
          <w:color w:val="000000"/>
        </w:rPr>
        <w:t xml:space="preserve"> G, </w:t>
      </w:r>
      <w:proofErr w:type="spellStart"/>
      <w:r w:rsidRPr="00EA4332">
        <w:rPr>
          <w:rFonts w:ascii="Book Antiqua" w:eastAsia="Book Antiqua" w:hAnsi="Book Antiqua" w:cs="Book Antiqua"/>
          <w:color w:val="000000"/>
        </w:rPr>
        <w:t>Luxen</w:t>
      </w:r>
      <w:proofErr w:type="spellEnd"/>
      <w:r w:rsidRPr="00EA4332">
        <w:rPr>
          <w:rFonts w:ascii="Book Antiqua" w:eastAsia="Book Antiqua" w:hAnsi="Book Antiqua" w:cs="Book Antiqua"/>
          <w:color w:val="000000"/>
        </w:rPr>
        <w:t xml:space="preserve"> A, Phillips C, </w:t>
      </w:r>
      <w:proofErr w:type="spellStart"/>
      <w:r w:rsidRPr="00EA4332">
        <w:rPr>
          <w:rFonts w:ascii="Book Antiqua" w:eastAsia="Book Antiqua" w:hAnsi="Book Antiqua" w:cs="Book Antiqua"/>
          <w:color w:val="000000"/>
        </w:rPr>
        <w:t>Peigneux</w:t>
      </w:r>
      <w:proofErr w:type="spellEnd"/>
      <w:r w:rsidRPr="00EA4332">
        <w:rPr>
          <w:rFonts w:ascii="Book Antiqua" w:eastAsia="Book Antiqua" w:hAnsi="Book Antiqua" w:cs="Book Antiqua"/>
          <w:color w:val="000000"/>
        </w:rPr>
        <w:t xml:space="preserve"> P, </w:t>
      </w:r>
      <w:proofErr w:type="spellStart"/>
      <w:r w:rsidRPr="00EA4332">
        <w:rPr>
          <w:rFonts w:ascii="Book Antiqua" w:eastAsia="Book Antiqua" w:hAnsi="Book Antiqua" w:cs="Book Antiqua"/>
          <w:color w:val="000000"/>
        </w:rPr>
        <w:t>Maquet</w:t>
      </w:r>
      <w:proofErr w:type="spellEnd"/>
      <w:r w:rsidRPr="00EA4332">
        <w:rPr>
          <w:rFonts w:ascii="Book Antiqua" w:eastAsia="Book Antiqua" w:hAnsi="Book Antiqua" w:cs="Book Antiqua"/>
          <w:color w:val="000000"/>
        </w:rPr>
        <w:t xml:space="preserve"> P, </w:t>
      </w:r>
      <w:proofErr w:type="spellStart"/>
      <w:r w:rsidRPr="00EA4332">
        <w:rPr>
          <w:rFonts w:ascii="Book Antiqua" w:eastAsia="Book Antiqua" w:hAnsi="Book Antiqua" w:cs="Book Antiqua"/>
          <w:color w:val="000000"/>
        </w:rPr>
        <w:t>Laureys</w:t>
      </w:r>
      <w:proofErr w:type="spellEnd"/>
      <w:r w:rsidRPr="00EA4332">
        <w:rPr>
          <w:rFonts w:ascii="Book Antiqua" w:eastAsia="Book Antiqua" w:hAnsi="Book Antiqua" w:cs="Book Antiqua"/>
          <w:color w:val="000000"/>
        </w:rPr>
        <w:t xml:space="preserve"> S. Baseline brain activity fluctuations predict somatosensory perception in humans. </w:t>
      </w:r>
      <w:r w:rsidRPr="00EA4332">
        <w:rPr>
          <w:rFonts w:ascii="Book Antiqua" w:eastAsia="Book Antiqua" w:hAnsi="Book Antiqua" w:cs="Book Antiqua"/>
          <w:i/>
          <w:iCs/>
          <w:color w:val="000000"/>
        </w:rPr>
        <w:t xml:space="preserve">Proc Natl </w:t>
      </w:r>
      <w:proofErr w:type="spellStart"/>
      <w:r w:rsidRPr="00EA4332">
        <w:rPr>
          <w:rFonts w:ascii="Book Antiqua" w:eastAsia="Book Antiqua" w:hAnsi="Book Antiqua" w:cs="Book Antiqua"/>
          <w:i/>
          <w:iCs/>
          <w:color w:val="000000"/>
        </w:rPr>
        <w:t>Acad</w:t>
      </w:r>
      <w:proofErr w:type="spellEnd"/>
      <w:r w:rsidRPr="00EA4332">
        <w:rPr>
          <w:rFonts w:ascii="Book Antiqua" w:eastAsia="Book Antiqua" w:hAnsi="Book Antiqua" w:cs="Book Antiqua"/>
          <w:i/>
          <w:iCs/>
          <w:color w:val="000000"/>
        </w:rPr>
        <w:t xml:space="preserve"> Sci </w:t>
      </w:r>
      <w:r w:rsidRPr="00EA4332">
        <w:rPr>
          <w:rFonts w:ascii="Book Antiqua" w:eastAsia="Book Antiqua" w:hAnsi="Book Antiqua" w:cs="Book Antiqua"/>
          <w:color w:val="000000"/>
        </w:rPr>
        <w:t xml:space="preserve">2007; </w:t>
      </w:r>
      <w:r w:rsidRPr="00EA4332">
        <w:rPr>
          <w:rFonts w:ascii="Book Antiqua" w:eastAsia="Book Antiqua" w:hAnsi="Book Antiqua" w:cs="Book Antiqua"/>
          <w:b/>
          <w:bCs/>
          <w:color w:val="000000"/>
        </w:rPr>
        <w:t>104</w:t>
      </w:r>
      <w:r w:rsidRPr="00EA4332">
        <w:rPr>
          <w:rFonts w:ascii="Book Antiqua" w:eastAsia="Book Antiqua" w:hAnsi="Book Antiqua" w:cs="Book Antiqua"/>
          <w:color w:val="000000"/>
        </w:rPr>
        <w:t>: 12187-12192 [PMID: 17616583 DOI: 10.1073/pnas.0611404104]</w:t>
      </w:r>
    </w:p>
    <w:p w14:paraId="6ED40E30" w14:textId="57E740AE"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 xml:space="preserve">25 </w:t>
      </w:r>
      <w:proofErr w:type="spellStart"/>
      <w:r w:rsidRPr="00EA4332">
        <w:rPr>
          <w:rFonts w:ascii="Book Antiqua" w:eastAsia="Book Antiqua" w:hAnsi="Book Antiqua" w:cs="Book Antiqua"/>
          <w:b/>
          <w:bCs/>
          <w:color w:val="000000"/>
        </w:rPr>
        <w:t>Eichele</w:t>
      </w:r>
      <w:proofErr w:type="spellEnd"/>
      <w:r w:rsidRPr="00EA4332">
        <w:rPr>
          <w:rFonts w:ascii="Book Antiqua" w:eastAsia="Book Antiqua" w:hAnsi="Book Antiqua" w:cs="Book Antiqua"/>
          <w:b/>
          <w:bCs/>
          <w:color w:val="000000"/>
        </w:rPr>
        <w:t xml:space="preserve"> T</w:t>
      </w:r>
      <w:r w:rsidRPr="00EA4332">
        <w:rPr>
          <w:rFonts w:ascii="Book Antiqua" w:eastAsia="Book Antiqua" w:hAnsi="Book Antiqua" w:cs="Book Antiqua"/>
          <w:color w:val="000000"/>
        </w:rPr>
        <w:t xml:space="preserve">, </w:t>
      </w:r>
      <w:proofErr w:type="spellStart"/>
      <w:r w:rsidRPr="00EA4332">
        <w:rPr>
          <w:rFonts w:ascii="Book Antiqua" w:eastAsia="Book Antiqua" w:hAnsi="Book Antiqua" w:cs="Book Antiqua"/>
          <w:color w:val="000000"/>
        </w:rPr>
        <w:t>Debener</w:t>
      </w:r>
      <w:proofErr w:type="spellEnd"/>
      <w:r w:rsidRPr="00EA4332">
        <w:rPr>
          <w:rFonts w:ascii="Book Antiqua" w:eastAsia="Book Antiqua" w:hAnsi="Book Antiqua" w:cs="Book Antiqua"/>
          <w:color w:val="000000"/>
        </w:rPr>
        <w:t xml:space="preserve"> S, Calhoun VD, Specht K, Engel AK, </w:t>
      </w:r>
      <w:proofErr w:type="spellStart"/>
      <w:r w:rsidRPr="00EA4332">
        <w:rPr>
          <w:rFonts w:ascii="Book Antiqua" w:eastAsia="Book Antiqua" w:hAnsi="Book Antiqua" w:cs="Book Antiqua"/>
          <w:color w:val="000000"/>
        </w:rPr>
        <w:t>Hugdahl</w:t>
      </w:r>
      <w:proofErr w:type="spellEnd"/>
      <w:r w:rsidRPr="00EA4332">
        <w:rPr>
          <w:rFonts w:ascii="Book Antiqua" w:eastAsia="Book Antiqua" w:hAnsi="Book Antiqua" w:cs="Book Antiqua"/>
          <w:color w:val="000000"/>
        </w:rPr>
        <w:t xml:space="preserve"> K, von </w:t>
      </w:r>
      <w:proofErr w:type="spellStart"/>
      <w:r w:rsidRPr="00EA4332">
        <w:rPr>
          <w:rFonts w:ascii="Book Antiqua" w:eastAsia="Book Antiqua" w:hAnsi="Book Antiqua" w:cs="Book Antiqua"/>
          <w:color w:val="000000"/>
        </w:rPr>
        <w:t>Cramon</w:t>
      </w:r>
      <w:proofErr w:type="spellEnd"/>
      <w:r w:rsidRPr="00EA4332">
        <w:rPr>
          <w:rFonts w:ascii="Book Antiqua" w:eastAsia="Book Antiqua" w:hAnsi="Book Antiqua" w:cs="Book Antiqua"/>
          <w:color w:val="000000"/>
        </w:rPr>
        <w:t xml:space="preserve"> DY, </w:t>
      </w:r>
      <w:proofErr w:type="spellStart"/>
      <w:r w:rsidRPr="00EA4332">
        <w:rPr>
          <w:rFonts w:ascii="Book Antiqua" w:eastAsia="Book Antiqua" w:hAnsi="Book Antiqua" w:cs="Book Antiqua"/>
          <w:color w:val="000000"/>
        </w:rPr>
        <w:t>Ullsperger</w:t>
      </w:r>
      <w:proofErr w:type="spellEnd"/>
      <w:r w:rsidRPr="00EA4332">
        <w:rPr>
          <w:rFonts w:ascii="Book Antiqua" w:eastAsia="Book Antiqua" w:hAnsi="Book Antiqua" w:cs="Book Antiqua"/>
          <w:color w:val="000000"/>
        </w:rPr>
        <w:t xml:space="preserve"> M. Prediction of human errors by maladaptive changes in event-related brain networks. </w:t>
      </w:r>
      <w:r w:rsidRPr="00EA4332">
        <w:rPr>
          <w:rFonts w:ascii="Book Antiqua" w:eastAsia="Book Antiqua" w:hAnsi="Book Antiqua" w:cs="Book Antiqua"/>
          <w:i/>
          <w:iCs/>
          <w:color w:val="000000"/>
        </w:rPr>
        <w:t xml:space="preserve">Proc Natl </w:t>
      </w:r>
      <w:proofErr w:type="spellStart"/>
      <w:r w:rsidRPr="00EA4332">
        <w:rPr>
          <w:rFonts w:ascii="Book Antiqua" w:eastAsia="Book Antiqua" w:hAnsi="Book Antiqua" w:cs="Book Antiqua"/>
          <w:i/>
          <w:iCs/>
          <w:color w:val="000000"/>
        </w:rPr>
        <w:t>Acad</w:t>
      </w:r>
      <w:proofErr w:type="spellEnd"/>
      <w:r w:rsidRPr="00EA4332">
        <w:rPr>
          <w:rFonts w:ascii="Book Antiqua" w:eastAsia="Book Antiqua" w:hAnsi="Book Antiqua" w:cs="Book Antiqua"/>
          <w:i/>
          <w:iCs/>
          <w:color w:val="000000"/>
        </w:rPr>
        <w:t xml:space="preserve"> Sci </w:t>
      </w:r>
      <w:r w:rsidRPr="00EA4332">
        <w:rPr>
          <w:rFonts w:ascii="Book Antiqua" w:eastAsia="Book Antiqua" w:hAnsi="Book Antiqua" w:cs="Book Antiqua"/>
          <w:color w:val="000000"/>
        </w:rPr>
        <w:t xml:space="preserve">2008; </w:t>
      </w:r>
      <w:r w:rsidRPr="00EA4332">
        <w:rPr>
          <w:rFonts w:ascii="Book Antiqua" w:eastAsia="Book Antiqua" w:hAnsi="Book Antiqua" w:cs="Book Antiqua"/>
          <w:b/>
          <w:bCs/>
          <w:color w:val="000000"/>
        </w:rPr>
        <w:t>105</w:t>
      </w:r>
      <w:r w:rsidRPr="00EA4332">
        <w:rPr>
          <w:rFonts w:ascii="Book Antiqua" w:eastAsia="Book Antiqua" w:hAnsi="Book Antiqua" w:cs="Book Antiqua"/>
          <w:color w:val="000000"/>
        </w:rPr>
        <w:t>: 6173-6178 [PMID: 18427123 DOI: 10.1073/pnas.0708965105]</w:t>
      </w:r>
    </w:p>
    <w:p w14:paraId="58313BE0" w14:textId="77777777" w:rsidR="00A77B3E" w:rsidRPr="00EA4332" w:rsidRDefault="00A77B3E" w:rsidP="00EA4332">
      <w:pPr>
        <w:snapToGrid w:val="0"/>
        <w:spacing w:line="360" w:lineRule="auto"/>
        <w:jc w:val="both"/>
        <w:rPr>
          <w:rFonts w:ascii="Book Antiqua" w:hAnsi="Book Antiqua"/>
        </w:rPr>
        <w:sectPr w:rsidR="00A77B3E" w:rsidRPr="00EA4332" w:rsidSect="005174B2">
          <w:pgSz w:w="12240" w:h="15840"/>
          <w:pgMar w:top="1440" w:right="1800" w:bottom="1440" w:left="1800" w:header="720" w:footer="720" w:gutter="0"/>
          <w:cols w:space="720"/>
          <w:docGrid w:linePitch="360"/>
        </w:sectPr>
      </w:pPr>
    </w:p>
    <w:p w14:paraId="73D2E4B3"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olor w:val="000000"/>
        </w:rPr>
        <w:lastRenderedPageBreak/>
        <w:t>Footnotes</w:t>
      </w:r>
    </w:p>
    <w:p w14:paraId="7C9CAF8B"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bCs/>
          <w:color w:val="000000"/>
        </w:rPr>
        <w:t xml:space="preserve">Informed consent statement: </w:t>
      </w:r>
      <w:r w:rsidRPr="00EA4332">
        <w:rPr>
          <w:rFonts w:ascii="Book Antiqua" w:eastAsia="Book Antiqua" w:hAnsi="Book Antiqua" w:cs="Book Antiqua"/>
          <w:color w:val="000000"/>
        </w:rPr>
        <w:t>Informed consent to publish was obtained from the patient.</w:t>
      </w:r>
    </w:p>
    <w:p w14:paraId="220765E7" w14:textId="77777777" w:rsidR="00A77B3E" w:rsidRPr="00EA4332" w:rsidRDefault="00A77B3E" w:rsidP="00EA4332">
      <w:pPr>
        <w:snapToGrid w:val="0"/>
        <w:spacing w:line="360" w:lineRule="auto"/>
        <w:jc w:val="both"/>
        <w:rPr>
          <w:rFonts w:ascii="Book Antiqua" w:hAnsi="Book Antiqua"/>
        </w:rPr>
      </w:pPr>
    </w:p>
    <w:p w14:paraId="10DD12E2"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bCs/>
          <w:color w:val="000000"/>
        </w:rPr>
        <w:t xml:space="preserve">Conflict-of-interest statement: </w:t>
      </w:r>
      <w:r w:rsidRPr="00EA4332">
        <w:rPr>
          <w:rFonts w:ascii="Book Antiqua" w:eastAsia="Book Antiqua" w:hAnsi="Book Antiqua" w:cs="Book Antiqua"/>
          <w:color w:val="000000"/>
        </w:rPr>
        <w:t>All the authors of this article declare that there is no conflict of interest regarding the publication of this article.</w:t>
      </w:r>
    </w:p>
    <w:p w14:paraId="0C2A11EA" w14:textId="77777777" w:rsidR="00A77B3E" w:rsidRPr="00EA4332" w:rsidRDefault="00A77B3E" w:rsidP="00EA4332">
      <w:pPr>
        <w:snapToGrid w:val="0"/>
        <w:spacing w:line="360" w:lineRule="auto"/>
        <w:jc w:val="both"/>
        <w:rPr>
          <w:rFonts w:ascii="Book Antiqua" w:hAnsi="Book Antiqua"/>
        </w:rPr>
      </w:pPr>
    </w:p>
    <w:p w14:paraId="44FDFF1F"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bCs/>
          <w:color w:val="000000"/>
        </w:rPr>
        <w:t xml:space="preserve">CARE Checklist (2016) statement: </w:t>
      </w:r>
      <w:r w:rsidRPr="00EA4332">
        <w:rPr>
          <w:rFonts w:ascii="Book Antiqua" w:eastAsia="Book Antiqua" w:hAnsi="Book Antiqua" w:cs="Book Antiqua"/>
          <w:color w:val="000000"/>
        </w:rPr>
        <w:t>The authors have read the CARE Checklist (2016), and the manuscript was prepared and revised according to the CARE Checklist (2016).</w:t>
      </w:r>
    </w:p>
    <w:p w14:paraId="5F311C2E" w14:textId="77777777" w:rsidR="00A77B3E" w:rsidRPr="00EA4332" w:rsidRDefault="00A77B3E" w:rsidP="00EA4332">
      <w:pPr>
        <w:snapToGrid w:val="0"/>
        <w:spacing w:line="360" w:lineRule="auto"/>
        <w:jc w:val="both"/>
        <w:rPr>
          <w:rFonts w:ascii="Book Antiqua" w:hAnsi="Book Antiqua"/>
        </w:rPr>
      </w:pPr>
    </w:p>
    <w:p w14:paraId="7A12FB55"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bCs/>
          <w:color w:val="000000"/>
        </w:rPr>
        <w:t xml:space="preserve">Open-Access: </w:t>
      </w:r>
      <w:r w:rsidRPr="00EA433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A4332">
        <w:rPr>
          <w:rFonts w:ascii="Book Antiqua" w:eastAsia="Book Antiqua" w:hAnsi="Book Antiqua" w:cs="Book Antiqua"/>
          <w:color w:val="000000"/>
        </w:rPr>
        <w:t>NonCommercial</w:t>
      </w:r>
      <w:proofErr w:type="spellEnd"/>
      <w:r w:rsidRPr="00EA433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40D7ED" w14:textId="77777777" w:rsidR="00A77B3E" w:rsidRPr="00EA4332" w:rsidRDefault="00A77B3E" w:rsidP="00EA4332">
      <w:pPr>
        <w:snapToGrid w:val="0"/>
        <w:spacing w:line="360" w:lineRule="auto"/>
        <w:jc w:val="both"/>
        <w:rPr>
          <w:rFonts w:ascii="Book Antiqua" w:hAnsi="Book Antiqua"/>
        </w:rPr>
      </w:pPr>
    </w:p>
    <w:p w14:paraId="63A8763D" w14:textId="3253867F"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olor w:val="000000"/>
        </w:rPr>
        <w:t xml:space="preserve">Manuscript source: </w:t>
      </w:r>
      <w:r w:rsidRPr="00EA4332">
        <w:rPr>
          <w:rFonts w:ascii="Book Antiqua" w:eastAsia="Book Antiqua" w:hAnsi="Book Antiqua" w:cs="Book Antiqua"/>
          <w:color w:val="000000"/>
        </w:rPr>
        <w:t xml:space="preserve">Unsolicited </w:t>
      </w:r>
      <w:r w:rsidR="00807414" w:rsidRPr="00EA4332">
        <w:rPr>
          <w:rFonts w:ascii="Book Antiqua" w:eastAsia="Book Antiqua" w:hAnsi="Book Antiqua" w:cs="Book Antiqua"/>
          <w:color w:val="000000"/>
        </w:rPr>
        <w:t>manuscript</w:t>
      </w:r>
    </w:p>
    <w:p w14:paraId="50CCE584" w14:textId="77777777" w:rsidR="00A77B3E" w:rsidRPr="00EA4332" w:rsidRDefault="00A77B3E" w:rsidP="00EA4332">
      <w:pPr>
        <w:snapToGrid w:val="0"/>
        <w:spacing w:line="360" w:lineRule="auto"/>
        <w:jc w:val="both"/>
        <w:rPr>
          <w:rFonts w:ascii="Book Antiqua" w:hAnsi="Book Antiqua"/>
        </w:rPr>
      </w:pPr>
    </w:p>
    <w:p w14:paraId="5F8DCD3F"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olor w:val="000000"/>
        </w:rPr>
        <w:t xml:space="preserve">Peer-review started: </w:t>
      </w:r>
      <w:r w:rsidRPr="00EA4332">
        <w:rPr>
          <w:rFonts w:ascii="Book Antiqua" w:eastAsia="Book Antiqua" w:hAnsi="Book Antiqua" w:cs="Book Antiqua"/>
          <w:color w:val="000000"/>
        </w:rPr>
        <w:t>May 11, 2020</w:t>
      </w:r>
    </w:p>
    <w:p w14:paraId="5E07D0FD"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olor w:val="000000"/>
        </w:rPr>
        <w:t xml:space="preserve">First decision: </w:t>
      </w:r>
      <w:r w:rsidRPr="00EA4332">
        <w:rPr>
          <w:rFonts w:ascii="Book Antiqua" w:eastAsia="Book Antiqua" w:hAnsi="Book Antiqua" w:cs="Book Antiqua"/>
          <w:color w:val="000000"/>
        </w:rPr>
        <w:t>June 7, 2020</w:t>
      </w:r>
    </w:p>
    <w:p w14:paraId="6CE95159"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olor w:val="000000"/>
        </w:rPr>
        <w:t xml:space="preserve">Article in press: </w:t>
      </w:r>
    </w:p>
    <w:p w14:paraId="4DE2C28F" w14:textId="77777777" w:rsidR="00A77B3E" w:rsidRPr="00EA4332" w:rsidRDefault="00A77B3E" w:rsidP="00EA4332">
      <w:pPr>
        <w:snapToGrid w:val="0"/>
        <w:spacing w:line="360" w:lineRule="auto"/>
        <w:jc w:val="both"/>
        <w:rPr>
          <w:rFonts w:ascii="Book Antiqua" w:hAnsi="Book Antiqua"/>
        </w:rPr>
      </w:pPr>
    </w:p>
    <w:p w14:paraId="0F4ED247" w14:textId="3957B451"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olor w:val="000000"/>
        </w:rPr>
        <w:t xml:space="preserve">Specialty type: </w:t>
      </w:r>
      <w:r w:rsidR="00807414" w:rsidRPr="00EA4332">
        <w:rPr>
          <w:rFonts w:ascii="Book Antiqua" w:eastAsia="Book Antiqua" w:hAnsi="Book Antiqua" w:cs="Book Antiqua"/>
          <w:color w:val="000000"/>
        </w:rPr>
        <w:t>Medicine, research and experimental</w:t>
      </w:r>
    </w:p>
    <w:p w14:paraId="5DE5979A"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olor w:val="000000"/>
        </w:rPr>
        <w:t xml:space="preserve">Country/Territory of origin: </w:t>
      </w:r>
      <w:r w:rsidRPr="00EA4332">
        <w:rPr>
          <w:rFonts w:ascii="Book Antiqua" w:eastAsia="Book Antiqua" w:hAnsi="Book Antiqua" w:cs="Book Antiqua"/>
          <w:color w:val="000000"/>
        </w:rPr>
        <w:t>China</w:t>
      </w:r>
    </w:p>
    <w:p w14:paraId="4BF5D66C"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b/>
          <w:color w:val="000000"/>
        </w:rPr>
        <w:t>Peer-review report’s scientific quality classification</w:t>
      </w:r>
    </w:p>
    <w:p w14:paraId="312FC128"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Grade A (Excellent): 0</w:t>
      </w:r>
    </w:p>
    <w:p w14:paraId="1011DFCB"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lastRenderedPageBreak/>
        <w:t>Grade B (Very good): 0</w:t>
      </w:r>
    </w:p>
    <w:p w14:paraId="18C3346F"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Grade C (Good): C</w:t>
      </w:r>
    </w:p>
    <w:p w14:paraId="13BF36F5"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Grade D (Fair): 0</w:t>
      </w:r>
    </w:p>
    <w:p w14:paraId="29AC0410" w14:textId="77777777" w:rsidR="00A77B3E" w:rsidRPr="00EA4332" w:rsidRDefault="00487266" w:rsidP="00EA4332">
      <w:pPr>
        <w:snapToGrid w:val="0"/>
        <w:spacing w:line="360" w:lineRule="auto"/>
        <w:jc w:val="both"/>
        <w:rPr>
          <w:rFonts w:ascii="Book Antiqua" w:hAnsi="Book Antiqua"/>
        </w:rPr>
      </w:pPr>
      <w:r w:rsidRPr="00EA4332">
        <w:rPr>
          <w:rFonts w:ascii="Book Antiqua" w:eastAsia="Book Antiqua" w:hAnsi="Book Antiqua" w:cs="Book Antiqua"/>
          <w:color w:val="000000"/>
        </w:rPr>
        <w:t>Grade E (Poor): 0</w:t>
      </w:r>
    </w:p>
    <w:p w14:paraId="47248FFC" w14:textId="77777777" w:rsidR="00A77B3E" w:rsidRPr="00EA4332" w:rsidRDefault="00A77B3E" w:rsidP="00EA4332">
      <w:pPr>
        <w:snapToGrid w:val="0"/>
        <w:spacing w:line="360" w:lineRule="auto"/>
        <w:jc w:val="both"/>
        <w:rPr>
          <w:rFonts w:ascii="Book Antiqua" w:hAnsi="Book Antiqua"/>
        </w:rPr>
      </w:pPr>
    </w:p>
    <w:p w14:paraId="60B49CE6" w14:textId="15D2AEA8" w:rsidR="00A77B3E" w:rsidRPr="00EA4332" w:rsidRDefault="00487266" w:rsidP="00EA4332">
      <w:pPr>
        <w:snapToGrid w:val="0"/>
        <w:spacing w:line="360" w:lineRule="auto"/>
        <w:jc w:val="both"/>
        <w:rPr>
          <w:rFonts w:ascii="Book Antiqua" w:eastAsia="Book Antiqua" w:hAnsi="Book Antiqua" w:cs="Book Antiqua"/>
          <w:b/>
          <w:color w:val="000000"/>
        </w:rPr>
      </w:pPr>
      <w:r w:rsidRPr="00EA4332">
        <w:rPr>
          <w:rFonts w:ascii="Book Antiqua" w:eastAsia="Book Antiqua" w:hAnsi="Book Antiqua" w:cs="Book Antiqua"/>
          <w:b/>
          <w:color w:val="000000"/>
        </w:rPr>
        <w:t xml:space="preserve">P-Reviewer: </w:t>
      </w:r>
      <w:r w:rsidRPr="00EA4332">
        <w:rPr>
          <w:rFonts w:ascii="Book Antiqua" w:eastAsia="Book Antiqua" w:hAnsi="Book Antiqua" w:cs="Book Antiqua"/>
          <w:color w:val="000000"/>
        </w:rPr>
        <w:t>Vinh-Hung V</w:t>
      </w:r>
      <w:r w:rsidRPr="00EA4332">
        <w:rPr>
          <w:rFonts w:ascii="Book Antiqua" w:eastAsia="Book Antiqua" w:hAnsi="Book Antiqua" w:cs="Book Antiqua"/>
          <w:b/>
          <w:color w:val="000000"/>
        </w:rPr>
        <w:t xml:space="preserve"> S-Editor: </w:t>
      </w:r>
      <w:r w:rsidRPr="00EA4332">
        <w:rPr>
          <w:rFonts w:ascii="Book Antiqua" w:eastAsia="Book Antiqua" w:hAnsi="Book Antiqua" w:cs="Book Antiqua"/>
          <w:color w:val="000000"/>
        </w:rPr>
        <w:t>Zhang L</w:t>
      </w:r>
      <w:r w:rsidR="00CF6688" w:rsidRPr="00EA4332">
        <w:rPr>
          <w:rFonts w:ascii="Book Antiqua" w:eastAsia="Book Antiqua" w:hAnsi="Book Antiqua" w:cs="Book Antiqua"/>
          <w:b/>
          <w:color w:val="000000"/>
        </w:rPr>
        <w:t xml:space="preserve"> L-Editor: </w:t>
      </w:r>
      <w:r w:rsidRPr="00EA4332">
        <w:rPr>
          <w:rFonts w:ascii="Book Antiqua" w:eastAsia="Book Antiqua" w:hAnsi="Book Antiqua" w:cs="Book Antiqua"/>
          <w:b/>
          <w:color w:val="000000"/>
        </w:rPr>
        <w:t xml:space="preserve">P-Editor: </w:t>
      </w:r>
    </w:p>
    <w:p w14:paraId="74AD5C9E" w14:textId="77777777" w:rsidR="00807414" w:rsidRPr="00EA4332" w:rsidRDefault="00807414" w:rsidP="00EA4332">
      <w:pPr>
        <w:snapToGrid w:val="0"/>
        <w:spacing w:line="360" w:lineRule="auto"/>
        <w:jc w:val="both"/>
        <w:rPr>
          <w:rFonts w:ascii="Book Antiqua" w:hAnsi="Book Antiqua"/>
        </w:rPr>
        <w:sectPr w:rsidR="00807414" w:rsidRPr="00EA4332" w:rsidSect="005174B2">
          <w:pgSz w:w="12240" w:h="15840"/>
          <w:pgMar w:top="1440" w:right="1800" w:bottom="1440" w:left="1800" w:header="720" w:footer="720" w:gutter="0"/>
          <w:cols w:space="720"/>
          <w:docGrid w:linePitch="360"/>
        </w:sectPr>
      </w:pPr>
    </w:p>
    <w:p w14:paraId="0BF4020B" w14:textId="4A897CBE" w:rsidR="00A77B3E" w:rsidRPr="00EA4332" w:rsidRDefault="00487266" w:rsidP="00EA4332">
      <w:pPr>
        <w:snapToGrid w:val="0"/>
        <w:spacing w:line="360" w:lineRule="auto"/>
        <w:jc w:val="both"/>
        <w:rPr>
          <w:rFonts w:ascii="Book Antiqua" w:eastAsia="Book Antiqua" w:hAnsi="Book Antiqua" w:cs="Book Antiqua"/>
          <w:b/>
          <w:color w:val="000000"/>
        </w:rPr>
      </w:pPr>
      <w:r w:rsidRPr="00EA4332">
        <w:rPr>
          <w:rFonts w:ascii="Book Antiqua" w:eastAsia="Book Antiqua" w:hAnsi="Book Antiqua" w:cs="Book Antiqua"/>
          <w:b/>
          <w:color w:val="000000"/>
        </w:rPr>
        <w:lastRenderedPageBreak/>
        <w:t>Figure Legends</w:t>
      </w:r>
    </w:p>
    <w:p w14:paraId="17836C47" w14:textId="5B89DF70" w:rsidR="005947BB" w:rsidRPr="00EA4332" w:rsidRDefault="00CD41A2" w:rsidP="00EA4332">
      <w:pPr>
        <w:snapToGrid w:val="0"/>
        <w:spacing w:line="360" w:lineRule="auto"/>
        <w:jc w:val="both"/>
        <w:rPr>
          <w:rFonts w:ascii="Book Antiqua" w:hAnsi="Book Antiqua"/>
        </w:rPr>
      </w:pPr>
      <w:r w:rsidRPr="00EA4332">
        <w:rPr>
          <w:rFonts w:ascii="Book Antiqua" w:hAnsi="Book Antiqua"/>
          <w:noProof/>
          <w:lang w:eastAsia="zh-CN"/>
        </w:rPr>
        <w:drawing>
          <wp:inline distT="0" distB="0" distL="0" distR="0" wp14:anchorId="534DA23B" wp14:editId="590CBEAD">
            <wp:extent cx="5943600" cy="345313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5943600" cy="3453130"/>
                    </a:xfrm>
                    <a:prstGeom prst="rect">
                      <a:avLst/>
                    </a:prstGeom>
                  </pic:spPr>
                </pic:pic>
              </a:graphicData>
            </a:graphic>
          </wp:inline>
        </w:drawing>
      </w:r>
    </w:p>
    <w:p w14:paraId="2AFF1559" w14:textId="2BF74CBE" w:rsidR="00A77B3E" w:rsidRPr="00EA4332" w:rsidRDefault="00487266" w:rsidP="00EA4332">
      <w:pPr>
        <w:snapToGrid w:val="0"/>
        <w:spacing w:line="360" w:lineRule="auto"/>
        <w:jc w:val="both"/>
        <w:rPr>
          <w:rFonts w:ascii="Book Antiqua" w:eastAsia="Book Antiqua" w:hAnsi="Book Antiqua" w:cs="Book Antiqua"/>
          <w:b/>
          <w:color w:val="000000"/>
        </w:rPr>
      </w:pPr>
      <w:r w:rsidRPr="00EA4332">
        <w:rPr>
          <w:rFonts w:ascii="Book Antiqua" w:eastAsia="Book Antiqua" w:hAnsi="Book Antiqua" w:cs="Book Antiqua"/>
          <w:b/>
          <w:bCs/>
          <w:color w:val="000000"/>
        </w:rPr>
        <w:t>Figure 1</w:t>
      </w:r>
      <w:r w:rsidRPr="00EA4332">
        <w:rPr>
          <w:rFonts w:ascii="Book Antiqua" w:eastAsia="Book Antiqua" w:hAnsi="Book Antiqua" w:cs="Book Antiqua"/>
          <w:color w:val="000000"/>
        </w:rPr>
        <w:t xml:space="preserve"> </w:t>
      </w:r>
      <w:r w:rsidR="00807414" w:rsidRPr="00EA4332">
        <w:rPr>
          <w:rFonts w:ascii="Book Antiqua" w:eastAsia="Book Antiqua" w:hAnsi="Book Antiqua" w:cs="Book Antiqua"/>
          <w:b/>
          <w:color w:val="000000"/>
        </w:rPr>
        <w:t>Positron emission tomography and regional standardized uptake value ratio.</w:t>
      </w:r>
      <w:r w:rsidR="00807414" w:rsidRPr="00EA4332">
        <w:rPr>
          <w:rFonts w:ascii="Book Antiqua" w:hAnsi="Book Antiqua" w:cs="Book Antiqua"/>
          <w:b/>
          <w:color w:val="000000"/>
          <w:lang w:eastAsia="zh-CN"/>
        </w:rPr>
        <w:t xml:space="preserve"> </w:t>
      </w:r>
      <w:r w:rsidR="009C7D68" w:rsidRPr="00EA4332">
        <w:rPr>
          <w:rFonts w:ascii="Book Antiqua" w:eastAsia="Book Antiqua" w:hAnsi="Book Antiqua" w:cs="Book Antiqua"/>
          <w:color w:val="000000"/>
        </w:rPr>
        <w:t>A:</w:t>
      </w:r>
      <w:r w:rsidRPr="00EA4332">
        <w:rPr>
          <w:rFonts w:ascii="Book Antiqua" w:eastAsia="Book Antiqua" w:hAnsi="Book Antiqua" w:cs="Book Antiqua"/>
          <w:color w:val="000000"/>
        </w:rPr>
        <w:t xml:space="preserve"> </w:t>
      </w:r>
      <w:r w:rsidR="009C7D68" w:rsidRPr="00EA4332">
        <w:rPr>
          <w:rFonts w:ascii="Book Antiqua" w:eastAsia="Book Antiqua" w:hAnsi="Book Antiqua" w:cs="Book Antiqua"/>
          <w:color w:val="000000"/>
        </w:rPr>
        <w:t>Positron emission tomography (PET)</w:t>
      </w:r>
      <w:r w:rsidRPr="00EA4332">
        <w:rPr>
          <w:rFonts w:ascii="Book Antiqua" w:eastAsia="Book Antiqua" w:hAnsi="Book Antiqua" w:cs="Book Antiqua"/>
          <w:color w:val="000000"/>
        </w:rPr>
        <w:t xml:space="preserve"> images of the severe</w:t>
      </w:r>
      <w:r w:rsidR="009C7D68" w:rsidRPr="00EA4332">
        <w:rPr>
          <w:rFonts w:ascii="Book Antiqua" w:eastAsia="Book Antiqua" w:hAnsi="Book Antiqua" w:cs="Book Antiqua"/>
          <w:color w:val="000000"/>
        </w:rPr>
        <w:t xml:space="preserve"> Alzheimer’s disease (AD)</w:t>
      </w:r>
      <w:r w:rsidRPr="00EA4332">
        <w:rPr>
          <w:rFonts w:ascii="Book Antiqua" w:eastAsia="Book Antiqua" w:hAnsi="Book Antiqua" w:cs="Book Antiqua"/>
          <w:color w:val="000000"/>
        </w:rPr>
        <w:t xml:space="preserve"> patient who underwent </w:t>
      </w:r>
      <w:proofErr w:type="spellStart"/>
      <w:r w:rsidR="00746766" w:rsidRPr="00EA4332">
        <w:rPr>
          <w:rFonts w:ascii="Book Antiqua" w:eastAsia="Book Antiqua" w:hAnsi="Book Antiqua" w:cs="Book Antiqua"/>
          <w:color w:val="000000"/>
        </w:rPr>
        <w:t>forniceal</w:t>
      </w:r>
      <w:proofErr w:type="spellEnd"/>
      <w:r w:rsidR="00746766" w:rsidRPr="00EA4332">
        <w:rPr>
          <w:rFonts w:ascii="Book Antiqua" w:eastAsia="Book Antiqua" w:hAnsi="Book Antiqua" w:cs="Book Antiqua"/>
          <w:color w:val="000000"/>
        </w:rPr>
        <w:t xml:space="preserve"> deep brain stimulation</w:t>
      </w:r>
      <w:r w:rsidRPr="00EA4332">
        <w:rPr>
          <w:rFonts w:ascii="Book Antiqua" w:eastAsia="Book Antiqua" w:hAnsi="Book Antiqua" w:cs="Book Antiqua"/>
          <w:color w:val="000000"/>
        </w:rPr>
        <w:t>. Top row: pre-operative [C-11]</w:t>
      </w:r>
      <w:r w:rsidR="00996BA3" w:rsidRPr="00EA4332">
        <w:rPr>
          <w:rFonts w:ascii="Book Antiqua" w:eastAsia="Book Antiqua" w:hAnsi="Book Antiqua" w:cs="Book Antiqua"/>
          <w:color w:val="000000"/>
        </w:rPr>
        <w:t xml:space="preserve"> Pittsburg compound B</w:t>
      </w:r>
      <w:r w:rsidRPr="00EA4332">
        <w:rPr>
          <w:rFonts w:ascii="Book Antiqua" w:eastAsia="Book Antiqua" w:hAnsi="Book Antiqua" w:cs="Book Antiqua"/>
          <w:color w:val="000000"/>
        </w:rPr>
        <w:t xml:space="preserve"> PET. Middle row: pre-operative [F-18]</w:t>
      </w:r>
      <w:r w:rsidR="009C7D68" w:rsidRPr="00EA4332">
        <w:rPr>
          <w:rFonts w:ascii="Book Antiqua" w:eastAsia="Book Antiqua" w:hAnsi="Book Antiqua" w:cs="Book Antiqua"/>
          <w:color w:val="000000"/>
        </w:rPr>
        <w:t xml:space="preserve"> </w:t>
      </w:r>
      <w:r w:rsidR="00285D44" w:rsidRPr="00EA4332">
        <w:rPr>
          <w:rFonts w:ascii="Book Antiqua" w:hAnsi="Book Antiqua"/>
        </w:rPr>
        <w:t>fluorodeoxyglucose</w:t>
      </w:r>
      <w:r w:rsidRPr="00EA4332">
        <w:rPr>
          <w:rFonts w:ascii="Book Antiqua" w:eastAsia="Book Antiqua" w:hAnsi="Book Antiqua" w:cs="Book Antiqua"/>
          <w:color w:val="000000"/>
        </w:rPr>
        <w:t xml:space="preserve"> PET: hypometabolism is seen in typical AD-affected brain regions. Bottom row: post-operative [F-18]</w:t>
      </w:r>
      <w:r w:rsidR="009C7D68" w:rsidRPr="00EA4332">
        <w:rPr>
          <w:rFonts w:ascii="Book Antiqua" w:eastAsia="Book Antiqua" w:hAnsi="Book Antiqua" w:cs="Book Antiqua"/>
          <w:color w:val="000000"/>
        </w:rPr>
        <w:t xml:space="preserve"> </w:t>
      </w:r>
      <w:r w:rsidR="00285D44" w:rsidRPr="00EA4332">
        <w:rPr>
          <w:rFonts w:ascii="Book Antiqua" w:hAnsi="Book Antiqua"/>
        </w:rPr>
        <w:t>fluorodeoxyglucose</w:t>
      </w:r>
      <w:r w:rsidRPr="00EA4332">
        <w:rPr>
          <w:rFonts w:ascii="Book Antiqua" w:eastAsia="Book Antiqua" w:hAnsi="Book Antiqua" w:cs="Book Antiqua"/>
          <w:color w:val="000000"/>
        </w:rPr>
        <w:t xml:space="preserve"> PET: slight recovery of regional glucose metabolism can be seen after three months of continuous f-</w:t>
      </w:r>
      <w:r w:rsidR="00E315B4" w:rsidRPr="00EA4332">
        <w:rPr>
          <w:rFonts w:ascii="Book Antiqua" w:eastAsia="Book Antiqua" w:hAnsi="Book Antiqua" w:cs="Book Antiqua"/>
          <w:color w:val="000000"/>
        </w:rPr>
        <w:t>deep brain stimulation (</w:t>
      </w:r>
      <w:r w:rsidRPr="00EA4332">
        <w:rPr>
          <w:rFonts w:ascii="Book Antiqua" w:eastAsia="Book Antiqua" w:hAnsi="Book Antiqua" w:cs="Book Antiqua"/>
          <w:color w:val="000000"/>
        </w:rPr>
        <w:t>DBS</w:t>
      </w:r>
      <w:r w:rsidR="00E315B4" w:rsidRPr="00EA4332">
        <w:rPr>
          <w:rFonts w:ascii="Book Antiqua" w:eastAsia="Book Antiqua" w:hAnsi="Book Antiqua" w:cs="Book Antiqua"/>
          <w:color w:val="000000"/>
        </w:rPr>
        <w:t>)</w:t>
      </w:r>
      <w:r w:rsidR="009C7D68" w:rsidRPr="00EA4332">
        <w:rPr>
          <w:rFonts w:ascii="Book Antiqua" w:eastAsia="Book Antiqua" w:hAnsi="Book Antiqua" w:cs="Book Antiqua"/>
          <w:color w:val="000000"/>
        </w:rPr>
        <w:t>;</w:t>
      </w:r>
      <w:r w:rsidRPr="00EA4332">
        <w:rPr>
          <w:rFonts w:ascii="Book Antiqua" w:eastAsia="Book Antiqua" w:hAnsi="Book Antiqua" w:cs="Book Antiqua"/>
          <w:color w:val="000000"/>
        </w:rPr>
        <w:t xml:space="preserve"> </w:t>
      </w:r>
      <w:r w:rsidR="009C7D68" w:rsidRPr="00EA4332">
        <w:rPr>
          <w:rFonts w:ascii="Book Antiqua" w:eastAsia="Book Antiqua" w:hAnsi="Book Antiqua" w:cs="Book Antiqua"/>
          <w:color w:val="000000"/>
        </w:rPr>
        <w:t>B:</w:t>
      </w:r>
      <w:r w:rsidRPr="00EA4332">
        <w:rPr>
          <w:rFonts w:ascii="Book Antiqua" w:eastAsia="Book Antiqua" w:hAnsi="Book Antiqua" w:cs="Book Antiqua"/>
          <w:color w:val="000000"/>
        </w:rPr>
        <w:t xml:space="preserve"> Regional </w:t>
      </w:r>
      <w:r w:rsidR="00AB6453" w:rsidRPr="00EA4332">
        <w:rPr>
          <w:rFonts w:ascii="Book Antiqua" w:eastAsia="Book Antiqua" w:hAnsi="Book Antiqua" w:cs="Book Antiqua"/>
          <w:color w:val="000000"/>
        </w:rPr>
        <w:t>standardized uptake value ratio</w:t>
      </w:r>
      <w:r w:rsidRPr="00EA4332">
        <w:rPr>
          <w:rFonts w:ascii="Book Antiqua" w:eastAsia="Book Antiqua" w:hAnsi="Book Antiqua" w:cs="Book Antiqua"/>
          <w:color w:val="000000"/>
        </w:rPr>
        <w:t xml:space="preserve"> (to global average) of 16 cognitively intact normal controls and the severe AD patient (both pre- and post-operative)</w:t>
      </w:r>
      <w:r w:rsidR="00746766" w:rsidRPr="00EA4332">
        <w:rPr>
          <w:rFonts w:ascii="Book Antiqua" w:eastAsia="Book Antiqua" w:hAnsi="Book Antiqua" w:cs="Book Antiqua"/>
          <w:color w:val="000000"/>
        </w:rPr>
        <w:t xml:space="preserve">; </w:t>
      </w:r>
      <w:r w:rsidR="009C7D68" w:rsidRPr="00EA4332">
        <w:rPr>
          <w:rFonts w:ascii="Book Antiqua" w:eastAsia="Book Antiqua" w:hAnsi="Book Antiqua" w:cs="Book Antiqua"/>
          <w:color w:val="000000"/>
        </w:rPr>
        <w:t>C:</w:t>
      </w:r>
      <w:r w:rsidRPr="00EA4332">
        <w:rPr>
          <w:rFonts w:ascii="Book Antiqua" w:eastAsia="Book Antiqua" w:hAnsi="Book Antiqua" w:cs="Book Antiqua"/>
          <w:color w:val="000000"/>
        </w:rPr>
        <w:t xml:space="preserve"> Coronal computer tomography</w:t>
      </w:r>
      <w:r w:rsidR="00E315B4" w:rsidRPr="00EA4332">
        <w:rPr>
          <w:rFonts w:ascii="Book Antiqua" w:eastAsia="Book Antiqua" w:hAnsi="Book Antiqua" w:cs="Book Antiqua"/>
          <w:color w:val="000000"/>
        </w:rPr>
        <w:t xml:space="preserve"> </w:t>
      </w:r>
      <w:r w:rsidRPr="00EA4332">
        <w:rPr>
          <w:rFonts w:ascii="Book Antiqua" w:eastAsia="Book Antiqua" w:hAnsi="Book Antiqua" w:cs="Book Antiqua"/>
          <w:color w:val="000000"/>
        </w:rPr>
        <w:t>image (bone window), showing DBS electrode inserting into the post-commissural fornix (white arrow)</w:t>
      </w:r>
      <w:r w:rsidR="009C7D68" w:rsidRPr="00EA4332">
        <w:rPr>
          <w:rFonts w:ascii="Book Antiqua" w:eastAsia="Book Antiqua" w:hAnsi="Book Antiqua" w:cs="Book Antiqua"/>
          <w:color w:val="000000"/>
        </w:rPr>
        <w:t>;</w:t>
      </w:r>
      <w:r w:rsidRPr="00EA4332">
        <w:rPr>
          <w:rFonts w:ascii="Book Antiqua" w:eastAsia="Book Antiqua" w:hAnsi="Book Antiqua" w:cs="Book Antiqua"/>
          <w:color w:val="000000"/>
        </w:rPr>
        <w:t xml:space="preserve"> </w:t>
      </w:r>
      <w:r w:rsidR="009C7D68" w:rsidRPr="00EA4332">
        <w:rPr>
          <w:rFonts w:ascii="Book Antiqua" w:eastAsia="Book Antiqua" w:hAnsi="Book Antiqua" w:cs="Book Antiqua"/>
          <w:color w:val="000000"/>
        </w:rPr>
        <w:t>and D</w:t>
      </w:r>
      <w:r w:rsidRPr="00EA4332">
        <w:rPr>
          <w:rFonts w:ascii="Book Antiqua" w:eastAsia="Book Antiqua" w:hAnsi="Book Antiqua" w:cs="Book Antiqua"/>
          <w:color w:val="000000"/>
        </w:rPr>
        <w:t xml:space="preserve"> Coronal T1 magnetic resonance image showing DBS electrode inserting into the post-commissural fornix (white arrow).</w:t>
      </w:r>
      <w:r w:rsidR="00746766" w:rsidRPr="00EA4332">
        <w:rPr>
          <w:rFonts w:ascii="Book Antiqua" w:eastAsia="Book Antiqua" w:hAnsi="Book Antiqua" w:cs="Book Antiqua"/>
          <w:color w:val="000000"/>
        </w:rPr>
        <w:t xml:space="preserve"> </w:t>
      </w:r>
      <w:r w:rsidR="00807414" w:rsidRPr="00EA4332">
        <w:rPr>
          <w:rFonts w:ascii="Book Antiqua" w:eastAsia="Book Antiqua" w:hAnsi="Book Antiqua" w:cs="Book Antiqua"/>
          <w:color w:val="000000"/>
        </w:rPr>
        <w:t>L</w:t>
      </w:r>
      <w:r w:rsidR="00746766" w:rsidRPr="00EA4332">
        <w:rPr>
          <w:rFonts w:ascii="Book Antiqua" w:eastAsia="Book Antiqua" w:hAnsi="Book Antiqua" w:cs="Book Antiqua"/>
          <w:color w:val="000000"/>
        </w:rPr>
        <w:t xml:space="preserve">: </w:t>
      </w:r>
      <w:r w:rsidR="00E315B4" w:rsidRPr="00EA4332">
        <w:rPr>
          <w:rFonts w:ascii="Book Antiqua" w:eastAsia="Book Antiqua" w:hAnsi="Book Antiqua" w:cs="Book Antiqua"/>
          <w:color w:val="000000"/>
        </w:rPr>
        <w:t>L</w:t>
      </w:r>
      <w:r w:rsidR="00807414" w:rsidRPr="00EA4332">
        <w:rPr>
          <w:rFonts w:ascii="Book Antiqua" w:eastAsia="Book Antiqua" w:hAnsi="Book Antiqua" w:cs="Book Antiqua"/>
          <w:color w:val="000000"/>
        </w:rPr>
        <w:t>eft; R</w:t>
      </w:r>
      <w:r w:rsidR="00746766" w:rsidRPr="00EA4332">
        <w:rPr>
          <w:rFonts w:ascii="Book Antiqua" w:eastAsia="Book Antiqua" w:hAnsi="Book Antiqua" w:cs="Book Antiqua"/>
          <w:color w:val="000000"/>
        </w:rPr>
        <w:t xml:space="preserve">: </w:t>
      </w:r>
      <w:r w:rsidR="00E315B4" w:rsidRPr="00EA4332">
        <w:rPr>
          <w:rFonts w:ascii="Book Antiqua" w:eastAsia="Book Antiqua" w:hAnsi="Book Antiqua" w:cs="Book Antiqua"/>
          <w:color w:val="000000"/>
        </w:rPr>
        <w:t>R</w:t>
      </w:r>
      <w:r w:rsidR="00746766" w:rsidRPr="00EA4332">
        <w:rPr>
          <w:rFonts w:ascii="Book Antiqua" w:eastAsia="Book Antiqua" w:hAnsi="Book Antiqua" w:cs="Book Antiqua"/>
          <w:color w:val="000000"/>
        </w:rPr>
        <w:t xml:space="preserve">ight; PCC: </w:t>
      </w:r>
      <w:r w:rsidR="00E315B4" w:rsidRPr="00EA4332">
        <w:rPr>
          <w:rFonts w:ascii="Book Antiqua" w:eastAsia="Book Antiqua" w:hAnsi="Book Antiqua" w:cs="Book Antiqua"/>
          <w:color w:val="000000"/>
        </w:rPr>
        <w:t>P</w:t>
      </w:r>
      <w:r w:rsidR="00746766" w:rsidRPr="00EA4332">
        <w:rPr>
          <w:rFonts w:ascii="Book Antiqua" w:eastAsia="Book Antiqua" w:hAnsi="Book Antiqua" w:cs="Book Antiqua"/>
          <w:color w:val="000000"/>
        </w:rPr>
        <w:t xml:space="preserve">osterior cingulate </w:t>
      </w:r>
      <w:r w:rsidR="00746766" w:rsidRPr="00EA4332">
        <w:rPr>
          <w:rFonts w:ascii="Book Antiqua" w:eastAsia="Book Antiqua" w:hAnsi="Book Antiqua" w:cs="Book Antiqua"/>
          <w:color w:val="000000"/>
        </w:rPr>
        <w:lastRenderedPageBreak/>
        <w:t xml:space="preserve">cortex; SPG: </w:t>
      </w:r>
      <w:r w:rsidR="00E315B4" w:rsidRPr="00EA4332">
        <w:rPr>
          <w:rFonts w:ascii="Book Antiqua" w:eastAsia="Book Antiqua" w:hAnsi="Book Antiqua" w:cs="Book Antiqua"/>
          <w:color w:val="000000"/>
        </w:rPr>
        <w:t>S</w:t>
      </w:r>
      <w:r w:rsidR="00746766" w:rsidRPr="00EA4332">
        <w:rPr>
          <w:rFonts w:ascii="Book Antiqua" w:eastAsia="Book Antiqua" w:hAnsi="Book Antiqua" w:cs="Book Antiqua"/>
          <w:color w:val="000000"/>
        </w:rPr>
        <w:t xml:space="preserve">uperior parietal gyrus; IPG: </w:t>
      </w:r>
      <w:r w:rsidR="00E315B4" w:rsidRPr="00EA4332">
        <w:rPr>
          <w:rFonts w:ascii="Book Antiqua" w:eastAsia="Book Antiqua" w:hAnsi="Book Antiqua" w:cs="Book Antiqua"/>
          <w:color w:val="000000"/>
        </w:rPr>
        <w:t>I</w:t>
      </w:r>
      <w:r w:rsidR="00746766" w:rsidRPr="00EA4332">
        <w:rPr>
          <w:rFonts w:ascii="Book Antiqua" w:eastAsia="Book Antiqua" w:hAnsi="Book Antiqua" w:cs="Book Antiqua"/>
          <w:color w:val="000000"/>
        </w:rPr>
        <w:t>nferior parietal gyrus; SMG:</w:t>
      </w:r>
      <w:r w:rsidR="00E315B4" w:rsidRPr="00EA4332">
        <w:rPr>
          <w:rFonts w:ascii="Book Antiqua" w:eastAsia="Book Antiqua" w:hAnsi="Book Antiqua" w:cs="Book Antiqua"/>
          <w:color w:val="000000"/>
        </w:rPr>
        <w:t xml:space="preserve"> S</w:t>
      </w:r>
      <w:r w:rsidR="00746766" w:rsidRPr="00EA4332">
        <w:rPr>
          <w:rFonts w:ascii="Book Antiqua" w:eastAsia="Book Antiqua" w:hAnsi="Book Antiqua" w:cs="Book Antiqua"/>
          <w:color w:val="000000"/>
        </w:rPr>
        <w:t xml:space="preserve">upramarginal gyrus; AG: </w:t>
      </w:r>
      <w:r w:rsidR="00E315B4" w:rsidRPr="00EA4332">
        <w:rPr>
          <w:rFonts w:ascii="Book Antiqua" w:eastAsia="Book Antiqua" w:hAnsi="Book Antiqua" w:cs="Book Antiqua"/>
          <w:color w:val="000000"/>
        </w:rPr>
        <w:t>A</w:t>
      </w:r>
      <w:r w:rsidR="00746766" w:rsidRPr="00EA4332">
        <w:rPr>
          <w:rFonts w:ascii="Book Antiqua" w:eastAsia="Book Antiqua" w:hAnsi="Book Antiqua" w:cs="Book Antiqua"/>
          <w:color w:val="000000"/>
        </w:rPr>
        <w:t xml:space="preserve">ngular gyrus; </w:t>
      </w:r>
      <w:proofErr w:type="spellStart"/>
      <w:r w:rsidR="00746766" w:rsidRPr="00EA4332">
        <w:rPr>
          <w:rFonts w:ascii="Book Antiqua" w:eastAsia="Book Antiqua" w:hAnsi="Book Antiqua" w:cs="Book Antiqua"/>
          <w:color w:val="000000"/>
        </w:rPr>
        <w:t>PrC</w:t>
      </w:r>
      <w:proofErr w:type="spellEnd"/>
      <w:r w:rsidR="00746766" w:rsidRPr="00EA4332">
        <w:rPr>
          <w:rFonts w:ascii="Book Antiqua" w:eastAsia="Book Antiqua" w:hAnsi="Book Antiqua" w:cs="Book Antiqua"/>
          <w:color w:val="000000"/>
        </w:rPr>
        <w:t xml:space="preserve">: </w:t>
      </w:r>
      <w:r w:rsidR="00E315B4" w:rsidRPr="00EA4332">
        <w:rPr>
          <w:rFonts w:ascii="Book Antiqua" w:eastAsia="Book Antiqua" w:hAnsi="Book Antiqua" w:cs="Book Antiqua"/>
          <w:color w:val="000000"/>
        </w:rPr>
        <w:t>P</w:t>
      </w:r>
      <w:r w:rsidR="00746766" w:rsidRPr="00EA4332">
        <w:rPr>
          <w:rFonts w:ascii="Book Antiqua" w:eastAsia="Book Antiqua" w:hAnsi="Book Antiqua" w:cs="Book Antiqua"/>
          <w:color w:val="000000"/>
        </w:rPr>
        <w:t>recuneus</w:t>
      </w:r>
      <w:r w:rsidR="005351A3" w:rsidRPr="00EA4332">
        <w:rPr>
          <w:rFonts w:ascii="Book Antiqua" w:eastAsia="Book Antiqua" w:hAnsi="Book Antiqua" w:cs="Book Antiqua"/>
          <w:color w:val="000000"/>
        </w:rPr>
        <w:t>.</w:t>
      </w:r>
    </w:p>
    <w:p w14:paraId="16E2B766" w14:textId="24049694" w:rsidR="00A77B3E" w:rsidRPr="00EA4332" w:rsidRDefault="00CD41A2" w:rsidP="00EA4332">
      <w:pPr>
        <w:snapToGrid w:val="0"/>
        <w:spacing w:line="360" w:lineRule="auto"/>
        <w:jc w:val="both"/>
        <w:rPr>
          <w:rFonts w:ascii="Book Antiqua" w:eastAsia="Book Antiqua" w:hAnsi="Book Antiqua" w:cs="Book Antiqua"/>
          <w:b/>
          <w:bCs/>
          <w:color w:val="000000"/>
        </w:rPr>
      </w:pPr>
      <w:r w:rsidRPr="00EA4332">
        <w:rPr>
          <w:rFonts w:ascii="Book Antiqua" w:eastAsia="Book Antiqua" w:hAnsi="Book Antiqua" w:cs="Book Antiqua"/>
          <w:b/>
          <w:bCs/>
          <w:color w:val="000000"/>
        </w:rPr>
        <w:br w:type="page"/>
      </w:r>
      <w:r w:rsidR="00487266" w:rsidRPr="00EA4332">
        <w:rPr>
          <w:rFonts w:ascii="Book Antiqua" w:eastAsia="Book Antiqua" w:hAnsi="Book Antiqua" w:cs="Book Antiqua"/>
          <w:b/>
          <w:bCs/>
          <w:color w:val="000000"/>
        </w:rPr>
        <w:lastRenderedPageBreak/>
        <w:t>Table 1 Cerebrospinal fluid assessment results (upper three lines) and neuropsychological assessment results (lower five lines) before and after f-deep brain stimulation treatment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5"/>
        <w:gridCol w:w="2313"/>
        <w:gridCol w:w="1744"/>
        <w:gridCol w:w="2268"/>
      </w:tblGrid>
      <w:tr w:rsidR="00CD41A2" w:rsidRPr="00EA4332" w14:paraId="5922E39A" w14:textId="77777777" w:rsidTr="00CF6688">
        <w:tc>
          <w:tcPr>
            <w:tcW w:w="2370" w:type="dxa"/>
            <w:tcBorders>
              <w:top w:val="single" w:sz="12" w:space="0" w:color="auto"/>
              <w:bottom w:val="single" w:sz="12" w:space="0" w:color="auto"/>
            </w:tcBorders>
            <w:vAlign w:val="center"/>
          </w:tcPr>
          <w:p w14:paraId="28F674A1"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b/>
                <w:bCs/>
                <w:sz w:val="24"/>
                <w:szCs w:val="24"/>
                <w:lang w:val="en-US"/>
              </w:rPr>
            </w:pPr>
            <w:r w:rsidRPr="00EA4332">
              <w:rPr>
                <w:rFonts w:ascii="Book Antiqua" w:hAnsi="Book Antiqua"/>
                <w:b/>
                <w:bCs/>
                <w:sz w:val="24"/>
                <w:szCs w:val="24"/>
                <w:lang w:val="en-US"/>
              </w:rPr>
              <w:t>Assessments</w:t>
            </w:r>
          </w:p>
        </w:tc>
        <w:tc>
          <w:tcPr>
            <w:tcW w:w="2370" w:type="dxa"/>
            <w:tcBorders>
              <w:top w:val="single" w:sz="12" w:space="0" w:color="auto"/>
              <w:bottom w:val="single" w:sz="12" w:space="0" w:color="auto"/>
            </w:tcBorders>
            <w:vAlign w:val="center"/>
          </w:tcPr>
          <w:p w14:paraId="11E4FA71"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b/>
                <w:bCs/>
                <w:sz w:val="24"/>
                <w:szCs w:val="24"/>
                <w:lang w:val="en-US"/>
              </w:rPr>
            </w:pPr>
            <w:r w:rsidRPr="00EA4332">
              <w:rPr>
                <w:rFonts w:ascii="Book Antiqua" w:hAnsi="Book Antiqua"/>
                <w:b/>
                <w:bCs/>
                <w:sz w:val="24"/>
                <w:szCs w:val="24"/>
                <w:lang w:val="en-US"/>
              </w:rPr>
              <w:t>Preoperative</w:t>
            </w:r>
          </w:p>
        </w:tc>
        <w:tc>
          <w:tcPr>
            <w:tcW w:w="1747" w:type="dxa"/>
            <w:tcBorders>
              <w:top w:val="single" w:sz="12" w:space="0" w:color="auto"/>
              <w:bottom w:val="single" w:sz="12" w:space="0" w:color="auto"/>
            </w:tcBorders>
            <w:vAlign w:val="center"/>
          </w:tcPr>
          <w:p w14:paraId="79093F32" w14:textId="29C79844"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b/>
                <w:bCs/>
                <w:sz w:val="24"/>
                <w:szCs w:val="24"/>
              </w:rPr>
            </w:pPr>
            <w:r w:rsidRPr="00EA4332">
              <w:rPr>
                <w:rFonts w:ascii="Book Antiqua" w:hAnsi="Book Antiqua"/>
                <w:b/>
                <w:bCs/>
                <w:sz w:val="24"/>
                <w:szCs w:val="24"/>
                <w:lang w:val="en-US"/>
              </w:rPr>
              <w:t>Postoperative</w:t>
            </w:r>
            <w:r w:rsidRPr="00EA4332">
              <w:rPr>
                <w:rFonts w:ascii="Book Antiqua" w:hAnsi="Book Antiqua"/>
                <w:b/>
                <w:bCs/>
                <w:sz w:val="24"/>
                <w:szCs w:val="24"/>
              </w:rPr>
              <w:t xml:space="preserve"> </w:t>
            </w:r>
            <w:r w:rsidRPr="00EA4332">
              <w:rPr>
                <w:rFonts w:ascii="Book Antiqua" w:hAnsi="Book Antiqua"/>
                <w:b/>
                <w:bCs/>
                <w:sz w:val="24"/>
                <w:szCs w:val="24"/>
                <w:lang w:val="en-US"/>
              </w:rPr>
              <w:t xml:space="preserve">at 3 </w:t>
            </w:r>
            <w:proofErr w:type="spellStart"/>
            <w:r w:rsidRPr="00EA4332">
              <w:rPr>
                <w:rFonts w:ascii="Book Antiqua" w:hAnsi="Book Antiqua"/>
                <w:b/>
                <w:bCs/>
                <w:sz w:val="24"/>
                <w:szCs w:val="24"/>
                <w:lang w:val="en-US"/>
              </w:rPr>
              <w:t>mo</w:t>
            </w:r>
            <w:proofErr w:type="spellEnd"/>
          </w:p>
        </w:tc>
        <w:tc>
          <w:tcPr>
            <w:tcW w:w="2369" w:type="dxa"/>
            <w:tcBorders>
              <w:top w:val="single" w:sz="12" w:space="0" w:color="auto"/>
              <w:bottom w:val="single" w:sz="12" w:space="0" w:color="auto"/>
            </w:tcBorders>
            <w:vAlign w:val="center"/>
          </w:tcPr>
          <w:p w14:paraId="72CA621D" w14:textId="6BE28315"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b/>
                <w:bCs/>
                <w:sz w:val="24"/>
                <w:szCs w:val="24"/>
                <w:lang w:val="en-US"/>
              </w:rPr>
            </w:pPr>
            <w:r w:rsidRPr="00EA4332">
              <w:rPr>
                <w:rFonts w:ascii="Book Antiqua" w:hAnsi="Book Antiqua"/>
                <w:b/>
                <w:bCs/>
                <w:sz w:val="24"/>
                <w:szCs w:val="24"/>
                <w:lang w:val="en-US"/>
              </w:rPr>
              <w:t>Ref</w:t>
            </w:r>
            <w:r w:rsidR="00CF6688" w:rsidRPr="00EA4332">
              <w:rPr>
                <w:rFonts w:ascii="Book Antiqua" w:hAnsi="Book Antiqua"/>
                <w:b/>
                <w:bCs/>
                <w:sz w:val="24"/>
                <w:szCs w:val="24"/>
                <w:lang w:val="en-US"/>
              </w:rPr>
              <w:t>.</w:t>
            </w:r>
          </w:p>
        </w:tc>
      </w:tr>
      <w:tr w:rsidR="00CD41A2" w:rsidRPr="00EA4332" w14:paraId="6C5F863E" w14:textId="77777777" w:rsidTr="00CF6688">
        <w:tc>
          <w:tcPr>
            <w:tcW w:w="2370" w:type="dxa"/>
            <w:tcBorders>
              <w:top w:val="single" w:sz="12" w:space="0" w:color="auto"/>
            </w:tcBorders>
            <w:shd w:val="clear" w:color="auto" w:fill="auto"/>
            <w:vAlign w:val="center"/>
          </w:tcPr>
          <w:p w14:paraId="2A826888"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Aβ</w:t>
            </w:r>
            <w:r w:rsidRPr="00EA4332">
              <w:rPr>
                <w:rFonts w:ascii="Book Antiqua" w:hAnsi="Book Antiqua"/>
                <w:sz w:val="24"/>
                <w:szCs w:val="24"/>
                <w:vertAlign w:val="subscript"/>
                <w:lang w:val="en-US"/>
              </w:rPr>
              <w:t>1-42</w:t>
            </w:r>
          </w:p>
        </w:tc>
        <w:tc>
          <w:tcPr>
            <w:tcW w:w="2370" w:type="dxa"/>
            <w:tcBorders>
              <w:top w:val="single" w:sz="12" w:space="0" w:color="auto"/>
            </w:tcBorders>
            <w:vAlign w:val="center"/>
          </w:tcPr>
          <w:p w14:paraId="67F0FE39" w14:textId="2592A95C"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172.6</w:t>
            </w:r>
            <w:r w:rsidR="00805B72" w:rsidRPr="00EA4332">
              <w:rPr>
                <w:rFonts w:ascii="Book Antiqua" w:hAnsi="Book Antiqua"/>
                <w:sz w:val="24"/>
                <w:szCs w:val="24"/>
                <w:lang w:val="en-US"/>
              </w:rPr>
              <w:t xml:space="preserve"> </w:t>
            </w:r>
            <w:proofErr w:type="spellStart"/>
            <w:r w:rsidRPr="00EA4332">
              <w:rPr>
                <w:rFonts w:ascii="Book Antiqua" w:hAnsi="Book Antiqua"/>
                <w:sz w:val="24"/>
                <w:szCs w:val="24"/>
                <w:lang w:val="en-US"/>
              </w:rPr>
              <w:t>pg</w:t>
            </w:r>
            <w:proofErr w:type="spellEnd"/>
            <w:r w:rsidRPr="00EA4332">
              <w:rPr>
                <w:rFonts w:ascii="Book Antiqua" w:hAnsi="Book Antiqua"/>
                <w:sz w:val="24"/>
                <w:szCs w:val="24"/>
                <w:lang w:val="en-US"/>
              </w:rPr>
              <w:t>/m</w:t>
            </w:r>
            <w:r w:rsidR="00CF6688" w:rsidRPr="00EA4332">
              <w:rPr>
                <w:rFonts w:ascii="Book Antiqua" w:hAnsi="Book Antiqua"/>
                <w:sz w:val="24"/>
                <w:szCs w:val="24"/>
                <w:lang w:val="en-US"/>
              </w:rPr>
              <w:t>L</w:t>
            </w:r>
          </w:p>
        </w:tc>
        <w:tc>
          <w:tcPr>
            <w:tcW w:w="1747" w:type="dxa"/>
            <w:tcBorders>
              <w:top w:val="single" w:sz="12" w:space="0" w:color="auto"/>
            </w:tcBorders>
            <w:vAlign w:val="center"/>
          </w:tcPr>
          <w:p w14:paraId="2355C23A"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N/A</w:t>
            </w:r>
          </w:p>
        </w:tc>
        <w:tc>
          <w:tcPr>
            <w:tcW w:w="2369" w:type="dxa"/>
            <w:tcBorders>
              <w:top w:val="single" w:sz="12" w:space="0" w:color="auto"/>
            </w:tcBorders>
            <w:vAlign w:val="center"/>
          </w:tcPr>
          <w:p w14:paraId="2C08E5AA" w14:textId="6ED29F36" w:rsidR="00CD41A2" w:rsidRPr="00EA4332" w:rsidRDefault="00CF6688"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890-</w:t>
            </w:r>
            <w:r w:rsidR="00CD41A2" w:rsidRPr="00EA4332">
              <w:rPr>
                <w:rFonts w:ascii="Book Antiqua" w:hAnsi="Book Antiqua"/>
                <w:sz w:val="24"/>
                <w:szCs w:val="24"/>
                <w:lang w:val="en-US"/>
              </w:rPr>
              <w:t>2980</w:t>
            </w:r>
            <w:r w:rsidR="00805B72" w:rsidRPr="00EA4332">
              <w:rPr>
                <w:rFonts w:ascii="Book Antiqua" w:hAnsi="Book Antiqua"/>
                <w:sz w:val="24"/>
                <w:szCs w:val="24"/>
                <w:lang w:val="en-US"/>
              </w:rPr>
              <w:t xml:space="preserve"> </w:t>
            </w:r>
            <w:proofErr w:type="spellStart"/>
            <w:r w:rsidR="00CD41A2" w:rsidRPr="00EA4332">
              <w:rPr>
                <w:rFonts w:ascii="Book Antiqua" w:hAnsi="Book Antiqua"/>
                <w:sz w:val="24"/>
                <w:szCs w:val="24"/>
                <w:lang w:val="en-US"/>
              </w:rPr>
              <w:t>pg</w:t>
            </w:r>
            <w:proofErr w:type="spellEnd"/>
            <w:r w:rsidR="00CD41A2" w:rsidRPr="00EA4332">
              <w:rPr>
                <w:rFonts w:ascii="Book Antiqua" w:hAnsi="Book Antiqua"/>
                <w:sz w:val="24"/>
                <w:szCs w:val="24"/>
                <w:lang w:val="en-US"/>
              </w:rPr>
              <w:t>/m</w:t>
            </w:r>
            <w:r w:rsidRPr="00EA4332">
              <w:rPr>
                <w:rFonts w:ascii="Book Antiqua" w:hAnsi="Book Antiqua"/>
                <w:sz w:val="24"/>
                <w:szCs w:val="24"/>
                <w:lang w:val="en-US"/>
              </w:rPr>
              <w:t>L</w:t>
            </w:r>
          </w:p>
        </w:tc>
      </w:tr>
      <w:tr w:rsidR="00CD41A2" w:rsidRPr="00EA4332" w14:paraId="08F1D298" w14:textId="77777777" w:rsidTr="00CF6688">
        <w:tc>
          <w:tcPr>
            <w:tcW w:w="2370" w:type="dxa"/>
            <w:shd w:val="clear" w:color="auto" w:fill="auto"/>
            <w:vAlign w:val="center"/>
          </w:tcPr>
          <w:p w14:paraId="27ADF069"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tau</w:t>
            </w:r>
          </w:p>
        </w:tc>
        <w:tc>
          <w:tcPr>
            <w:tcW w:w="2370" w:type="dxa"/>
            <w:vAlign w:val="center"/>
          </w:tcPr>
          <w:p w14:paraId="56ECB799" w14:textId="456EC92F"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322</w:t>
            </w:r>
            <w:r w:rsidR="00805B72" w:rsidRPr="00EA4332">
              <w:rPr>
                <w:rFonts w:ascii="Book Antiqua" w:hAnsi="Book Antiqua"/>
                <w:sz w:val="24"/>
                <w:szCs w:val="24"/>
                <w:lang w:val="en-US"/>
              </w:rPr>
              <w:t xml:space="preserve"> </w:t>
            </w:r>
            <w:proofErr w:type="spellStart"/>
            <w:r w:rsidRPr="00EA4332">
              <w:rPr>
                <w:rFonts w:ascii="Book Antiqua" w:hAnsi="Book Antiqua"/>
                <w:sz w:val="24"/>
                <w:szCs w:val="24"/>
                <w:lang w:val="en-US"/>
              </w:rPr>
              <w:t>pg</w:t>
            </w:r>
            <w:proofErr w:type="spellEnd"/>
            <w:r w:rsidRPr="00EA4332">
              <w:rPr>
                <w:rFonts w:ascii="Book Antiqua" w:hAnsi="Book Antiqua"/>
                <w:sz w:val="24"/>
                <w:szCs w:val="24"/>
                <w:lang w:val="en-US"/>
              </w:rPr>
              <w:t>/m</w:t>
            </w:r>
            <w:r w:rsidR="00CF6688" w:rsidRPr="00EA4332">
              <w:rPr>
                <w:rFonts w:ascii="Book Antiqua" w:hAnsi="Book Antiqua"/>
                <w:sz w:val="24"/>
                <w:szCs w:val="24"/>
                <w:lang w:val="en-US"/>
              </w:rPr>
              <w:t>L</w:t>
            </w:r>
          </w:p>
        </w:tc>
        <w:tc>
          <w:tcPr>
            <w:tcW w:w="1747" w:type="dxa"/>
            <w:vAlign w:val="center"/>
          </w:tcPr>
          <w:p w14:paraId="524C3F0C"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N/A</w:t>
            </w:r>
          </w:p>
        </w:tc>
        <w:tc>
          <w:tcPr>
            <w:tcW w:w="2369" w:type="dxa"/>
            <w:vAlign w:val="center"/>
          </w:tcPr>
          <w:p w14:paraId="521BA0BA" w14:textId="5B3981B3" w:rsidR="00CD41A2" w:rsidRPr="00EA4332" w:rsidRDefault="00CF6688"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103-</w:t>
            </w:r>
            <w:r w:rsidR="00CD41A2" w:rsidRPr="00EA4332">
              <w:rPr>
                <w:rFonts w:ascii="Book Antiqua" w:hAnsi="Book Antiqua"/>
                <w:sz w:val="24"/>
                <w:szCs w:val="24"/>
                <w:lang w:val="en-US"/>
              </w:rPr>
              <w:t>218</w:t>
            </w:r>
            <w:r w:rsidR="00805B72" w:rsidRPr="00EA4332">
              <w:rPr>
                <w:rFonts w:ascii="Book Antiqua" w:hAnsi="Book Antiqua"/>
                <w:sz w:val="24"/>
                <w:szCs w:val="24"/>
                <w:lang w:val="en-US"/>
              </w:rPr>
              <w:t xml:space="preserve"> </w:t>
            </w:r>
            <w:proofErr w:type="spellStart"/>
            <w:r w:rsidR="00CD41A2" w:rsidRPr="00EA4332">
              <w:rPr>
                <w:rFonts w:ascii="Book Antiqua" w:hAnsi="Book Antiqua"/>
                <w:sz w:val="24"/>
                <w:szCs w:val="24"/>
                <w:lang w:val="en-US"/>
              </w:rPr>
              <w:t>pg</w:t>
            </w:r>
            <w:proofErr w:type="spellEnd"/>
            <w:r w:rsidR="00CD41A2" w:rsidRPr="00EA4332">
              <w:rPr>
                <w:rFonts w:ascii="Book Antiqua" w:hAnsi="Book Antiqua"/>
                <w:sz w:val="24"/>
                <w:szCs w:val="24"/>
                <w:lang w:val="en-US"/>
              </w:rPr>
              <w:t>/m</w:t>
            </w:r>
            <w:r w:rsidRPr="00EA4332">
              <w:rPr>
                <w:rFonts w:ascii="Book Antiqua" w:hAnsi="Book Antiqua"/>
                <w:sz w:val="24"/>
                <w:szCs w:val="24"/>
                <w:lang w:val="en-US"/>
              </w:rPr>
              <w:t>L</w:t>
            </w:r>
          </w:p>
        </w:tc>
      </w:tr>
      <w:tr w:rsidR="00CD41A2" w:rsidRPr="00EA4332" w14:paraId="72F26E98" w14:textId="77777777" w:rsidTr="00CF6688">
        <w:tc>
          <w:tcPr>
            <w:tcW w:w="2370" w:type="dxa"/>
            <w:shd w:val="clear" w:color="auto" w:fill="auto"/>
            <w:vAlign w:val="center"/>
          </w:tcPr>
          <w:p w14:paraId="4028CE96"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proofErr w:type="spellStart"/>
            <w:r w:rsidRPr="00EA4332">
              <w:rPr>
                <w:rFonts w:ascii="Book Antiqua" w:hAnsi="Book Antiqua"/>
                <w:sz w:val="24"/>
                <w:szCs w:val="24"/>
                <w:lang w:val="en-US"/>
              </w:rPr>
              <w:t>ptau</w:t>
            </w:r>
            <w:proofErr w:type="spellEnd"/>
          </w:p>
        </w:tc>
        <w:tc>
          <w:tcPr>
            <w:tcW w:w="2370" w:type="dxa"/>
            <w:vAlign w:val="center"/>
          </w:tcPr>
          <w:p w14:paraId="788A2143" w14:textId="2C4634CD"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52.44</w:t>
            </w:r>
            <w:r w:rsidR="00805B72" w:rsidRPr="00EA4332">
              <w:rPr>
                <w:rFonts w:ascii="Book Antiqua" w:hAnsi="Book Antiqua"/>
                <w:sz w:val="24"/>
                <w:szCs w:val="24"/>
                <w:lang w:val="en-US"/>
              </w:rPr>
              <w:t xml:space="preserve"> </w:t>
            </w:r>
            <w:proofErr w:type="spellStart"/>
            <w:r w:rsidRPr="00EA4332">
              <w:rPr>
                <w:rFonts w:ascii="Book Antiqua" w:hAnsi="Book Antiqua"/>
                <w:sz w:val="24"/>
                <w:szCs w:val="24"/>
                <w:lang w:val="en-US"/>
              </w:rPr>
              <w:t>pg</w:t>
            </w:r>
            <w:proofErr w:type="spellEnd"/>
            <w:r w:rsidRPr="00EA4332">
              <w:rPr>
                <w:rFonts w:ascii="Book Antiqua" w:hAnsi="Book Antiqua"/>
                <w:sz w:val="24"/>
                <w:szCs w:val="24"/>
                <w:lang w:val="en-US"/>
              </w:rPr>
              <w:t>/m</w:t>
            </w:r>
            <w:r w:rsidR="00CF6688" w:rsidRPr="00EA4332">
              <w:rPr>
                <w:rFonts w:ascii="Book Antiqua" w:hAnsi="Book Antiqua"/>
                <w:sz w:val="24"/>
                <w:szCs w:val="24"/>
                <w:lang w:val="en-US"/>
              </w:rPr>
              <w:t>L</w:t>
            </w:r>
          </w:p>
        </w:tc>
        <w:tc>
          <w:tcPr>
            <w:tcW w:w="1747" w:type="dxa"/>
            <w:vAlign w:val="center"/>
          </w:tcPr>
          <w:p w14:paraId="662B0032"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N/A</w:t>
            </w:r>
          </w:p>
        </w:tc>
        <w:tc>
          <w:tcPr>
            <w:tcW w:w="2369" w:type="dxa"/>
            <w:vAlign w:val="center"/>
          </w:tcPr>
          <w:p w14:paraId="1AB37DEB" w14:textId="45091FA6" w:rsidR="00CD41A2" w:rsidRPr="00EA4332" w:rsidRDefault="00CF6688"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28.5-</w:t>
            </w:r>
            <w:r w:rsidR="00CD41A2" w:rsidRPr="00EA4332">
              <w:rPr>
                <w:rFonts w:ascii="Book Antiqua" w:hAnsi="Book Antiqua"/>
                <w:sz w:val="24"/>
                <w:szCs w:val="24"/>
                <w:lang w:val="en-US"/>
              </w:rPr>
              <w:t>42.3</w:t>
            </w:r>
            <w:r w:rsidR="00805B72" w:rsidRPr="00EA4332">
              <w:rPr>
                <w:rFonts w:ascii="Book Antiqua" w:hAnsi="Book Antiqua"/>
                <w:sz w:val="24"/>
                <w:szCs w:val="24"/>
                <w:lang w:val="en-US"/>
              </w:rPr>
              <w:t xml:space="preserve"> </w:t>
            </w:r>
            <w:proofErr w:type="spellStart"/>
            <w:r w:rsidR="00CD41A2" w:rsidRPr="00EA4332">
              <w:rPr>
                <w:rFonts w:ascii="Book Antiqua" w:hAnsi="Book Antiqua"/>
                <w:sz w:val="24"/>
                <w:szCs w:val="24"/>
                <w:lang w:val="en-US"/>
              </w:rPr>
              <w:t>pg</w:t>
            </w:r>
            <w:proofErr w:type="spellEnd"/>
            <w:r w:rsidR="00CD41A2" w:rsidRPr="00EA4332">
              <w:rPr>
                <w:rFonts w:ascii="Book Antiqua" w:hAnsi="Book Antiqua"/>
                <w:sz w:val="24"/>
                <w:szCs w:val="24"/>
                <w:lang w:val="en-US"/>
              </w:rPr>
              <w:t>/m</w:t>
            </w:r>
            <w:r w:rsidRPr="00EA4332">
              <w:rPr>
                <w:rFonts w:ascii="Book Antiqua" w:hAnsi="Book Antiqua"/>
                <w:sz w:val="24"/>
                <w:szCs w:val="24"/>
                <w:lang w:val="en-US"/>
              </w:rPr>
              <w:t>L</w:t>
            </w:r>
          </w:p>
        </w:tc>
      </w:tr>
      <w:tr w:rsidR="00CD41A2" w:rsidRPr="00EA4332" w14:paraId="4DAC8EB3" w14:textId="77777777" w:rsidTr="00CF6688">
        <w:tc>
          <w:tcPr>
            <w:tcW w:w="2370" w:type="dxa"/>
            <w:shd w:val="clear" w:color="auto" w:fill="auto"/>
            <w:vAlign w:val="center"/>
          </w:tcPr>
          <w:p w14:paraId="5989AF55"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ADL</w:t>
            </w:r>
          </w:p>
        </w:tc>
        <w:tc>
          <w:tcPr>
            <w:tcW w:w="2370" w:type="dxa"/>
            <w:vAlign w:val="center"/>
          </w:tcPr>
          <w:p w14:paraId="1218424C"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65</w:t>
            </w:r>
          </w:p>
        </w:tc>
        <w:tc>
          <w:tcPr>
            <w:tcW w:w="1747" w:type="dxa"/>
            <w:vAlign w:val="center"/>
          </w:tcPr>
          <w:p w14:paraId="47B41F19"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47</w:t>
            </w:r>
          </w:p>
        </w:tc>
        <w:tc>
          <w:tcPr>
            <w:tcW w:w="2369" w:type="dxa"/>
            <w:vAlign w:val="center"/>
          </w:tcPr>
          <w:p w14:paraId="6419D27A" w14:textId="47D3409C" w:rsidR="00CD41A2" w:rsidRPr="00EA4332" w:rsidRDefault="00CF6688"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20-</w:t>
            </w:r>
            <w:r w:rsidR="00CD41A2" w:rsidRPr="00EA4332">
              <w:rPr>
                <w:rFonts w:ascii="Book Antiqua" w:hAnsi="Book Antiqua"/>
                <w:sz w:val="24"/>
                <w:szCs w:val="24"/>
                <w:lang w:val="en-US"/>
              </w:rPr>
              <w:t>26</w:t>
            </w:r>
          </w:p>
        </w:tc>
      </w:tr>
      <w:tr w:rsidR="00CD41A2" w:rsidRPr="00EA4332" w14:paraId="0EFB829E" w14:textId="77777777" w:rsidTr="00CF6688">
        <w:tc>
          <w:tcPr>
            <w:tcW w:w="2370" w:type="dxa"/>
            <w:shd w:val="clear" w:color="auto" w:fill="auto"/>
            <w:vAlign w:val="center"/>
          </w:tcPr>
          <w:p w14:paraId="6FEB56F2"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MMSE</w:t>
            </w:r>
          </w:p>
        </w:tc>
        <w:tc>
          <w:tcPr>
            <w:tcW w:w="2370" w:type="dxa"/>
            <w:vAlign w:val="center"/>
          </w:tcPr>
          <w:p w14:paraId="32736DAA"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1</w:t>
            </w:r>
          </w:p>
        </w:tc>
        <w:tc>
          <w:tcPr>
            <w:tcW w:w="1747" w:type="dxa"/>
            <w:vAlign w:val="center"/>
          </w:tcPr>
          <w:p w14:paraId="1142CE07"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1</w:t>
            </w:r>
          </w:p>
        </w:tc>
        <w:tc>
          <w:tcPr>
            <w:tcW w:w="2369" w:type="dxa"/>
            <w:vAlign w:val="center"/>
          </w:tcPr>
          <w:p w14:paraId="4AE6B005" w14:textId="796B325F" w:rsidR="00CD41A2" w:rsidRPr="00EA4332" w:rsidRDefault="00CF6688"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27-</w:t>
            </w:r>
            <w:r w:rsidR="00CD41A2" w:rsidRPr="00EA4332">
              <w:rPr>
                <w:rFonts w:ascii="Book Antiqua" w:hAnsi="Book Antiqua"/>
                <w:sz w:val="24"/>
                <w:szCs w:val="24"/>
                <w:lang w:val="en-US"/>
              </w:rPr>
              <w:t>30</w:t>
            </w:r>
          </w:p>
        </w:tc>
      </w:tr>
      <w:tr w:rsidR="00CD41A2" w:rsidRPr="00EA4332" w14:paraId="17F53455" w14:textId="77777777" w:rsidTr="00CF6688">
        <w:tc>
          <w:tcPr>
            <w:tcW w:w="2370" w:type="dxa"/>
            <w:shd w:val="clear" w:color="auto" w:fill="auto"/>
            <w:vAlign w:val="center"/>
          </w:tcPr>
          <w:p w14:paraId="61CE8FDC"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proofErr w:type="spellStart"/>
            <w:r w:rsidRPr="00EA4332">
              <w:rPr>
                <w:rFonts w:ascii="Book Antiqua" w:hAnsi="Book Antiqua"/>
                <w:sz w:val="24"/>
                <w:szCs w:val="24"/>
                <w:lang w:val="en-US"/>
              </w:rPr>
              <w:t>MoCA</w:t>
            </w:r>
            <w:proofErr w:type="spellEnd"/>
            <w:r w:rsidRPr="00EA4332">
              <w:rPr>
                <w:rFonts w:ascii="Book Antiqua" w:hAnsi="Book Antiqua"/>
                <w:sz w:val="24"/>
                <w:szCs w:val="24"/>
                <w:lang w:val="en-US"/>
              </w:rPr>
              <w:t>-B</w:t>
            </w:r>
          </w:p>
        </w:tc>
        <w:tc>
          <w:tcPr>
            <w:tcW w:w="2370" w:type="dxa"/>
            <w:vAlign w:val="center"/>
          </w:tcPr>
          <w:p w14:paraId="4C71C80F"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0</w:t>
            </w:r>
          </w:p>
        </w:tc>
        <w:tc>
          <w:tcPr>
            <w:tcW w:w="1747" w:type="dxa"/>
            <w:vAlign w:val="center"/>
          </w:tcPr>
          <w:p w14:paraId="4414B8D2"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0</w:t>
            </w:r>
          </w:p>
        </w:tc>
        <w:tc>
          <w:tcPr>
            <w:tcW w:w="2369" w:type="dxa"/>
            <w:vAlign w:val="center"/>
          </w:tcPr>
          <w:p w14:paraId="6A03342B" w14:textId="5A3CD05C" w:rsidR="00CD41A2" w:rsidRPr="00EA4332" w:rsidRDefault="00CF6688"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26-</w:t>
            </w:r>
            <w:r w:rsidR="00CD41A2" w:rsidRPr="00EA4332">
              <w:rPr>
                <w:rFonts w:ascii="Book Antiqua" w:hAnsi="Book Antiqua"/>
                <w:sz w:val="24"/>
                <w:szCs w:val="24"/>
                <w:lang w:val="en-US"/>
              </w:rPr>
              <w:t>30</w:t>
            </w:r>
          </w:p>
        </w:tc>
      </w:tr>
      <w:tr w:rsidR="00CD41A2" w:rsidRPr="00EA4332" w14:paraId="345E8A2B" w14:textId="77777777" w:rsidTr="00CF6688">
        <w:tc>
          <w:tcPr>
            <w:tcW w:w="2370" w:type="dxa"/>
            <w:shd w:val="clear" w:color="auto" w:fill="auto"/>
            <w:vAlign w:val="center"/>
          </w:tcPr>
          <w:p w14:paraId="34E56B22"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CDR</w:t>
            </w:r>
          </w:p>
        </w:tc>
        <w:tc>
          <w:tcPr>
            <w:tcW w:w="2370" w:type="dxa"/>
            <w:vAlign w:val="center"/>
          </w:tcPr>
          <w:p w14:paraId="604BD16A"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2</w:t>
            </w:r>
          </w:p>
        </w:tc>
        <w:tc>
          <w:tcPr>
            <w:tcW w:w="1747" w:type="dxa"/>
            <w:vAlign w:val="center"/>
          </w:tcPr>
          <w:p w14:paraId="57ADB615"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2</w:t>
            </w:r>
          </w:p>
        </w:tc>
        <w:tc>
          <w:tcPr>
            <w:tcW w:w="2369" w:type="dxa"/>
            <w:vAlign w:val="center"/>
          </w:tcPr>
          <w:p w14:paraId="3E2F3705"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0</w:t>
            </w:r>
          </w:p>
        </w:tc>
      </w:tr>
      <w:tr w:rsidR="00CD41A2" w:rsidRPr="00EA4332" w14:paraId="685A5DA2" w14:textId="77777777" w:rsidTr="00CF6688">
        <w:tc>
          <w:tcPr>
            <w:tcW w:w="2370" w:type="dxa"/>
            <w:tcBorders>
              <w:bottom w:val="single" w:sz="12" w:space="0" w:color="auto"/>
            </w:tcBorders>
            <w:shd w:val="clear" w:color="auto" w:fill="auto"/>
            <w:vAlign w:val="center"/>
          </w:tcPr>
          <w:p w14:paraId="29E754CF"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GDS</w:t>
            </w:r>
          </w:p>
        </w:tc>
        <w:tc>
          <w:tcPr>
            <w:tcW w:w="2370" w:type="dxa"/>
            <w:tcBorders>
              <w:bottom w:val="single" w:sz="12" w:space="0" w:color="auto"/>
            </w:tcBorders>
            <w:vAlign w:val="center"/>
          </w:tcPr>
          <w:p w14:paraId="2AAD6417"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6</w:t>
            </w:r>
          </w:p>
        </w:tc>
        <w:tc>
          <w:tcPr>
            <w:tcW w:w="1747" w:type="dxa"/>
            <w:tcBorders>
              <w:bottom w:val="single" w:sz="12" w:space="0" w:color="auto"/>
            </w:tcBorders>
            <w:vAlign w:val="center"/>
          </w:tcPr>
          <w:p w14:paraId="58E5867E"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6</w:t>
            </w:r>
          </w:p>
        </w:tc>
        <w:tc>
          <w:tcPr>
            <w:tcW w:w="2369" w:type="dxa"/>
            <w:tcBorders>
              <w:bottom w:val="single" w:sz="12" w:space="0" w:color="auto"/>
            </w:tcBorders>
            <w:vAlign w:val="center"/>
          </w:tcPr>
          <w:p w14:paraId="78657C31" w14:textId="77777777" w:rsidR="00CD41A2" w:rsidRPr="00EA4332" w:rsidRDefault="00CD41A2" w:rsidP="00EA4332">
            <w:pPr>
              <w:pStyle w:val="Default"/>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1</w:t>
            </w:r>
          </w:p>
        </w:tc>
      </w:tr>
    </w:tbl>
    <w:p w14:paraId="321D4BEC" w14:textId="306E52B9" w:rsidR="00CD41A2" w:rsidRPr="00EA4332" w:rsidRDefault="00CD41A2" w:rsidP="00EA4332">
      <w:pPr>
        <w:pStyle w:val="Default"/>
        <w:snapToGrid w:val="0"/>
        <w:spacing w:line="360" w:lineRule="auto"/>
        <w:jc w:val="both"/>
        <w:rPr>
          <w:rFonts w:ascii="Book Antiqua" w:hAnsi="Book Antiqua" w:cs="Times New Roman"/>
          <w:sz w:val="24"/>
          <w:szCs w:val="24"/>
          <w:lang w:val="en-US"/>
        </w:rPr>
      </w:pPr>
      <w:r w:rsidRPr="00EA4332">
        <w:rPr>
          <w:rFonts w:ascii="Book Antiqua" w:hAnsi="Book Antiqua" w:cs="Times New Roman"/>
          <w:sz w:val="24"/>
          <w:szCs w:val="24"/>
          <w:lang w:val="en-US"/>
        </w:rPr>
        <w:t xml:space="preserve">Aβ1-42: </w:t>
      </w:r>
      <w:r w:rsidR="00B66C97" w:rsidRPr="00EA4332">
        <w:rPr>
          <w:rFonts w:ascii="Book Antiqua" w:hAnsi="Book Antiqua" w:cs="Times New Roman"/>
          <w:sz w:val="24"/>
          <w:szCs w:val="24"/>
          <w:lang w:val="en-US"/>
        </w:rPr>
        <w:t>Cerebrospinal fluid</w:t>
      </w:r>
      <w:r w:rsidRPr="00EA4332">
        <w:rPr>
          <w:rFonts w:ascii="Book Antiqua" w:hAnsi="Book Antiqua" w:cs="Times New Roman"/>
          <w:sz w:val="24"/>
          <w:szCs w:val="24"/>
          <w:lang w:val="en-US"/>
        </w:rPr>
        <w:t xml:space="preserve"> amyloid-beta 1-42 level; tau: </w:t>
      </w:r>
      <w:r w:rsidR="00B66C97" w:rsidRPr="00EA4332">
        <w:rPr>
          <w:rFonts w:ascii="Book Antiqua" w:hAnsi="Book Antiqua" w:cs="Times New Roman"/>
          <w:sz w:val="24"/>
          <w:szCs w:val="24"/>
          <w:lang w:val="en-US"/>
        </w:rPr>
        <w:t>Cerebrospinal fluid</w:t>
      </w:r>
      <w:r w:rsidRPr="00EA4332">
        <w:rPr>
          <w:rFonts w:ascii="Book Antiqua" w:hAnsi="Book Antiqua" w:cs="Times New Roman"/>
          <w:sz w:val="24"/>
          <w:szCs w:val="24"/>
          <w:lang w:val="en-US"/>
        </w:rPr>
        <w:t xml:space="preserve"> tau protein level; </w:t>
      </w:r>
      <w:proofErr w:type="spellStart"/>
      <w:r w:rsidRPr="00EA4332">
        <w:rPr>
          <w:rFonts w:ascii="Book Antiqua" w:hAnsi="Book Antiqua" w:cs="Times New Roman"/>
          <w:sz w:val="24"/>
          <w:szCs w:val="24"/>
          <w:lang w:val="en-US"/>
        </w:rPr>
        <w:t>ptau</w:t>
      </w:r>
      <w:proofErr w:type="spellEnd"/>
      <w:r w:rsidRPr="00EA4332">
        <w:rPr>
          <w:rFonts w:ascii="Book Antiqua" w:hAnsi="Book Antiqua" w:cs="Times New Roman"/>
          <w:sz w:val="24"/>
          <w:szCs w:val="24"/>
          <w:lang w:val="en-US"/>
        </w:rPr>
        <w:t xml:space="preserve">: </w:t>
      </w:r>
      <w:r w:rsidR="00B66C97" w:rsidRPr="00EA4332">
        <w:rPr>
          <w:rFonts w:ascii="Book Antiqua" w:hAnsi="Book Antiqua" w:cs="Times New Roman"/>
          <w:sz w:val="24"/>
          <w:szCs w:val="24"/>
          <w:lang w:val="en-US"/>
        </w:rPr>
        <w:t>Cerebrospinal fluid</w:t>
      </w:r>
      <w:r w:rsidRPr="00EA4332">
        <w:rPr>
          <w:rFonts w:ascii="Book Antiqua" w:hAnsi="Book Antiqua" w:cs="Times New Roman"/>
          <w:sz w:val="24"/>
          <w:szCs w:val="24"/>
          <w:lang w:val="en-US"/>
        </w:rPr>
        <w:t xml:space="preserve"> phosphorylated tau protein level; ADL: </w:t>
      </w:r>
      <w:r w:rsidR="00E315B4" w:rsidRPr="00EA4332">
        <w:rPr>
          <w:rFonts w:ascii="Book Antiqua" w:hAnsi="Book Antiqua" w:cs="Times New Roman"/>
          <w:sz w:val="24"/>
          <w:szCs w:val="24"/>
          <w:lang w:val="en-US"/>
        </w:rPr>
        <w:t>A</w:t>
      </w:r>
      <w:r w:rsidRPr="00EA4332">
        <w:rPr>
          <w:rFonts w:ascii="Book Antiqua" w:hAnsi="Book Antiqua" w:cs="Times New Roman"/>
          <w:sz w:val="24"/>
          <w:szCs w:val="24"/>
          <w:lang w:val="en-US"/>
        </w:rPr>
        <w:t>ctivities of daily living; MMSE: Mini-</w:t>
      </w:r>
      <w:r w:rsidR="00B66C97" w:rsidRPr="00EA4332">
        <w:rPr>
          <w:rFonts w:ascii="Book Antiqua" w:hAnsi="Book Antiqua" w:cs="Times New Roman"/>
          <w:sz w:val="24"/>
          <w:szCs w:val="24"/>
          <w:lang w:val="en-US"/>
        </w:rPr>
        <w:t>mental state examination</w:t>
      </w:r>
      <w:r w:rsidRPr="00EA4332">
        <w:rPr>
          <w:rFonts w:ascii="Book Antiqua" w:hAnsi="Book Antiqua" w:cs="Times New Roman"/>
          <w:sz w:val="24"/>
          <w:szCs w:val="24"/>
          <w:lang w:val="en-US"/>
        </w:rPr>
        <w:t xml:space="preserve">; </w:t>
      </w:r>
      <w:proofErr w:type="spellStart"/>
      <w:r w:rsidRPr="00EA4332">
        <w:rPr>
          <w:rFonts w:ascii="Book Antiqua" w:hAnsi="Book Antiqua" w:cs="Times New Roman"/>
          <w:sz w:val="24"/>
          <w:szCs w:val="24"/>
          <w:lang w:val="en-US"/>
        </w:rPr>
        <w:t>MoCA</w:t>
      </w:r>
      <w:proofErr w:type="spellEnd"/>
      <w:r w:rsidRPr="00EA4332">
        <w:rPr>
          <w:rFonts w:ascii="Book Antiqua" w:hAnsi="Book Antiqua" w:cs="Times New Roman"/>
          <w:sz w:val="24"/>
          <w:szCs w:val="24"/>
          <w:lang w:val="en-US"/>
        </w:rPr>
        <w:t xml:space="preserve">-B: Montreal </w:t>
      </w:r>
      <w:r w:rsidR="00B66C97" w:rsidRPr="00EA4332">
        <w:rPr>
          <w:rFonts w:ascii="Book Antiqua" w:hAnsi="Book Antiqua" w:cs="Times New Roman"/>
          <w:sz w:val="24"/>
          <w:szCs w:val="24"/>
          <w:lang w:val="en-US"/>
        </w:rPr>
        <w:t>cognitive assessment basic</w:t>
      </w:r>
      <w:r w:rsidRPr="00EA4332">
        <w:rPr>
          <w:rFonts w:ascii="Book Antiqua" w:hAnsi="Book Antiqua" w:cs="Times New Roman"/>
          <w:sz w:val="24"/>
          <w:szCs w:val="24"/>
          <w:lang w:val="en-US"/>
        </w:rPr>
        <w:t xml:space="preserve">; CDR: Clinical </w:t>
      </w:r>
      <w:r w:rsidR="00B66C97" w:rsidRPr="00EA4332">
        <w:rPr>
          <w:rFonts w:ascii="Book Antiqua" w:hAnsi="Book Antiqua" w:cs="Times New Roman"/>
          <w:sz w:val="24"/>
          <w:szCs w:val="24"/>
          <w:lang w:val="en-US"/>
        </w:rPr>
        <w:t>dementia rating</w:t>
      </w:r>
      <w:r w:rsidRPr="00EA4332">
        <w:rPr>
          <w:rFonts w:ascii="Book Antiqua" w:hAnsi="Book Antiqua" w:cs="Times New Roman"/>
          <w:sz w:val="24"/>
          <w:szCs w:val="24"/>
          <w:lang w:val="en-US"/>
        </w:rPr>
        <w:t xml:space="preserve">; GDS: Global </w:t>
      </w:r>
      <w:r w:rsidR="00B66C97" w:rsidRPr="00EA4332">
        <w:rPr>
          <w:rFonts w:ascii="Book Antiqua" w:hAnsi="Book Antiqua" w:cs="Times New Roman"/>
          <w:sz w:val="24"/>
          <w:szCs w:val="24"/>
          <w:lang w:val="en-US"/>
        </w:rPr>
        <w:t>deterioration scale</w:t>
      </w:r>
      <w:r w:rsidRPr="00EA4332">
        <w:rPr>
          <w:rFonts w:ascii="Book Antiqua" w:hAnsi="Book Antiqua" w:cs="Times New Roman"/>
          <w:sz w:val="24"/>
          <w:szCs w:val="24"/>
          <w:lang w:val="en-US"/>
        </w:rPr>
        <w:t xml:space="preserve">; N/A: </w:t>
      </w:r>
      <w:r w:rsidR="007D37E9" w:rsidRPr="00EA4332">
        <w:rPr>
          <w:rFonts w:ascii="Book Antiqua" w:hAnsi="Book Antiqua" w:cs="Times New Roman"/>
          <w:sz w:val="24"/>
          <w:szCs w:val="24"/>
          <w:lang w:val="en-US"/>
        </w:rPr>
        <w:t>N</w:t>
      </w:r>
      <w:r w:rsidRPr="00EA4332">
        <w:rPr>
          <w:rFonts w:ascii="Book Antiqua" w:hAnsi="Book Antiqua" w:cs="Times New Roman"/>
          <w:sz w:val="24"/>
          <w:szCs w:val="24"/>
          <w:lang w:val="en-US"/>
        </w:rPr>
        <w:t>ot available.</w:t>
      </w:r>
    </w:p>
    <w:p w14:paraId="12A28326" w14:textId="74039166" w:rsidR="00A77B3E" w:rsidRPr="00EA4332" w:rsidRDefault="00CD41A2" w:rsidP="00EA4332">
      <w:pPr>
        <w:snapToGrid w:val="0"/>
        <w:spacing w:line="360" w:lineRule="auto"/>
        <w:jc w:val="both"/>
        <w:rPr>
          <w:rFonts w:ascii="Book Antiqua" w:eastAsia="Book Antiqua" w:hAnsi="Book Antiqua" w:cs="Book Antiqua"/>
          <w:b/>
          <w:bCs/>
          <w:color w:val="000000"/>
        </w:rPr>
      </w:pPr>
      <w:r w:rsidRPr="00EA4332">
        <w:rPr>
          <w:rFonts w:ascii="Book Antiqua" w:eastAsia="Book Antiqua" w:hAnsi="Book Antiqua" w:cs="Book Antiqua"/>
          <w:b/>
          <w:bCs/>
          <w:color w:val="000000"/>
        </w:rPr>
        <w:br w:type="page"/>
      </w:r>
      <w:r w:rsidR="00487266" w:rsidRPr="00EA4332">
        <w:rPr>
          <w:rFonts w:ascii="Book Antiqua" w:eastAsia="Book Antiqua" w:hAnsi="Book Antiqua" w:cs="Book Antiqua"/>
          <w:b/>
          <w:bCs/>
          <w:color w:val="000000"/>
        </w:rPr>
        <w:lastRenderedPageBreak/>
        <w:t>Table 2 Preoperative activities of daily living</w:t>
      </w:r>
    </w:p>
    <w:tbl>
      <w:tblPr>
        <w:tblStyle w:val="a5"/>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164"/>
        <w:gridCol w:w="3509"/>
        <w:gridCol w:w="1162"/>
      </w:tblGrid>
      <w:tr w:rsidR="00CD41A2" w:rsidRPr="00EA4332" w14:paraId="40821025" w14:textId="77777777" w:rsidTr="0058529B">
        <w:tc>
          <w:tcPr>
            <w:tcW w:w="3510" w:type="dxa"/>
            <w:tcBorders>
              <w:top w:val="single" w:sz="12" w:space="0" w:color="auto"/>
              <w:bottom w:val="single" w:sz="4" w:space="0" w:color="auto"/>
            </w:tcBorders>
          </w:tcPr>
          <w:p w14:paraId="7443291A" w14:textId="77777777" w:rsidR="00CD41A2" w:rsidRPr="00EA4332" w:rsidRDefault="00CD41A2" w:rsidP="00EA4332">
            <w:pPr>
              <w:pStyle w:val="Default"/>
              <w:snapToGrid w:val="0"/>
              <w:spacing w:line="360" w:lineRule="auto"/>
              <w:jc w:val="both"/>
              <w:rPr>
                <w:rFonts w:ascii="Book Antiqua" w:hAnsi="Book Antiqua"/>
                <w:b/>
                <w:bCs/>
                <w:sz w:val="24"/>
                <w:szCs w:val="24"/>
                <w:lang w:val="en-US"/>
              </w:rPr>
            </w:pPr>
            <w:r w:rsidRPr="00EA4332">
              <w:rPr>
                <w:rFonts w:ascii="Book Antiqua" w:hAnsi="Book Antiqua"/>
                <w:b/>
                <w:bCs/>
                <w:sz w:val="24"/>
                <w:szCs w:val="24"/>
                <w:lang w:val="en-US"/>
              </w:rPr>
              <w:t>Take a bus</w:t>
            </w:r>
          </w:p>
        </w:tc>
        <w:tc>
          <w:tcPr>
            <w:tcW w:w="1164" w:type="dxa"/>
            <w:tcBorders>
              <w:top w:val="single" w:sz="12" w:space="0" w:color="auto"/>
              <w:bottom w:val="single" w:sz="4" w:space="0" w:color="auto"/>
            </w:tcBorders>
            <w:vAlign w:val="center"/>
          </w:tcPr>
          <w:p w14:paraId="4F8CC314" w14:textId="77777777" w:rsidR="00CD41A2" w:rsidRPr="00EA4332" w:rsidRDefault="00CD41A2" w:rsidP="00EA4332">
            <w:pPr>
              <w:pStyle w:val="Default"/>
              <w:snapToGrid w:val="0"/>
              <w:spacing w:line="360" w:lineRule="auto"/>
              <w:jc w:val="both"/>
              <w:rPr>
                <w:rFonts w:ascii="Book Antiqua" w:hAnsi="Book Antiqua"/>
                <w:b/>
                <w:bCs/>
                <w:sz w:val="24"/>
                <w:szCs w:val="24"/>
                <w:lang w:val="en-US"/>
              </w:rPr>
            </w:pPr>
            <w:r w:rsidRPr="00EA4332">
              <w:rPr>
                <w:rFonts w:ascii="Book Antiqua" w:hAnsi="Book Antiqua"/>
                <w:b/>
                <w:bCs/>
                <w:sz w:val="24"/>
                <w:szCs w:val="24"/>
                <w:lang w:val="en-US"/>
              </w:rPr>
              <w:t>4</w:t>
            </w:r>
          </w:p>
        </w:tc>
        <w:tc>
          <w:tcPr>
            <w:tcW w:w="3509" w:type="dxa"/>
            <w:tcBorders>
              <w:top w:val="single" w:sz="12" w:space="0" w:color="auto"/>
              <w:bottom w:val="single" w:sz="4" w:space="0" w:color="auto"/>
            </w:tcBorders>
          </w:tcPr>
          <w:p w14:paraId="6624C130" w14:textId="77777777" w:rsidR="00CD41A2" w:rsidRPr="00EA4332" w:rsidRDefault="00CD41A2" w:rsidP="00EA4332">
            <w:pPr>
              <w:pStyle w:val="Default"/>
              <w:snapToGrid w:val="0"/>
              <w:spacing w:line="360" w:lineRule="auto"/>
              <w:jc w:val="both"/>
              <w:rPr>
                <w:rFonts w:ascii="Book Antiqua" w:hAnsi="Book Antiqua"/>
                <w:b/>
                <w:bCs/>
                <w:sz w:val="24"/>
                <w:szCs w:val="24"/>
                <w:lang w:val="en-US"/>
              </w:rPr>
            </w:pPr>
            <w:r w:rsidRPr="00EA4332">
              <w:rPr>
                <w:rFonts w:ascii="Book Antiqua" w:hAnsi="Book Antiqua"/>
                <w:b/>
                <w:bCs/>
                <w:sz w:val="24"/>
                <w:szCs w:val="24"/>
                <w:lang w:val="en-US"/>
              </w:rPr>
              <w:t>Go up/downstairs</w:t>
            </w:r>
          </w:p>
        </w:tc>
        <w:tc>
          <w:tcPr>
            <w:tcW w:w="1162" w:type="dxa"/>
            <w:tcBorders>
              <w:top w:val="single" w:sz="12" w:space="0" w:color="auto"/>
              <w:bottom w:val="single" w:sz="4" w:space="0" w:color="auto"/>
            </w:tcBorders>
            <w:vAlign w:val="center"/>
          </w:tcPr>
          <w:p w14:paraId="2B142FFF" w14:textId="77777777" w:rsidR="00CD41A2" w:rsidRPr="00EA4332" w:rsidRDefault="00CD41A2" w:rsidP="00EA4332">
            <w:pPr>
              <w:pStyle w:val="Default"/>
              <w:snapToGrid w:val="0"/>
              <w:spacing w:line="360" w:lineRule="auto"/>
              <w:jc w:val="both"/>
              <w:rPr>
                <w:rFonts w:ascii="Book Antiqua" w:hAnsi="Book Antiqua"/>
                <w:b/>
                <w:bCs/>
                <w:sz w:val="24"/>
                <w:szCs w:val="24"/>
                <w:lang w:val="en-US"/>
              </w:rPr>
            </w:pPr>
            <w:r w:rsidRPr="00EA4332">
              <w:rPr>
                <w:rFonts w:ascii="Book Antiqua" w:hAnsi="Book Antiqua"/>
                <w:b/>
                <w:bCs/>
                <w:sz w:val="24"/>
                <w:szCs w:val="24"/>
                <w:lang w:val="en-US"/>
              </w:rPr>
              <w:t>2</w:t>
            </w:r>
          </w:p>
        </w:tc>
      </w:tr>
      <w:tr w:rsidR="00CD41A2" w:rsidRPr="00EA4332" w14:paraId="47C0F717" w14:textId="77777777" w:rsidTr="0058529B">
        <w:tc>
          <w:tcPr>
            <w:tcW w:w="3510" w:type="dxa"/>
            <w:tcBorders>
              <w:top w:val="single" w:sz="4" w:space="0" w:color="auto"/>
              <w:bottom w:val="single" w:sz="4" w:space="0" w:color="auto"/>
            </w:tcBorders>
          </w:tcPr>
          <w:p w14:paraId="58B2325B"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Go to a place near home (within walking distance)</w:t>
            </w:r>
          </w:p>
        </w:tc>
        <w:tc>
          <w:tcPr>
            <w:tcW w:w="1164" w:type="dxa"/>
            <w:tcBorders>
              <w:top w:val="single" w:sz="4" w:space="0" w:color="auto"/>
              <w:bottom w:val="single" w:sz="4" w:space="0" w:color="auto"/>
            </w:tcBorders>
            <w:vAlign w:val="center"/>
          </w:tcPr>
          <w:p w14:paraId="4742C1DF"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3</w:t>
            </w:r>
          </w:p>
        </w:tc>
        <w:tc>
          <w:tcPr>
            <w:tcW w:w="3509" w:type="dxa"/>
            <w:tcBorders>
              <w:top w:val="single" w:sz="4" w:space="0" w:color="auto"/>
              <w:bottom w:val="single" w:sz="4" w:space="0" w:color="auto"/>
            </w:tcBorders>
          </w:tcPr>
          <w:p w14:paraId="671468AB"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Get on/off bed, sit down/stand up</w:t>
            </w:r>
          </w:p>
        </w:tc>
        <w:tc>
          <w:tcPr>
            <w:tcW w:w="1162" w:type="dxa"/>
            <w:tcBorders>
              <w:top w:val="single" w:sz="4" w:space="0" w:color="auto"/>
              <w:bottom w:val="single" w:sz="4" w:space="0" w:color="auto"/>
            </w:tcBorders>
            <w:vAlign w:val="center"/>
          </w:tcPr>
          <w:p w14:paraId="15004E1A"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1</w:t>
            </w:r>
          </w:p>
        </w:tc>
      </w:tr>
      <w:tr w:rsidR="00CD41A2" w:rsidRPr="00EA4332" w14:paraId="1E63D22A" w14:textId="77777777" w:rsidTr="0058529B">
        <w:tc>
          <w:tcPr>
            <w:tcW w:w="3510" w:type="dxa"/>
            <w:tcBorders>
              <w:top w:val="single" w:sz="4" w:space="0" w:color="auto"/>
              <w:bottom w:val="single" w:sz="4" w:space="0" w:color="auto"/>
            </w:tcBorders>
          </w:tcPr>
          <w:p w14:paraId="50D3F74F"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Prepare meal</w:t>
            </w:r>
          </w:p>
        </w:tc>
        <w:tc>
          <w:tcPr>
            <w:tcW w:w="1164" w:type="dxa"/>
            <w:tcBorders>
              <w:top w:val="single" w:sz="4" w:space="0" w:color="auto"/>
              <w:bottom w:val="single" w:sz="4" w:space="0" w:color="auto"/>
            </w:tcBorders>
            <w:vAlign w:val="center"/>
          </w:tcPr>
          <w:p w14:paraId="6EC37640"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4</w:t>
            </w:r>
          </w:p>
        </w:tc>
        <w:tc>
          <w:tcPr>
            <w:tcW w:w="3509" w:type="dxa"/>
            <w:tcBorders>
              <w:top w:val="single" w:sz="4" w:space="0" w:color="auto"/>
              <w:bottom w:val="single" w:sz="4" w:space="0" w:color="auto"/>
            </w:tcBorders>
          </w:tcPr>
          <w:p w14:paraId="5B9C6C4F"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Fetch water to cook/bathe</w:t>
            </w:r>
          </w:p>
        </w:tc>
        <w:tc>
          <w:tcPr>
            <w:tcW w:w="1162" w:type="dxa"/>
            <w:tcBorders>
              <w:top w:val="single" w:sz="4" w:space="0" w:color="auto"/>
              <w:bottom w:val="single" w:sz="4" w:space="0" w:color="auto"/>
            </w:tcBorders>
            <w:vAlign w:val="center"/>
          </w:tcPr>
          <w:p w14:paraId="1AF404AB"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4</w:t>
            </w:r>
          </w:p>
        </w:tc>
      </w:tr>
      <w:tr w:rsidR="00CD41A2" w:rsidRPr="00EA4332" w14:paraId="062DD2B5" w14:textId="77777777" w:rsidTr="0058529B">
        <w:tc>
          <w:tcPr>
            <w:tcW w:w="3510" w:type="dxa"/>
            <w:tcBorders>
              <w:top w:val="single" w:sz="4" w:space="0" w:color="auto"/>
              <w:bottom w:val="single" w:sz="4" w:space="0" w:color="auto"/>
            </w:tcBorders>
          </w:tcPr>
          <w:p w14:paraId="76825804"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Do the housework</w:t>
            </w:r>
          </w:p>
        </w:tc>
        <w:tc>
          <w:tcPr>
            <w:tcW w:w="1164" w:type="dxa"/>
            <w:tcBorders>
              <w:top w:val="single" w:sz="4" w:space="0" w:color="auto"/>
              <w:bottom w:val="single" w:sz="4" w:space="0" w:color="auto"/>
            </w:tcBorders>
            <w:vAlign w:val="center"/>
          </w:tcPr>
          <w:p w14:paraId="01778B97"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4</w:t>
            </w:r>
          </w:p>
        </w:tc>
        <w:tc>
          <w:tcPr>
            <w:tcW w:w="3509" w:type="dxa"/>
            <w:tcBorders>
              <w:top w:val="single" w:sz="4" w:space="0" w:color="auto"/>
              <w:bottom w:val="single" w:sz="4" w:space="0" w:color="auto"/>
            </w:tcBorders>
          </w:tcPr>
          <w:p w14:paraId="6232D654"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Take a bath</w:t>
            </w:r>
          </w:p>
        </w:tc>
        <w:tc>
          <w:tcPr>
            <w:tcW w:w="1162" w:type="dxa"/>
            <w:tcBorders>
              <w:top w:val="single" w:sz="4" w:space="0" w:color="auto"/>
              <w:bottom w:val="single" w:sz="4" w:space="0" w:color="auto"/>
            </w:tcBorders>
            <w:vAlign w:val="center"/>
          </w:tcPr>
          <w:p w14:paraId="53553061"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4</w:t>
            </w:r>
          </w:p>
        </w:tc>
      </w:tr>
      <w:tr w:rsidR="00CD41A2" w:rsidRPr="00EA4332" w14:paraId="5E63BFFD" w14:textId="77777777" w:rsidTr="0058529B">
        <w:tc>
          <w:tcPr>
            <w:tcW w:w="3510" w:type="dxa"/>
            <w:tcBorders>
              <w:top w:val="single" w:sz="4" w:space="0" w:color="auto"/>
              <w:bottom w:val="single" w:sz="4" w:space="0" w:color="auto"/>
            </w:tcBorders>
          </w:tcPr>
          <w:p w14:paraId="26F91896"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Take medicine</w:t>
            </w:r>
          </w:p>
        </w:tc>
        <w:tc>
          <w:tcPr>
            <w:tcW w:w="1164" w:type="dxa"/>
            <w:tcBorders>
              <w:top w:val="single" w:sz="4" w:space="0" w:color="auto"/>
              <w:bottom w:val="single" w:sz="4" w:space="0" w:color="auto"/>
            </w:tcBorders>
            <w:vAlign w:val="center"/>
          </w:tcPr>
          <w:p w14:paraId="3D30FA20"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1</w:t>
            </w:r>
          </w:p>
        </w:tc>
        <w:tc>
          <w:tcPr>
            <w:tcW w:w="3509" w:type="dxa"/>
            <w:tcBorders>
              <w:top w:val="single" w:sz="4" w:space="0" w:color="auto"/>
              <w:bottom w:val="single" w:sz="4" w:space="0" w:color="auto"/>
            </w:tcBorders>
          </w:tcPr>
          <w:p w14:paraId="1AF869FB"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Cut toenail</w:t>
            </w:r>
          </w:p>
        </w:tc>
        <w:tc>
          <w:tcPr>
            <w:tcW w:w="1162" w:type="dxa"/>
            <w:tcBorders>
              <w:top w:val="single" w:sz="4" w:space="0" w:color="auto"/>
              <w:bottom w:val="single" w:sz="4" w:space="0" w:color="auto"/>
            </w:tcBorders>
            <w:vAlign w:val="center"/>
          </w:tcPr>
          <w:p w14:paraId="4706792E"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4</w:t>
            </w:r>
          </w:p>
        </w:tc>
      </w:tr>
      <w:tr w:rsidR="00CD41A2" w:rsidRPr="00EA4332" w14:paraId="40AA1D02" w14:textId="77777777" w:rsidTr="0058529B">
        <w:tc>
          <w:tcPr>
            <w:tcW w:w="3510" w:type="dxa"/>
            <w:tcBorders>
              <w:top w:val="single" w:sz="4" w:space="0" w:color="auto"/>
              <w:bottom w:val="single" w:sz="4" w:space="0" w:color="auto"/>
            </w:tcBorders>
          </w:tcPr>
          <w:p w14:paraId="33C9246D"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Eat meal</w:t>
            </w:r>
          </w:p>
        </w:tc>
        <w:tc>
          <w:tcPr>
            <w:tcW w:w="1164" w:type="dxa"/>
            <w:tcBorders>
              <w:top w:val="single" w:sz="4" w:space="0" w:color="auto"/>
              <w:bottom w:val="single" w:sz="4" w:space="0" w:color="auto"/>
            </w:tcBorders>
            <w:vAlign w:val="center"/>
          </w:tcPr>
          <w:p w14:paraId="4687496E"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3</w:t>
            </w:r>
          </w:p>
        </w:tc>
        <w:tc>
          <w:tcPr>
            <w:tcW w:w="3509" w:type="dxa"/>
            <w:tcBorders>
              <w:top w:val="single" w:sz="4" w:space="0" w:color="auto"/>
              <w:bottom w:val="single" w:sz="4" w:space="0" w:color="auto"/>
            </w:tcBorders>
          </w:tcPr>
          <w:p w14:paraId="4F18E703"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Go shopping</w:t>
            </w:r>
          </w:p>
        </w:tc>
        <w:tc>
          <w:tcPr>
            <w:tcW w:w="1162" w:type="dxa"/>
            <w:tcBorders>
              <w:top w:val="single" w:sz="4" w:space="0" w:color="auto"/>
              <w:bottom w:val="single" w:sz="4" w:space="0" w:color="auto"/>
            </w:tcBorders>
            <w:vAlign w:val="center"/>
          </w:tcPr>
          <w:p w14:paraId="09634711"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4</w:t>
            </w:r>
          </w:p>
        </w:tc>
      </w:tr>
      <w:tr w:rsidR="00CD41A2" w:rsidRPr="00EA4332" w14:paraId="08FA7DB1" w14:textId="77777777" w:rsidTr="0058529B">
        <w:tc>
          <w:tcPr>
            <w:tcW w:w="3510" w:type="dxa"/>
            <w:tcBorders>
              <w:top w:val="single" w:sz="4" w:space="0" w:color="auto"/>
              <w:bottom w:val="single" w:sz="4" w:space="0" w:color="auto"/>
            </w:tcBorders>
          </w:tcPr>
          <w:p w14:paraId="5927BAA7"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Put on/take off clothes</w:t>
            </w:r>
          </w:p>
        </w:tc>
        <w:tc>
          <w:tcPr>
            <w:tcW w:w="1164" w:type="dxa"/>
            <w:tcBorders>
              <w:top w:val="single" w:sz="4" w:space="0" w:color="auto"/>
              <w:bottom w:val="single" w:sz="4" w:space="0" w:color="auto"/>
            </w:tcBorders>
            <w:vAlign w:val="center"/>
          </w:tcPr>
          <w:p w14:paraId="64308C35"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4</w:t>
            </w:r>
          </w:p>
        </w:tc>
        <w:tc>
          <w:tcPr>
            <w:tcW w:w="3509" w:type="dxa"/>
            <w:tcBorders>
              <w:top w:val="single" w:sz="4" w:space="0" w:color="auto"/>
              <w:bottom w:val="single" w:sz="4" w:space="0" w:color="auto"/>
            </w:tcBorders>
          </w:tcPr>
          <w:p w14:paraId="357FAA8A"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Go to the toilet regularly</w:t>
            </w:r>
          </w:p>
        </w:tc>
        <w:tc>
          <w:tcPr>
            <w:tcW w:w="1162" w:type="dxa"/>
            <w:tcBorders>
              <w:top w:val="single" w:sz="4" w:space="0" w:color="auto"/>
              <w:bottom w:val="single" w:sz="4" w:space="0" w:color="auto"/>
            </w:tcBorders>
            <w:vAlign w:val="center"/>
          </w:tcPr>
          <w:p w14:paraId="7DBE4F70"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3</w:t>
            </w:r>
          </w:p>
        </w:tc>
      </w:tr>
      <w:tr w:rsidR="00CD41A2" w:rsidRPr="00EA4332" w14:paraId="096B3436" w14:textId="77777777" w:rsidTr="0058529B">
        <w:tc>
          <w:tcPr>
            <w:tcW w:w="3510" w:type="dxa"/>
            <w:tcBorders>
              <w:top w:val="single" w:sz="4" w:space="0" w:color="auto"/>
              <w:bottom w:val="single" w:sz="4" w:space="0" w:color="auto"/>
            </w:tcBorders>
          </w:tcPr>
          <w:p w14:paraId="0CB4A879"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Brush hair/teeth</w:t>
            </w:r>
          </w:p>
        </w:tc>
        <w:tc>
          <w:tcPr>
            <w:tcW w:w="1164" w:type="dxa"/>
            <w:tcBorders>
              <w:top w:val="single" w:sz="4" w:space="0" w:color="auto"/>
              <w:bottom w:val="single" w:sz="4" w:space="0" w:color="auto"/>
            </w:tcBorders>
            <w:vAlign w:val="center"/>
          </w:tcPr>
          <w:p w14:paraId="09AFF424"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3</w:t>
            </w:r>
          </w:p>
        </w:tc>
        <w:tc>
          <w:tcPr>
            <w:tcW w:w="3509" w:type="dxa"/>
            <w:tcBorders>
              <w:top w:val="single" w:sz="4" w:space="0" w:color="auto"/>
              <w:bottom w:val="single" w:sz="4" w:space="0" w:color="auto"/>
            </w:tcBorders>
          </w:tcPr>
          <w:p w14:paraId="3E35B5D0"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Make a phone call</w:t>
            </w:r>
          </w:p>
        </w:tc>
        <w:tc>
          <w:tcPr>
            <w:tcW w:w="1162" w:type="dxa"/>
            <w:tcBorders>
              <w:top w:val="single" w:sz="4" w:space="0" w:color="auto"/>
              <w:bottom w:val="single" w:sz="4" w:space="0" w:color="auto"/>
            </w:tcBorders>
            <w:vAlign w:val="center"/>
          </w:tcPr>
          <w:p w14:paraId="2D8CB0E6"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4</w:t>
            </w:r>
          </w:p>
        </w:tc>
      </w:tr>
      <w:tr w:rsidR="00CD41A2" w:rsidRPr="00EA4332" w14:paraId="194C15DE" w14:textId="77777777" w:rsidTr="0058529B">
        <w:tc>
          <w:tcPr>
            <w:tcW w:w="3510" w:type="dxa"/>
            <w:tcBorders>
              <w:top w:val="single" w:sz="4" w:space="0" w:color="auto"/>
              <w:bottom w:val="single" w:sz="4" w:space="0" w:color="auto"/>
            </w:tcBorders>
          </w:tcPr>
          <w:p w14:paraId="70BEA81F"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Wash clothes</w:t>
            </w:r>
          </w:p>
        </w:tc>
        <w:tc>
          <w:tcPr>
            <w:tcW w:w="1164" w:type="dxa"/>
            <w:tcBorders>
              <w:top w:val="single" w:sz="4" w:space="0" w:color="auto"/>
              <w:bottom w:val="single" w:sz="4" w:space="0" w:color="auto"/>
            </w:tcBorders>
            <w:vAlign w:val="center"/>
          </w:tcPr>
          <w:p w14:paraId="5D44A96B"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4</w:t>
            </w:r>
          </w:p>
        </w:tc>
        <w:tc>
          <w:tcPr>
            <w:tcW w:w="3509" w:type="dxa"/>
            <w:tcBorders>
              <w:top w:val="single" w:sz="4" w:space="0" w:color="auto"/>
              <w:bottom w:val="single" w:sz="4" w:space="0" w:color="auto"/>
            </w:tcBorders>
          </w:tcPr>
          <w:p w14:paraId="2E2446F6"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Take care of the money</w:t>
            </w:r>
          </w:p>
        </w:tc>
        <w:tc>
          <w:tcPr>
            <w:tcW w:w="1162" w:type="dxa"/>
            <w:tcBorders>
              <w:top w:val="single" w:sz="4" w:space="0" w:color="auto"/>
              <w:bottom w:val="single" w:sz="4" w:space="0" w:color="auto"/>
            </w:tcBorders>
            <w:vAlign w:val="center"/>
          </w:tcPr>
          <w:p w14:paraId="40C32415"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4</w:t>
            </w:r>
          </w:p>
        </w:tc>
      </w:tr>
      <w:tr w:rsidR="00CD41A2" w:rsidRPr="00EA4332" w14:paraId="676E781A" w14:textId="77777777" w:rsidTr="0058529B">
        <w:tc>
          <w:tcPr>
            <w:tcW w:w="3510" w:type="dxa"/>
            <w:tcBorders>
              <w:top w:val="single" w:sz="4" w:space="0" w:color="auto"/>
              <w:bottom w:val="single" w:sz="12" w:space="0" w:color="auto"/>
            </w:tcBorders>
          </w:tcPr>
          <w:p w14:paraId="16EFB021"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Walk on flat floor indoors</w:t>
            </w:r>
          </w:p>
        </w:tc>
        <w:tc>
          <w:tcPr>
            <w:tcW w:w="1164" w:type="dxa"/>
            <w:tcBorders>
              <w:top w:val="single" w:sz="4" w:space="0" w:color="auto"/>
              <w:bottom w:val="single" w:sz="12" w:space="0" w:color="auto"/>
            </w:tcBorders>
            <w:vAlign w:val="center"/>
          </w:tcPr>
          <w:p w14:paraId="0444AA99"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1</w:t>
            </w:r>
          </w:p>
        </w:tc>
        <w:tc>
          <w:tcPr>
            <w:tcW w:w="3509" w:type="dxa"/>
            <w:tcBorders>
              <w:top w:val="single" w:sz="4" w:space="0" w:color="auto"/>
              <w:bottom w:val="single" w:sz="12" w:space="0" w:color="auto"/>
            </w:tcBorders>
          </w:tcPr>
          <w:p w14:paraId="5951636E"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Be home alone</w:t>
            </w:r>
          </w:p>
        </w:tc>
        <w:tc>
          <w:tcPr>
            <w:tcW w:w="1162" w:type="dxa"/>
            <w:tcBorders>
              <w:top w:val="single" w:sz="4" w:space="0" w:color="auto"/>
              <w:bottom w:val="single" w:sz="12" w:space="0" w:color="auto"/>
            </w:tcBorders>
            <w:vAlign w:val="center"/>
          </w:tcPr>
          <w:p w14:paraId="2260677A"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4</w:t>
            </w:r>
          </w:p>
        </w:tc>
      </w:tr>
    </w:tbl>
    <w:p w14:paraId="3D256BCA" w14:textId="5E522525"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 xml:space="preserve">Write down numeric points: 1 = can do it myself, 2 = have some difficulty doing but can still do it by myself, 3 = need help to do it, 4 = cannot do it at all. </w:t>
      </w:r>
    </w:p>
    <w:p w14:paraId="47EDF56F" w14:textId="77777777" w:rsidR="00CD41A2" w:rsidRPr="00EA4332" w:rsidRDefault="00CD41A2" w:rsidP="00EA4332">
      <w:pPr>
        <w:snapToGrid w:val="0"/>
        <w:spacing w:line="360" w:lineRule="auto"/>
        <w:jc w:val="both"/>
        <w:rPr>
          <w:rFonts w:ascii="Book Antiqua" w:hAnsi="Book Antiqua"/>
        </w:rPr>
      </w:pPr>
    </w:p>
    <w:p w14:paraId="7F8DFA07" w14:textId="5774A57B" w:rsidR="00A77B3E" w:rsidRPr="00EA4332" w:rsidRDefault="00CD41A2" w:rsidP="00EA4332">
      <w:pPr>
        <w:snapToGrid w:val="0"/>
        <w:spacing w:line="360" w:lineRule="auto"/>
        <w:jc w:val="both"/>
        <w:rPr>
          <w:rFonts w:ascii="Book Antiqua" w:eastAsia="Book Antiqua" w:hAnsi="Book Antiqua" w:cs="Book Antiqua"/>
          <w:b/>
          <w:bCs/>
          <w:color w:val="000000"/>
        </w:rPr>
      </w:pPr>
      <w:r w:rsidRPr="00EA4332">
        <w:rPr>
          <w:rFonts w:ascii="Book Antiqua" w:eastAsia="Book Antiqua" w:hAnsi="Book Antiqua" w:cs="Book Antiqua"/>
          <w:b/>
          <w:bCs/>
          <w:color w:val="000000"/>
        </w:rPr>
        <w:br w:type="page"/>
      </w:r>
      <w:r w:rsidR="00487266" w:rsidRPr="00EA4332">
        <w:rPr>
          <w:rFonts w:ascii="Book Antiqua" w:eastAsia="Book Antiqua" w:hAnsi="Book Antiqua" w:cs="Book Antiqua"/>
          <w:b/>
          <w:bCs/>
          <w:color w:val="000000"/>
        </w:rPr>
        <w:lastRenderedPageBreak/>
        <w:t xml:space="preserve">Table 3 Postoperative activities of daily living at 3 </w:t>
      </w:r>
      <w:proofErr w:type="spellStart"/>
      <w:r w:rsidR="00487266" w:rsidRPr="00EA4332">
        <w:rPr>
          <w:rFonts w:ascii="Book Antiqua" w:eastAsia="Book Antiqua" w:hAnsi="Book Antiqua" w:cs="Book Antiqua"/>
          <w:b/>
          <w:bCs/>
          <w:color w:val="000000"/>
        </w:rPr>
        <w:t>mo</w:t>
      </w:r>
      <w:proofErr w:type="spellEnd"/>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1057"/>
        <w:gridCol w:w="3288"/>
        <w:gridCol w:w="1056"/>
      </w:tblGrid>
      <w:tr w:rsidR="00CD41A2" w:rsidRPr="00EA4332" w14:paraId="1C34075C" w14:textId="77777777" w:rsidTr="0058529B">
        <w:tc>
          <w:tcPr>
            <w:tcW w:w="3510" w:type="dxa"/>
            <w:tcBorders>
              <w:top w:val="single" w:sz="12" w:space="0" w:color="auto"/>
              <w:bottom w:val="single" w:sz="4" w:space="0" w:color="auto"/>
            </w:tcBorders>
            <w:vAlign w:val="center"/>
          </w:tcPr>
          <w:p w14:paraId="3F225E1E" w14:textId="77777777" w:rsidR="00CD41A2" w:rsidRPr="00EA4332" w:rsidRDefault="00CD41A2" w:rsidP="00EA4332">
            <w:pPr>
              <w:pStyle w:val="Default"/>
              <w:snapToGrid w:val="0"/>
              <w:spacing w:line="360" w:lineRule="auto"/>
              <w:jc w:val="both"/>
              <w:rPr>
                <w:rFonts w:ascii="Book Antiqua" w:hAnsi="Book Antiqua"/>
                <w:b/>
                <w:bCs/>
                <w:sz w:val="24"/>
                <w:szCs w:val="24"/>
                <w:lang w:val="en-US"/>
              </w:rPr>
            </w:pPr>
            <w:r w:rsidRPr="00EA4332">
              <w:rPr>
                <w:rFonts w:ascii="Book Antiqua" w:hAnsi="Book Antiqua"/>
                <w:b/>
                <w:bCs/>
                <w:sz w:val="24"/>
                <w:szCs w:val="24"/>
                <w:lang w:val="en-US"/>
              </w:rPr>
              <w:t>Take a bus</w:t>
            </w:r>
          </w:p>
        </w:tc>
        <w:tc>
          <w:tcPr>
            <w:tcW w:w="1164" w:type="dxa"/>
            <w:tcBorders>
              <w:top w:val="single" w:sz="12" w:space="0" w:color="auto"/>
              <w:bottom w:val="single" w:sz="4" w:space="0" w:color="auto"/>
            </w:tcBorders>
            <w:vAlign w:val="center"/>
          </w:tcPr>
          <w:p w14:paraId="24816ACF" w14:textId="77777777" w:rsidR="00CD41A2" w:rsidRPr="00EA4332" w:rsidRDefault="00CD41A2" w:rsidP="00EA4332">
            <w:pPr>
              <w:pStyle w:val="Default"/>
              <w:snapToGrid w:val="0"/>
              <w:spacing w:line="360" w:lineRule="auto"/>
              <w:jc w:val="both"/>
              <w:rPr>
                <w:rFonts w:ascii="Book Antiqua" w:hAnsi="Book Antiqua"/>
                <w:b/>
                <w:bCs/>
                <w:sz w:val="24"/>
                <w:szCs w:val="24"/>
                <w:lang w:val="en-US"/>
              </w:rPr>
            </w:pPr>
            <w:r w:rsidRPr="00EA4332">
              <w:rPr>
                <w:rFonts w:ascii="Book Antiqua" w:hAnsi="Book Antiqua"/>
                <w:b/>
                <w:bCs/>
                <w:sz w:val="24"/>
                <w:szCs w:val="24"/>
                <w:lang w:val="en-US"/>
              </w:rPr>
              <w:t>3</w:t>
            </w:r>
          </w:p>
        </w:tc>
        <w:tc>
          <w:tcPr>
            <w:tcW w:w="3509" w:type="dxa"/>
            <w:tcBorders>
              <w:top w:val="single" w:sz="12" w:space="0" w:color="auto"/>
              <w:bottom w:val="single" w:sz="4" w:space="0" w:color="auto"/>
            </w:tcBorders>
            <w:vAlign w:val="center"/>
          </w:tcPr>
          <w:p w14:paraId="13EB4CBC" w14:textId="77777777" w:rsidR="00CD41A2" w:rsidRPr="00EA4332" w:rsidRDefault="00CD41A2" w:rsidP="00EA4332">
            <w:pPr>
              <w:pStyle w:val="Default"/>
              <w:snapToGrid w:val="0"/>
              <w:spacing w:line="360" w:lineRule="auto"/>
              <w:jc w:val="both"/>
              <w:rPr>
                <w:rFonts w:ascii="Book Antiqua" w:hAnsi="Book Antiqua"/>
                <w:b/>
                <w:bCs/>
                <w:sz w:val="24"/>
                <w:szCs w:val="24"/>
                <w:lang w:val="en-US"/>
              </w:rPr>
            </w:pPr>
            <w:r w:rsidRPr="00EA4332">
              <w:rPr>
                <w:rFonts w:ascii="Book Antiqua" w:hAnsi="Book Antiqua"/>
                <w:b/>
                <w:bCs/>
                <w:sz w:val="24"/>
                <w:szCs w:val="24"/>
                <w:lang w:val="en-US"/>
              </w:rPr>
              <w:t>Go up/downstairs</w:t>
            </w:r>
          </w:p>
        </w:tc>
        <w:tc>
          <w:tcPr>
            <w:tcW w:w="1162" w:type="dxa"/>
            <w:tcBorders>
              <w:top w:val="single" w:sz="12" w:space="0" w:color="auto"/>
              <w:bottom w:val="single" w:sz="4" w:space="0" w:color="auto"/>
            </w:tcBorders>
            <w:vAlign w:val="center"/>
          </w:tcPr>
          <w:p w14:paraId="44EB915A" w14:textId="77777777" w:rsidR="00CD41A2" w:rsidRPr="00EA4332" w:rsidRDefault="00CD41A2" w:rsidP="00EA4332">
            <w:pPr>
              <w:pStyle w:val="Default"/>
              <w:snapToGrid w:val="0"/>
              <w:spacing w:line="360" w:lineRule="auto"/>
              <w:jc w:val="both"/>
              <w:rPr>
                <w:rFonts w:ascii="Book Antiqua" w:hAnsi="Book Antiqua"/>
                <w:b/>
                <w:bCs/>
                <w:sz w:val="24"/>
                <w:szCs w:val="24"/>
                <w:lang w:val="en-US"/>
              </w:rPr>
            </w:pPr>
            <w:r w:rsidRPr="00EA4332">
              <w:rPr>
                <w:rFonts w:ascii="Book Antiqua" w:hAnsi="Book Antiqua"/>
                <w:b/>
                <w:bCs/>
                <w:sz w:val="24"/>
                <w:szCs w:val="24"/>
                <w:lang w:val="en-US"/>
              </w:rPr>
              <w:t>2</w:t>
            </w:r>
          </w:p>
        </w:tc>
      </w:tr>
      <w:tr w:rsidR="00CD41A2" w:rsidRPr="00EA4332" w14:paraId="48992B11" w14:textId="77777777" w:rsidTr="0058529B">
        <w:tc>
          <w:tcPr>
            <w:tcW w:w="3510" w:type="dxa"/>
            <w:tcBorders>
              <w:top w:val="single" w:sz="4" w:space="0" w:color="auto"/>
              <w:bottom w:val="single" w:sz="4" w:space="0" w:color="auto"/>
            </w:tcBorders>
            <w:vAlign w:val="center"/>
          </w:tcPr>
          <w:p w14:paraId="130B09D9"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Go to a place near home (within walking distance)</w:t>
            </w:r>
          </w:p>
        </w:tc>
        <w:tc>
          <w:tcPr>
            <w:tcW w:w="1164" w:type="dxa"/>
            <w:tcBorders>
              <w:top w:val="single" w:sz="4" w:space="0" w:color="auto"/>
              <w:bottom w:val="single" w:sz="4" w:space="0" w:color="auto"/>
            </w:tcBorders>
            <w:vAlign w:val="center"/>
          </w:tcPr>
          <w:p w14:paraId="298590DE"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2</w:t>
            </w:r>
          </w:p>
        </w:tc>
        <w:tc>
          <w:tcPr>
            <w:tcW w:w="3509" w:type="dxa"/>
            <w:tcBorders>
              <w:top w:val="single" w:sz="4" w:space="0" w:color="auto"/>
              <w:bottom w:val="single" w:sz="4" w:space="0" w:color="auto"/>
            </w:tcBorders>
            <w:vAlign w:val="center"/>
          </w:tcPr>
          <w:p w14:paraId="04134F9F"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Get on/off bed, sit down/stand up</w:t>
            </w:r>
          </w:p>
        </w:tc>
        <w:tc>
          <w:tcPr>
            <w:tcW w:w="1162" w:type="dxa"/>
            <w:tcBorders>
              <w:top w:val="single" w:sz="4" w:space="0" w:color="auto"/>
              <w:bottom w:val="single" w:sz="4" w:space="0" w:color="auto"/>
            </w:tcBorders>
            <w:vAlign w:val="center"/>
          </w:tcPr>
          <w:p w14:paraId="73E2385D"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1</w:t>
            </w:r>
          </w:p>
        </w:tc>
      </w:tr>
      <w:tr w:rsidR="00CD41A2" w:rsidRPr="00EA4332" w14:paraId="2B875BB6" w14:textId="77777777" w:rsidTr="0058529B">
        <w:tc>
          <w:tcPr>
            <w:tcW w:w="3510" w:type="dxa"/>
            <w:tcBorders>
              <w:top w:val="single" w:sz="4" w:space="0" w:color="auto"/>
              <w:bottom w:val="single" w:sz="4" w:space="0" w:color="auto"/>
            </w:tcBorders>
            <w:vAlign w:val="center"/>
          </w:tcPr>
          <w:p w14:paraId="3715F894"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Prepare meal</w:t>
            </w:r>
          </w:p>
        </w:tc>
        <w:tc>
          <w:tcPr>
            <w:tcW w:w="1164" w:type="dxa"/>
            <w:tcBorders>
              <w:top w:val="single" w:sz="4" w:space="0" w:color="auto"/>
              <w:bottom w:val="single" w:sz="4" w:space="0" w:color="auto"/>
            </w:tcBorders>
            <w:vAlign w:val="center"/>
          </w:tcPr>
          <w:p w14:paraId="60EE1197"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4</w:t>
            </w:r>
          </w:p>
        </w:tc>
        <w:tc>
          <w:tcPr>
            <w:tcW w:w="3509" w:type="dxa"/>
            <w:tcBorders>
              <w:top w:val="single" w:sz="4" w:space="0" w:color="auto"/>
              <w:bottom w:val="single" w:sz="4" w:space="0" w:color="auto"/>
            </w:tcBorders>
            <w:vAlign w:val="center"/>
          </w:tcPr>
          <w:p w14:paraId="2825C72B"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Fetch water to cook/bathe</w:t>
            </w:r>
          </w:p>
        </w:tc>
        <w:tc>
          <w:tcPr>
            <w:tcW w:w="1162" w:type="dxa"/>
            <w:tcBorders>
              <w:top w:val="single" w:sz="4" w:space="0" w:color="auto"/>
              <w:bottom w:val="single" w:sz="4" w:space="0" w:color="auto"/>
            </w:tcBorders>
            <w:vAlign w:val="center"/>
          </w:tcPr>
          <w:p w14:paraId="4C567305"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3</w:t>
            </w:r>
          </w:p>
        </w:tc>
      </w:tr>
      <w:tr w:rsidR="00CD41A2" w:rsidRPr="00EA4332" w14:paraId="47F3E8E1" w14:textId="77777777" w:rsidTr="0058529B">
        <w:tc>
          <w:tcPr>
            <w:tcW w:w="3510" w:type="dxa"/>
            <w:tcBorders>
              <w:top w:val="single" w:sz="4" w:space="0" w:color="auto"/>
              <w:bottom w:val="single" w:sz="4" w:space="0" w:color="auto"/>
            </w:tcBorders>
            <w:vAlign w:val="center"/>
          </w:tcPr>
          <w:p w14:paraId="02D6273E"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Do the housework</w:t>
            </w:r>
          </w:p>
        </w:tc>
        <w:tc>
          <w:tcPr>
            <w:tcW w:w="1164" w:type="dxa"/>
            <w:tcBorders>
              <w:top w:val="single" w:sz="4" w:space="0" w:color="auto"/>
              <w:bottom w:val="single" w:sz="4" w:space="0" w:color="auto"/>
            </w:tcBorders>
            <w:vAlign w:val="center"/>
          </w:tcPr>
          <w:p w14:paraId="6CAC2BFE"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3</w:t>
            </w:r>
          </w:p>
        </w:tc>
        <w:tc>
          <w:tcPr>
            <w:tcW w:w="3509" w:type="dxa"/>
            <w:tcBorders>
              <w:top w:val="single" w:sz="4" w:space="0" w:color="auto"/>
              <w:bottom w:val="single" w:sz="4" w:space="0" w:color="auto"/>
            </w:tcBorders>
            <w:vAlign w:val="center"/>
          </w:tcPr>
          <w:p w14:paraId="2420B181"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Take a bath</w:t>
            </w:r>
          </w:p>
        </w:tc>
        <w:tc>
          <w:tcPr>
            <w:tcW w:w="1162" w:type="dxa"/>
            <w:tcBorders>
              <w:top w:val="single" w:sz="4" w:space="0" w:color="auto"/>
              <w:bottom w:val="single" w:sz="4" w:space="0" w:color="auto"/>
            </w:tcBorders>
            <w:vAlign w:val="center"/>
          </w:tcPr>
          <w:p w14:paraId="15466095"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2</w:t>
            </w:r>
          </w:p>
        </w:tc>
      </w:tr>
      <w:tr w:rsidR="00CD41A2" w:rsidRPr="00EA4332" w14:paraId="09F078B2" w14:textId="77777777" w:rsidTr="0058529B">
        <w:tc>
          <w:tcPr>
            <w:tcW w:w="3510" w:type="dxa"/>
            <w:tcBorders>
              <w:top w:val="single" w:sz="4" w:space="0" w:color="auto"/>
              <w:bottom w:val="single" w:sz="4" w:space="0" w:color="auto"/>
            </w:tcBorders>
            <w:vAlign w:val="center"/>
          </w:tcPr>
          <w:p w14:paraId="7339D4C7"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Take medicine</w:t>
            </w:r>
          </w:p>
        </w:tc>
        <w:tc>
          <w:tcPr>
            <w:tcW w:w="1164" w:type="dxa"/>
            <w:tcBorders>
              <w:top w:val="single" w:sz="4" w:space="0" w:color="auto"/>
              <w:bottom w:val="single" w:sz="4" w:space="0" w:color="auto"/>
            </w:tcBorders>
            <w:vAlign w:val="center"/>
          </w:tcPr>
          <w:p w14:paraId="0CA4DCB8"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1</w:t>
            </w:r>
          </w:p>
        </w:tc>
        <w:tc>
          <w:tcPr>
            <w:tcW w:w="3509" w:type="dxa"/>
            <w:tcBorders>
              <w:top w:val="single" w:sz="4" w:space="0" w:color="auto"/>
              <w:bottom w:val="single" w:sz="4" w:space="0" w:color="auto"/>
            </w:tcBorders>
            <w:vAlign w:val="center"/>
          </w:tcPr>
          <w:p w14:paraId="2BB42D3A"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Cut toenail</w:t>
            </w:r>
          </w:p>
        </w:tc>
        <w:tc>
          <w:tcPr>
            <w:tcW w:w="1162" w:type="dxa"/>
            <w:tcBorders>
              <w:top w:val="single" w:sz="4" w:space="0" w:color="auto"/>
              <w:bottom w:val="single" w:sz="4" w:space="0" w:color="auto"/>
            </w:tcBorders>
            <w:vAlign w:val="center"/>
          </w:tcPr>
          <w:p w14:paraId="3A37CE41"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2</w:t>
            </w:r>
          </w:p>
        </w:tc>
      </w:tr>
      <w:tr w:rsidR="00CD41A2" w:rsidRPr="00EA4332" w14:paraId="6615AD6F" w14:textId="77777777" w:rsidTr="0058529B">
        <w:tc>
          <w:tcPr>
            <w:tcW w:w="3510" w:type="dxa"/>
            <w:tcBorders>
              <w:top w:val="single" w:sz="4" w:space="0" w:color="auto"/>
            </w:tcBorders>
            <w:vAlign w:val="center"/>
          </w:tcPr>
          <w:p w14:paraId="6952F969"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Eat meal</w:t>
            </w:r>
          </w:p>
        </w:tc>
        <w:tc>
          <w:tcPr>
            <w:tcW w:w="1164" w:type="dxa"/>
            <w:tcBorders>
              <w:top w:val="single" w:sz="4" w:space="0" w:color="auto"/>
            </w:tcBorders>
            <w:vAlign w:val="center"/>
          </w:tcPr>
          <w:p w14:paraId="2F372C8E"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1</w:t>
            </w:r>
          </w:p>
        </w:tc>
        <w:tc>
          <w:tcPr>
            <w:tcW w:w="3509" w:type="dxa"/>
            <w:tcBorders>
              <w:top w:val="single" w:sz="4" w:space="0" w:color="auto"/>
            </w:tcBorders>
            <w:vAlign w:val="center"/>
          </w:tcPr>
          <w:p w14:paraId="72B4FD47"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Go shopping</w:t>
            </w:r>
          </w:p>
        </w:tc>
        <w:tc>
          <w:tcPr>
            <w:tcW w:w="1162" w:type="dxa"/>
            <w:tcBorders>
              <w:top w:val="single" w:sz="4" w:space="0" w:color="auto"/>
            </w:tcBorders>
            <w:vAlign w:val="center"/>
          </w:tcPr>
          <w:p w14:paraId="246587C1"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2</w:t>
            </w:r>
          </w:p>
        </w:tc>
      </w:tr>
      <w:tr w:rsidR="00CD41A2" w:rsidRPr="00EA4332" w14:paraId="5181B551" w14:textId="77777777" w:rsidTr="0058529B">
        <w:tc>
          <w:tcPr>
            <w:tcW w:w="3510" w:type="dxa"/>
            <w:tcBorders>
              <w:bottom w:val="single" w:sz="4" w:space="0" w:color="auto"/>
            </w:tcBorders>
            <w:vAlign w:val="center"/>
          </w:tcPr>
          <w:p w14:paraId="68AB6F9C"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Put on/take off clothes</w:t>
            </w:r>
          </w:p>
        </w:tc>
        <w:tc>
          <w:tcPr>
            <w:tcW w:w="1164" w:type="dxa"/>
            <w:tcBorders>
              <w:bottom w:val="single" w:sz="4" w:space="0" w:color="auto"/>
            </w:tcBorders>
            <w:vAlign w:val="center"/>
          </w:tcPr>
          <w:p w14:paraId="13E5B048"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2</w:t>
            </w:r>
          </w:p>
        </w:tc>
        <w:tc>
          <w:tcPr>
            <w:tcW w:w="3509" w:type="dxa"/>
            <w:tcBorders>
              <w:bottom w:val="single" w:sz="4" w:space="0" w:color="auto"/>
            </w:tcBorders>
            <w:vAlign w:val="center"/>
          </w:tcPr>
          <w:p w14:paraId="6DA87041"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Go to the toilet regularly</w:t>
            </w:r>
          </w:p>
        </w:tc>
        <w:tc>
          <w:tcPr>
            <w:tcW w:w="1162" w:type="dxa"/>
            <w:tcBorders>
              <w:bottom w:val="single" w:sz="4" w:space="0" w:color="auto"/>
            </w:tcBorders>
            <w:vAlign w:val="center"/>
          </w:tcPr>
          <w:p w14:paraId="71E74CFF"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2</w:t>
            </w:r>
          </w:p>
        </w:tc>
      </w:tr>
      <w:tr w:rsidR="00CD41A2" w:rsidRPr="00EA4332" w14:paraId="27C4C827" w14:textId="77777777" w:rsidTr="0058529B">
        <w:tc>
          <w:tcPr>
            <w:tcW w:w="3510" w:type="dxa"/>
            <w:tcBorders>
              <w:top w:val="single" w:sz="4" w:space="0" w:color="auto"/>
              <w:bottom w:val="single" w:sz="4" w:space="0" w:color="auto"/>
            </w:tcBorders>
            <w:vAlign w:val="center"/>
          </w:tcPr>
          <w:p w14:paraId="7815C6CE"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Brush hair/teeth</w:t>
            </w:r>
          </w:p>
        </w:tc>
        <w:tc>
          <w:tcPr>
            <w:tcW w:w="1164" w:type="dxa"/>
            <w:tcBorders>
              <w:top w:val="single" w:sz="4" w:space="0" w:color="auto"/>
              <w:bottom w:val="single" w:sz="4" w:space="0" w:color="auto"/>
            </w:tcBorders>
            <w:vAlign w:val="center"/>
          </w:tcPr>
          <w:p w14:paraId="7678B9A1"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2</w:t>
            </w:r>
          </w:p>
        </w:tc>
        <w:tc>
          <w:tcPr>
            <w:tcW w:w="3509" w:type="dxa"/>
            <w:tcBorders>
              <w:top w:val="single" w:sz="4" w:space="0" w:color="auto"/>
              <w:bottom w:val="single" w:sz="4" w:space="0" w:color="auto"/>
            </w:tcBorders>
            <w:vAlign w:val="center"/>
          </w:tcPr>
          <w:p w14:paraId="10764BCE"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Make a phone call</w:t>
            </w:r>
          </w:p>
        </w:tc>
        <w:tc>
          <w:tcPr>
            <w:tcW w:w="1162" w:type="dxa"/>
            <w:tcBorders>
              <w:top w:val="single" w:sz="4" w:space="0" w:color="auto"/>
              <w:bottom w:val="single" w:sz="4" w:space="0" w:color="auto"/>
            </w:tcBorders>
            <w:vAlign w:val="center"/>
          </w:tcPr>
          <w:p w14:paraId="2546CA1F"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3</w:t>
            </w:r>
          </w:p>
        </w:tc>
      </w:tr>
      <w:tr w:rsidR="00CD41A2" w:rsidRPr="00EA4332" w14:paraId="30994A1A" w14:textId="77777777" w:rsidTr="0058529B">
        <w:tc>
          <w:tcPr>
            <w:tcW w:w="3510" w:type="dxa"/>
            <w:tcBorders>
              <w:top w:val="single" w:sz="4" w:space="0" w:color="auto"/>
              <w:bottom w:val="single" w:sz="4" w:space="0" w:color="auto"/>
            </w:tcBorders>
            <w:vAlign w:val="center"/>
          </w:tcPr>
          <w:p w14:paraId="433F3F2F"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Wash clothes</w:t>
            </w:r>
          </w:p>
        </w:tc>
        <w:tc>
          <w:tcPr>
            <w:tcW w:w="1164" w:type="dxa"/>
            <w:tcBorders>
              <w:top w:val="single" w:sz="4" w:space="0" w:color="auto"/>
              <w:bottom w:val="single" w:sz="4" w:space="0" w:color="auto"/>
            </w:tcBorders>
            <w:vAlign w:val="center"/>
          </w:tcPr>
          <w:p w14:paraId="6C67BEB2"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4</w:t>
            </w:r>
          </w:p>
        </w:tc>
        <w:tc>
          <w:tcPr>
            <w:tcW w:w="3509" w:type="dxa"/>
            <w:tcBorders>
              <w:top w:val="single" w:sz="4" w:space="0" w:color="auto"/>
              <w:bottom w:val="single" w:sz="4" w:space="0" w:color="auto"/>
            </w:tcBorders>
            <w:vAlign w:val="center"/>
          </w:tcPr>
          <w:p w14:paraId="630B9D96"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Take care of the money</w:t>
            </w:r>
          </w:p>
        </w:tc>
        <w:tc>
          <w:tcPr>
            <w:tcW w:w="1162" w:type="dxa"/>
            <w:tcBorders>
              <w:top w:val="single" w:sz="4" w:space="0" w:color="auto"/>
              <w:bottom w:val="single" w:sz="4" w:space="0" w:color="auto"/>
            </w:tcBorders>
            <w:vAlign w:val="center"/>
          </w:tcPr>
          <w:p w14:paraId="4FA96520"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4</w:t>
            </w:r>
          </w:p>
        </w:tc>
      </w:tr>
      <w:tr w:rsidR="00CD41A2" w:rsidRPr="00EA4332" w14:paraId="48CC257B" w14:textId="77777777" w:rsidTr="0058529B">
        <w:tc>
          <w:tcPr>
            <w:tcW w:w="3510" w:type="dxa"/>
            <w:tcBorders>
              <w:top w:val="single" w:sz="4" w:space="0" w:color="auto"/>
              <w:bottom w:val="single" w:sz="12" w:space="0" w:color="auto"/>
            </w:tcBorders>
            <w:vAlign w:val="center"/>
          </w:tcPr>
          <w:p w14:paraId="03BC9A3F"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Walk on flat floor indoors</w:t>
            </w:r>
          </w:p>
        </w:tc>
        <w:tc>
          <w:tcPr>
            <w:tcW w:w="1164" w:type="dxa"/>
            <w:tcBorders>
              <w:top w:val="single" w:sz="4" w:space="0" w:color="auto"/>
              <w:bottom w:val="single" w:sz="12" w:space="0" w:color="auto"/>
            </w:tcBorders>
            <w:vAlign w:val="center"/>
          </w:tcPr>
          <w:p w14:paraId="75760B58"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1</w:t>
            </w:r>
          </w:p>
        </w:tc>
        <w:tc>
          <w:tcPr>
            <w:tcW w:w="3509" w:type="dxa"/>
            <w:tcBorders>
              <w:top w:val="single" w:sz="4" w:space="0" w:color="auto"/>
              <w:bottom w:val="single" w:sz="12" w:space="0" w:color="auto"/>
            </w:tcBorders>
            <w:vAlign w:val="center"/>
          </w:tcPr>
          <w:p w14:paraId="4C9E3278"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Be home alone</w:t>
            </w:r>
          </w:p>
        </w:tc>
        <w:tc>
          <w:tcPr>
            <w:tcW w:w="1162" w:type="dxa"/>
            <w:tcBorders>
              <w:top w:val="single" w:sz="4" w:space="0" w:color="auto"/>
              <w:bottom w:val="single" w:sz="12" w:space="0" w:color="auto"/>
            </w:tcBorders>
            <w:vAlign w:val="center"/>
          </w:tcPr>
          <w:p w14:paraId="6C02F70A" w14:textId="77777777" w:rsidR="00CD41A2" w:rsidRPr="00EA4332" w:rsidRDefault="00CD41A2" w:rsidP="00EA4332">
            <w:pPr>
              <w:pStyle w:val="Default"/>
              <w:snapToGrid w:val="0"/>
              <w:spacing w:line="360" w:lineRule="auto"/>
              <w:jc w:val="both"/>
              <w:rPr>
                <w:rFonts w:ascii="Book Antiqua" w:hAnsi="Book Antiqua"/>
                <w:sz w:val="24"/>
                <w:szCs w:val="24"/>
                <w:lang w:val="en-US"/>
              </w:rPr>
            </w:pPr>
            <w:r w:rsidRPr="00EA4332">
              <w:rPr>
                <w:rFonts w:ascii="Book Antiqua" w:hAnsi="Book Antiqua"/>
                <w:sz w:val="24"/>
                <w:szCs w:val="24"/>
                <w:lang w:val="en-US"/>
              </w:rPr>
              <w:t>3</w:t>
            </w:r>
          </w:p>
        </w:tc>
      </w:tr>
    </w:tbl>
    <w:p w14:paraId="14EA99CD" w14:textId="1067F395" w:rsidR="00CD41A2" w:rsidRPr="00EA4332" w:rsidRDefault="00CD41A2" w:rsidP="00EA4332">
      <w:pPr>
        <w:pStyle w:val="Default"/>
        <w:snapToGrid w:val="0"/>
        <w:spacing w:line="360" w:lineRule="auto"/>
        <w:jc w:val="both"/>
        <w:rPr>
          <w:rFonts w:ascii="Book Antiqua" w:hAnsi="Book Antiqua" w:cs="Times New Roman"/>
          <w:sz w:val="24"/>
          <w:szCs w:val="24"/>
          <w:lang w:val="en-US"/>
        </w:rPr>
      </w:pPr>
      <w:r w:rsidRPr="00EA4332">
        <w:rPr>
          <w:rFonts w:ascii="Book Antiqua" w:hAnsi="Book Antiqua"/>
          <w:sz w:val="24"/>
          <w:szCs w:val="24"/>
          <w:lang w:val="en-US"/>
        </w:rPr>
        <w:t>Write down numeric points: 1 = can do it myself</w:t>
      </w:r>
      <w:r w:rsidR="002A5C30" w:rsidRPr="00EA4332">
        <w:rPr>
          <w:rFonts w:ascii="Book Antiqua" w:hAnsi="Book Antiqua"/>
          <w:sz w:val="24"/>
          <w:szCs w:val="24"/>
          <w:lang w:val="en-US"/>
        </w:rPr>
        <w:t>;</w:t>
      </w:r>
      <w:r w:rsidRPr="00EA4332">
        <w:rPr>
          <w:rFonts w:ascii="Book Antiqua" w:hAnsi="Book Antiqua"/>
          <w:sz w:val="24"/>
          <w:szCs w:val="24"/>
          <w:lang w:val="en-US"/>
        </w:rPr>
        <w:t xml:space="preserve"> 2 = have some difficulty doing but can still do it by myself</w:t>
      </w:r>
      <w:r w:rsidR="002A5C30" w:rsidRPr="00EA4332">
        <w:rPr>
          <w:rFonts w:ascii="Book Antiqua" w:hAnsi="Book Antiqua"/>
          <w:sz w:val="24"/>
          <w:szCs w:val="24"/>
          <w:lang w:val="en-US"/>
        </w:rPr>
        <w:t>;</w:t>
      </w:r>
      <w:r w:rsidRPr="00EA4332">
        <w:rPr>
          <w:rFonts w:ascii="Book Antiqua" w:hAnsi="Book Antiqua"/>
          <w:sz w:val="24"/>
          <w:szCs w:val="24"/>
          <w:lang w:val="en-US"/>
        </w:rPr>
        <w:t xml:space="preserve"> 3 = need help to do it</w:t>
      </w:r>
      <w:r w:rsidR="002A5C30" w:rsidRPr="00EA4332">
        <w:rPr>
          <w:rFonts w:ascii="Book Antiqua" w:hAnsi="Book Antiqua"/>
          <w:sz w:val="24"/>
          <w:szCs w:val="24"/>
          <w:lang w:val="en-US"/>
        </w:rPr>
        <w:t>;</w:t>
      </w:r>
      <w:r w:rsidRPr="00EA4332">
        <w:rPr>
          <w:rFonts w:ascii="Book Antiqua" w:hAnsi="Book Antiqua"/>
          <w:sz w:val="24"/>
          <w:szCs w:val="24"/>
          <w:lang w:val="en-US"/>
        </w:rPr>
        <w:t xml:space="preserve"> 4 = cannot do it at all. </w:t>
      </w:r>
    </w:p>
    <w:p w14:paraId="30FD4F41" w14:textId="77777777" w:rsidR="00CD41A2" w:rsidRPr="00EA4332" w:rsidRDefault="00CD41A2" w:rsidP="00EA4332">
      <w:pPr>
        <w:snapToGrid w:val="0"/>
        <w:spacing w:line="360" w:lineRule="auto"/>
        <w:jc w:val="both"/>
        <w:rPr>
          <w:rFonts w:ascii="Book Antiqua" w:hAnsi="Book Antiqua"/>
        </w:rPr>
      </w:pPr>
    </w:p>
    <w:sectPr w:rsidR="00CD41A2" w:rsidRPr="00EA4332" w:rsidSect="005174B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2F497" w14:textId="77777777" w:rsidR="004542A0" w:rsidRDefault="004542A0" w:rsidP="007322C8">
      <w:r>
        <w:separator/>
      </w:r>
    </w:p>
  </w:endnote>
  <w:endnote w:type="continuationSeparator" w:id="0">
    <w:p w14:paraId="28DA4310" w14:textId="77777777" w:rsidR="004542A0" w:rsidRDefault="004542A0" w:rsidP="00732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Microsoft YaHei UI"/>
    <w:charset w:val="00"/>
    <w:family w:val="auto"/>
    <w:pitch w:val="variable"/>
    <w:sig w:usb0="00000003"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9379236"/>
      <w:docPartObj>
        <w:docPartGallery w:val="Page Numbers (Bottom of Page)"/>
        <w:docPartUnique/>
      </w:docPartObj>
    </w:sdtPr>
    <w:sdtEndPr/>
    <w:sdtContent>
      <w:sdt>
        <w:sdtPr>
          <w:id w:val="-1769616900"/>
          <w:docPartObj>
            <w:docPartGallery w:val="Page Numbers (Top of Page)"/>
            <w:docPartUnique/>
          </w:docPartObj>
        </w:sdtPr>
        <w:sdtEndPr/>
        <w:sdtContent>
          <w:p w14:paraId="71200913" w14:textId="27F3BBEF" w:rsidR="007322C8" w:rsidRDefault="007322C8">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410F1">
              <w:rPr>
                <w:b/>
                <w:bCs/>
                <w:noProof/>
              </w:rPr>
              <w:t>11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410F1">
              <w:rPr>
                <w:b/>
                <w:bCs/>
                <w:noProof/>
              </w:rPr>
              <w:t>19</w:t>
            </w:r>
            <w:r>
              <w:rPr>
                <w:b/>
                <w:bCs/>
                <w:sz w:val="24"/>
                <w:szCs w:val="24"/>
              </w:rPr>
              <w:fldChar w:fldCharType="end"/>
            </w:r>
          </w:p>
        </w:sdtContent>
      </w:sdt>
    </w:sdtContent>
  </w:sdt>
  <w:p w14:paraId="256690E2" w14:textId="77777777" w:rsidR="007322C8" w:rsidRDefault="007322C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2B14C" w14:textId="77777777" w:rsidR="004542A0" w:rsidRDefault="004542A0" w:rsidP="007322C8">
      <w:r>
        <w:separator/>
      </w:r>
    </w:p>
  </w:footnote>
  <w:footnote w:type="continuationSeparator" w:id="0">
    <w:p w14:paraId="72297D36" w14:textId="77777777" w:rsidR="004542A0" w:rsidRDefault="004542A0" w:rsidP="007322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5978"/>
    <w:rsid w:val="001E30A0"/>
    <w:rsid w:val="001F05BD"/>
    <w:rsid w:val="00252AEE"/>
    <w:rsid w:val="00285D44"/>
    <w:rsid w:val="00297BE0"/>
    <w:rsid w:val="002A5C30"/>
    <w:rsid w:val="00343841"/>
    <w:rsid w:val="003A1801"/>
    <w:rsid w:val="004542A0"/>
    <w:rsid w:val="00487266"/>
    <w:rsid w:val="005174B2"/>
    <w:rsid w:val="005351A3"/>
    <w:rsid w:val="005947BB"/>
    <w:rsid w:val="007322C8"/>
    <w:rsid w:val="0073293B"/>
    <w:rsid w:val="00746766"/>
    <w:rsid w:val="007B398A"/>
    <w:rsid w:val="007C2659"/>
    <w:rsid w:val="007D37E9"/>
    <w:rsid w:val="00805B72"/>
    <w:rsid w:val="00807414"/>
    <w:rsid w:val="00870FBB"/>
    <w:rsid w:val="008D1F04"/>
    <w:rsid w:val="009410F1"/>
    <w:rsid w:val="00996BA3"/>
    <w:rsid w:val="009C7D68"/>
    <w:rsid w:val="00A77B3E"/>
    <w:rsid w:val="00AA2CBD"/>
    <w:rsid w:val="00AA4C83"/>
    <w:rsid w:val="00AB6453"/>
    <w:rsid w:val="00AC1D7D"/>
    <w:rsid w:val="00B57726"/>
    <w:rsid w:val="00B65317"/>
    <w:rsid w:val="00B66C97"/>
    <w:rsid w:val="00C52A3D"/>
    <w:rsid w:val="00CA2A55"/>
    <w:rsid w:val="00CD41A2"/>
    <w:rsid w:val="00CF6688"/>
    <w:rsid w:val="00D648D6"/>
    <w:rsid w:val="00DE29E0"/>
    <w:rsid w:val="00E16556"/>
    <w:rsid w:val="00E315B4"/>
    <w:rsid w:val="00E4405B"/>
    <w:rsid w:val="00E75649"/>
    <w:rsid w:val="00E933AD"/>
    <w:rsid w:val="00EA4332"/>
    <w:rsid w:val="00F07071"/>
    <w:rsid w:val="00F17067"/>
    <w:rsid w:val="00F24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0860B0"/>
  <w15:docId w15:val="{F34AB84A-264E-4B14-B32E-B099C8388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D41A2"/>
    <w:rPr>
      <w:sz w:val="18"/>
      <w:szCs w:val="18"/>
    </w:rPr>
  </w:style>
  <w:style w:type="character" w:customStyle="1" w:styleId="a4">
    <w:name w:val="批注框文本 字符"/>
    <w:basedOn w:val="a0"/>
    <w:link w:val="a3"/>
    <w:rsid w:val="00CD41A2"/>
    <w:rPr>
      <w:sz w:val="18"/>
      <w:szCs w:val="18"/>
    </w:rPr>
  </w:style>
  <w:style w:type="paragraph" w:customStyle="1" w:styleId="Default">
    <w:name w:val="Default"/>
    <w:link w:val="DefaultChar"/>
    <w:rsid w:val="00CD41A2"/>
    <w:pPr>
      <w:pBdr>
        <w:top w:val="nil"/>
        <w:left w:val="nil"/>
        <w:bottom w:val="nil"/>
        <w:right w:val="nil"/>
        <w:between w:val="nil"/>
        <w:bar w:val="nil"/>
      </w:pBdr>
    </w:pPr>
    <w:rPr>
      <w:rFonts w:ascii="Helvetica Neue" w:eastAsia="Arial Unicode MS" w:hAnsi="Helvetica Neue" w:cs="Arial Unicode MS"/>
      <w:color w:val="000000"/>
      <w:sz w:val="22"/>
      <w:szCs w:val="22"/>
      <w:bdr w:val="nil"/>
      <w:lang w:val="zh-CN" w:eastAsia="zh-CN"/>
    </w:rPr>
  </w:style>
  <w:style w:type="character" w:customStyle="1" w:styleId="DefaultChar">
    <w:name w:val="Default Char"/>
    <w:basedOn w:val="a0"/>
    <w:link w:val="Default"/>
    <w:rsid w:val="00CD41A2"/>
    <w:rPr>
      <w:rFonts w:ascii="Helvetica Neue" w:eastAsia="Arial Unicode MS" w:hAnsi="Helvetica Neue" w:cs="Arial Unicode MS"/>
      <w:color w:val="000000"/>
      <w:sz w:val="22"/>
      <w:szCs w:val="22"/>
      <w:bdr w:val="nil"/>
      <w:lang w:val="zh-CN" w:eastAsia="zh-CN"/>
    </w:rPr>
  </w:style>
  <w:style w:type="table" w:styleId="a5">
    <w:name w:val="Table Grid"/>
    <w:basedOn w:val="a1"/>
    <w:uiPriority w:val="39"/>
    <w:rsid w:val="00CD41A2"/>
    <w:pPr>
      <w:pBdr>
        <w:top w:val="nil"/>
        <w:left w:val="nil"/>
        <w:bottom w:val="nil"/>
        <w:right w:val="nil"/>
        <w:between w:val="nil"/>
        <w:bar w:val="nil"/>
      </w:pBdr>
    </w:pPr>
    <w:rPr>
      <w:bdr w:val="ni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322C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7322C8"/>
    <w:rPr>
      <w:sz w:val="18"/>
      <w:szCs w:val="18"/>
    </w:rPr>
  </w:style>
  <w:style w:type="paragraph" w:styleId="a8">
    <w:name w:val="footer"/>
    <w:basedOn w:val="a"/>
    <w:link w:val="a9"/>
    <w:uiPriority w:val="99"/>
    <w:unhideWhenUsed/>
    <w:rsid w:val="007322C8"/>
    <w:pPr>
      <w:tabs>
        <w:tab w:val="center" w:pos="4153"/>
        <w:tab w:val="right" w:pos="8306"/>
      </w:tabs>
      <w:snapToGrid w:val="0"/>
    </w:pPr>
    <w:rPr>
      <w:sz w:val="18"/>
      <w:szCs w:val="18"/>
    </w:rPr>
  </w:style>
  <w:style w:type="character" w:customStyle="1" w:styleId="a9">
    <w:name w:val="页脚 字符"/>
    <w:basedOn w:val="a0"/>
    <w:link w:val="a8"/>
    <w:uiPriority w:val="99"/>
    <w:rsid w:val="007322C8"/>
    <w:rPr>
      <w:sz w:val="18"/>
      <w:szCs w:val="18"/>
    </w:rPr>
  </w:style>
  <w:style w:type="character" w:styleId="aa">
    <w:name w:val="annotation reference"/>
    <w:basedOn w:val="a0"/>
    <w:semiHidden/>
    <w:unhideWhenUsed/>
    <w:rsid w:val="00AC1D7D"/>
    <w:rPr>
      <w:sz w:val="21"/>
      <w:szCs w:val="21"/>
    </w:rPr>
  </w:style>
  <w:style w:type="paragraph" w:styleId="ab">
    <w:name w:val="annotation text"/>
    <w:basedOn w:val="a"/>
    <w:link w:val="ac"/>
    <w:semiHidden/>
    <w:unhideWhenUsed/>
    <w:rsid w:val="00AC1D7D"/>
  </w:style>
  <w:style w:type="character" w:customStyle="1" w:styleId="ac">
    <w:name w:val="批注文字 字符"/>
    <w:basedOn w:val="a0"/>
    <w:link w:val="ab"/>
    <w:semiHidden/>
    <w:rsid w:val="00AC1D7D"/>
    <w:rPr>
      <w:sz w:val="24"/>
      <w:szCs w:val="24"/>
    </w:rPr>
  </w:style>
  <w:style w:type="paragraph" w:styleId="ad">
    <w:name w:val="annotation subject"/>
    <w:basedOn w:val="ab"/>
    <w:next w:val="ab"/>
    <w:link w:val="ae"/>
    <w:semiHidden/>
    <w:unhideWhenUsed/>
    <w:rsid w:val="00AC1D7D"/>
    <w:rPr>
      <w:b/>
      <w:bCs/>
    </w:rPr>
  </w:style>
  <w:style w:type="character" w:customStyle="1" w:styleId="ae">
    <w:name w:val="批注主题 字符"/>
    <w:basedOn w:val="ac"/>
    <w:link w:val="ad"/>
    <w:semiHidden/>
    <w:rsid w:val="00AC1D7D"/>
    <w:rPr>
      <w:b/>
      <w:bCs/>
      <w:sz w:val="24"/>
      <w:szCs w:val="24"/>
    </w:rPr>
  </w:style>
  <w:style w:type="character" w:customStyle="1" w:styleId="dxebaseoffice2010blue">
    <w:name w:val="dxebase_office2010blue"/>
    <w:basedOn w:val="a0"/>
    <w:rsid w:val="00AC1D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3400</Words>
  <Characters>19382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2020-09-15T21:49:00Z</dcterms:created>
  <dcterms:modified xsi:type="dcterms:W3CDTF">2020-09-15T21:49:00Z</dcterms:modified>
</cp:coreProperties>
</file>