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ED65B"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t xml:space="preserve">Name of Journal: </w:t>
      </w:r>
      <w:r w:rsidRPr="00B37854">
        <w:rPr>
          <w:rFonts w:ascii="Book Antiqua" w:eastAsia="Book Antiqua" w:hAnsi="Book Antiqua" w:cs="Book Antiqua"/>
          <w:i/>
          <w:color w:val="000000" w:themeColor="text1"/>
        </w:rPr>
        <w:t>World Journal of Clinical Cases</w:t>
      </w:r>
    </w:p>
    <w:p w14:paraId="57621296"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t xml:space="preserve">Manuscript NO: </w:t>
      </w:r>
      <w:r w:rsidRPr="00B37854">
        <w:rPr>
          <w:rFonts w:ascii="Book Antiqua" w:eastAsia="Book Antiqua" w:hAnsi="Book Antiqua" w:cs="Book Antiqua"/>
          <w:color w:val="000000" w:themeColor="text1"/>
        </w:rPr>
        <w:t>57545</w:t>
      </w:r>
    </w:p>
    <w:p w14:paraId="686FE0CD"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t xml:space="preserve">Manuscript Type: </w:t>
      </w:r>
      <w:r w:rsidRPr="00B37854">
        <w:rPr>
          <w:rFonts w:ascii="Book Antiqua" w:eastAsia="Book Antiqua" w:hAnsi="Book Antiqua" w:cs="Book Antiqua"/>
          <w:color w:val="000000" w:themeColor="text1"/>
        </w:rPr>
        <w:t>ORIGINAL ARTICLE</w:t>
      </w:r>
    </w:p>
    <w:p w14:paraId="27101049"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2E4D8501"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i/>
          <w:color w:val="000000" w:themeColor="text1"/>
        </w:rPr>
        <w:t>Retrospective Study</w:t>
      </w:r>
    </w:p>
    <w:p w14:paraId="6EF451F3" w14:textId="77777777" w:rsidR="00A77B3E" w:rsidRPr="00B37854" w:rsidRDefault="00E33987"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t xml:space="preserve">Radiomics </w:t>
      </w:r>
      <w:r w:rsidR="00A40F09" w:rsidRPr="00B37854">
        <w:rPr>
          <w:rFonts w:ascii="Book Antiqua" w:eastAsia="Book Antiqua" w:hAnsi="Book Antiqua" w:cs="Book Antiqua"/>
          <w:b/>
          <w:color w:val="000000" w:themeColor="text1"/>
        </w:rPr>
        <w:t xml:space="preserve">model for distinguishing tuberculosis and lung cancer on </w:t>
      </w:r>
      <w:r w:rsidRPr="00B37854">
        <w:rPr>
          <w:rFonts w:ascii="Book Antiqua" w:hAnsi="Book Antiqua" w:cs="Book Antiqua"/>
          <w:b/>
          <w:color w:val="000000" w:themeColor="text1"/>
          <w:lang w:eastAsia="zh-CN"/>
        </w:rPr>
        <w:t xml:space="preserve">computed tomography </w:t>
      </w:r>
      <w:r w:rsidR="00A40F09" w:rsidRPr="00B37854">
        <w:rPr>
          <w:rFonts w:ascii="Book Antiqua" w:eastAsia="Book Antiqua" w:hAnsi="Book Antiqua" w:cs="Book Antiqua"/>
          <w:b/>
          <w:color w:val="000000" w:themeColor="text1"/>
        </w:rPr>
        <w:t>scans</w:t>
      </w:r>
    </w:p>
    <w:p w14:paraId="2DF8C845"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3C27D59C" w14:textId="77777777" w:rsidR="00A77B3E" w:rsidRPr="00B37854" w:rsidRDefault="00E33987" w:rsidP="00B37854">
      <w:pPr>
        <w:adjustRightInd w:val="0"/>
        <w:snapToGrid w:val="0"/>
        <w:spacing w:line="360" w:lineRule="auto"/>
        <w:jc w:val="both"/>
        <w:rPr>
          <w:rFonts w:ascii="Book Antiqua" w:hAnsi="Book Antiqua"/>
          <w:color w:val="000000" w:themeColor="text1"/>
        </w:rPr>
      </w:pPr>
      <w:r w:rsidRPr="00B37854">
        <w:rPr>
          <w:rFonts w:ascii="Book Antiqua" w:hAnsi="Book Antiqua" w:cs="Book Antiqua"/>
          <w:color w:val="000000" w:themeColor="text1"/>
          <w:lang w:eastAsia="zh-CN"/>
        </w:rPr>
        <w:t xml:space="preserve">Cui EN </w:t>
      </w:r>
      <w:r w:rsidRPr="00B37854">
        <w:rPr>
          <w:rFonts w:ascii="Book Antiqua" w:hAnsi="Book Antiqua" w:cs="Book Antiqua"/>
          <w:i/>
          <w:color w:val="000000" w:themeColor="text1"/>
          <w:lang w:eastAsia="zh-CN"/>
        </w:rPr>
        <w:t>et al</w:t>
      </w:r>
      <w:r w:rsidRPr="00B37854">
        <w:rPr>
          <w:rFonts w:ascii="Book Antiqua" w:hAnsi="Book Antiqua" w:cs="Book Antiqua"/>
          <w:color w:val="000000" w:themeColor="text1"/>
          <w:lang w:eastAsia="zh-CN"/>
        </w:rPr>
        <w:t xml:space="preserve">. </w:t>
      </w:r>
      <w:r w:rsidR="00A40F09" w:rsidRPr="00B37854">
        <w:rPr>
          <w:rFonts w:ascii="Book Antiqua" w:eastAsia="Book Antiqua" w:hAnsi="Book Antiqua" w:cs="Book Antiqua"/>
          <w:color w:val="000000" w:themeColor="text1"/>
        </w:rPr>
        <w:t>Radiomics can distinguish LC from TB</w:t>
      </w:r>
    </w:p>
    <w:p w14:paraId="5F3A93A4"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653EEFD7"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E</w:t>
      </w:r>
      <w:r w:rsidR="00E33987"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Nuo Cui, Tao Yu, Sheng</w:t>
      </w:r>
      <w:r w:rsidR="00E33987" w:rsidRPr="00B37854">
        <w:rPr>
          <w:rFonts w:ascii="Book Antiqua" w:hAnsi="Book Antiqua" w:cs="Book Antiqua"/>
          <w:color w:val="000000" w:themeColor="text1"/>
          <w:lang w:eastAsia="zh-CN"/>
        </w:rPr>
        <w:t>-</w:t>
      </w:r>
      <w:proofErr w:type="spellStart"/>
      <w:r w:rsidRPr="00B37854">
        <w:rPr>
          <w:rFonts w:ascii="Book Antiqua" w:eastAsia="Book Antiqua" w:hAnsi="Book Antiqua" w:cs="Book Antiqua"/>
          <w:color w:val="000000" w:themeColor="text1"/>
        </w:rPr>
        <w:t>Jie</w:t>
      </w:r>
      <w:proofErr w:type="spellEnd"/>
      <w:r w:rsidRPr="00B37854">
        <w:rPr>
          <w:rFonts w:ascii="Book Antiqua" w:eastAsia="Book Antiqua" w:hAnsi="Book Antiqua" w:cs="Book Antiqua"/>
          <w:color w:val="000000" w:themeColor="text1"/>
        </w:rPr>
        <w:t xml:space="preserve"> Shang, Xiao</w:t>
      </w:r>
      <w:r w:rsidR="00E33987"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Yu Wang, Yi</w:t>
      </w:r>
      <w:r w:rsidR="00E33987"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 xml:space="preserve">Lin </w:t>
      </w:r>
      <w:proofErr w:type="spellStart"/>
      <w:r w:rsidRPr="00B37854">
        <w:rPr>
          <w:rFonts w:ascii="Book Antiqua" w:eastAsia="Book Antiqua" w:hAnsi="Book Antiqua" w:cs="Book Antiqua"/>
          <w:color w:val="000000" w:themeColor="text1"/>
        </w:rPr>
        <w:t>Jin</w:t>
      </w:r>
      <w:proofErr w:type="spellEnd"/>
      <w:r w:rsidRPr="00B37854">
        <w:rPr>
          <w:rFonts w:ascii="Book Antiqua" w:eastAsia="Book Antiqua" w:hAnsi="Book Antiqua" w:cs="Book Antiqua"/>
          <w:color w:val="000000" w:themeColor="text1"/>
        </w:rPr>
        <w:t xml:space="preserve">, Yue Dong, Hai Zhao, </w:t>
      </w:r>
      <w:proofErr w:type="spellStart"/>
      <w:r w:rsidRPr="00B37854">
        <w:rPr>
          <w:rFonts w:ascii="Book Antiqua" w:eastAsia="Book Antiqua" w:hAnsi="Book Antiqua" w:cs="Book Antiqua"/>
          <w:color w:val="000000" w:themeColor="text1"/>
        </w:rPr>
        <w:t>Ya</w:t>
      </w:r>
      <w:proofErr w:type="spellEnd"/>
      <w:r w:rsidR="00E33987"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Hong Luo, Xi</w:t>
      </w:r>
      <w:r w:rsidR="00E33987"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Ran Jiang</w:t>
      </w:r>
    </w:p>
    <w:p w14:paraId="3A83EF36"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727CB7DE" w14:textId="77777777" w:rsidR="00EB5D61" w:rsidRPr="00B37854" w:rsidRDefault="00EB5D61" w:rsidP="00B37854">
      <w:pPr>
        <w:adjustRightInd w:val="0"/>
        <w:snapToGrid w:val="0"/>
        <w:spacing w:line="360" w:lineRule="auto"/>
        <w:jc w:val="both"/>
        <w:rPr>
          <w:rFonts w:ascii="Book Antiqua" w:hAnsi="Book Antiqua"/>
          <w:color w:val="000000" w:themeColor="text1"/>
          <w:lang w:eastAsia="zh-CN"/>
        </w:rPr>
      </w:pPr>
      <w:r w:rsidRPr="00B37854">
        <w:rPr>
          <w:rFonts w:ascii="Book Antiqua" w:hAnsi="Book Antiqua"/>
          <w:b/>
          <w:color w:val="000000" w:themeColor="text1"/>
        </w:rPr>
        <w:t xml:space="preserve">E-Nuo Cui, Hai Zhao, </w:t>
      </w:r>
      <w:r w:rsidRPr="00B37854">
        <w:rPr>
          <w:rFonts w:ascii="Book Antiqua" w:hAnsi="Book Antiqua"/>
          <w:color w:val="000000" w:themeColor="text1"/>
        </w:rPr>
        <w:t>School of Computer Science and Engineering, Northeastern University, Shenyang 110619, Liaoning Province, China</w:t>
      </w:r>
    </w:p>
    <w:p w14:paraId="35A6A3E7" w14:textId="77777777" w:rsidR="00EB5D61" w:rsidRPr="00B37854" w:rsidRDefault="00EB5D61" w:rsidP="00B37854">
      <w:pPr>
        <w:adjustRightInd w:val="0"/>
        <w:snapToGrid w:val="0"/>
        <w:spacing w:line="360" w:lineRule="auto"/>
        <w:jc w:val="both"/>
        <w:rPr>
          <w:rFonts w:ascii="Book Antiqua" w:hAnsi="Book Antiqua"/>
          <w:color w:val="000000" w:themeColor="text1"/>
          <w:lang w:eastAsia="zh-CN"/>
        </w:rPr>
      </w:pPr>
    </w:p>
    <w:p w14:paraId="54EAB041" w14:textId="77777777" w:rsidR="00EB5D61" w:rsidRPr="00B37854" w:rsidRDefault="00EB5D61" w:rsidP="00B37854">
      <w:pPr>
        <w:adjustRightInd w:val="0"/>
        <w:snapToGrid w:val="0"/>
        <w:spacing w:line="360" w:lineRule="auto"/>
        <w:jc w:val="both"/>
        <w:rPr>
          <w:rFonts w:ascii="Book Antiqua" w:hAnsi="Book Antiqua"/>
          <w:color w:val="000000" w:themeColor="text1"/>
          <w:lang w:eastAsia="zh-CN"/>
        </w:rPr>
      </w:pPr>
      <w:r w:rsidRPr="00B37854">
        <w:rPr>
          <w:rFonts w:ascii="Book Antiqua" w:hAnsi="Book Antiqua"/>
          <w:b/>
          <w:color w:val="000000" w:themeColor="text1"/>
        </w:rPr>
        <w:t xml:space="preserve">E-Nuo Cui, </w:t>
      </w:r>
      <w:r w:rsidRPr="00B37854">
        <w:rPr>
          <w:rFonts w:ascii="Book Antiqua" w:hAnsi="Book Antiqua"/>
          <w:color w:val="000000" w:themeColor="text1"/>
        </w:rPr>
        <w:t>School of Computer Science and Engineering, Shenyang University, Shenyang 110044, Liaoning Province, China</w:t>
      </w:r>
    </w:p>
    <w:p w14:paraId="4A789790" w14:textId="77777777" w:rsidR="00EB5D61" w:rsidRPr="00B37854" w:rsidRDefault="00EB5D61" w:rsidP="00B37854">
      <w:pPr>
        <w:adjustRightInd w:val="0"/>
        <w:snapToGrid w:val="0"/>
        <w:spacing w:line="360" w:lineRule="auto"/>
        <w:jc w:val="both"/>
        <w:rPr>
          <w:rFonts w:ascii="Book Antiqua" w:hAnsi="Book Antiqua"/>
          <w:color w:val="000000" w:themeColor="text1"/>
          <w:lang w:eastAsia="zh-CN"/>
        </w:rPr>
      </w:pPr>
    </w:p>
    <w:p w14:paraId="0F5B4303" w14:textId="77777777" w:rsidR="00EB5D61" w:rsidRPr="00B37854" w:rsidRDefault="00EB5D61" w:rsidP="00B37854">
      <w:pPr>
        <w:adjustRightInd w:val="0"/>
        <w:snapToGrid w:val="0"/>
        <w:spacing w:line="360" w:lineRule="auto"/>
        <w:jc w:val="both"/>
        <w:rPr>
          <w:rFonts w:ascii="Book Antiqua" w:hAnsi="Book Antiqua"/>
          <w:color w:val="000000" w:themeColor="text1"/>
        </w:rPr>
      </w:pPr>
      <w:r w:rsidRPr="00B37854">
        <w:rPr>
          <w:rFonts w:ascii="Book Antiqua" w:hAnsi="Book Antiqua"/>
          <w:b/>
          <w:color w:val="000000" w:themeColor="text1"/>
        </w:rPr>
        <w:t xml:space="preserve">Tao Yu, Xiao-Yu Wang, Yue Dong, </w:t>
      </w:r>
      <w:proofErr w:type="spellStart"/>
      <w:r w:rsidRPr="00B37854">
        <w:rPr>
          <w:rFonts w:ascii="Book Antiqua" w:hAnsi="Book Antiqua"/>
          <w:b/>
          <w:color w:val="000000" w:themeColor="text1"/>
        </w:rPr>
        <w:t>Ya</w:t>
      </w:r>
      <w:proofErr w:type="spellEnd"/>
      <w:r w:rsidRPr="00B37854">
        <w:rPr>
          <w:rFonts w:ascii="Book Antiqua" w:hAnsi="Book Antiqua"/>
          <w:b/>
          <w:color w:val="000000" w:themeColor="text1"/>
        </w:rPr>
        <w:t xml:space="preserve">-Hong Luo, </w:t>
      </w:r>
      <w:r w:rsidRPr="00B37854">
        <w:rPr>
          <w:rFonts w:ascii="Book Antiqua" w:eastAsia="Book Antiqua" w:hAnsi="Book Antiqua" w:cs="Book Antiqua"/>
          <w:color w:val="000000"/>
        </w:rPr>
        <w:t>Medical Imaging Department</w:t>
      </w:r>
      <w:r w:rsidRPr="00B37854">
        <w:rPr>
          <w:rFonts w:ascii="Book Antiqua" w:hAnsi="Book Antiqua" w:cs="Book Antiqua"/>
          <w:color w:val="000000"/>
          <w:lang w:eastAsia="zh-CN"/>
        </w:rPr>
        <w:t>,</w:t>
      </w:r>
      <w:r w:rsidRPr="00B37854">
        <w:rPr>
          <w:rFonts w:ascii="Book Antiqua" w:hAnsi="Book Antiqua"/>
          <w:color w:val="000000" w:themeColor="text1"/>
        </w:rPr>
        <w:t xml:space="preserve"> Cancer Hospital of China Medical University, Liaoning Cancer Hospital and Institute, Shenyang 110042, Liaoning Province, China</w:t>
      </w:r>
    </w:p>
    <w:p w14:paraId="3B267972" w14:textId="77777777" w:rsidR="00EB5D61" w:rsidRPr="00B37854" w:rsidRDefault="00EB5D61" w:rsidP="00B37854">
      <w:pPr>
        <w:adjustRightInd w:val="0"/>
        <w:snapToGrid w:val="0"/>
        <w:spacing w:line="360" w:lineRule="auto"/>
        <w:jc w:val="both"/>
        <w:rPr>
          <w:rFonts w:ascii="Book Antiqua" w:hAnsi="Book Antiqua"/>
          <w:b/>
          <w:color w:val="000000" w:themeColor="text1"/>
          <w:lang w:eastAsia="zh-CN"/>
        </w:rPr>
      </w:pPr>
    </w:p>
    <w:p w14:paraId="4E0DDC76" w14:textId="77777777" w:rsidR="00EB5D61" w:rsidRPr="00B37854" w:rsidRDefault="00EB5D61" w:rsidP="00B37854">
      <w:pPr>
        <w:adjustRightInd w:val="0"/>
        <w:snapToGrid w:val="0"/>
        <w:spacing w:line="360" w:lineRule="auto"/>
        <w:jc w:val="both"/>
        <w:rPr>
          <w:rFonts w:ascii="Book Antiqua" w:hAnsi="Book Antiqua"/>
          <w:color w:val="000000" w:themeColor="text1"/>
        </w:rPr>
      </w:pPr>
      <w:r w:rsidRPr="00B37854">
        <w:rPr>
          <w:rFonts w:ascii="Book Antiqua" w:hAnsi="Book Antiqua"/>
          <w:b/>
          <w:color w:val="000000" w:themeColor="text1"/>
        </w:rPr>
        <w:t>Sheng-</w:t>
      </w:r>
      <w:proofErr w:type="spellStart"/>
      <w:r w:rsidRPr="00B37854">
        <w:rPr>
          <w:rFonts w:ascii="Book Antiqua" w:hAnsi="Book Antiqua"/>
          <w:b/>
          <w:color w:val="000000" w:themeColor="text1"/>
        </w:rPr>
        <w:t>Jie</w:t>
      </w:r>
      <w:proofErr w:type="spellEnd"/>
      <w:r w:rsidRPr="00B37854">
        <w:rPr>
          <w:rFonts w:ascii="Book Antiqua" w:hAnsi="Book Antiqua"/>
          <w:b/>
          <w:color w:val="000000" w:themeColor="text1"/>
        </w:rPr>
        <w:t xml:space="preserve"> Shang, Yi-Lin </w:t>
      </w:r>
      <w:proofErr w:type="spellStart"/>
      <w:r w:rsidRPr="00B37854">
        <w:rPr>
          <w:rFonts w:ascii="Book Antiqua" w:hAnsi="Book Antiqua"/>
          <w:b/>
          <w:color w:val="000000" w:themeColor="text1"/>
        </w:rPr>
        <w:t>Jin</w:t>
      </w:r>
      <w:proofErr w:type="spellEnd"/>
      <w:r w:rsidRPr="00B37854">
        <w:rPr>
          <w:rFonts w:ascii="Book Antiqua" w:hAnsi="Book Antiqua"/>
          <w:b/>
          <w:color w:val="000000" w:themeColor="text1"/>
        </w:rPr>
        <w:t xml:space="preserve">, Xi-Ran Jiang, </w:t>
      </w:r>
      <w:r w:rsidRPr="00B37854">
        <w:rPr>
          <w:rFonts w:ascii="Book Antiqua" w:hAnsi="Book Antiqua"/>
          <w:color w:val="000000" w:themeColor="text1"/>
        </w:rPr>
        <w:t>Department of Biomedical Engineering, China Medical University, Shenyang 110122, Liaoning Province, China</w:t>
      </w:r>
    </w:p>
    <w:p w14:paraId="04CF70BD"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2524BC48"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color w:val="000000" w:themeColor="text1"/>
        </w:rPr>
        <w:t xml:space="preserve">Author contributions: </w:t>
      </w:r>
      <w:r w:rsidR="003428EC" w:rsidRPr="00B37854">
        <w:rPr>
          <w:rFonts w:ascii="Book Antiqua" w:eastAsia="Book Antiqua" w:hAnsi="Book Antiqua" w:cs="Book Antiqua"/>
          <w:color w:val="000000" w:themeColor="text1"/>
        </w:rPr>
        <w:t xml:space="preserve">Cui EN </w:t>
      </w:r>
      <w:r w:rsidR="003428EC" w:rsidRPr="00B37854">
        <w:rPr>
          <w:rFonts w:ascii="Book Antiqua" w:hAnsi="Book Antiqua" w:cs="Book Antiqua"/>
          <w:color w:val="000000" w:themeColor="text1"/>
          <w:lang w:eastAsia="zh-CN"/>
        </w:rPr>
        <w:t xml:space="preserve">and </w:t>
      </w:r>
      <w:r w:rsidR="003428EC" w:rsidRPr="00B37854">
        <w:rPr>
          <w:rFonts w:ascii="Book Antiqua" w:eastAsia="Book Antiqua" w:hAnsi="Book Antiqua" w:cs="Book Antiqua"/>
          <w:color w:val="000000" w:themeColor="text1"/>
        </w:rPr>
        <w:t xml:space="preserve">Jiang XR concept </w:t>
      </w:r>
      <w:r w:rsidRPr="00B37854">
        <w:rPr>
          <w:rFonts w:ascii="Book Antiqua" w:eastAsia="Book Antiqua" w:hAnsi="Book Antiqua" w:cs="Book Antiqua"/>
          <w:color w:val="000000" w:themeColor="text1"/>
        </w:rPr>
        <w:t>and design</w:t>
      </w:r>
      <w:r w:rsidR="003428EC" w:rsidRPr="00B37854">
        <w:rPr>
          <w:rFonts w:ascii="Book Antiqua" w:hAnsi="Book Antiqua" w:cs="Book Antiqua"/>
          <w:color w:val="000000" w:themeColor="text1"/>
          <w:lang w:eastAsia="zh-CN"/>
        </w:rPr>
        <w:t>ed the study</w:t>
      </w:r>
      <w:r w:rsidRPr="00B37854">
        <w:rPr>
          <w:rFonts w:ascii="Book Antiqua" w:eastAsia="Book Antiqua" w:hAnsi="Book Antiqua" w:cs="Book Antiqua"/>
          <w:color w:val="000000" w:themeColor="text1"/>
        </w:rPr>
        <w:t xml:space="preserve">; </w:t>
      </w:r>
      <w:r w:rsidR="003428EC" w:rsidRPr="00B37854">
        <w:rPr>
          <w:rFonts w:ascii="Book Antiqua" w:eastAsia="Book Antiqua" w:hAnsi="Book Antiqua" w:cs="Book Antiqua"/>
          <w:color w:val="000000" w:themeColor="text1"/>
        </w:rPr>
        <w:t xml:space="preserve">Yu T, Zhao H, </w:t>
      </w:r>
      <w:r w:rsidR="003428EC" w:rsidRPr="00B37854">
        <w:rPr>
          <w:rFonts w:ascii="Book Antiqua" w:hAnsi="Book Antiqua" w:cs="Book Antiqua"/>
          <w:color w:val="000000" w:themeColor="text1"/>
          <w:lang w:eastAsia="zh-CN"/>
        </w:rPr>
        <w:t xml:space="preserve">and </w:t>
      </w:r>
      <w:r w:rsidR="003428EC" w:rsidRPr="00B37854">
        <w:rPr>
          <w:rFonts w:ascii="Book Antiqua" w:eastAsia="Book Antiqua" w:hAnsi="Book Antiqua" w:cs="Book Antiqua"/>
          <w:color w:val="000000" w:themeColor="text1"/>
        </w:rPr>
        <w:t xml:space="preserve">Luo YH </w:t>
      </w:r>
      <w:r w:rsidRPr="00B37854">
        <w:rPr>
          <w:rFonts w:ascii="Book Antiqua" w:eastAsia="Book Antiqua" w:hAnsi="Book Antiqua" w:cs="Book Antiqua"/>
          <w:color w:val="000000" w:themeColor="text1"/>
        </w:rPr>
        <w:t>Administrative support</w:t>
      </w:r>
      <w:r w:rsidR="003428EC" w:rsidRPr="00B37854">
        <w:rPr>
          <w:rFonts w:ascii="Book Antiqua" w:hAnsi="Book Antiqua" w:cs="Book Antiqua"/>
          <w:color w:val="000000" w:themeColor="text1"/>
          <w:lang w:eastAsia="zh-CN"/>
        </w:rPr>
        <w:t>ed the study</w:t>
      </w:r>
      <w:r w:rsidRPr="00B37854">
        <w:rPr>
          <w:rFonts w:ascii="Book Antiqua" w:eastAsia="Book Antiqua" w:hAnsi="Book Antiqua" w:cs="Book Antiqua"/>
          <w:color w:val="000000" w:themeColor="text1"/>
        </w:rPr>
        <w:t xml:space="preserve">; </w:t>
      </w:r>
      <w:r w:rsidR="003428EC" w:rsidRPr="00B37854">
        <w:rPr>
          <w:rFonts w:ascii="Book Antiqua" w:eastAsia="Book Antiqua" w:hAnsi="Book Antiqua" w:cs="Book Antiqua"/>
          <w:color w:val="000000" w:themeColor="text1"/>
        </w:rPr>
        <w:t xml:space="preserve">Cui EN, </w:t>
      </w:r>
      <w:r w:rsidR="00A25ECD" w:rsidRPr="00B37854">
        <w:rPr>
          <w:rFonts w:ascii="Book Antiqua" w:hAnsi="Book Antiqua" w:cs="Book Antiqua"/>
          <w:color w:val="000000" w:themeColor="text1"/>
          <w:lang w:eastAsia="zh-CN"/>
        </w:rPr>
        <w:t xml:space="preserve">and </w:t>
      </w:r>
      <w:r w:rsidR="003428EC" w:rsidRPr="00B37854">
        <w:rPr>
          <w:rFonts w:ascii="Book Antiqua" w:eastAsia="Book Antiqua" w:hAnsi="Book Antiqua" w:cs="Book Antiqua"/>
          <w:color w:val="000000" w:themeColor="text1"/>
        </w:rPr>
        <w:t xml:space="preserve">Wang XY </w:t>
      </w:r>
      <w:r w:rsidR="00A25ECD" w:rsidRPr="00B37854">
        <w:rPr>
          <w:rFonts w:ascii="Book Antiqua" w:hAnsi="Book Antiqua" w:cs="Book Antiqua"/>
          <w:color w:val="000000" w:themeColor="text1"/>
          <w:lang w:eastAsia="zh-CN"/>
        </w:rPr>
        <w:t>provided the</w:t>
      </w:r>
      <w:r w:rsidRPr="00B37854">
        <w:rPr>
          <w:rFonts w:ascii="Book Antiqua" w:eastAsia="Book Antiqua" w:hAnsi="Book Antiqua" w:cs="Book Antiqua"/>
          <w:color w:val="000000" w:themeColor="text1"/>
        </w:rPr>
        <w:t xml:space="preserve"> </w:t>
      </w:r>
      <w:r w:rsidR="00A25ECD" w:rsidRPr="00B37854">
        <w:rPr>
          <w:rFonts w:ascii="Book Antiqua" w:eastAsia="Book Antiqua" w:hAnsi="Book Antiqua" w:cs="Book Antiqua"/>
          <w:color w:val="000000" w:themeColor="text1"/>
        </w:rPr>
        <w:t>materials or patients</w:t>
      </w:r>
      <w:r w:rsidRPr="00B37854">
        <w:rPr>
          <w:rFonts w:ascii="Book Antiqua" w:eastAsia="Book Antiqua" w:hAnsi="Book Antiqua" w:cs="Book Antiqua"/>
          <w:color w:val="000000" w:themeColor="text1"/>
        </w:rPr>
        <w:t xml:space="preserve">; </w:t>
      </w:r>
      <w:r w:rsidR="00A25ECD" w:rsidRPr="00B37854">
        <w:rPr>
          <w:rFonts w:ascii="Book Antiqua" w:eastAsia="Book Antiqua" w:hAnsi="Book Antiqua" w:cs="Book Antiqua"/>
          <w:color w:val="000000" w:themeColor="text1"/>
        </w:rPr>
        <w:t>Yu T</w:t>
      </w:r>
      <w:r w:rsidR="00A25ECD" w:rsidRPr="00B37854">
        <w:rPr>
          <w:rFonts w:ascii="Book Antiqua" w:hAnsi="Book Antiqua" w:cs="Book Antiqua"/>
          <w:color w:val="000000" w:themeColor="text1"/>
          <w:lang w:eastAsia="zh-CN"/>
        </w:rPr>
        <w:t xml:space="preserve"> and </w:t>
      </w:r>
      <w:r w:rsidR="00A25ECD" w:rsidRPr="00B37854">
        <w:rPr>
          <w:rFonts w:ascii="Book Antiqua" w:eastAsia="Book Antiqua" w:hAnsi="Book Antiqua" w:cs="Book Antiqua"/>
          <w:color w:val="000000" w:themeColor="text1"/>
        </w:rPr>
        <w:t xml:space="preserve">Dong Y </w:t>
      </w:r>
      <w:r w:rsidR="00A25ECD" w:rsidRPr="00B37854">
        <w:rPr>
          <w:rFonts w:ascii="Book Antiqua" w:hAnsi="Book Antiqua" w:cs="Book Antiqua"/>
          <w:color w:val="000000" w:themeColor="text1"/>
          <w:lang w:eastAsia="zh-CN"/>
        </w:rPr>
        <w:t xml:space="preserve">contributed the </w:t>
      </w:r>
      <w:r w:rsidR="00A25ECD" w:rsidRPr="00B37854">
        <w:rPr>
          <w:rFonts w:ascii="Book Antiqua" w:eastAsia="Book Antiqua" w:hAnsi="Book Antiqua" w:cs="Book Antiqua"/>
          <w:color w:val="000000" w:themeColor="text1"/>
        </w:rPr>
        <w:t xml:space="preserve">collection </w:t>
      </w:r>
      <w:r w:rsidRPr="00B37854">
        <w:rPr>
          <w:rFonts w:ascii="Book Antiqua" w:eastAsia="Book Antiqua" w:hAnsi="Book Antiqua" w:cs="Book Antiqua"/>
          <w:color w:val="000000" w:themeColor="text1"/>
        </w:rPr>
        <w:t xml:space="preserve">and </w:t>
      </w:r>
      <w:r w:rsidR="00A25ECD" w:rsidRPr="00B37854">
        <w:rPr>
          <w:rFonts w:ascii="Book Antiqua" w:eastAsia="Book Antiqua" w:hAnsi="Book Antiqua" w:cs="Book Antiqua"/>
          <w:color w:val="000000" w:themeColor="text1"/>
        </w:rPr>
        <w:lastRenderedPageBreak/>
        <w:t>assembly of data</w:t>
      </w:r>
      <w:r w:rsidRPr="00B37854">
        <w:rPr>
          <w:rFonts w:ascii="Book Antiqua" w:eastAsia="Book Antiqua" w:hAnsi="Book Antiqua" w:cs="Book Antiqua"/>
          <w:color w:val="000000" w:themeColor="text1"/>
        </w:rPr>
        <w:t xml:space="preserve">; </w:t>
      </w:r>
      <w:r w:rsidR="00A25ECD" w:rsidRPr="00B37854">
        <w:rPr>
          <w:rFonts w:ascii="Book Antiqua" w:eastAsia="Book Antiqua" w:hAnsi="Book Antiqua" w:cs="Book Antiqua"/>
          <w:color w:val="000000" w:themeColor="text1"/>
        </w:rPr>
        <w:t xml:space="preserve">Shang SJ, </w:t>
      </w:r>
      <w:proofErr w:type="spellStart"/>
      <w:r w:rsidR="00A25ECD" w:rsidRPr="00B37854">
        <w:rPr>
          <w:rFonts w:ascii="Book Antiqua" w:eastAsia="Book Antiqua" w:hAnsi="Book Antiqua" w:cs="Book Antiqua"/>
          <w:color w:val="000000" w:themeColor="text1"/>
        </w:rPr>
        <w:t>Jin</w:t>
      </w:r>
      <w:proofErr w:type="spellEnd"/>
      <w:r w:rsidR="00A25ECD" w:rsidRPr="00B37854">
        <w:rPr>
          <w:rFonts w:ascii="Book Antiqua" w:eastAsia="Book Antiqua" w:hAnsi="Book Antiqua" w:cs="Book Antiqua"/>
          <w:color w:val="000000" w:themeColor="text1"/>
        </w:rPr>
        <w:t xml:space="preserve"> YL, </w:t>
      </w:r>
      <w:r w:rsidR="00A25ECD" w:rsidRPr="00B37854">
        <w:rPr>
          <w:rFonts w:ascii="Book Antiqua" w:hAnsi="Book Antiqua" w:cs="Book Antiqua"/>
          <w:color w:val="000000" w:themeColor="text1"/>
          <w:lang w:eastAsia="zh-CN"/>
        </w:rPr>
        <w:t xml:space="preserve">and </w:t>
      </w:r>
      <w:r w:rsidR="00A25ECD" w:rsidRPr="00B37854">
        <w:rPr>
          <w:rFonts w:ascii="Book Antiqua" w:eastAsia="Book Antiqua" w:hAnsi="Book Antiqua" w:cs="Book Antiqua"/>
          <w:color w:val="000000" w:themeColor="text1"/>
        </w:rPr>
        <w:t xml:space="preserve">Jiang XR </w:t>
      </w:r>
      <w:r w:rsidR="00A25ECD" w:rsidRPr="00B37854">
        <w:rPr>
          <w:rFonts w:ascii="Book Antiqua" w:hAnsi="Book Antiqua" w:cs="Book Antiqua"/>
          <w:color w:val="000000" w:themeColor="text1"/>
          <w:lang w:eastAsia="zh-CN"/>
        </w:rPr>
        <w:t xml:space="preserve">contributed to the </w:t>
      </w:r>
      <w:r w:rsidR="00A25ECD" w:rsidRPr="00B37854">
        <w:rPr>
          <w:rFonts w:ascii="Book Antiqua" w:eastAsia="Book Antiqua" w:hAnsi="Book Antiqua" w:cs="Book Antiqua"/>
          <w:color w:val="000000" w:themeColor="text1"/>
        </w:rPr>
        <w:t>data analysis and interpretation</w:t>
      </w:r>
      <w:r w:rsidRPr="00B37854">
        <w:rPr>
          <w:rFonts w:ascii="Book Antiqua" w:eastAsia="Book Antiqua" w:hAnsi="Book Antiqua" w:cs="Book Antiqua"/>
          <w:color w:val="000000" w:themeColor="text1"/>
        </w:rPr>
        <w:t xml:space="preserve">; </w:t>
      </w:r>
      <w:r w:rsidR="00A25ECD" w:rsidRPr="00B37854">
        <w:rPr>
          <w:rFonts w:ascii="Book Antiqua" w:hAnsi="Book Antiqua" w:cs="Book Antiqua"/>
          <w:color w:val="000000" w:themeColor="text1"/>
          <w:lang w:eastAsia="zh-CN"/>
        </w:rPr>
        <w:t xml:space="preserve">and all authors contributed to the </w:t>
      </w:r>
      <w:r w:rsidR="00A25ECD" w:rsidRPr="00B37854">
        <w:rPr>
          <w:rFonts w:ascii="Book Antiqua" w:eastAsia="Book Antiqua" w:hAnsi="Book Antiqua" w:cs="Book Antiqua"/>
          <w:color w:val="000000" w:themeColor="text1"/>
        </w:rPr>
        <w:t xml:space="preserve">manuscript </w:t>
      </w:r>
      <w:r w:rsidRPr="00B37854">
        <w:rPr>
          <w:rFonts w:ascii="Book Antiqua" w:eastAsia="Book Antiqua" w:hAnsi="Book Antiqua" w:cs="Book Antiqua"/>
          <w:color w:val="000000" w:themeColor="text1"/>
        </w:rPr>
        <w:t>writing</w:t>
      </w:r>
      <w:r w:rsidR="00A25ECD" w:rsidRPr="00B37854">
        <w:rPr>
          <w:rFonts w:ascii="Book Antiqua" w:hAnsi="Book Antiqua" w:cs="Book Antiqua"/>
          <w:color w:val="000000" w:themeColor="text1"/>
          <w:lang w:eastAsia="zh-CN"/>
        </w:rPr>
        <w:t xml:space="preserve"> and </w:t>
      </w:r>
      <w:r w:rsidR="00A25ECD" w:rsidRPr="00B37854">
        <w:rPr>
          <w:rFonts w:ascii="Book Antiqua" w:eastAsia="Book Antiqua" w:hAnsi="Book Antiqua" w:cs="Book Antiqua"/>
          <w:color w:val="000000" w:themeColor="text1"/>
        </w:rPr>
        <w:t xml:space="preserve">final </w:t>
      </w:r>
      <w:r w:rsidRPr="00B37854">
        <w:rPr>
          <w:rFonts w:ascii="Book Antiqua" w:eastAsia="Book Antiqua" w:hAnsi="Book Antiqua" w:cs="Book Antiqua"/>
          <w:color w:val="000000" w:themeColor="text1"/>
        </w:rPr>
        <w:t xml:space="preserve">approval of </w:t>
      </w:r>
      <w:r w:rsidR="00A25ECD" w:rsidRPr="00B37854">
        <w:rPr>
          <w:rFonts w:ascii="Book Antiqua" w:hAnsi="Book Antiqua" w:cs="Book Antiqua"/>
          <w:color w:val="000000" w:themeColor="text1"/>
          <w:lang w:eastAsia="zh-CN"/>
        </w:rPr>
        <w:t xml:space="preserve">the </w:t>
      </w:r>
      <w:r w:rsidRPr="00B37854">
        <w:rPr>
          <w:rFonts w:ascii="Book Antiqua" w:eastAsia="Book Antiqua" w:hAnsi="Book Antiqua" w:cs="Book Antiqua"/>
          <w:color w:val="000000" w:themeColor="text1"/>
        </w:rPr>
        <w:t>manuscript.</w:t>
      </w:r>
    </w:p>
    <w:p w14:paraId="0D57E3C9"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7FCA5063"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color w:val="000000" w:themeColor="text1"/>
        </w:rPr>
        <w:t xml:space="preserve">Supported by </w:t>
      </w:r>
      <w:r w:rsidRPr="00B37854">
        <w:rPr>
          <w:rFonts w:ascii="Book Antiqua" w:eastAsia="Book Antiqua" w:hAnsi="Book Antiqua" w:cs="Book Antiqua"/>
          <w:color w:val="000000" w:themeColor="text1"/>
        </w:rPr>
        <w:t>Youth Science and Technology Innovation Leader Support Project</w:t>
      </w:r>
      <w:r w:rsidR="00A92B54" w:rsidRPr="00B37854">
        <w:rPr>
          <w:rFonts w:ascii="Book Antiqua" w:hAnsi="Book Antiqua" w:cs="Book Antiqua"/>
          <w:color w:val="000000" w:themeColor="text1"/>
          <w:lang w:eastAsia="zh-CN"/>
        </w:rPr>
        <w:t>, No.</w:t>
      </w:r>
      <w:r w:rsidR="00A92B54" w:rsidRPr="00B37854">
        <w:rPr>
          <w:rFonts w:ascii="Book Antiqua" w:eastAsia="Book Antiqua" w:hAnsi="Book Antiqua" w:cs="Book Antiqua"/>
          <w:color w:val="000000" w:themeColor="text1"/>
        </w:rPr>
        <w:t xml:space="preserve"> RC170497</w:t>
      </w:r>
      <w:r w:rsidR="00A92B54" w:rsidRPr="00B37854">
        <w:rPr>
          <w:rFonts w:ascii="Book Antiqua" w:hAnsi="Book Antiqua" w:cs="Book Antiqua"/>
          <w:color w:val="000000" w:themeColor="text1"/>
          <w:lang w:eastAsia="zh-CN"/>
        </w:rPr>
        <w:t xml:space="preserve">; </w:t>
      </w:r>
      <w:r w:rsidRPr="00B37854">
        <w:rPr>
          <w:rFonts w:ascii="Book Antiqua" w:eastAsia="Book Antiqua" w:hAnsi="Book Antiqua" w:cs="Book Antiqua"/>
          <w:color w:val="000000" w:themeColor="text1"/>
        </w:rPr>
        <w:t xml:space="preserve">Shenyang Municipal </w:t>
      </w:r>
      <w:r w:rsidR="00A92B54" w:rsidRPr="00B37854">
        <w:rPr>
          <w:rFonts w:ascii="Book Antiqua" w:eastAsia="Book Antiqua" w:hAnsi="Book Antiqua" w:cs="Book Antiqua"/>
          <w:color w:val="000000" w:themeColor="text1"/>
        </w:rPr>
        <w:t>Science and Technology Project</w:t>
      </w:r>
      <w:r w:rsidR="00A92B54" w:rsidRPr="00B37854">
        <w:rPr>
          <w:rFonts w:ascii="Book Antiqua" w:hAnsi="Book Antiqua" w:cs="Book Antiqua"/>
          <w:color w:val="000000" w:themeColor="text1"/>
          <w:lang w:eastAsia="zh-CN"/>
        </w:rPr>
        <w:t xml:space="preserve">, No. </w:t>
      </w:r>
      <w:r w:rsidR="00A92B54" w:rsidRPr="00B37854">
        <w:rPr>
          <w:rFonts w:ascii="Book Antiqua" w:eastAsia="Book Antiqua" w:hAnsi="Book Antiqua" w:cs="Book Antiqua"/>
          <w:color w:val="000000" w:themeColor="text1"/>
        </w:rPr>
        <w:t>F16-206-9-23</w:t>
      </w:r>
      <w:r w:rsidR="00A92B54"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 xml:space="preserve"> Natural Science Foundation</w:t>
      </w:r>
      <w:r w:rsidR="00A92B54" w:rsidRPr="00B37854">
        <w:rPr>
          <w:rFonts w:ascii="Book Antiqua" w:eastAsia="Book Antiqua" w:hAnsi="Book Antiqua" w:cs="Book Antiqua"/>
          <w:color w:val="000000" w:themeColor="text1"/>
        </w:rPr>
        <w:t xml:space="preserve"> of Liaoning Province of China</w:t>
      </w:r>
      <w:r w:rsidR="00A92B54" w:rsidRPr="00B37854">
        <w:rPr>
          <w:rFonts w:ascii="Book Antiqua" w:hAnsi="Book Antiqua" w:cs="Book Antiqua"/>
          <w:color w:val="000000" w:themeColor="text1"/>
          <w:lang w:eastAsia="zh-CN"/>
        </w:rPr>
        <w:t xml:space="preserve">, No. </w:t>
      </w:r>
      <w:r w:rsidR="00A92B54" w:rsidRPr="00B37854">
        <w:rPr>
          <w:rFonts w:ascii="Book Antiqua" w:eastAsia="Book Antiqua" w:hAnsi="Book Antiqua" w:cs="Book Antiqua"/>
          <w:color w:val="000000" w:themeColor="text1"/>
        </w:rPr>
        <w:t>201602450</w:t>
      </w:r>
      <w:r w:rsidR="00A92B54"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 xml:space="preserve"> National Key R</w:t>
      </w:r>
      <w:r w:rsidR="00A92B54" w:rsidRPr="00B37854">
        <w:rPr>
          <w:rFonts w:ascii="Book Antiqua" w:eastAsia="宋体" w:hAnsi="Book Antiqua" w:cs="宋体"/>
          <w:color w:val="000000" w:themeColor="text1"/>
          <w:lang w:eastAsia="zh-CN"/>
        </w:rPr>
        <w:t>&amp;</w:t>
      </w:r>
      <w:r w:rsidRPr="00B37854">
        <w:rPr>
          <w:rFonts w:ascii="Book Antiqua" w:eastAsia="Book Antiqua" w:hAnsi="Book Antiqua" w:cs="Book Antiqua"/>
          <w:color w:val="000000" w:themeColor="text1"/>
        </w:rPr>
        <w:t>D Program of Ministry of Science and Technology of China</w:t>
      </w:r>
      <w:r w:rsidR="00A92B54" w:rsidRPr="00B37854">
        <w:rPr>
          <w:rFonts w:ascii="Book Antiqua" w:hAnsi="Book Antiqua" w:cs="Book Antiqua"/>
          <w:color w:val="000000" w:themeColor="text1"/>
          <w:lang w:eastAsia="zh-CN"/>
        </w:rPr>
        <w:t>,</w:t>
      </w:r>
      <w:r w:rsidR="00A92B54" w:rsidRPr="00B37854">
        <w:rPr>
          <w:rFonts w:ascii="Book Antiqua" w:eastAsia="Book Antiqua" w:hAnsi="Book Antiqua" w:cs="Book Antiqua"/>
          <w:color w:val="000000" w:themeColor="text1"/>
        </w:rPr>
        <w:t xml:space="preserve"> </w:t>
      </w:r>
      <w:r w:rsidR="00C54E1F">
        <w:rPr>
          <w:rFonts w:ascii="Book Antiqua" w:hAnsi="Book Antiqua" w:cs="Book Antiqua" w:hint="eastAsia"/>
          <w:color w:val="000000" w:themeColor="text1"/>
          <w:lang w:eastAsia="zh-CN"/>
        </w:rPr>
        <w:t xml:space="preserve">No. </w:t>
      </w:r>
      <w:r w:rsidR="00A92B54" w:rsidRPr="00B37854">
        <w:rPr>
          <w:rFonts w:ascii="Book Antiqua" w:eastAsia="Book Antiqua" w:hAnsi="Book Antiqua" w:cs="Book Antiqua"/>
          <w:color w:val="000000" w:themeColor="text1"/>
        </w:rPr>
        <w:t>2016YFC1303002</w:t>
      </w:r>
      <w:r w:rsidR="00A92B54"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 xml:space="preserve"> National Natur</w:t>
      </w:r>
      <w:r w:rsidR="00A92B54" w:rsidRPr="00B37854">
        <w:rPr>
          <w:rFonts w:ascii="Book Antiqua" w:eastAsia="Book Antiqua" w:hAnsi="Book Antiqua" w:cs="Book Antiqua"/>
          <w:color w:val="000000" w:themeColor="text1"/>
        </w:rPr>
        <w:t>al Science Foundation of China</w:t>
      </w:r>
      <w:r w:rsidR="00A92B54" w:rsidRPr="00B37854">
        <w:rPr>
          <w:rFonts w:ascii="Book Antiqua" w:hAnsi="Book Antiqua" w:cs="Book Antiqua"/>
          <w:color w:val="000000" w:themeColor="text1"/>
          <w:lang w:eastAsia="zh-CN"/>
        </w:rPr>
        <w:t xml:space="preserve">, No. </w:t>
      </w:r>
      <w:r w:rsidR="00A92B54" w:rsidRPr="00B37854">
        <w:rPr>
          <w:rFonts w:ascii="Book Antiqua" w:eastAsia="Book Antiqua" w:hAnsi="Book Antiqua" w:cs="Book Antiqua"/>
          <w:color w:val="000000" w:themeColor="text1"/>
        </w:rPr>
        <w:t>81872363</w:t>
      </w:r>
      <w:r w:rsidR="00A92B54"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 xml:space="preserve"> Major Technology Plan Project of Shenyan</w:t>
      </w:r>
      <w:r w:rsidR="00A92B54" w:rsidRPr="00B37854">
        <w:rPr>
          <w:rFonts w:ascii="Book Antiqua" w:eastAsia="Book Antiqua" w:hAnsi="Book Antiqua" w:cs="Book Antiqua"/>
          <w:color w:val="000000" w:themeColor="text1"/>
        </w:rPr>
        <w:t>g</w:t>
      </w:r>
      <w:r w:rsidR="00A92B54" w:rsidRPr="00B37854">
        <w:rPr>
          <w:rFonts w:ascii="Book Antiqua" w:hAnsi="Book Antiqua" w:cs="Book Antiqua"/>
          <w:color w:val="000000" w:themeColor="text1"/>
          <w:lang w:eastAsia="zh-CN"/>
        </w:rPr>
        <w:t xml:space="preserve">, No. </w:t>
      </w:r>
      <w:r w:rsidR="00A92B54" w:rsidRPr="00B37854">
        <w:rPr>
          <w:rFonts w:ascii="Book Antiqua" w:eastAsia="Book Antiqua" w:hAnsi="Book Antiqua" w:cs="Book Antiqua"/>
          <w:color w:val="000000" w:themeColor="text1"/>
        </w:rPr>
        <w:t>17-230-9-07</w:t>
      </w:r>
      <w:r w:rsidR="00A92B54"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 xml:space="preserve"> Supporting Fund for Big data in Health Care</w:t>
      </w:r>
      <w:r w:rsidR="00A92B54" w:rsidRPr="00B37854">
        <w:rPr>
          <w:rFonts w:ascii="Book Antiqua" w:hAnsi="Book Antiqua" w:cs="Book Antiqua"/>
          <w:color w:val="000000" w:themeColor="text1"/>
          <w:lang w:eastAsia="zh-CN"/>
        </w:rPr>
        <w:t xml:space="preserve">, No. </w:t>
      </w:r>
      <w:r w:rsidR="00A92B54" w:rsidRPr="00B37854">
        <w:rPr>
          <w:rFonts w:ascii="Book Antiqua" w:eastAsia="Book Antiqua" w:hAnsi="Book Antiqua" w:cs="Book Antiqua"/>
          <w:color w:val="000000" w:themeColor="text1"/>
        </w:rPr>
        <w:t>HMB201903101</w:t>
      </w:r>
      <w:r w:rsidR="00A92B54"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 xml:space="preserve"> 2018 Key Research and Guidance Project of Liaoning Province</w:t>
      </w:r>
      <w:r w:rsidR="00A92B54" w:rsidRPr="00B37854">
        <w:rPr>
          <w:rFonts w:ascii="Book Antiqua" w:hAnsi="Book Antiqua" w:cs="Book Antiqua"/>
          <w:color w:val="000000" w:themeColor="text1"/>
          <w:lang w:eastAsia="zh-CN"/>
        </w:rPr>
        <w:t xml:space="preserve">, No. </w:t>
      </w:r>
      <w:r w:rsidR="00A92B54" w:rsidRPr="00B37854">
        <w:rPr>
          <w:rFonts w:ascii="Book Antiqua" w:eastAsia="Book Antiqua" w:hAnsi="Book Antiqua" w:cs="Book Antiqua"/>
          <w:color w:val="000000" w:themeColor="text1"/>
        </w:rPr>
        <w:t>2018225038</w:t>
      </w:r>
      <w:r w:rsidRPr="00B37854">
        <w:rPr>
          <w:rFonts w:ascii="Book Antiqua" w:eastAsia="Book Antiqua" w:hAnsi="Book Antiqua" w:cs="Book Antiqua"/>
          <w:color w:val="000000" w:themeColor="text1"/>
        </w:rPr>
        <w:t>.</w:t>
      </w:r>
    </w:p>
    <w:p w14:paraId="0F7AD2EA"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75FA12AD" w14:textId="77777777" w:rsidR="00A77B3E" w:rsidRPr="00B37854" w:rsidRDefault="00A40F09" w:rsidP="00B37854">
      <w:pPr>
        <w:adjustRightInd w:val="0"/>
        <w:snapToGrid w:val="0"/>
        <w:spacing w:line="360" w:lineRule="auto"/>
        <w:jc w:val="both"/>
        <w:rPr>
          <w:rFonts w:ascii="Book Antiqua" w:hAnsi="Book Antiqua"/>
          <w:color w:val="000000" w:themeColor="text1"/>
          <w:lang w:eastAsia="zh-CN"/>
        </w:rPr>
      </w:pPr>
      <w:r w:rsidRPr="00B37854">
        <w:rPr>
          <w:rFonts w:ascii="Book Antiqua" w:eastAsia="Book Antiqua" w:hAnsi="Book Antiqua" w:cs="Book Antiqua"/>
          <w:b/>
          <w:bCs/>
          <w:color w:val="000000" w:themeColor="text1"/>
        </w:rPr>
        <w:t>Corresponding author: Xi</w:t>
      </w:r>
      <w:r w:rsidR="00455FDA" w:rsidRPr="00B37854">
        <w:rPr>
          <w:rFonts w:ascii="Book Antiqua" w:hAnsi="Book Antiqua" w:cs="Book Antiqua"/>
          <w:b/>
          <w:bCs/>
          <w:color w:val="000000" w:themeColor="text1"/>
          <w:lang w:eastAsia="zh-CN"/>
        </w:rPr>
        <w:t>-</w:t>
      </w:r>
      <w:r w:rsidRPr="00B37854">
        <w:rPr>
          <w:rFonts w:ascii="Book Antiqua" w:eastAsia="Book Antiqua" w:hAnsi="Book Antiqua" w:cs="Book Antiqua"/>
          <w:b/>
          <w:bCs/>
          <w:color w:val="000000" w:themeColor="text1"/>
        </w:rPr>
        <w:t xml:space="preserve">Ran Jiang, PhD, </w:t>
      </w:r>
      <w:r w:rsidR="00455FDA" w:rsidRPr="00B37854">
        <w:rPr>
          <w:rFonts w:ascii="Book Antiqua" w:eastAsia="Book Antiqua" w:hAnsi="Book Antiqua" w:cs="Book Antiqua"/>
          <w:b/>
          <w:bCs/>
          <w:color w:val="000000" w:themeColor="text1"/>
        </w:rPr>
        <w:t>Associate Professor</w:t>
      </w:r>
      <w:r w:rsidRPr="00B37854">
        <w:rPr>
          <w:rFonts w:ascii="Book Antiqua" w:eastAsia="Book Antiqua" w:hAnsi="Book Antiqua" w:cs="Book Antiqua"/>
          <w:b/>
          <w:bCs/>
          <w:color w:val="000000" w:themeColor="text1"/>
        </w:rPr>
        <w:t xml:space="preserve">, </w:t>
      </w:r>
      <w:r w:rsidR="00DE500A" w:rsidRPr="00B37854">
        <w:rPr>
          <w:rFonts w:ascii="Book Antiqua" w:hAnsi="Book Antiqua"/>
          <w:color w:val="000000" w:themeColor="text1"/>
        </w:rPr>
        <w:t>Department of</w:t>
      </w:r>
      <w:r w:rsidR="00DE500A" w:rsidRPr="00B37854">
        <w:rPr>
          <w:rFonts w:ascii="Book Antiqua" w:hAnsi="Book Antiqua"/>
          <w:color w:val="000000" w:themeColor="text1"/>
          <w:lang w:eastAsia="zh-CN"/>
        </w:rPr>
        <w:t xml:space="preserve"> </w:t>
      </w:r>
      <w:r w:rsidRPr="00B37854">
        <w:rPr>
          <w:rFonts w:ascii="Book Antiqua" w:eastAsia="Book Antiqua" w:hAnsi="Book Antiqua" w:cs="Book Antiqua"/>
          <w:color w:val="000000" w:themeColor="text1"/>
        </w:rPr>
        <w:t xml:space="preserve">Biomedical Engineering, China Medical University, No. 77 </w:t>
      </w:r>
      <w:proofErr w:type="spellStart"/>
      <w:r w:rsidRPr="00B37854">
        <w:rPr>
          <w:rFonts w:ascii="Book Antiqua" w:eastAsia="Book Antiqua" w:hAnsi="Book Antiqua" w:cs="Book Antiqua"/>
          <w:color w:val="000000" w:themeColor="text1"/>
        </w:rPr>
        <w:t>Puhe</w:t>
      </w:r>
      <w:proofErr w:type="spellEnd"/>
      <w:r w:rsidRPr="00B37854">
        <w:rPr>
          <w:rFonts w:ascii="Book Antiqua" w:eastAsia="Book Antiqua" w:hAnsi="Book Antiqua" w:cs="Book Antiqua"/>
          <w:color w:val="000000" w:themeColor="text1"/>
        </w:rPr>
        <w:t xml:space="preserve"> Road, Shenyang 110122, </w:t>
      </w:r>
      <w:r w:rsidR="00AF20F2" w:rsidRPr="00B37854">
        <w:rPr>
          <w:rFonts w:ascii="Book Antiqua" w:hAnsi="Book Antiqua"/>
          <w:color w:val="000000" w:themeColor="text1"/>
        </w:rPr>
        <w:t>Liaoning Province</w:t>
      </w:r>
      <w:r w:rsidRPr="00B37854">
        <w:rPr>
          <w:rFonts w:ascii="Book Antiqua" w:eastAsia="Book Antiqua" w:hAnsi="Book Antiqua" w:cs="Book Antiqua"/>
          <w:color w:val="000000" w:themeColor="text1"/>
        </w:rPr>
        <w:t xml:space="preserve">, China. </w:t>
      </w:r>
      <w:hyperlink r:id="rId6" w:history="1">
        <w:r w:rsidR="003E4F88" w:rsidRPr="00B37854">
          <w:rPr>
            <w:rStyle w:val="a3"/>
            <w:rFonts w:ascii="Book Antiqua" w:eastAsia="Book Antiqua" w:hAnsi="Book Antiqua" w:cs="Book Antiqua"/>
          </w:rPr>
          <w:t>xrjiang@cmu.edu.cn</w:t>
        </w:r>
      </w:hyperlink>
    </w:p>
    <w:p w14:paraId="15AB757B"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6DC6A242"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color w:val="000000" w:themeColor="text1"/>
        </w:rPr>
        <w:t xml:space="preserve">Received: </w:t>
      </w:r>
      <w:r w:rsidRPr="00B37854">
        <w:rPr>
          <w:rFonts w:ascii="Book Antiqua" w:eastAsia="Book Antiqua" w:hAnsi="Book Antiqua" w:cs="Book Antiqua"/>
          <w:color w:val="000000" w:themeColor="text1"/>
        </w:rPr>
        <w:t>July 21, 2020</w:t>
      </w:r>
    </w:p>
    <w:p w14:paraId="784BAF1D" w14:textId="77777777" w:rsidR="00A77B3E" w:rsidRPr="00B37854" w:rsidRDefault="00A40F09" w:rsidP="00B37854">
      <w:pPr>
        <w:adjustRightInd w:val="0"/>
        <w:snapToGrid w:val="0"/>
        <w:spacing w:line="360" w:lineRule="auto"/>
        <w:jc w:val="both"/>
        <w:rPr>
          <w:rFonts w:ascii="Book Antiqua" w:hAnsi="Book Antiqua"/>
          <w:color w:val="000000" w:themeColor="text1"/>
          <w:lang w:eastAsia="zh-CN"/>
        </w:rPr>
      </w:pPr>
      <w:r w:rsidRPr="00B37854">
        <w:rPr>
          <w:rFonts w:ascii="Book Antiqua" w:eastAsia="Book Antiqua" w:hAnsi="Book Antiqua" w:cs="Book Antiqua"/>
          <w:b/>
          <w:bCs/>
          <w:color w:val="000000" w:themeColor="text1"/>
        </w:rPr>
        <w:t xml:space="preserve">Revised: </w:t>
      </w:r>
      <w:r w:rsidR="003E4F88" w:rsidRPr="00B37854">
        <w:rPr>
          <w:rFonts w:ascii="Book Antiqua" w:hAnsi="Book Antiqua" w:cs="Book Antiqua"/>
          <w:bCs/>
          <w:color w:val="000000" w:themeColor="text1"/>
          <w:lang w:eastAsia="zh-CN"/>
        </w:rPr>
        <w:t>August 12, 2020</w:t>
      </w:r>
    </w:p>
    <w:p w14:paraId="0A89F688" w14:textId="004CAFF3"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color w:val="000000" w:themeColor="text1"/>
        </w:rPr>
        <w:t xml:space="preserve">Accepted: </w:t>
      </w:r>
      <w:r w:rsidR="00024518" w:rsidRPr="00024518">
        <w:rPr>
          <w:rFonts w:ascii="Book Antiqua" w:eastAsia="Book Antiqua" w:hAnsi="Book Antiqua" w:cs="Book Antiqua"/>
          <w:color w:val="000000" w:themeColor="text1"/>
        </w:rPr>
        <w:t>September 16, 2020</w:t>
      </w:r>
    </w:p>
    <w:p w14:paraId="69C370C8"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color w:val="000000" w:themeColor="text1"/>
        </w:rPr>
        <w:t xml:space="preserve">Published online: </w:t>
      </w:r>
    </w:p>
    <w:p w14:paraId="09CA9D66" w14:textId="77777777" w:rsidR="00A77B3E" w:rsidRPr="00B37854" w:rsidRDefault="00A77B3E" w:rsidP="00B37854">
      <w:pPr>
        <w:adjustRightInd w:val="0"/>
        <w:snapToGrid w:val="0"/>
        <w:spacing w:line="360" w:lineRule="auto"/>
        <w:jc w:val="both"/>
        <w:rPr>
          <w:rFonts w:ascii="Book Antiqua" w:hAnsi="Book Antiqua"/>
          <w:color w:val="000000" w:themeColor="text1"/>
        </w:rPr>
        <w:sectPr w:rsidR="00A77B3E" w:rsidRPr="00B37854">
          <w:footerReference w:type="default" r:id="rId7"/>
          <w:pgSz w:w="12240" w:h="15840"/>
          <w:pgMar w:top="1440" w:right="1440" w:bottom="1440" w:left="1440" w:header="720" w:footer="720" w:gutter="0"/>
          <w:cols w:space="720"/>
          <w:docGrid w:linePitch="360"/>
        </w:sectPr>
      </w:pPr>
    </w:p>
    <w:p w14:paraId="3D050562"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lastRenderedPageBreak/>
        <w:t>Abstract</w:t>
      </w:r>
    </w:p>
    <w:p w14:paraId="04AC4457"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BACKGROUND</w:t>
      </w:r>
    </w:p>
    <w:p w14:paraId="5FC678DF"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Pulmonary tuberculosis (TB) and lung cancer (LC) are common diseases with a high incidence and similar symptoms, which may be misdiagnosed by radiologists, thus delaying the best treatment opportunity for patients.</w:t>
      </w:r>
    </w:p>
    <w:p w14:paraId="5C17F6D9"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1E65DBFE"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AIM</w:t>
      </w:r>
    </w:p>
    <w:p w14:paraId="44B56E19"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To develop and validate radiomics methods for distinguishing pulmonary TB from LC based on computed tomography (CT) images.</w:t>
      </w:r>
    </w:p>
    <w:p w14:paraId="7F4D9237"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5DEF3FB7"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METHODS</w:t>
      </w:r>
    </w:p>
    <w:p w14:paraId="3E6C3383"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We enrolled 478 patients (January 2012 to October 2018), who underwent preoperative CT screening. Radiomics features were extracted and selected from the CT data to establish a logistic regression model. A radiomics nomogram model was constructed, with the receiver operating characteristic, decision and calibration curves plotted to evaluate the discriminative performance.</w:t>
      </w:r>
    </w:p>
    <w:p w14:paraId="5800EEDF"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36D8C963"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RESULTS</w:t>
      </w:r>
    </w:p>
    <w:p w14:paraId="35B2B5C7"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Radiomics features extracted from lesions with 4 mm radial dilation distances outside lesion showed the best discriminative performance. The radiomics nomogram model exhibited good discrimination, with an area under the curve of 0.914 (sensitivity = 0. 890, specificity = 0.796) in the training cohort, and 0.900 (sensitivity = 0.788, specificity = 0.907) in the validation cohort. The decision curve analysis revealed that the presently constructed nomogram had clinical usefulness.</w:t>
      </w:r>
    </w:p>
    <w:p w14:paraId="23F472D4"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73E5F931"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CONCLUSION</w:t>
      </w:r>
    </w:p>
    <w:p w14:paraId="5895C642"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These proposed radiomic methods can be used as a noninvasive tool for differentiation of TB and LC based on preoperative CT data.</w:t>
      </w:r>
    </w:p>
    <w:p w14:paraId="04E3BCC1"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2FCCE55F" w14:textId="77777777" w:rsidR="00A77B3E" w:rsidRPr="00AF20F2" w:rsidRDefault="00A40F09" w:rsidP="00B37854">
      <w:pPr>
        <w:adjustRightInd w:val="0"/>
        <w:snapToGrid w:val="0"/>
        <w:spacing w:line="360" w:lineRule="auto"/>
        <w:jc w:val="both"/>
        <w:rPr>
          <w:rFonts w:ascii="Book Antiqua" w:hAnsi="Book Antiqua"/>
          <w:color w:val="000000" w:themeColor="text1"/>
          <w:lang w:eastAsia="zh-CN"/>
        </w:rPr>
      </w:pPr>
      <w:r w:rsidRPr="00B37854">
        <w:rPr>
          <w:rFonts w:ascii="Book Antiqua" w:eastAsia="Book Antiqua" w:hAnsi="Book Antiqua" w:cs="Book Antiqua"/>
          <w:b/>
          <w:bCs/>
          <w:color w:val="000000" w:themeColor="text1"/>
        </w:rPr>
        <w:lastRenderedPageBreak/>
        <w:t xml:space="preserve">Key </w:t>
      </w:r>
      <w:r w:rsidR="00CB2885" w:rsidRPr="00B37854">
        <w:rPr>
          <w:rFonts w:ascii="Book Antiqua" w:eastAsia="Book Antiqua" w:hAnsi="Book Antiqua" w:cs="Book Antiqua"/>
          <w:b/>
          <w:bCs/>
          <w:color w:val="000000" w:themeColor="text1"/>
        </w:rPr>
        <w:t>Words</w:t>
      </w:r>
      <w:r w:rsidRPr="00B37854">
        <w:rPr>
          <w:rFonts w:ascii="Book Antiqua" w:eastAsia="Book Antiqua" w:hAnsi="Book Antiqua" w:cs="Book Antiqua"/>
          <w:b/>
          <w:bCs/>
          <w:color w:val="000000" w:themeColor="text1"/>
        </w:rPr>
        <w:t xml:space="preserve">: </w:t>
      </w:r>
      <w:r w:rsidRPr="00B37854">
        <w:rPr>
          <w:rFonts w:ascii="Book Antiqua" w:eastAsia="Book Antiqua" w:hAnsi="Book Antiqua" w:cs="Book Antiqua"/>
          <w:color w:val="000000" w:themeColor="text1"/>
        </w:rPr>
        <w:t>Pulmonary tuberculosis; Lung cancer; Radiomics; Computed tomography; Computer–aided diagnosis; Nomogram</w:t>
      </w:r>
    </w:p>
    <w:p w14:paraId="62883C42"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1F7CAC82" w14:textId="77777777" w:rsidR="00A77B3E" w:rsidRPr="00B37854" w:rsidRDefault="00A604B8" w:rsidP="00B37854">
      <w:pPr>
        <w:adjustRightInd w:val="0"/>
        <w:snapToGrid w:val="0"/>
        <w:spacing w:line="360" w:lineRule="auto"/>
        <w:jc w:val="both"/>
        <w:rPr>
          <w:rFonts w:ascii="Book Antiqua" w:hAnsi="Book Antiqua"/>
          <w:color w:val="000000" w:themeColor="text1"/>
          <w:lang w:eastAsia="zh-CN"/>
        </w:rPr>
      </w:pPr>
      <w:r w:rsidRPr="00B37854">
        <w:rPr>
          <w:rFonts w:ascii="Book Antiqua" w:eastAsia="Book Antiqua" w:hAnsi="Book Antiqua" w:cs="Book Antiqua"/>
          <w:color w:val="000000" w:themeColor="text1"/>
        </w:rPr>
        <w:t>Cui</w:t>
      </w:r>
      <w:r w:rsidRPr="00B37854">
        <w:rPr>
          <w:rFonts w:ascii="Book Antiqua" w:hAnsi="Book Antiqua" w:cs="Book Antiqua"/>
          <w:color w:val="000000" w:themeColor="text1"/>
          <w:lang w:eastAsia="zh-CN"/>
        </w:rPr>
        <w:t xml:space="preserve"> EN</w:t>
      </w:r>
      <w:r w:rsidRPr="00B37854">
        <w:rPr>
          <w:rFonts w:ascii="Book Antiqua" w:eastAsia="Book Antiqua" w:hAnsi="Book Antiqua" w:cs="Book Antiqua"/>
          <w:color w:val="000000" w:themeColor="text1"/>
        </w:rPr>
        <w:t>, Yu</w:t>
      </w:r>
      <w:r w:rsidRPr="00B37854">
        <w:rPr>
          <w:rFonts w:ascii="Book Antiqua" w:hAnsi="Book Antiqua" w:cs="Book Antiqua"/>
          <w:color w:val="000000" w:themeColor="text1"/>
          <w:lang w:eastAsia="zh-CN"/>
        </w:rPr>
        <w:t xml:space="preserve"> T</w:t>
      </w:r>
      <w:r w:rsidRPr="00B37854">
        <w:rPr>
          <w:rFonts w:ascii="Book Antiqua" w:eastAsia="Book Antiqua" w:hAnsi="Book Antiqua" w:cs="Book Antiqua"/>
          <w:color w:val="000000" w:themeColor="text1"/>
        </w:rPr>
        <w:t>, Shang</w:t>
      </w:r>
      <w:r w:rsidRPr="00B37854">
        <w:rPr>
          <w:rFonts w:ascii="Book Antiqua" w:hAnsi="Book Antiqua" w:cs="Book Antiqua"/>
          <w:color w:val="000000" w:themeColor="text1"/>
          <w:lang w:eastAsia="zh-CN"/>
        </w:rPr>
        <w:t xml:space="preserve"> SJ</w:t>
      </w:r>
      <w:r w:rsidRPr="00B37854">
        <w:rPr>
          <w:rFonts w:ascii="Book Antiqua" w:eastAsia="Book Antiqua" w:hAnsi="Book Antiqua" w:cs="Book Antiqua"/>
          <w:color w:val="000000" w:themeColor="text1"/>
        </w:rPr>
        <w:t>, Wang</w:t>
      </w:r>
      <w:r w:rsidRPr="00B37854">
        <w:rPr>
          <w:rFonts w:ascii="Book Antiqua" w:hAnsi="Book Antiqua" w:cs="Book Antiqua"/>
          <w:color w:val="000000" w:themeColor="text1"/>
          <w:lang w:eastAsia="zh-CN"/>
        </w:rPr>
        <w:t xml:space="preserve"> XY</w:t>
      </w:r>
      <w:r w:rsidRPr="00B37854">
        <w:rPr>
          <w:rFonts w:ascii="Book Antiqua" w:eastAsia="Book Antiqua" w:hAnsi="Book Antiqua" w:cs="Book Antiqua"/>
          <w:color w:val="000000" w:themeColor="text1"/>
        </w:rPr>
        <w:t xml:space="preserve">, </w:t>
      </w:r>
      <w:proofErr w:type="spellStart"/>
      <w:r w:rsidRPr="00B37854">
        <w:rPr>
          <w:rFonts w:ascii="Book Antiqua" w:eastAsia="Book Antiqua" w:hAnsi="Book Antiqua" w:cs="Book Antiqua"/>
          <w:color w:val="000000" w:themeColor="text1"/>
        </w:rPr>
        <w:t>Jin</w:t>
      </w:r>
      <w:proofErr w:type="spellEnd"/>
      <w:r w:rsidRPr="00B37854">
        <w:rPr>
          <w:rFonts w:ascii="Book Antiqua" w:hAnsi="Book Antiqua" w:cs="Book Antiqua"/>
          <w:color w:val="000000" w:themeColor="text1"/>
          <w:lang w:eastAsia="zh-CN"/>
        </w:rPr>
        <w:t xml:space="preserve"> YL</w:t>
      </w:r>
      <w:r w:rsidRPr="00B37854">
        <w:rPr>
          <w:rFonts w:ascii="Book Antiqua" w:eastAsia="Book Antiqua" w:hAnsi="Book Antiqua" w:cs="Book Antiqua"/>
          <w:color w:val="000000" w:themeColor="text1"/>
        </w:rPr>
        <w:t>, Dong</w:t>
      </w:r>
      <w:r w:rsidRPr="00B37854">
        <w:rPr>
          <w:rFonts w:ascii="Book Antiqua" w:hAnsi="Book Antiqua" w:cs="Book Antiqua"/>
          <w:color w:val="000000" w:themeColor="text1"/>
          <w:lang w:eastAsia="zh-CN"/>
        </w:rPr>
        <w:t xml:space="preserve"> Y</w:t>
      </w:r>
      <w:r w:rsidRPr="00B37854">
        <w:rPr>
          <w:rFonts w:ascii="Book Antiqua" w:eastAsia="Book Antiqua" w:hAnsi="Book Antiqua" w:cs="Book Antiqua"/>
          <w:color w:val="000000" w:themeColor="text1"/>
        </w:rPr>
        <w:t>, Zhao</w:t>
      </w:r>
      <w:r w:rsidRPr="00B37854">
        <w:rPr>
          <w:rFonts w:ascii="Book Antiqua" w:hAnsi="Book Antiqua" w:cs="Book Antiqua"/>
          <w:color w:val="000000" w:themeColor="text1"/>
          <w:lang w:eastAsia="zh-CN"/>
        </w:rPr>
        <w:t xml:space="preserve"> H</w:t>
      </w:r>
      <w:r w:rsidRPr="00B37854">
        <w:rPr>
          <w:rFonts w:ascii="Book Antiqua" w:eastAsia="Book Antiqua" w:hAnsi="Book Antiqua" w:cs="Book Antiqua"/>
          <w:color w:val="000000" w:themeColor="text1"/>
        </w:rPr>
        <w:t>, Luo</w:t>
      </w:r>
      <w:r w:rsidRPr="00B37854">
        <w:rPr>
          <w:rFonts w:ascii="Book Antiqua" w:hAnsi="Book Antiqua" w:cs="Book Antiqua"/>
          <w:color w:val="000000" w:themeColor="text1"/>
          <w:lang w:eastAsia="zh-CN"/>
        </w:rPr>
        <w:t xml:space="preserve"> YH</w:t>
      </w:r>
      <w:r w:rsidRPr="00B37854">
        <w:rPr>
          <w:rFonts w:ascii="Book Antiqua" w:eastAsia="Book Antiqua" w:hAnsi="Book Antiqua" w:cs="Book Antiqua"/>
          <w:color w:val="000000" w:themeColor="text1"/>
        </w:rPr>
        <w:t>, Jiang</w:t>
      </w:r>
      <w:r w:rsidRPr="00B37854">
        <w:rPr>
          <w:rFonts w:ascii="Book Antiqua" w:hAnsi="Book Antiqua" w:cs="Book Antiqua"/>
          <w:color w:val="000000" w:themeColor="text1"/>
          <w:lang w:eastAsia="zh-CN"/>
        </w:rPr>
        <w:t xml:space="preserve"> XR.</w:t>
      </w:r>
      <w:r w:rsidRPr="00B37854">
        <w:rPr>
          <w:rFonts w:ascii="Book Antiqua" w:hAnsi="Book Antiqua"/>
          <w:color w:val="000000" w:themeColor="text1"/>
          <w:lang w:eastAsia="zh-CN"/>
        </w:rPr>
        <w:t xml:space="preserve"> </w:t>
      </w:r>
      <w:r w:rsidR="008C753D" w:rsidRPr="00B37854">
        <w:rPr>
          <w:rFonts w:ascii="Book Antiqua" w:eastAsia="Book Antiqua" w:hAnsi="Book Antiqua" w:cs="Book Antiqua"/>
          <w:color w:val="000000" w:themeColor="text1"/>
        </w:rPr>
        <w:t>Radiomics model for distinguishing tuberculosis and lung cancer on computed tomography scans</w:t>
      </w:r>
      <w:r w:rsidR="00A40F09" w:rsidRPr="00B37854">
        <w:rPr>
          <w:rFonts w:ascii="Book Antiqua" w:eastAsia="Book Antiqua" w:hAnsi="Book Antiqua" w:cs="Book Antiqua"/>
          <w:color w:val="000000" w:themeColor="text1"/>
        </w:rPr>
        <w:t xml:space="preserve">. </w:t>
      </w:r>
      <w:r w:rsidR="00A40F09" w:rsidRPr="00B37854">
        <w:rPr>
          <w:rFonts w:ascii="Book Antiqua" w:eastAsia="Book Antiqua" w:hAnsi="Book Antiqua" w:cs="Book Antiqua"/>
          <w:i/>
          <w:iCs/>
          <w:color w:val="000000" w:themeColor="text1"/>
        </w:rPr>
        <w:t>World J Clin Cases</w:t>
      </w:r>
      <w:r w:rsidR="00A40F09" w:rsidRPr="00B37854">
        <w:rPr>
          <w:rFonts w:ascii="Book Antiqua" w:eastAsia="Book Antiqua" w:hAnsi="Book Antiqua" w:cs="Book Antiqua"/>
          <w:color w:val="000000" w:themeColor="text1"/>
        </w:rPr>
        <w:t xml:space="preserve"> 2020; In press</w:t>
      </w:r>
    </w:p>
    <w:p w14:paraId="0CF2CCB9"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59A49259"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color w:val="000000" w:themeColor="text1"/>
        </w:rPr>
        <w:t xml:space="preserve">Core </w:t>
      </w:r>
      <w:r w:rsidR="00CB2885" w:rsidRPr="00B37854">
        <w:rPr>
          <w:rFonts w:ascii="Book Antiqua" w:eastAsia="Book Antiqua" w:hAnsi="Book Antiqua" w:cs="Book Antiqua"/>
          <w:b/>
          <w:bCs/>
          <w:color w:val="000000" w:themeColor="text1"/>
        </w:rPr>
        <w:t xml:space="preserve">Tip: </w:t>
      </w:r>
      <w:r w:rsidRPr="00B37854">
        <w:rPr>
          <w:rFonts w:ascii="Book Antiqua" w:eastAsia="Book Antiqua" w:hAnsi="Book Antiqua" w:cs="Book Antiqua"/>
          <w:color w:val="000000" w:themeColor="text1"/>
        </w:rPr>
        <w:t xml:space="preserve">Pulmonary tuberculosis (TB) often exhibits great similarities with lung cancer (LC) on </w:t>
      </w:r>
      <w:r w:rsidR="00777A0C" w:rsidRPr="00B37854">
        <w:rPr>
          <w:rFonts w:ascii="Book Antiqua" w:eastAsia="Book Antiqua" w:hAnsi="Book Antiqua" w:cs="Book Antiqua"/>
          <w:color w:val="000000" w:themeColor="text1"/>
        </w:rPr>
        <w:t xml:space="preserve">computed tomography </w:t>
      </w:r>
      <w:r w:rsidR="00777A0C"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CT</w:t>
      </w:r>
      <w:r w:rsidR="00777A0C"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 xml:space="preserve"> images, which may lead to clinical misdiagnosis. Our study evaluated the discriminative performance of peritumoral regions on differentiating between TB and LC. Radiomics features were extracted and selected from preoperative lung CT images. An eight-feature-combined radiomics signature was constructed as an identifier of TB and LC. A radiomics nomogram model was also plotted and validated with calibration curve and decision curve analyses. The good performance of our model could improve current applications of computer-aided diagnosis for pulmonary tuberculosis and lung cancer.</w:t>
      </w:r>
    </w:p>
    <w:p w14:paraId="198F4291"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27F96D2C" w14:textId="77777777" w:rsidR="00A77B3E" w:rsidRPr="00B37854" w:rsidRDefault="008123DA"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aps/>
          <w:color w:val="000000" w:themeColor="text1"/>
          <w:u w:val="single"/>
        </w:rPr>
        <w:br w:type="page"/>
      </w:r>
      <w:r w:rsidR="00A40F09" w:rsidRPr="00B37854">
        <w:rPr>
          <w:rFonts w:ascii="Book Antiqua" w:eastAsia="Book Antiqua" w:hAnsi="Book Antiqua" w:cs="Book Antiqua"/>
          <w:b/>
          <w:caps/>
          <w:color w:val="000000" w:themeColor="text1"/>
          <w:u w:val="single"/>
        </w:rPr>
        <w:lastRenderedPageBreak/>
        <w:t>INTRODUCTION</w:t>
      </w:r>
    </w:p>
    <w:p w14:paraId="26DE092D" w14:textId="77777777" w:rsidR="008123DA" w:rsidRPr="00B37854" w:rsidRDefault="00A40F09" w:rsidP="00B37854">
      <w:pPr>
        <w:adjustRightInd w:val="0"/>
        <w:snapToGrid w:val="0"/>
        <w:spacing w:line="360" w:lineRule="auto"/>
        <w:jc w:val="both"/>
        <w:rPr>
          <w:rFonts w:ascii="Book Antiqua" w:hAnsi="Book Antiqua"/>
          <w:color w:val="000000" w:themeColor="text1"/>
          <w:lang w:eastAsia="zh-CN"/>
        </w:rPr>
      </w:pPr>
      <w:r w:rsidRPr="00B37854">
        <w:rPr>
          <w:rFonts w:ascii="Book Antiqua" w:eastAsia="Book Antiqua" w:hAnsi="Book Antiqua" w:cs="Book Antiqua"/>
          <w:color w:val="000000" w:themeColor="text1"/>
        </w:rPr>
        <w:t xml:space="preserve">Pulmonary tuberculosis (TB) is a global public health threat, which represent &gt; 80% of clinical TB cases. Its effects on the lungs involve chronic inflammation that is reported to cause carcinogenesis of lung </w:t>
      </w:r>
      <w:proofErr w:type="gramStart"/>
      <w:r w:rsidRPr="00B37854">
        <w:rPr>
          <w:rFonts w:ascii="Book Antiqua" w:eastAsia="Book Antiqua" w:hAnsi="Book Antiqua" w:cs="Book Antiqua"/>
          <w:color w:val="000000" w:themeColor="text1"/>
        </w:rPr>
        <w:t>tissue</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1]</w:t>
      </w:r>
      <w:r w:rsidRPr="00B37854">
        <w:rPr>
          <w:rFonts w:ascii="Book Antiqua" w:eastAsia="Book Antiqua" w:hAnsi="Book Antiqua" w:cs="Book Antiqua"/>
          <w:color w:val="000000" w:themeColor="text1"/>
        </w:rPr>
        <w:t xml:space="preserve">. Lung cancer (LC) has worse prognosis, and is one of the most common cause of death from cancer </w:t>
      </w:r>
      <w:proofErr w:type="gramStart"/>
      <w:r w:rsidRPr="00B37854">
        <w:rPr>
          <w:rFonts w:ascii="Book Antiqua" w:eastAsia="Book Antiqua" w:hAnsi="Book Antiqua" w:cs="Book Antiqua"/>
          <w:color w:val="000000" w:themeColor="text1"/>
        </w:rPr>
        <w:t>worldwide</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2]</w:t>
      </w:r>
      <w:r w:rsidRPr="00B37854">
        <w:rPr>
          <w:rFonts w:ascii="Book Antiqua" w:eastAsia="Book Antiqua" w:hAnsi="Book Antiqua" w:cs="Book Antiqua"/>
          <w:color w:val="000000" w:themeColor="text1"/>
        </w:rPr>
        <w:t>. These two diseases are both common, with high prevalence and similar symptoms and clinical presentation. Hence, patients with LC are often misdiagnosed with pulmonary TB, which may delay timely treatment, and even expose patients to inappropriate medication.</w:t>
      </w:r>
    </w:p>
    <w:p w14:paraId="2F12D52C" w14:textId="77777777" w:rsidR="005E0B91" w:rsidRPr="00B37854" w:rsidRDefault="00A40F09" w:rsidP="00B37854">
      <w:pPr>
        <w:adjustRightInd w:val="0"/>
        <w:snapToGrid w:val="0"/>
        <w:spacing w:line="360" w:lineRule="auto"/>
        <w:ind w:firstLineChars="100" w:firstLine="240"/>
        <w:jc w:val="both"/>
        <w:rPr>
          <w:rFonts w:ascii="Book Antiqua" w:hAnsi="Book Antiqua"/>
          <w:color w:val="000000" w:themeColor="text1"/>
          <w:lang w:eastAsia="zh-CN"/>
        </w:rPr>
      </w:pPr>
      <w:r w:rsidRPr="00B37854">
        <w:rPr>
          <w:rFonts w:ascii="Book Antiqua" w:eastAsia="Book Antiqua" w:hAnsi="Book Antiqua" w:cs="Book Antiqua"/>
          <w:color w:val="000000" w:themeColor="text1"/>
        </w:rPr>
        <w:t xml:space="preserve">Previous studies have examined the association between and diagnosis of pulmonary TB and LC through clinical symptoms and signs, and blood transcriptional </w:t>
      </w:r>
      <w:proofErr w:type="gramStart"/>
      <w:r w:rsidRPr="00B37854">
        <w:rPr>
          <w:rFonts w:ascii="Book Antiqua" w:eastAsia="Book Antiqua" w:hAnsi="Book Antiqua" w:cs="Book Antiqua"/>
          <w:color w:val="000000" w:themeColor="text1"/>
        </w:rPr>
        <w:t>profiles</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3-5]</w:t>
      </w:r>
      <w:r w:rsidRPr="00B37854">
        <w:rPr>
          <w:rFonts w:ascii="Book Antiqua" w:eastAsia="Book Antiqua" w:hAnsi="Book Antiqua" w:cs="Book Antiqua"/>
          <w:color w:val="000000" w:themeColor="text1"/>
        </w:rPr>
        <w:t xml:space="preserve">. Such methods mainly relied on the subjective experiences of clinicians and were therefore unreliable. Imaging examinations, such as computed tomography (CT), are useful tools. However, in clinical practice, due to the radiological similarities of TB and LC, even highly trained radiologists relying on CT data are often prone to misdiagnosis or missing diagnosis altogether. Therefore, the determination of TB or LC is based on histopathological analysis, such as invasive biopsy, with the associated inherent risk of these invasive </w:t>
      </w:r>
      <w:proofErr w:type="gramStart"/>
      <w:r w:rsidRPr="00B37854">
        <w:rPr>
          <w:rFonts w:ascii="Book Antiqua" w:eastAsia="Book Antiqua" w:hAnsi="Book Antiqua" w:cs="Book Antiqua"/>
          <w:color w:val="000000" w:themeColor="text1"/>
        </w:rPr>
        <w:t>procedures</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6-8]</w:t>
      </w:r>
      <w:r w:rsidRPr="00B37854">
        <w:rPr>
          <w:rFonts w:ascii="Book Antiqua" w:eastAsia="Book Antiqua" w:hAnsi="Book Antiqua" w:cs="Book Antiqua"/>
          <w:color w:val="000000" w:themeColor="text1"/>
        </w:rPr>
        <w:t xml:space="preserve">. Thus, noninvasive and computer-aided alternatives are required to improve the discrimination of TB and LC. </w:t>
      </w:r>
    </w:p>
    <w:p w14:paraId="0088B9F4" w14:textId="77777777" w:rsidR="00A77B3E" w:rsidRPr="00B37854" w:rsidRDefault="00A40F09" w:rsidP="00B37854">
      <w:pPr>
        <w:adjustRightInd w:val="0"/>
        <w:snapToGrid w:val="0"/>
        <w:spacing w:line="360" w:lineRule="auto"/>
        <w:ind w:firstLineChars="100" w:firstLine="240"/>
        <w:jc w:val="both"/>
        <w:rPr>
          <w:rFonts w:ascii="Book Antiqua" w:hAnsi="Book Antiqua"/>
          <w:color w:val="000000" w:themeColor="text1"/>
        </w:rPr>
      </w:pPr>
      <w:r w:rsidRPr="00B37854">
        <w:rPr>
          <w:rFonts w:ascii="Book Antiqua" w:eastAsia="Book Antiqua" w:hAnsi="Book Antiqua" w:cs="Book Antiqua"/>
          <w:color w:val="000000" w:themeColor="text1"/>
        </w:rPr>
        <w:t xml:space="preserve">In recent years, radiomics has drawn increasing attention due to its high-throughput extraction and selection of discriminative features from medical imaging data, and to construct machine learning classifiers and a radiomics nomogram model to assist in disease diagnosis, prediction of disease status, and response to </w:t>
      </w:r>
      <w:proofErr w:type="gramStart"/>
      <w:r w:rsidRPr="00B37854">
        <w:rPr>
          <w:rFonts w:ascii="Book Antiqua" w:eastAsia="Book Antiqua" w:hAnsi="Book Antiqua" w:cs="Book Antiqua"/>
          <w:color w:val="000000" w:themeColor="text1"/>
        </w:rPr>
        <w:t>treatment</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9-11]</w:t>
      </w:r>
      <w:r w:rsidRPr="00B37854">
        <w:rPr>
          <w:rFonts w:ascii="Book Antiqua" w:eastAsia="Book Antiqua" w:hAnsi="Book Antiqua" w:cs="Book Antiqua"/>
          <w:color w:val="000000" w:themeColor="text1"/>
        </w:rPr>
        <w:t xml:space="preserve">. This has been shown to improve the detection and discrimination performance of medical images compared with those made by </w:t>
      </w:r>
      <w:proofErr w:type="gramStart"/>
      <w:r w:rsidRPr="00B37854">
        <w:rPr>
          <w:rFonts w:ascii="Book Antiqua" w:eastAsia="Book Antiqua" w:hAnsi="Book Antiqua" w:cs="Book Antiqua"/>
          <w:color w:val="000000" w:themeColor="text1"/>
        </w:rPr>
        <w:t>radiologists</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12-15]</w:t>
      </w:r>
      <w:r w:rsidRPr="00B37854">
        <w:rPr>
          <w:rFonts w:ascii="Book Antiqua" w:eastAsia="Book Antiqua" w:hAnsi="Book Antiqua" w:cs="Book Antiqua"/>
          <w:color w:val="000000" w:themeColor="text1"/>
        </w:rPr>
        <w:t xml:space="preserve">. The radiomics approach has been used to predict tumor </w:t>
      </w:r>
      <w:proofErr w:type="gramStart"/>
      <w:r w:rsidRPr="00B37854">
        <w:rPr>
          <w:rFonts w:ascii="Book Antiqua" w:eastAsia="Book Antiqua" w:hAnsi="Book Antiqua" w:cs="Book Antiqua"/>
          <w:color w:val="000000" w:themeColor="text1"/>
        </w:rPr>
        <w:t>subtype</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16]</w:t>
      </w:r>
      <w:r w:rsidRPr="00B37854">
        <w:rPr>
          <w:rFonts w:ascii="Book Antiqua" w:eastAsia="Book Antiqua" w:hAnsi="Book Antiqua" w:cs="Book Antiqua"/>
          <w:color w:val="000000" w:themeColor="text1"/>
        </w:rPr>
        <w:t xml:space="preserve"> and metastasis</w:t>
      </w:r>
      <w:r w:rsidRPr="00B37854">
        <w:rPr>
          <w:rFonts w:ascii="Book Antiqua" w:eastAsia="Book Antiqua" w:hAnsi="Book Antiqua" w:cs="Book Antiqua"/>
          <w:color w:val="000000" w:themeColor="text1"/>
          <w:vertAlign w:val="superscript"/>
        </w:rPr>
        <w:t>[17]</w:t>
      </w:r>
      <w:r w:rsidRPr="00B37854">
        <w:rPr>
          <w:rFonts w:ascii="Book Antiqua" w:eastAsia="Book Antiqua" w:hAnsi="Book Antiqua" w:cs="Book Antiqua"/>
          <w:color w:val="000000" w:themeColor="text1"/>
        </w:rPr>
        <w:t xml:space="preserve"> in patients with lung disease. However, to the best of our knowledge, there is still no instance of application of radiomics in differentiating TB and LC. Thus, the present study aims to establish and validate radiomic methods to distinguish TB from LC, based on pretreatment CT data.</w:t>
      </w:r>
    </w:p>
    <w:p w14:paraId="18526543" w14:textId="77777777" w:rsidR="00650F78" w:rsidRPr="00B37854" w:rsidRDefault="00650F78" w:rsidP="00B37854">
      <w:pPr>
        <w:adjustRightInd w:val="0"/>
        <w:snapToGrid w:val="0"/>
        <w:spacing w:line="360" w:lineRule="auto"/>
        <w:jc w:val="both"/>
        <w:rPr>
          <w:rFonts w:ascii="Book Antiqua" w:hAnsi="Book Antiqua"/>
          <w:color w:val="000000" w:themeColor="text1"/>
          <w:lang w:eastAsia="zh-CN"/>
        </w:rPr>
      </w:pPr>
    </w:p>
    <w:p w14:paraId="2C0387D8"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aps/>
          <w:color w:val="000000" w:themeColor="text1"/>
          <w:u w:val="single"/>
        </w:rPr>
        <w:lastRenderedPageBreak/>
        <w:t>MATERIALS AND METHODS</w:t>
      </w:r>
    </w:p>
    <w:p w14:paraId="1E7F39E8"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i/>
          <w:iCs/>
          <w:color w:val="000000" w:themeColor="text1"/>
        </w:rPr>
        <w:t>Patients</w:t>
      </w:r>
    </w:p>
    <w:p w14:paraId="11DD3F9B"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 xml:space="preserve">The retrospective analysis conducted on lung CT data was approved by the Institutional Research Ethics Board of our institute. A total of 478 patients were enrolled between January 2012 and October 2018 in the Liaoning Cancer Hospital and Institute. The number of patients with pulmonary TB and LC were 244 and 234, respectively. All patients were pathologically confirmed with pulmonary TB or LC, which is the gold standard. Inclusion criteria include: (1) </w:t>
      </w:r>
      <w:r w:rsidR="00650F78" w:rsidRPr="00B37854">
        <w:rPr>
          <w:rFonts w:ascii="Book Antiqua" w:eastAsia="Book Antiqua" w:hAnsi="Book Antiqua" w:cs="Book Antiqua"/>
          <w:color w:val="000000" w:themeColor="text1"/>
        </w:rPr>
        <w:t xml:space="preserve">Patients </w:t>
      </w:r>
      <w:r w:rsidRPr="00B37854">
        <w:rPr>
          <w:rFonts w:ascii="Book Antiqua" w:eastAsia="Book Antiqua" w:hAnsi="Book Antiqua" w:cs="Book Antiqua"/>
          <w:color w:val="000000" w:themeColor="text1"/>
        </w:rPr>
        <w:t xml:space="preserve">aged &gt; 18 years; (2) </w:t>
      </w:r>
      <w:r w:rsidR="00650F78" w:rsidRPr="00B37854">
        <w:rPr>
          <w:rFonts w:ascii="Book Antiqua" w:eastAsia="Book Antiqua" w:hAnsi="Book Antiqua" w:cs="Book Antiqua"/>
          <w:color w:val="000000" w:themeColor="text1"/>
        </w:rPr>
        <w:t xml:space="preserve">Patients </w:t>
      </w:r>
      <w:r w:rsidRPr="00B37854">
        <w:rPr>
          <w:rFonts w:ascii="Book Antiqua" w:eastAsia="Book Antiqua" w:hAnsi="Book Antiqua" w:cs="Book Antiqua"/>
          <w:color w:val="000000" w:themeColor="text1"/>
        </w:rPr>
        <w:t xml:space="preserve">who underwent CT thorax screening before surgery; and (3) </w:t>
      </w:r>
      <w:r w:rsidR="00650F78" w:rsidRPr="00B37854">
        <w:rPr>
          <w:rFonts w:ascii="Book Antiqua" w:eastAsia="Book Antiqua" w:hAnsi="Book Antiqua" w:cs="Book Antiqua"/>
          <w:color w:val="000000" w:themeColor="text1"/>
        </w:rPr>
        <w:t xml:space="preserve">Patients </w:t>
      </w:r>
      <w:r w:rsidRPr="00B37854">
        <w:rPr>
          <w:rFonts w:ascii="Book Antiqua" w:eastAsia="Book Antiqua" w:hAnsi="Book Antiqua" w:cs="Book Antiqua"/>
          <w:color w:val="000000" w:themeColor="text1"/>
        </w:rPr>
        <w:t xml:space="preserve">who underwent surgical resection with pathological confirmation. Exclusion criteria: (1) </w:t>
      </w:r>
      <w:r w:rsidR="00650F78" w:rsidRPr="00B37854">
        <w:rPr>
          <w:rFonts w:ascii="Book Antiqua" w:eastAsia="Book Antiqua" w:hAnsi="Book Antiqua" w:cs="Book Antiqua"/>
          <w:color w:val="000000" w:themeColor="text1"/>
        </w:rPr>
        <w:t xml:space="preserve">Patients </w:t>
      </w:r>
      <w:r w:rsidRPr="00B37854">
        <w:rPr>
          <w:rFonts w:ascii="Book Antiqua" w:eastAsia="Book Antiqua" w:hAnsi="Book Antiqua" w:cs="Book Antiqua"/>
          <w:color w:val="000000" w:themeColor="text1"/>
        </w:rPr>
        <w:t xml:space="preserve">exhibiting other tumors; (2) </w:t>
      </w:r>
      <w:r w:rsidR="00650F78" w:rsidRPr="00B37854">
        <w:rPr>
          <w:rFonts w:ascii="Book Antiqua" w:eastAsia="Book Antiqua" w:hAnsi="Book Antiqua" w:cs="Book Antiqua"/>
          <w:color w:val="000000" w:themeColor="text1"/>
        </w:rPr>
        <w:t xml:space="preserve">Patients </w:t>
      </w:r>
      <w:r w:rsidRPr="00B37854">
        <w:rPr>
          <w:rFonts w:ascii="Book Antiqua" w:eastAsia="Book Antiqua" w:hAnsi="Book Antiqua" w:cs="Book Antiqua"/>
          <w:color w:val="000000" w:themeColor="text1"/>
        </w:rPr>
        <w:t xml:space="preserve">with a history of lung surgery, or radiotherapy or chemotherapy; and (3) </w:t>
      </w:r>
      <w:r w:rsidR="00650F78" w:rsidRPr="00B37854">
        <w:rPr>
          <w:rFonts w:ascii="Book Antiqua" w:eastAsia="Book Antiqua" w:hAnsi="Book Antiqua" w:cs="Book Antiqua"/>
          <w:color w:val="000000" w:themeColor="text1"/>
        </w:rPr>
        <w:t xml:space="preserve">Patients </w:t>
      </w:r>
      <w:r w:rsidRPr="00B37854">
        <w:rPr>
          <w:rFonts w:ascii="Book Antiqua" w:eastAsia="Book Antiqua" w:hAnsi="Book Antiqua" w:cs="Book Antiqua"/>
          <w:color w:val="000000" w:themeColor="text1"/>
        </w:rPr>
        <w:t>with artifacts in CT images. All patients were randomly divided into training</w:t>
      </w:r>
      <w:r w:rsidR="0004676A" w:rsidRPr="00B37854">
        <w:rPr>
          <w:rFonts w:ascii="Book Antiqua" w:eastAsia="Book Antiqua" w:hAnsi="Book Antiqua" w:cs="Book Antiqua"/>
          <w:color w:val="000000" w:themeColor="text1"/>
        </w:rPr>
        <w:t xml:space="preserve"> and validation cohorts at a 2:</w:t>
      </w:r>
      <w:r w:rsidRPr="00B37854">
        <w:rPr>
          <w:rFonts w:ascii="Book Antiqua" w:eastAsia="Book Antiqua" w:hAnsi="Book Antiqua" w:cs="Book Antiqua"/>
          <w:color w:val="000000" w:themeColor="text1"/>
        </w:rPr>
        <w:t>1 ratio.</w:t>
      </w:r>
    </w:p>
    <w:p w14:paraId="6FDDCF9F"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2B72F2B3"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i/>
          <w:iCs/>
          <w:color w:val="000000" w:themeColor="text1"/>
        </w:rPr>
        <w:t>CT image acquisition</w:t>
      </w:r>
    </w:p>
    <w:p w14:paraId="73D5767F"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All patients were scanned with a 64-slice spiral CT (</w:t>
      </w:r>
      <w:proofErr w:type="spellStart"/>
      <w:r w:rsidRPr="00B37854">
        <w:rPr>
          <w:rFonts w:ascii="Book Antiqua" w:eastAsia="Book Antiqua" w:hAnsi="Book Antiqua" w:cs="Book Antiqua"/>
          <w:color w:val="000000" w:themeColor="text1"/>
        </w:rPr>
        <w:t>Syngo</w:t>
      </w:r>
      <w:proofErr w:type="spellEnd"/>
      <w:r w:rsidRPr="00B37854">
        <w:rPr>
          <w:rFonts w:ascii="Book Antiqua" w:eastAsia="Book Antiqua" w:hAnsi="Book Antiqua" w:cs="Book Antiqua"/>
          <w:color w:val="000000" w:themeColor="text1"/>
        </w:rPr>
        <w:t xml:space="preserve"> 2009A; Siemens Germany): voltage 120 kV, current 200</w:t>
      </w:r>
      <w:r w:rsidR="00285DF6">
        <w:rPr>
          <w:rFonts w:ascii="Book Antiqua" w:eastAsia="Book Antiqua" w:hAnsi="Book Antiqua" w:cs="Book Antiqua"/>
          <w:color w:val="000000" w:themeColor="text1"/>
        </w:rPr>
        <w:t>-</w:t>
      </w:r>
      <w:r w:rsidRPr="00B37854">
        <w:rPr>
          <w:rFonts w:ascii="Book Antiqua" w:eastAsia="Book Antiqua" w:hAnsi="Book Antiqua" w:cs="Book Antiqua"/>
          <w:color w:val="000000" w:themeColor="text1"/>
        </w:rPr>
        <w:t xml:space="preserve">350 </w:t>
      </w:r>
      <w:proofErr w:type="spellStart"/>
      <w:r w:rsidRPr="00B37854">
        <w:rPr>
          <w:rFonts w:ascii="Book Antiqua" w:eastAsia="Book Antiqua" w:hAnsi="Book Antiqua" w:cs="Book Antiqua"/>
          <w:color w:val="000000" w:themeColor="text1"/>
        </w:rPr>
        <w:t>mAs</w:t>
      </w:r>
      <w:proofErr w:type="spellEnd"/>
      <w:r w:rsidRPr="00B37854">
        <w:rPr>
          <w:rFonts w:ascii="Book Antiqua" w:eastAsia="Book Antiqua" w:hAnsi="Book Antiqua" w:cs="Book Antiqua"/>
          <w:color w:val="000000" w:themeColor="text1"/>
        </w:rPr>
        <w:t>, slice thickness 5.0 mm, and array 512 × 512. The obtained CT thoracic images with a resolution of 2457 × 1996 were interpreted on a Hologic breast computer-aided diagnosis workstation (</w:t>
      </w:r>
      <w:proofErr w:type="spellStart"/>
      <w:r w:rsidRPr="00B37854">
        <w:rPr>
          <w:rFonts w:ascii="Book Antiqua" w:eastAsia="Book Antiqua" w:hAnsi="Book Antiqua" w:cs="Book Antiqua"/>
          <w:color w:val="000000" w:themeColor="text1"/>
        </w:rPr>
        <w:t>SecureView</w:t>
      </w:r>
      <w:proofErr w:type="spellEnd"/>
      <w:r w:rsidRPr="00B37854">
        <w:rPr>
          <w:rFonts w:ascii="Book Antiqua" w:eastAsia="Book Antiqua" w:hAnsi="Book Antiqua" w:cs="Book Antiqua"/>
          <w:color w:val="000000" w:themeColor="text1"/>
        </w:rPr>
        <w:t xml:space="preserve"> Dx; Hologic) equipped with two 5-megapixel monitors, and stored in the Picture Archiving and Communication System of the hospital in Digital Imaging and Communications in Medicine format.</w:t>
      </w:r>
    </w:p>
    <w:p w14:paraId="5F2FCC30"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47B93690"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i/>
          <w:iCs/>
          <w:color w:val="000000" w:themeColor="text1"/>
        </w:rPr>
        <w:t>Segmentation and mask dilation</w:t>
      </w:r>
    </w:p>
    <w:p w14:paraId="276F0616"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 xml:space="preserve">The lesion regions of interests (ROIs) were drawn manually by two radiologists with 12 and 14 years of experience for each patient using the ITK-SNAP software (version 3.6.0, www.itk-snap.org). Other senior radiologists and clinicians were invited to join the decision-making process whenever a divergence occurred during the segmentation. None of the radiologists and clinicians had prior knowledge of the pathological results </w:t>
      </w:r>
      <w:r w:rsidRPr="00B37854">
        <w:rPr>
          <w:rFonts w:ascii="Book Antiqua" w:eastAsia="Book Antiqua" w:hAnsi="Book Antiqua" w:cs="Book Antiqua"/>
          <w:color w:val="000000" w:themeColor="text1"/>
        </w:rPr>
        <w:lastRenderedPageBreak/>
        <w:t>of these patients. The segmented ROIs were exported into MHA format, and used for image feature extraction. To evaluate the discriminative power of the peritumor tissues. Dilated masks were obtained by dilating the original ROI of each CT slice with 10 different radial distances. The dilated radial distance was up to 10 mm outside the lesion region. Figure 1 shows the dilated masks. The original ROI segmented by radiologists is colored red. Rings with different colors indicated various radial dilation distances surrounding the lesion.</w:t>
      </w:r>
    </w:p>
    <w:p w14:paraId="69493050"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37CF615A"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i/>
          <w:iCs/>
          <w:color w:val="000000" w:themeColor="text1"/>
        </w:rPr>
        <w:t>Feature extraction and selection</w:t>
      </w:r>
    </w:p>
    <w:p w14:paraId="29D68FF1"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 xml:space="preserve">The imaging features included the following: </w:t>
      </w:r>
      <w:r w:rsidR="0098390B" w:rsidRPr="00B37854">
        <w:rPr>
          <w:rFonts w:ascii="Book Antiqua" w:eastAsia="Book Antiqua" w:hAnsi="Book Antiqua" w:cs="Book Antiqua"/>
          <w:color w:val="000000" w:themeColor="text1"/>
        </w:rPr>
        <w:t xml:space="preserve">First </w:t>
      </w:r>
      <w:r w:rsidRPr="00B37854">
        <w:rPr>
          <w:rFonts w:ascii="Book Antiqua" w:eastAsia="Book Antiqua" w:hAnsi="Book Antiqua" w:cs="Book Antiqua"/>
          <w:color w:val="000000" w:themeColor="text1"/>
        </w:rPr>
        <w:t>order statistics, shape-based, gray-level co-occurrence matrix</w:t>
      </w:r>
      <w:r w:rsidR="00A13BA1" w:rsidRPr="00B37854">
        <w:rPr>
          <w:rFonts w:ascii="Book Antiqua" w:hAnsi="Book Antiqua" w:cs="Book Antiqua"/>
          <w:color w:val="000000" w:themeColor="text1"/>
          <w:lang w:eastAsia="zh-CN"/>
        </w:rPr>
        <w:t xml:space="preserve"> (GLCM)</w:t>
      </w:r>
      <w:r w:rsidRPr="00B37854">
        <w:rPr>
          <w:rFonts w:ascii="Book Antiqua" w:eastAsia="Book Antiqua" w:hAnsi="Book Antiqua" w:cs="Book Antiqua"/>
          <w:color w:val="000000" w:themeColor="text1"/>
        </w:rPr>
        <w:t>, gray-level size zone matrix</w:t>
      </w:r>
      <w:r w:rsidR="00EE45DF" w:rsidRPr="00B37854">
        <w:rPr>
          <w:rFonts w:ascii="Book Antiqua" w:eastAsia="Book Antiqua" w:hAnsi="Book Antiqua" w:cs="Book Antiqua"/>
          <w:color w:val="000000" w:themeColor="text1"/>
        </w:rPr>
        <w:t>, gray-level run length matrix</w:t>
      </w:r>
      <w:r w:rsidR="00EE45DF" w:rsidRPr="00B37854">
        <w:rPr>
          <w:rFonts w:ascii="Book Antiqua" w:hAnsi="Book Antiqua" w:cs="Book Antiqua"/>
          <w:color w:val="000000" w:themeColor="text1"/>
          <w:lang w:eastAsia="zh-CN"/>
        </w:rPr>
        <w:t xml:space="preserve"> </w:t>
      </w:r>
      <w:r w:rsidR="00A13BA1" w:rsidRPr="00B37854">
        <w:rPr>
          <w:rFonts w:ascii="Book Antiqua" w:hAnsi="Book Antiqua"/>
          <w:color w:val="000000"/>
        </w:rPr>
        <w:t>(GLRLM)</w:t>
      </w:r>
      <w:r w:rsidR="00A13BA1" w:rsidRPr="00B37854">
        <w:rPr>
          <w:rFonts w:ascii="Book Antiqua" w:hAnsi="Book Antiqua"/>
          <w:color w:val="000000"/>
          <w:lang w:eastAsia="zh-CN"/>
        </w:rPr>
        <w:t xml:space="preserve"> </w:t>
      </w:r>
      <w:r w:rsidRPr="00B37854">
        <w:rPr>
          <w:rFonts w:ascii="Book Antiqua" w:eastAsia="Book Antiqua" w:hAnsi="Book Antiqua" w:cs="Book Antiqua"/>
          <w:color w:val="000000" w:themeColor="text1"/>
        </w:rPr>
        <w:t>and neighborhood gray-tone difference matrix</w:t>
      </w:r>
      <w:r w:rsidR="00EE45DF" w:rsidRPr="00B37854">
        <w:rPr>
          <w:rFonts w:ascii="Book Antiqua" w:eastAsia="Book Antiqua" w:hAnsi="Book Antiqua" w:cs="Book Antiqua"/>
          <w:color w:val="000000" w:themeColor="text1"/>
          <w:vertAlign w:val="superscript"/>
        </w:rPr>
        <w:t>[9,</w:t>
      </w:r>
      <w:r w:rsidRPr="00B37854">
        <w:rPr>
          <w:rFonts w:ascii="Book Antiqua" w:eastAsia="Book Antiqua" w:hAnsi="Book Antiqua" w:cs="Book Antiqua"/>
          <w:color w:val="000000" w:themeColor="text1"/>
          <w:vertAlign w:val="superscript"/>
        </w:rPr>
        <w:t>18]</w:t>
      </w:r>
      <w:r w:rsidRPr="00B37854">
        <w:rPr>
          <w:rFonts w:ascii="Book Antiqua" w:eastAsia="Book Antiqua" w:hAnsi="Book Antiqua" w:cs="Book Antiqua"/>
          <w:color w:val="000000" w:themeColor="text1"/>
        </w:rPr>
        <w:t xml:space="preserve">. These were extracted from the lesions using Python (version 3.6.5). The least absolute shrinkage and selection operator (LASSO) logistic regression was used to exclude features that were redundant features, while the predictive ones in relation to pulmonary TB and LC </w:t>
      </w:r>
      <w:proofErr w:type="gramStart"/>
      <w:r w:rsidRPr="00B37854">
        <w:rPr>
          <w:rFonts w:ascii="Book Antiqua" w:eastAsia="Book Antiqua" w:hAnsi="Book Antiqua" w:cs="Book Antiqua"/>
          <w:color w:val="000000" w:themeColor="text1"/>
        </w:rPr>
        <w:t>remained</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19]</w:t>
      </w:r>
      <w:r w:rsidRPr="00B37854">
        <w:rPr>
          <w:rFonts w:ascii="Book Antiqua" w:eastAsia="Book Antiqua" w:hAnsi="Book Antiqua" w:cs="Book Antiqua"/>
          <w:color w:val="000000" w:themeColor="text1"/>
        </w:rPr>
        <w:t xml:space="preserve">. The LASSO-selected features were further used to calculate a radiomics score for constructing the radiomics nomogram as a routine radiomics analysis </w:t>
      </w:r>
      <w:proofErr w:type="gramStart"/>
      <w:r w:rsidRPr="00B37854">
        <w:rPr>
          <w:rFonts w:ascii="Book Antiqua" w:eastAsia="Book Antiqua" w:hAnsi="Book Antiqua" w:cs="Book Antiqua"/>
          <w:color w:val="000000" w:themeColor="text1"/>
        </w:rPr>
        <w:t>process</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20]</w:t>
      </w:r>
      <w:r w:rsidRPr="00B37854">
        <w:rPr>
          <w:rFonts w:ascii="Book Antiqua" w:eastAsia="Book Antiqua" w:hAnsi="Book Antiqua" w:cs="Book Antiqua"/>
          <w:color w:val="000000" w:themeColor="text1"/>
        </w:rPr>
        <w:t xml:space="preserve">. </w:t>
      </w:r>
    </w:p>
    <w:p w14:paraId="275CC6A7"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2D3DADB1"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i/>
          <w:iCs/>
          <w:color w:val="000000" w:themeColor="text1"/>
        </w:rPr>
        <w:t>Construction of the radiomics nomogram model</w:t>
      </w:r>
    </w:p>
    <w:p w14:paraId="323D1B8B"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 xml:space="preserve">The radiomics score was calculated by a linear combination of selected features weighted by the respective LASSO coefficients for each </w:t>
      </w:r>
      <w:proofErr w:type="gramStart"/>
      <w:r w:rsidRPr="00B37854">
        <w:rPr>
          <w:rFonts w:ascii="Book Antiqua" w:eastAsia="Book Antiqua" w:hAnsi="Book Antiqua" w:cs="Book Antiqua"/>
          <w:color w:val="000000" w:themeColor="text1"/>
        </w:rPr>
        <w:t>patient</w:t>
      </w:r>
      <w:r w:rsidR="004A65C5" w:rsidRPr="00B37854">
        <w:rPr>
          <w:rFonts w:ascii="Book Antiqua" w:eastAsia="Book Antiqua" w:hAnsi="Book Antiqua" w:cs="Book Antiqua"/>
          <w:color w:val="000000" w:themeColor="text1"/>
          <w:vertAlign w:val="superscript"/>
        </w:rPr>
        <w:t>[</w:t>
      </w:r>
      <w:proofErr w:type="gramEnd"/>
      <w:r w:rsidR="004A65C5" w:rsidRPr="00B37854">
        <w:rPr>
          <w:rFonts w:ascii="Book Antiqua" w:eastAsia="Book Antiqua" w:hAnsi="Book Antiqua" w:cs="Book Antiqua"/>
          <w:color w:val="000000" w:themeColor="text1"/>
          <w:vertAlign w:val="superscript"/>
        </w:rPr>
        <w:t>14,</w:t>
      </w:r>
      <w:r w:rsidRPr="00B37854">
        <w:rPr>
          <w:rFonts w:ascii="Book Antiqua" w:eastAsia="Book Antiqua" w:hAnsi="Book Antiqua" w:cs="Book Antiqua"/>
          <w:color w:val="000000" w:themeColor="text1"/>
          <w:vertAlign w:val="superscript"/>
        </w:rPr>
        <w:t>21]</w:t>
      </w:r>
      <w:r w:rsidRPr="00B37854">
        <w:rPr>
          <w:rFonts w:ascii="Book Antiqua" w:eastAsia="Book Antiqua" w:hAnsi="Book Antiqua" w:cs="Book Antiqua"/>
          <w:color w:val="000000" w:themeColor="text1"/>
        </w:rPr>
        <w:t xml:space="preserve">. A radiomics nomogram model for differentiating LC from TB was constructed based on the multivariable logistic regression </w:t>
      </w:r>
      <w:r w:rsidR="004A65C5" w:rsidRPr="00B37854">
        <w:rPr>
          <w:rFonts w:ascii="Book Antiqua" w:eastAsia="Book Antiqua" w:hAnsi="Book Antiqua" w:cs="Book Antiqua"/>
          <w:color w:val="000000" w:themeColor="text1"/>
        </w:rPr>
        <w:t xml:space="preserve">analysis using the </w:t>
      </w:r>
      <w:r w:rsidR="004A65C5" w:rsidRPr="00B37854">
        <w:rPr>
          <w:rFonts w:ascii="Book Antiqua" w:hAnsi="Book Antiqua" w:cs="Book Antiqua"/>
          <w:color w:val="000000" w:themeColor="text1"/>
          <w:lang w:eastAsia="zh-CN"/>
        </w:rPr>
        <w:t>“</w:t>
      </w:r>
      <w:r w:rsidR="004A65C5" w:rsidRPr="00B37854">
        <w:rPr>
          <w:rFonts w:ascii="Book Antiqua" w:eastAsia="Book Antiqua" w:hAnsi="Book Antiqua" w:cs="Book Antiqua"/>
          <w:color w:val="000000" w:themeColor="text1"/>
        </w:rPr>
        <w:t>rms</w:t>
      </w:r>
      <w:r w:rsidR="004A65C5" w:rsidRPr="00B37854">
        <w:rPr>
          <w:rFonts w:ascii="Book Antiqua" w:hAnsi="Book Antiqua" w:cs="Book Antiqua"/>
          <w:color w:val="000000" w:themeColor="text1"/>
          <w:lang w:eastAsia="zh-CN"/>
        </w:rPr>
        <w:t xml:space="preserve">” </w:t>
      </w:r>
      <w:r w:rsidRPr="00B37854">
        <w:rPr>
          <w:rFonts w:ascii="Book Antiqua" w:eastAsia="Book Antiqua" w:hAnsi="Book Antiqua" w:cs="Book Antiqua"/>
          <w:color w:val="000000" w:themeColor="text1"/>
        </w:rPr>
        <w:t>package in the R language (v. 3.5.0; available from URL: https://www.r-project.org).</w:t>
      </w:r>
    </w:p>
    <w:p w14:paraId="6D567ED5"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2A4C9B54"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i/>
          <w:iCs/>
          <w:color w:val="000000" w:themeColor="text1"/>
        </w:rPr>
        <w:t>Validation strategy</w:t>
      </w:r>
    </w:p>
    <w:p w14:paraId="57EFB95C"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 xml:space="preserve">The performance of binary classifications was evaluated using the receiver operating characteristic (ROC) curve analysis for both the nomogram model and machine learning </w:t>
      </w:r>
      <w:r w:rsidRPr="00B37854">
        <w:rPr>
          <w:rFonts w:ascii="Book Antiqua" w:eastAsia="Book Antiqua" w:hAnsi="Book Antiqua" w:cs="Book Antiqua"/>
          <w:color w:val="000000" w:themeColor="text1"/>
        </w:rPr>
        <w:lastRenderedPageBreak/>
        <w:t xml:space="preserve">classifiers. The optimal cut-off values of the ROC curves were selected based on the maximum Youden </w:t>
      </w:r>
      <w:proofErr w:type="gramStart"/>
      <w:r w:rsidRPr="00B37854">
        <w:rPr>
          <w:rFonts w:ascii="Book Antiqua" w:eastAsia="Book Antiqua" w:hAnsi="Book Antiqua" w:cs="Book Antiqua"/>
          <w:color w:val="000000" w:themeColor="text1"/>
        </w:rPr>
        <w:t>index</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22]</w:t>
      </w:r>
      <w:r w:rsidRPr="00B37854">
        <w:rPr>
          <w:rFonts w:ascii="Book Antiqua" w:eastAsia="Book Antiqua" w:hAnsi="Book Antiqua" w:cs="Book Antiqua"/>
          <w:color w:val="000000" w:themeColor="text1"/>
        </w:rPr>
        <w:t xml:space="preserve">. The area under the ROC curve (AUC) values were calculated to quantify the discrimination performance. Three comparison metrics, including accuracy, sensitivity and specificity, were also computed following the standard formulas previously </w:t>
      </w:r>
      <w:proofErr w:type="gramStart"/>
      <w:r w:rsidRPr="00B37854">
        <w:rPr>
          <w:rFonts w:ascii="Book Antiqua" w:eastAsia="Book Antiqua" w:hAnsi="Book Antiqua" w:cs="Book Antiqua"/>
          <w:color w:val="000000" w:themeColor="text1"/>
        </w:rPr>
        <w:t>described</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23]</w:t>
      </w:r>
      <w:r w:rsidRPr="00B37854">
        <w:rPr>
          <w:rFonts w:ascii="Book Antiqua" w:eastAsia="Book Antiqua" w:hAnsi="Book Antiqua" w:cs="Book Antiqua"/>
          <w:color w:val="000000" w:themeColor="text1"/>
        </w:rPr>
        <w:t>. Calibration curves were plotted to evaluate the calibration of the constructed radiomics nomogram model. A decision curve analysis (DCA) was conducted to assess the clinical utility of the nomogram, by quantifying the net benefits for a range of threshold probabilities in the training and validation groups. All algorithms were run on a 64-bit hexa-core 3.7 GHz Intel i7-6700K CPU with 128 GB of 3000 MHz DDR4 RAM.</w:t>
      </w:r>
    </w:p>
    <w:p w14:paraId="22A6E214"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773BE311"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aps/>
          <w:color w:val="000000" w:themeColor="text1"/>
          <w:u w:val="single"/>
        </w:rPr>
        <w:t>RESULTS</w:t>
      </w:r>
    </w:p>
    <w:p w14:paraId="4F830028"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i/>
          <w:iCs/>
          <w:color w:val="000000" w:themeColor="text1"/>
        </w:rPr>
        <w:t>The best radial dilation distance</w:t>
      </w:r>
    </w:p>
    <w:p w14:paraId="6FA9D778" w14:textId="77777777" w:rsidR="00820D46" w:rsidRPr="00B37854" w:rsidRDefault="00A40F09" w:rsidP="00B37854">
      <w:pPr>
        <w:adjustRightInd w:val="0"/>
        <w:snapToGrid w:val="0"/>
        <w:spacing w:line="360" w:lineRule="auto"/>
        <w:jc w:val="both"/>
        <w:rPr>
          <w:rFonts w:ascii="Book Antiqua" w:hAnsi="Book Antiqua"/>
          <w:color w:val="000000" w:themeColor="text1"/>
          <w:lang w:eastAsia="zh-CN"/>
        </w:rPr>
      </w:pPr>
      <w:r w:rsidRPr="00B37854">
        <w:rPr>
          <w:rFonts w:ascii="Book Antiqua" w:eastAsia="Book Antiqua" w:hAnsi="Book Antiqua" w:cs="Book Antiqua"/>
          <w:color w:val="000000" w:themeColor="text1"/>
        </w:rPr>
        <w:t xml:space="preserve">To evaluate the discriminative performance of peritumoral tissues, dilations of ten distances were performance from the original ROI. As shown in Table 1, the radiomics features were extracted from the ROI when the dilation was 0. The features were obtained from peritumor tissues when the dilations were from 1 to 10. </w:t>
      </w:r>
    </w:p>
    <w:p w14:paraId="61BC07BC" w14:textId="77777777" w:rsidR="00A77B3E" w:rsidRPr="00B37854" w:rsidRDefault="00A40F09" w:rsidP="00B37854">
      <w:pPr>
        <w:adjustRightInd w:val="0"/>
        <w:snapToGrid w:val="0"/>
        <w:spacing w:line="360" w:lineRule="auto"/>
        <w:ind w:firstLineChars="100" w:firstLine="240"/>
        <w:jc w:val="both"/>
        <w:rPr>
          <w:rFonts w:ascii="Book Antiqua" w:hAnsi="Book Antiqua"/>
          <w:color w:val="000000" w:themeColor="text1"/>
        </w:rPr>
      </w:pPr>
      <w:r w:rsidRPr="00B37854">
        <w:rPr>
          <w:rFonts w:ascii="Book Antiqua" w:eastAsia="Book Antiqua" w:hAnsi="Book Antiqua" w:cs="Book Antiqua"/>
          <w:color w:val="000000" w:themeColor="text1"/>
        </w:rPr>
        <w:t>The model with lowest overfitting was obtained when the dilated radial distance equaled 4.0 mm. At this dilated distance, the highest AUCs of 0.914 and 0.900 on the training and validation cohorts, respectively, were also achieved.</w:t>
      </w:r>
    </w:p>
    <w:p w14:paraId="05819BEE" w14:textId="77777777" w:rsidR="00A77B3E" w:rsidRPr="00B37854" w:rsidRDefault="00A77B3E" w:rsidP="00B37854">
      <w:pPr>
        <w:adjustRightInd w:val="0"/>
        <w:snapToGrid w:val="0"/>
        <w:spacing w:line="360" w:lineRule="auto"/>
        <w:ind w:firstLine="240"/>
        <w:jc w:val="both"/>
        <w:rPr>
          <w:rFonts w:ascii="Book Antiqua" w:hAnsi="Book Antiqua"/>
          <w:color w:val="000000" w:themeColor="text1"/>
        </w:rPr>
      </w:pPr>
    </w:p>
    <w:p w14:paraId="5847AAC3"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i/>
          <w:iCs/>
          <w:color w:val="000000" w:themeColor="text1"/>
        </w:rPr>
        <w:t>Evaluation of the selected radiomics features</w:t>
      </w:r>
    </w:p>
    <w:p w14:paraId="506EE89C"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 xml:space="preserve">Eight radiomics features were selected by LASSO process at the best dilation distance. Table 2 shows the selected features with the AUCs and </w:t>
      </w:r>
      <w:r w:rsidRPr="00B37854">
        <w:rPr>
          <w:rFonts w:ascii="Book Antiqua" w:eastAsia="Book Antiqua" w:hAnsi="Book Antiqua" w:cs="Book Antiqua"/>
          <w:i/>
          <w:iCs/>
          <w:color w:val="000000" w:themeColor="text1"/>
        </w:rPr>
        <w:t>P</w:t>
      </w:r>
      <w:r w:rsidRPr="00B37854">
        <w:rPr>
          <w:rFonts w:ascii="Book Antiqua" w:eastAsia="Book Antiqua" w:hAnsi="Book Antiqua" w:cs="Book Antiqua"/>
          <w:color w:val="000000" w:themeColor="text1"/>
        </w:rPr>
        <w:t xml:space="preserve"> values in the training and validation cohorts. Figure 2 shows the boxplots of the eight selected </w:t>
      </w:r>
      <w:proofErr w:type="spellStart"/>
      <w:r w:rsidRPr="00B37854">
        <w:rPr>
          <w:rFonts w:ascii="Book Antiqua" w:eastAsia="Book Antiqua" w:hAnsi="Book Antiqua" w:cs="Book Antiqua"/>
          <w:color w:val="000000" w:themeColor="text1"/>
        </w:rPr>
        <w:t>radoimics</w:t>
      </w:r>
      <w:proofErr w:type="spellEnd"/>
      <w:r w:rsidRPr="00B37854">
        <w:rPr>
          <w:rFonts w:ascii="Book Antiqua" w:eastAsia="Book Antiqua" w:hAnsi="Book Antiqua" w:cs="Book Antiqua"/>
          <w:color w:val="000000" w:themeColor="text1"/>
        </w:rPr>
        <w:t xml:space="preserve"> features between the TB and LC groups.</w:t>
      </w:r>
    </w:p>
    <w:p w14:paraId="49DE867B"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78DA0667"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i/>
          <w:iCs/>
          <w:color w:val="000000" w:themeColor="text1"/>
        </w:rPr>
        <w:t>Development of the radiomics nomogram model</w:t>
      </w:r>
    </w:p>
    <w:p w14:paraId="5F34A8EF" w14:textId="77777777" w:rsidR="001364CA" w:rsidRPr="00B37854" w:rsidRDefault="00A40F09" w:rsidP="00B37854">
      <w:pPr>
        <w:adjustRightInd w:val="0"/>
        <w:snapToGrid w:val="0"/>
        <w:spacing w:line="360" w:lineRule="auto"/>
        <w:jc w:val="both"/>
        <w:rPr>
          <w:rFonts w:ascii="Book Antiqua" w:hAnsi="Book Antiqua"/>
          <w:color w:val="000000" w:themeColor="text1"/>
          <w:lang w:eastAsia="zh-CN"/>
        </w:rPr>
      </w:pPr>
      <w:r w:rsidRPr="00B37854">
        <w:rPr>
          <w:rFonts w:ascii="Book Antiqua" w:eastAsia="Book Antiqua" w:hAnsi="Book Antiqua" w:cs="Book Antiqua"/>
          <w:color w:val="000000" w:themeColor="text1"/>
        </w:rPr>
        <w:lastRenderedPageBreak/>
        <w:t xml:space="preserve">The radiomics signature that consisted of eight features from the best radial dilation distance was obtained by logistic regression, and showed as follows: Ct Score = 447.771 - 360.807 × lbp-2D_firstorder_Entropy-4.955 × lbp-3D-k_firstorder_10Percentile + 27.755 × log-sigma-3-0-mm-3D_glcm_Idn + 0.0000143 × log-sigma-5-0-mm-3D_glrlm_RunLengthNonUniformity - 0.0000753 × </w:t>
      </w:r>
      <w:proofErr w:type="spellStart"/>
      <w:r w:rsidRPr="00B37854">
        <w:rPr>
          <w:rFonts w:ascii="Book Antiqua" w:eastAsia="Book Antiqua" w:hAnsi="Book Antiqua" w:cs="Book Antiqua"/>
          <w:color w:val="000000" w:themeColor="text1"/>
        </w:rPr>
        <w:t>squareroot_gldm_DependenceNonUniformity</w:t>
      </w:r>
      <w:proofErr w:type="spellEnd"/>
      <w:r w:rsidRPr="00B37854">
        <w:rPr>
          <w:rFonts w:ascii="Book Antiqua" w:eastAsia="Book Antiqua" w:hAnsi="Book Antiqua" w:cs="Book Antiqua"/>
          <w:color w:val="000000" w:themeColor="text1"/>
        </w:rPr>
        <w:t xml:space="preserve"> + 33.277 × wavelet-</w:t>
      </w:r>
      <w:proofErr w:type="spellStart"/>
      <w:r w:rsidRPr="00B37854">
        <w:rPr>
          <w:rFonts w:ascii="Book Antiqua" w:eastAsia="Book Antiqua" w:hAnsi="Book Antiqua" w:cs="Book Antiqua"/>
          <w:color w:val="000000" w:themeColor="text1"/>
        </w:rPr>
        <w:t>HLH_glcm_Idn</w:t>
      </w:r>
      <w:proofErr w:type="spellEnd"/>
      <w:r w:rsidRPr="00B37854">
        <w:rPr>
          <w:rFonts w:ascii="Book Antiqua" w:eastAsia="Book Antiqua" w:hAnsi="Book Antiqua" w:cs="Book Antiqua"/>
          <w:color w:val="000000" w:themeColor="text1"/>
        </w:rPr>
        <w:t xml:space="preserve"> + 4.746</w:t>
      </w:r>
      <w:r w:rsidR="009876A3">
        <w:rPr>
          <w:rFonts w:ascii="Book Antiqua" w:eastAsia="Book Antiqua" w:hAnsi="Book Antiqua" w:cs="Book Antiqua"/>
          <w:color w:val="000000" w:themeColor="text1"/>
        </w:rPr>
        <w:t xml:space="preserve"> </w:t>
      </w:r>
      <w:r w:rsidRPr="00B37854">
        <w:rPr>
          <w:rFonts w:ascii="Book Antiqua" w:eastAsia="Book Antiqua" w:hAnsi="Book Antiqua" w:cs="Book Antiqua"/>
          <w:color w:val="000000" w:themeColor="text1"/>
        </w:rPr>
        <w:t>× wavelet-HLL_glcm_Idn-195.455 × wavelet-</w:t>
      </w:r>
      <w:proofErr w:type="spellStart"/>
      <w:r w:rsidRPr="00B37854">
        <w:rPr>
          <w:rFonts w:ascii="Book Antiqua" w:eastAsia="Book Antiqua" w:hAnsi="Book Antiqua" w:cs="Book Antiqua"/>
          <w:color w:val="000000" w:themeColor="text1"/>
        </w:rPr>
        <w:t>LLL_glcm_Idmn</w:t>
      </w:r>
      <w:proofErr w:type="spellEnd"/>
      <w:r w:rsidR="001364CA" w:rsidRPr="00B37854">
        <w:rPr>
          <w:rFonts w:ascii="Book Antiqua" w:hAnsi="Book Antiqua" w:cs="Book Antiqua"/>
          <w:color w:val="000000" w:themeColor="text1"/>
          <w:lang w:eastAsia="zh-CN"/>
        </w:rPr>
        <w:t>.</w:t>
      </w:r>
    </w:p>
    <w:p w14:paraId="0241BB0F" w14:textId="77777777" w:rsidR="003A59B7" w:rsidRPr="00B37854" w:rsidRDefault="00A40F09" w:rsidP="00B37854">
      <w:pPr>
        <w:adjustRightInd w:val="0"/>
        <w:snapToGrid w:val="0"/>
        <w:spacing w:line="360" w:lineRule="auto"/>
        <w:ind w:firstLineChars="100" w:firstLine="240"/>
        <w:jc w:val="both"/>
        <w:rPr>
          <w:rFonts w:ascii="Book Antiqua" w:hAnsi="Book Antiqua"/>
          <w:color w:val="000000" w:themeColor="text1"/>
          <w:lang w:eastAsia="zh-CN"/>
        </w:rPr>
      </w:pPr>
      <w:r w:rsidRPr="00B37854">
        <w:rPr>
          <w:rFonts w:ascii="Book Antiqua" w:eastAsia="Book Antiqua" w:hAnsi="Book Antiqua" w:cs="Book Antiqua"/>
          <w:color w:val="000000" w:themeColor="text1"/>
        </w:rPr>
        <w:t>A nomogram model was then constructed (Figure 3A), which includes the radiomics score for differentiating TB and LC in the second row. The favorable calibration of the present radiomics nomogram model was confirmed in the trainin</w:t>
      </w:r>
      <w:r w:rsidR="00EC58E1" w:rsidRPr="00B37854">
        <w:rPr>
          <w:rFonts w:ascii="Book Antiqua" w:eastAsia="Book Antiqua" w:hAnsi="Book Antiqua" w:cs="Book Antiqua"/>
          <w:color w:val="000000" w:themeColor="text1"/>
        </w:rPr>
        <w:t xml:space="preserve">g and validation groups (Figure 3B and </w:t>
      </w:r>
      <w:r w:rsidRPr="00B37854">
        <w:rPr>
          <w:rFonts w:ascii="Book Antiqua" w:eastAsia="Book Antiqua" w:hAnsi="Book Antiqua" w:cs="Book Antiqua"/>
          <w:color w:val="000000" w:themeColor="text1"/>
        </w:rPr>
        <w:t xml:space="preserve">C). The calibration curves indicated good agreements between the nomogram-estimated probability and actual outcome. The </w:t>
      </w:r>
      <w:r w:rsidR="004A1C2D" w:rsidRPr="00B37854">
        <w:rPr>
          <w:rFonts w:ascii="Book Antiqua" w:eastAsia="Book Antiqua" w:hAnsi="Book Antiqua" w:cs="Book Antiqua"/>
          <w:color w:val="000000" w:themeColor="text1"/>
        </w:rPr>
        <w:t>X</w:t>
      </w:r>
      <w:r w:rsidRPr="00B37854">
        <w:rPr>
          <w:rFonts w:ascii="Book Antiqua" w:eastAsia="Book Antiqua" w:hAnsi="Book Antiqua" w:cs="Book Antiqua"/>
          <w:color w:val="000000" w:themeColor="text1"/>
        </w:rPr>
        <w:t xml:space="preserve"> and </w:t>
      </w:r>
      <w:r w:rsidR="004A1C2D" w:rsidRPr="00B37854">
        <w:rPr>
          <w:rFonts w:ascii="Book Antiqua" w:eastAsia="Book Antiqua" w:hAnsi="Book Antiqua" w:cs="Book Antiqua"/>
          <w:color w:val="000000" w:themeColor="text1"/>
        </w:rPr>
        <w:t>Y</w:t>
      </w:r>
      <w:r w:rsidRPr="00B37854">
        <w:rPr>
          <w:rFonts w:ascii="Book Antiqua" w:eastAsia="Book Antiqua" w:hAnsi="Book Antiqua" w:cs="Book Antiqua"/>
          <w:color w:val="000000" w:themeColor="text1"/>
        </w:rPr>
        <w:t xml:space="preserve"> axes represented the calculated and actual probabilities, respectively. The diagonal blue line represented the performance of an ideal diagnostic model. Furthermore, the red dotted line represented the performance of the constructed nomogram model. The closer the red dotted line was to the diagonal blue line, the better the discriminative performance achieved by the nomogram model. The nomogram model exhibited a marked discriminative efficacy, with an AUC of 0.914 in the training group and 0.900 in the va</w:t>
      </w:r>
      <w:r w:rsidR="003A59B7" w:rsidRPr="00B37854">
        <w:rPr>
          <w:rFonts w:ascii="Book Antiqua" w:eastAsia="Book Antiqua" w:hAnsi="Book Antiqua" w:cs="Book Antiqua"/>
          <w:color w:val="000000" w:themeColor="text1"/>
        </w:rPr>
        <w:t xml:space="preserve">lidation group (Figure 3D and </w:t>
      </w:r>
      <w:r w:rsidRPr="00B37854">
        <w:rPr>
          <w:rFonts w:ascii="Book Antiqua" w:eastAsia="Book Antiqua" w:hAnsi="Book Antiqua" w:cs="Book Antiqua"/>
          <w:color w:val="000000" w:themeColor="text1"/>
        </w:rPr>
        <w:t>E). Hence, the present constructed nomogram model has good discriminative power in differentiating TB from LC.</w:t>
      </w:r>
    </w:p>
    <w:p w14:paraId="2EB1E6F2" w14:textId="77777777" w:rsidR="00A77B3E" w:rsidRPr="00B37854" w:rsidRDefault="00A40F09" w:rsidP="00B37854">
      <w:pPr>
        <w:adjustRightInd w:val="0"/>
        <w:snapToGrid w:val="0"/>
        <w:spacing w:line="360" w:lineRule="auto"/>
        <w:ind w:firstLineChars="100" w:firstLine="240"/>
        <w:jc w:val="both"/>
        <w:rPr>
          <w:rFonts w:ascii="Book Antiqua" w:hAnsi="Book Antiqua"/>
          <w:color w:val="000000" w:themeColor="text1"/>
          <w:lang w:eastAsia="zh-CN"/>
        </w:rPr>
      </w:pPr>
      <w:r w:rsidRPr="00B37854">
        <w:rPr>
          <w:rFonts w:ascii="Book Antiqua" w:eastAsia="Book Antiqua" w:hAnsi="Book Antiqua" w:cs="Book Antiqua"/>
          <w:color w:val="000000" w:themeColor="text1"/>
        </w:rPr>
        <w:t xml:space="preserve">The decision curve analysis showed that our nomogram model for distinguishing TB and LC patients was advantageous, which indicates the good performance of the nomogram in terms of clinical application (Figure 4). </w:t>
      </w:r>
    </w:p>
    <w:p w14:paraId="79F5AA1B" w14:textId="77777777" w:rsidR="00A77B3E" w:rsidRPr="00B37854" w:rsidRDefault="00A77B3E" w:rsidP="00B37854">
      <w:pPr>
        <w:adjustRightInd w:val="0"/>
        <w:snapToGrid w:val="0"/>
        <w:spacing w:line="360" w:lineRule="auto"/>
        <w:ind w:firstLine="240"/>
        <w:jc w:val="both"/>
        <w:rPr>
          <w:rFonts w:ascii="Book Antiqua" w:hAnsi="Book Antiqua"/>
          <w:color w:val="000000" w:themeColor="text1"/>
        </w:rPr>
      </w:pPr>
    </w:p>
    <w:p w14:paraId="608BB6A2"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aps/>
          <w:color w:val="000000" w:themeColor="text1"/>
          <w:u w:val="single"/>
        </w:rPr>
        <w:t>DISCUSSION</w:t>
      </w:r>
    </w:p>
    <w:p w14:paraId="6AEA432F" w14:textId="77777777" w:rsidR="00A13BA1" w:rsidRPr="00B37854" w:rsidRDefault="00A40F09" w:rsidP="00B37854">
      <w:pPr>
        <w:adjustRightInd w:val="0"/>
        <w:snapToGrid w:val="0"/>
        <w:spacing w:line="360" w:lineRule="auto"/>
        <w:jc w:val="both"/>
        <w:rPr>
          <w:rFonts w:ascii="Book Antiqua" w:hAnsi="Book Antiqua"/>
          <w:color w:val="000000" w:themeColor="text1"/>
          <w:lang w:eastAsia="zh-CN"/>
        </w:rPr>
      </w:pPr>
      <w:r w:rsidRPr="00B37854">
        <w:rPr>
          <w:rFonts w:ascii="Book Antiqua" w:eastAsia="Book Antiqua" w:hAnsi="Book Antiqua" w:cs="Book Antiqua"/>
          <w:color w:val="000000" w:themeColor="text1"/>
        </w:rPr>
        <w:t xml:space="preserve">Prompt diagnosis, such as the discrimination of TB from other chronic lung disorders, including LC, is important in providing appropriate and timely </w:t>
      </w:r>
      <w:proofErr w:type="gramStart"/>
      <w:r w:rsidRPr="00B37854">
        <w:rPr>
          <w:rFonts w:ascii="Book Antiqua" w:eastAsia="Book Antiqua" w:hAnsi="Book Antiqua" w:cs="Book Antiqua"/>
          <w:color w:val="000000" w:themeColor="text1"/>
        </w:rPr>
        <w:t>treatment</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24]</w:t>
      </w:r>
      <w:r w:rsidRPr="00B37854">
        <w:rPr>
          <w:rFonts w:ascii="Book Antiqua" w:eastAsia="Book Antiqua" w:hAnsi="Book Antiqua" w:cs="Book Antiqua"/>
          <w:color w:val="000000" w:themeColor="text1"/>
        </w:rPr>
        <w:t xml:space="preserve">. Reports have shown that the delay in the diagnosis and treatment of LC frequently leads to poor outcome and </w:t>
      </w:r>
      <w:proofErr w:type="gramStart"/>
      <w:r w:rsidRPr="00B37854">
        <w:rPr>
          <w:rFonts w:ascii="Book Antiqua" w:eastAsia="Book Antiqua" w:hAnsi="Book Antiqua" w:cs="Book Antiqua"/>
          <w:color w:val="000000" w:themeColor="text1"/>
        </w:rPr>
        <w:t>survival</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25]</w:t>
      </w:r>
      <w:r w:rsidRPr="00B37854">
        <w:rPr>
          <w:rFonts w:ascii="Book Antiqua" w:eastAsia="Book Antiqua" w:hAnsi="Book Antiqua" w:cs="Book Antiqua"/>
          <w:color w:val="000000" w:themeColor="text1"/>
        </w:rPr>
        <w:t xml:space="preserve">. However, LC often exhibits similarities to TB, requiring </w:t>
      </w:r>
      <w:r w:rsidRPr="00B37854">
        <w:rPr>
          <w:rFonts w:ascii="Book Antiqua" w:eastAsia="Book Antiqua" w:hAnsi="Book Antiqua" w:cs="Book Antiqua"/>
          <w:color w:val="000000" w:themeColor="text1"/>
        </w:rPr>
        <w:lastRenderedPageBreak/>
        <w:t xml:space="preserve">invasive biopsy for distinguishing these two </w:t>
      </w:r>
      <w:proofErr w:type="gramStart"/>
      <w:r w:rsidRPr="00B37854">
        <w:rPr>
          <w:rFonts w:ascii="Book Antiqua" w:eastAsia="Book Antiqua" w:hAnsi="Book Antiqua" w:cs="Book Antiqua"/>
          <w:color w:val="000000" w:themeColor="text1"/>
        </w:rPr>
        <w:t>diseases</w:t>
      </w:r>
      <w:r w:rsidR="00A13BA1" w:rsidRPr="00B37854">
        <w:rPr>
          <w:rFonts w:ascii="Book Antiqua" w:eastAsia="Book Antiqua" w:hAnsi="Book Antiqua" w:cs="Book Antiqua"/>
          <w:color w:val="000000" w:themeColor="text1"/>
          <w:vertAlign w:val="superscript"/>
        </w:rPr>
        <w:t>[</w:t>
      </w:r>
      <w:proofErr w:type="gramEnd"/>
      <w:r w:rsidR="00A13BA1" w:rsidRPr="00B37854">
        <w:rPr>
          <w:rFonts w:ascii="Book Antiqua" w:eastAsia="Book Antiqua" w:hAnsi="Book Antiqua" w:cs="Book Antiqua"/>
          <w:color w:val="000000" w:themeColor="text1"/>
          <w:vertAlign w:val="superscript"/>
        </w:rPr>
        <w:t>4,</w:t>
      </w:r>
      <w:r w:rsidRPr="00B37854">
        <w:rPr>
          <w:rFonts w:ascii="Book Antiqua" w:eastAsia="Book Antiqua" w:hAnsi="Book Antiqua" w:cs="Book Antiqua"/>
          <w:color w:val="000000" w:themeColor="text1"/>
          <w:vertAlign w:val="superscript"/>
        </w:rPr>
        <w:t>26]</w:t>
      </w:r>
      <w:r w:rsidRPr="00B37854">
        <w:rPr>
          <w:rFonts w:ascii="Book Antiqua" w:eastAsia="Book Antiqua" w:hAnsi="Book Antiqua" w:cs="Book Antiqua"/>
          <w:color w:val="000000" w:themeColor="text1"/>
        </w:rPr>
        <w:t>. In clinical practice, even radiologists with decades of experience may still misdiagnose TB and LC using CT imaging data, or even miss diagnosis altogether. There is little understanding on the differentiation of the two diseases in CT images using computer-aided methods, with no reported attempts. Therefore, these radiomic methods were proven to improve the differentiation between TB and LC.</w:t>
      </w:r>
    </w:p>
    <w:p w14:paraId="38205637" w14:textId="77777777" w:rsidR="00892A22" w:rsidRPr="00B37854" w:rsidRDefault="00A40F09" w:rsidP="00B37854">
      <w:pPr>
        <w:adjustRightInd w:val="0"/>
        <w:snapToGrid w:val="0"/>
        <w:spacing w:line="360" w:lineRule="auto"/>
        <w:ind w:firstLineChars="100" w:firstLine="240"/>
        <w:jc w:val="both"/>
        <w:rPr>
          <w:rFonts w:ascii="Book Antiqua" w:hAnsi="Book Antiqua"/>
          <w:color w:val="000000" w:themeColor="text1"/>
          <w:lang w:eastAsia="zh-CN"/>
        </w:rPr>
      </w:pPr>
      <w:r w:rsidRPr="00B37854">
        <w:rPr>
          <w:rFonts w:ascii="Book Antiqua" w:eastAsia="Book Antiqua" w:hAnsi="Book Antiqua" w:cs="Book Antiqua"/>
          <w:color w:val="000000" w:themeColor="text1"/>
        </w:rPr>
        <w:t xml:space="preserve">The selected radiomics features from CT images included two local binary patterns, two Laplacian of Gaussian, one square root and three wavelet-filtered features. The original images were first filtered with corresponding filters, then used to extract handcrafted features. The first-order features describe the distribution of voxel intensities in images. The </w:t>
      </w:r>
      <w:r w:rsidR="00A13BA1" w:rsidRPr="00B37854">
        <w:rPr>
          <w:rFonts w:ascii="Book Antiqua" w:eastAsia="Book Antiqua" w:hAnsi="Book Antiqua" w:cs="Book Antiqua"/>
          <w:color w:val="000000" w:themeColor="text1"/>
        </w:rPr>
        <w:t xml:space="preserve">GLCM </w:t>
      </w:r>
      <w:r w:rsidRPr="00B37854">
        <w:rPr>
          <w:rFonts w:ascii="Book Antiqua" w:eastAsia="Book Antiqua" w:hAnsi="Book Antiqua" w:cs="Book Antiqua"/>
          <w:color w:val="000000" w:themeColor="text1"/>
        </w:rPr>
        <w:t xml:space="preserve">features quantify the second-order joint probabilities of images. The </w:t>
      </w:r>
      <w:r w:rsidR="003B2D09" w:rsidRPr="00B37854">
        <w:rPr>
          <w:rFonts w:ascii="Book Antiqua" w:eastAsia="Book Antiqua" w:hAnsi="Book Antiqua" w:cs="Book Antiqua"/>
          <w:color w:val="000000" w:themeColor="text1"/>
        </w:rPr>
        <w:t xml:space="preserve">GLDM </w:t>
      </w:r>
      <w:r w:rsidRPr="00B37854">
        <w:rPr>
          <w:rFonts w:ascii="Book Antiqua" w:eastAsia="Book Antiqua" w:hAnsi="Book Antiqua" w:cs="Book Antiqua"/>
          <w:color w:val="000000" w:themeColor="text1"/>
        </w:rPr>
        <w:t xml:space="preserve">and </w:t>
      </w:r>
      <w:r w:rsidR="003B2D09" w:rsidRPr="00B37854">
        <w:rPr>
          <w:rFonts w:ascii="Book Antiqua" w:eastAsia="Book Antiqua" w:hAnsi="Book Antiqua" w:cs="Book Antiqua"/>
          <w:color w:val="000000" w:themeColor="text1"/>
        </w:rPr>
        <w:t xml:space="preserve">GLRLM </w:t>
      </w:r>
      <w:r w:rsidRPr="00B37854">
        <w:rPr>
          <w:rFonts w:ascii="Book Antiqua" w:eastAsia="Book Antiqua" w:hAnsi="Book Antiqua" w:cs="Book Antiqua"/>
          <w:color w:val="000000" w:themeColor="text1"/>
        </w:rPr>
        <w:t xml:space="preserve">features describe gray-level dependencies and gray-level runs in an image, respectively. Our findings might partially explain the fact that radiologists find it hard to distinguish between TB and LC, since the discriminative CT markers all belonged to high-dimensional space that can hardly be understood by naked eyes examination. However, the selected features were all closely related with gray intensities, which indicate that changes in gray levels in lung lesion CT images can potentially assist in the differential diagnosis of TB and LC. The discriminative power of peritumoral tissues was also evaluated. We extracted imaging features from several radial dilation distances (up to a radial distance of 10 mm outside the lung lesion) from the original ROI. Our results revealed that the peritumoral area exhibited more discriminative power than the </w:t>
      </w:r>
      <w:proofErr w:type="spellStart"/>
      <w:r w:rsidRPr="00B37854">
        <w:rPr>
          <w:rFonts w:ascii="Book Antiqua" w:eastAsia="Book Antiqua" w:hAnsi="Book Antiqua" w:cs="Book Antiqua"/>
          <w:color w:val="000000" w:themeColor="text1"/>
        </w:rPr>
        <w:t>intratumoral</w:t>
      </w:r>
      <w:proofErr w:type="spellEnd"/>
      <w:r w:rsidRPr="00B37854">
        <w:rPr>
          <w:rFonts w:ascii="Book Antiqua" w:eastAsia="Book Antiqua" w:hAnsi="Book Antiqua" w:cs="Book Antiqua"/>
          <w:color w:val="000000" w:themeColor="text1"/>
        </w:rPr>
        <w:t xml:space="preserve"> area. The radiomics model with lowest overfitting and best AUCs were obtained at 4 mm outside the lesion for training and validation cohorts. The result was consistent with previous studies that CT-based peritumoral radiomics are important in diagnosis of lung </w:t>
      </w:r>
      <w:proofErr w:type="gramStart"/>
      <w:r w:rsidRPr="00B37854">
        <w:rPr>
          <w:rFonts w:ascii="Book Antiqua" w:eastAsia="Book Antiqua" w:hAnsi="Book Antiqua" w:cs="Book Antiqua"/>
          <w:color w:val="000000" w:themeColor="text1"/>
        </w:rPr>
        <w:t>lesions</w:t>
      </w:r>
      <w:r w:rsidR="00892A22" w:rsidRPr="00B37854">
        <w:rPr>
          <w:rFonts w:ascii="Book Antiqua" w:eastAsia="Book Antiqua" w:hAnsi="Book Antiqua" w:cs="Book Antiqua"/>
          <w:color w:val="000000" w:themeColor="text1"/>
          <w:vertAlign w:val="superscript"/>
        </w:rPr>
        <w:t>[</w:t>
      </w:r>
      <w:proofErr w:type="gramEnd"/>
      <w:r w:rsidR="00892A22" w:rsidRPr="00B37854">
        <w:rPr>
          <w:rFonts w:ascii="Book Antiqua" w:eastAsia="Book Antiqua" w:hAnsi="Book Antiqua" w:cs="Book Antiqua"/>
          <w:color w:val="000000" w:themeColor="text1"/>
          <w:vertAlign w:val="superscript"/>
        </w:rPr>
        <w:t>27,</w:t>
      </w:r>
      <w:r w:rsidRPr="00B37854">
        <w:rPr>
          <w:rFonts w:ascii="Book Antiqua" w:eastAsia="Book Antiqua" w:hAnsi="Book Antiqua" w:cs="Book Antiqua"/>
          <w:color w:val="000000" w:themeColor="text1"/>
          <w:vertAlign w:val="superscript"/>
        </w:rPr>
        <w:t>28]</w:t>
      </w:r>
      <w:r w:rsidRPr="00B37854">
        <w:rPr>
          <w:rFonts w:ascii="Book Antiqua" w:eastAsia="Book Antiqua" w:hAnsi="Book Antiqua" w:cs="Book Antiqua"/>
          <w:color w:val="000000" w:themeColor="text1"/>
        </w:rPr>
        <w:t>.</w:t>
      </w:r>
    </w:p>
    <w:p w14:paraId="4B984470" w14:textId="77777777" w:rsidR="00AB7E1B" w:rsidRPr="00B37854" w:rsidRDefault="00A40F09" w:rsidP="00B37854">
      <w:pPr>
        <w:adjustRightInd w:val="0"/>
        <w:snapToGrid w:val="0"/>
        <w:spacing w:line="360" w:lineRule="auto"/>
        <w:ind w:firstLineChars="100" w:firstLine="240"/>
        <w:jc w:val="both"/>
        <w:rPr>
          <w:rFonts w:ascii="Book Antiqua" w:hAnsi="Book Antiqua"/>
          <w:color w:val="000000" w:themeColor="text1"/>
          <w:lang w:eastAsia="zh-CN"/>
        </w:rPr>
      </w:pPr>
      <w:r w:rsidRPr="00B37854">
        <w:rPr>
          <w:rFonts w:ascii="Book Antiqua" w:eastAsia="Book Antiqua" w:hAnsi="Book Antiqua" w:cs="Book Antiqua"/>
          <w:color w:val="000000" w:themeColor="text1"/>
        </w:rPr>
        <w:t xml:space="preserve">To the best of our knowledge, there is no previous report on differentiating TB and LC using CT radiomics. Our findings indicated the diagnostic value of peritumoral regions that have a dilation distance of </w:t>
      </w:r>
      <w:r w:rsidR="004D310A" w:rsidRPr="00B37854">
        <w:rPr>
          <w:rFonts w:ascii="Book Antiqua" w:eastAsia="Book Antiqua" w:hAnsi="Book Antiqua" w:cs="Book Antiqua"/>
          <w:color w:val="000000" w:themeColor="text1"/>
        </w:rPr>
        <w:t>approximately</w:t>
      </w:r>
      <w:r w:rsidR="004D310A" w:rsidRPr="00B37854">
        <w:rPr>
          <w:rFonts w:ascii="Book Antiqua" w:hAnsi="Book Antiqua" w:cs="Book Antiqua"/>
          <w:color w:val="000000" w:themeColor="text1"/>
          <w:lang w:eastAsia="zh-CN"/>
        </w:rPr>
        <w:t xml:space="preserve"> </w:t>
      </w:r>
      <w:r w:rsidRPr="00B37854">
        <w:rPr>
          <w:rFonts w:ascii="Book Antiqua" w:eastAsia="Book Antiqua" w:hAnsi="Book Antiqua" w:cs="Book Antiqua"/>
          <w:color w:val="000000" w:themeColor="text1"/>
        </w:rPr>
        <w:t xml:space="preserve">4 mm outside the lesions. From the peritumoral area, 1967 imaging features were extracted. A radiomics signature was </w:t>
      </w:r>
      <w:r w:rsidRPr="00B37854">
        <w:rPr>
          <w:rFonts w:ascii="Book Antiqua" w:eastAsia="Book Antiqua" w:hAnsi="Book Antiqua" w:cs="Book Antiqua"/>
          <w:color w:val="000000" w:themeColor="text1"/>
        </w:rPr>
        <w:lastRenderedPageBreak/>
        <w:t xml:space="preserve">obtained using the LASSO algorithm by reducing high-dimensional and overfitting </w:t>
      </w:r>
      <w:proofErr w:type="gramStart"/>
      <w:r w:rsidRPr="00B37854">
        <w:rPr>
          <w:rFonts w:ascii="Book Antiqua" w:eastAsia="Book Antiqua" w:hAnsi="Book Antiqua" w:cs="Book Antiqua"/>
          <w:color w:val="000000" w:themeColor="text1"/>
        </w:rPr>
        <w:t>data</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19]</w:t>
      </w:r>
      <w:r w:rsidRPr="00B37854">
        <w:rPr>
          <w:rFonts w:ascii="Book Antiqua" w:eastAsia="Book Antiqua" w:hAnsi="Book Antiqua" w:cs="Book Antiqua"/>
          <w:color w:val="000000" w:themeColor="text1"/>
        </w:rPr>
        <w:t>. The constructed nomogram model exhibited favorable discrimination of TB and LC, with AUCs of 0.914 and 0.900 in the training and validation groups, respectively. Meanwhile, good sensitivity and specificity were also obtained, which revealed the low misdiagnosis rate and missed diagnosis rates of our model. The calibration of the present nomogram model was confirmed by calibration-curve-based analysis, which revealed excellent agreement with the actual outcome. To further evaluate whether our presented nomogram-assisted diagnosis method improved patient outcomes, the clinical usefulness of the model was assessed by DCA, which quantified net benefits for a range of threshold probabilities in the training and validation cohorts. If radiologists use the proposed radiomics nomogram model for differentiating TB and LC, they need first to manually segment the lesions in the CT thoracic images for each patient, and calculate the probabilities of TB or LC based on the nomogram model. Then, the radiologists could consider the clinical information, calculate the probabilities for these patients, and accordingly make a comprehensive decision for the medical treatment.</w:t>
      </w:r>
    </w:p>
    <w:p w14:paraId="2B8648F7" w14:textId="77777777" w:rsidR="00A77B3E" w:rsidRPr="00B37854" w:rsidRDefault="00A40F09" w:rsidP="00B37854">
      <w:pPr>
        <w:adjustRightInd w:val="0"/>
        <w:snapToGrid w:val="0"/>
        <w:spacing w:line="360" w:lineRule="auto"/>
        <w:ind w:firstLineChars="100" w:firstLine="240"/>
        <w:jc w:val="both"/>
        <w:rPr>
          <w:rFonts w:ascii="Book Antiqua" w:hAnsi="Book Antiqua"/>
          <w:color w:val="000000" w:themeColor="text1"/>
        </w:rPr>
      </w:pPr>
      <w:r w:rsidRPr="00B37854">
        <w:rPr>
          <w:rFonts w:ascii="Book Antiqua" w:eastAsia="Book Antiqua" w:hAnsi="Book Antiqua" w:cs="Book Antiqua"/>
          <w:color w:val="000000" w:themeColor="text1"/>
        </w:rPr>
        <w:t xml:space="preserve">There were a few limitations to the present study. First, all CT data were obtained from a single hospital, which may be inherently biased. Second, only CT images were used to perform the radiomics analyses. Clinical parameters should be incorporated in future </w:t>
      </w:r>
      <w:proofErr w:type="gramStart"/>
      <w:r w:rsidRPr="00B37854">
        <w:rPr>
          <w:rFonts w:ascii="Book Antiqua" w:eastAsia="Book Antiqua" w:hAnsi="Book Antiqua" w:cs="Book Antiqua"/>
          <w:color w:val="000000" w:themeColor="text1"/>
        </w:rPr>
        <w:t>studies</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29]</w:t>
      </w:r>
      <w:r w:rsidRPr="00B37854">
        <w:rPr>
          <w:rFonts w:ascii="Book Antiqua" w:eastAsia="Book Antiqua" w:hAnsi="Book Antiqua" w:cs="Book Antiqua"/>
          <w:color w:val="000000" w:themeColor="text1"/>
        </w:rPr>
        <w:t xml:space="preserve">. Third, the ROIs in each image were manually segmented, which is time-consuming. We found a recent study that developed a 3D U-net algorithm for lesion segmentation in CT thoracic </w:t>
      </w:r>
      <w:proofErr w:type="gramStart"/>
      <w:r w:rsidRPr="00B37854">
        <w:rPr>
          <w:rFonts w:ascii="Book Antiqua" w:eastAsia="Book Antiqua" w:hAnsi="Book Antiqua" w:cs="Book Antiqua"/>
          <w:color w:val="000000" w:themeColor="text1"/>
        </w:rPr>
        <w:t>images</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21]</w:t>
      </w:r>
      <w:r w:rsidRPr="00B37854">
        <w:rPr>
          <w:rFonts w:ascii="Book Antiqua" w:eastAsia="Book Antiqua" w:hAnsi="Book Antiqua" w:cs="Book Antiqua"/>
          <w:color w:val="000000" w:themeColor="text1"/>
        </w:rPr>
        <w:t>. This enlightened us to explore automatic segmentation and classification methods in future studies.</w:t>
      </w:r>
    </w:p>
    <w:p w14:paraId="59AA021F" w14:textId="77777777" w:rsidR="00A77B3E" w:rsidRPr="00B37854" w:rsidRDefault="00A77B3E" w:rsidP="009876A3">
      <w:pPr>
        <w:adjustRightInd w:val="0"/>
        <w:snapToGrid w:val="0"/>
        <w:spacing w:line="360" w:lineRule="auto"/>
        <w:jc w:val="both"/>
        <w:rPr>
          <w:rFonts w:ascii="Book Antiqua" w:hAnsi="Book Antiqua"/>
          <w:color w:val="000000" w:themeColor="text1"/>
        </w:rPr>
      </w:pPr>
    </w:p>
    <w:p w14:paraId="6A2049A8"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aps/>
          <w:color w:val="000000" w:themeColor="text1"/>
          <w:u w:val="single"/>
        </w:rPr>
        <w:t>CONCLUSION</w:t>
      </w:r>
    </w:p>
    <w:p w14:paraId="73B6AF89"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The radiomic methods for differentiating LC and TB using CT thoracic images were presented in our study. The established nomogram model exhibited favorable classification performance, indicating its potential as an assisting tool in future clinical applications.</w:t>
      </w:r>
    </w:p>
    <w:p w14:paraId="4278FE20" w14:textId="77777777" w:rsidR="00BF0C62" w:rsidRPr="00B37854" w:rsidRDefault="00BF0C62" w:rsidP="00B37854">
      <w:pPr>
        <w:adjustRightInd w:val="0"/>
        <w:snapToGrid w:val="0"/>
        <w:spacing w:line="360" w:lineRule="auto"/>
        <w:jc w:val="both"/>
        <w:rPr>
          <w:rFonts w:ascii="Book Antiqua" w:hAnsi="Book Antiqua"/>
          <w:color w:val="000000" w:themeColor="text1"/>
          <w:lang w:eastAsia="zh-CN"/>
        </w:rPr>
      </w:pPr>
    </w:p>
    <w:p w14:paraId="36B9E612"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aps/>
          <w:color w:val="000000" w:themeColor="text1"/>
          <w:u w:val="single"/>
        </w:rPr>
        <w:lastRenderedPageBreak/>
        <w:t>ARTICLE HIGHLIGHTS</w:t>
      </w:r>
    </w:p>
    <w:p w14:paraId="14BC0F37"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i/>
          <w:color w:val="000000" w:themeColor="text1"/>
        </w:rPr>
        <w:t>Research background</w:t>
      </w:r>
    </w:p>
    <w:p w14:paraId="0DA0802F"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Pulmonary tuberculosis (TB) and lung cancer (LC) are common pulmonary diseases with high incidence and similar symptoms, which may be misdiagnosed by radiologists, thus delaying the best treatment opportunity for patients.</w:t>
      </w:r>
    </w:p>
    <w:p w14:paraId="61623E53"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10FDD949"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i/>
          <w:color w:val="000000" w:themeColor="text1"/>
        </w:rPr>
        <w:t>Research motivation</w:t>
      </w:r>
    </w:p>
    <w:p w14:paraId="758584E8"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 xml:space="preserve">Due to the radiological similarities of TB and LC, even highly trained radiologists relying on </w:t>
      </w:r>
      <w:r w:rsidR="00AB5165" w:rsidRPr="00B37854">
        <w:rPr>
          <w:rFonts w:ascii="Book Antiqua" w:hAnsi="Book Antiqua" w:cs="Book Antiqua"/>
          <w:color w:val="000000" w:themeColor="text1"/>
          <w:lang w:eastAsia="zh-CN"/>
        </w:rPr>
        <w:t>computed tomography (</w:t>
      </w:r>
      <w:r w:rsidRPr="00B37854">
        <w:rPr>
          <w:rFonts w:ascii="Book Antiqua" w:eastAsia="Book Antiqua" w:hAnsi="Book Antiqua" w:cs="Book Antiqua"/>
          <w:color w:val="000000" w:themeColor="text1"/>
        </w:rPr>
        <w:t>CT</w:t>
      </w:r>
      <w:r w:rsidR="00AB5165"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 xml:space="preserve"> data are often prone to misdiagnosis, or missing diagnosis altogether. Therefore, the determination of TB or LC is based on histopathological analysis, such as invasive biopsy, with the associated inherent risk of these invasive procedures. Thus, noninvasive and computer-aided alternatives are required to improve the discrimination of TB and LC. </w:t>
      </w:r>
    </w:p>
    <w:p w14:paraId="1E48ABC0"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64F194C7"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i/>
          <w:color w:val="000000" w:themeColor="text1"/>
        </w:rPr>
        <w:t>Research objectives</w:t>
      </w:r>
    </w:p>
    <w:p w14:paraId="22E580B1" w14:textId="77777777" w:rsidR="00A77B3E" w:rsidRPr="00B37854" w:rsidRDefault="00205BE5" w:rsidP="00B37854">
      <w:pPr>
        <w:adjustRightInd w:val="0"/>
        <w:snapToGrid w:val="0"/>
        <w:spacing w:line="360" w:lineRule="auto"/>
        <w:jc w:val="both"/>
        <w:rPr>
          <w:rFonts w:ascii="Book Antiqua" w:hAnsi="Book Antiqua"/>
          <w:color w:val="000000" w:themeColor="text1"/>
        </w:rPr>
      </w:pPr>
      <w:r w:rsidRPr="00B37854">
        <w:rPr>
          <w:rFonts w:ascii="Book Antiqua" w:hAnsi="Book Antiqua" w:cs="Book Antiqua"/>
          <w:color w:val="000000" w:themeColor="text1"/>
          <w:lang w:eastAsia="zh-CN"/>
        </w:rPr>
        <w:t>This study aimed t</w:t>
      </w:r>
      <w:r w:rsidR="00A40F09" w:rsidRPr="00B37854">
        <w:rPr>
          <w:rFonts w:ascii="Book Antiqua" w:eastAsia="Book Antiqua" w:hAnsi="Book Antiqua" w:cs="Book Antiqua"/>
          <w:color w:val="000000" w:themeColor="text1"/>
        </w:rPr>
        <w:t>o develop and validate radiomic methods for distinguishing pulmonary TB from LC based on CT images.</w:t>
      </w:r>
    </w:p>
    <w:p w14:paraId="5986DD71"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25EA1B68"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i/>
          <w:color w:val="000000" w:themeColor="text1"/>
        </w:rPr>
        <w:t>Research methods</w:t>
      </w:r>
    </w:p>
    <w:p w14:paraId="212A3914"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 xml:space="preserve">Radiomics features were extracted and selected from the CT images for establishing a logistic regression model. A radiomics nomogram model was constructed, with the </w:t>
      </w:r>
      <w:r w:rsidR="00FC22F6" w:rsidRPr="00B37854">
        <w:rPr>
          <w:rFonts w:ascii="Book Antiqua" w:eastAsia="Book Antiqua" w:hAnsi="Book Antiqua" w:cs="Book Antiqua"/>
          <w:color w:val="000000" w:themeColor="text1"/>
        </w:rPr>
        <w:t>receiver operating characteristic</w:t>
      </w:r>
      <w:r w:rsidRPr="00B37854">
        <w:rPr>
          <w:rFonts w:ascii="Book Antiqua" w:eastAsia="Book Antiqua" w:hAnsi="Book Antiqua" w:cs="Book Antiqua"/>
          <w:color w:val="000000" w:themeColor="text1"/>
        </w:rPr>
        <w:t>, decision and calibration curves plotted to evaluate the discriminative performance.</w:t>
      </w:r>
    </w:p>
    <w:p w14:paraId="6BDC7500"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03817ECF"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i/>
          <w:color w:val="000000" w:themeColor="text1"/>
        </w:rPr>
        <w:t>Research results</w:t>
      </w:r>
    </w:p>
    <w:p w14:paraId="19EA7DC7"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 xml:space="preserve">This study founded that radiomics features extracted from the lesion with 4 mm radial dilation distances outside the lesion showed the best discriminative performance. The radiomics nomogram model exhibited good discrimination performance, and decision </w:t>
      </w:r>
      <w:r w:rsidRPr="00B37854">
        <w:rPr>
          <w:rFonts w:ascii="Book Antiqua" w:eastAsia="Book Antiqua" w:hAnsi="Book Antiqua" w:cs="Book Antiqua"/>
          <w:color w:val="000000" w:themeColor="text1"/>
        </w:rPr>
        <w:lastRenderedPageBreak/>
        <w:t>curve analysis revealed that the presently constructed nomogram had clinical usefulness.</w:t>
      </w:r>
    </w:p>
    <w:p w14:paraId="53E80612"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073DC506"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i/>
          <w:color w:val="000000" w:themeColor="text1"/>
        </w:rPr>
        <w:t>Research conclusions</w:t>
      </w:r>
    </w:p>
    <w:p w14:paraId="67BC1A8B"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The proposed radiomic methods can be used as a noninvasive tools for the differentiating of TB and LC based on preoperative CT data.</w:t>
      </w:r>
    </w:p>
    <w:p w14:paraId="36533C82"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3245244A"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i/>
          <w:color w:val="000000" w:themeColor="text1"/>
        </w:rPr>
        <w:t>Research perspectives</w:t>
      </w:r>
    </w:p>
    <w:p w14:paraId="218DF54A"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This study confirms the predictive performance of our proposed radiomics model. In the future, the multimodal data combined with deep learning characteristics is desirable.</w:t>
      </w:r>
    </w:p>
    <w:p w14:paraId="5E07D985"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6E30A1A6" w14:textId="77777777" w:rsidR="00A77B3E" w:rsidRPr="00B37854" w:rsidRDefault="00A40F09" w:rsidP="00B37854">
      <w:pPr>
        <w:adjustRightInd w:val="0"/>
        <w:snapToGrid w:val="0"/>
        <w:spacing w:line="360" w:lineRule="auto"/>
        <w:jc w:val="both"/>
        <w:rPr>
          <w:rFonts w:ascii="Book Antiqua" w:hAnsi="Book Antiqua"/>
          <w:color w:val="000000" w:themeColor="text1"/>
          <w:lang w:eastAsia="zh-CN"/>
        </w:rPr>
      </w:pPr>
      <w:r w:rsidRPr="00B37854">
        <w:rPr>
          <w:rFonts w:ascii="Book Antiqua" w:eastAsia="Book Antiqua" w:hAnsi="Book Antiqua" w:cs="Book Antiqua"/>
          <w:b/>
          <w:color w:val="000000" w:themeColor="text1"/>
        </w:rPr>
        <w:t>REFERENCES</w:t>
      </w:r>
    </w:p>
    <w:p w14:paraId="5AB65171"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1 </w:t>
      </w:r>
      <w:proofErr w:type="spellStart"/>
      <w:r w:rsidRPr="00B37854">
        <w:rPr>
          <w:rFonts w:ascii="Book Antiqua" w:hAnsi="Book Antiqua"/>
          <w:b/>
        </w:rPr>
        <w:t>Dheda</w:t>
      </w:r>
      <w:proofErr w:type="spellEnd"/>
      <w:r w:rsidRPr="00B37854">
        <w:rPr>
          <w:rFonts w:ascii="Book Antiqua" w:hAnsi="Book Antiqua"/>
          <w:b/>
        </w:rPr>
        <w:t xml:space="preserve"> K</w:t>
      </w:r>
      <w:r w:rsidRPr="00B37854">
        <w:rPr>
          <w:rFonts w:ascii="Book Antiqua" w:hAnsi="Book Antiqua"/>
        </w:rPr>
        <w:t xml:space="preserve">, Booth H, Huggett JF, Johnson MA, </w:t>
      </w:r>
      <w:proofErr w:type="spellStart"/>
      <w:r w:rsidRPr="00B37854">
        <w:rPr>
          <w:rFonts w:ascii="Book Antiqua" w:hAnsi="Book Antiqua"/>
        </w:rPr>
        <w:t>Zumla</w:t>
      </w:r>
      <w:proofErr w:type="spellEnd"/>
      <w:r w:rsidRPr="00B37854">
        <w:rPr>
          <w:rFonts w:ascii="Book Antiqua" w:hAnsi="Book Antiqua"/>
        </w:rPr>
        <w:t xml:space="preserve"> A, Rook GA. Lung remodeling in pulmonary tuberculosis. </w:t>
      </w:r>
      <w:r w:rsidRPr="00B37854">
        <w:rPr>
          <w:rFonts w:ascii="Book Antiqua" w:hAnsi="Book Antiqua"/>
          <w:i/>
        </w:rPr>
        <w:t>J Infect Dis</w:t>
      </w:r>
      <w:r w:rsidRPr="00B37854">
        <w:rPr>
          <w:rFonts w:ascii="Book Antiqua" w:hAnsi="Book Antiqua"/>
        </w:rPr>
        <w:t xml:space="preserve"> 2005; </w:t>
      </w:r>
      <w:r w:rsidRPr="00B37854">
        <w:rPr>
          <w:rFonts w:ascii="Book Antiqua" w:hAnsi="Book Antiqua"/>
          <w:b/>
        </w:rPr>
        <w:t>192</w:t>
      </w:r>
      <w:r w:rsidRPr="00B37854">
        <w:rPr>
          <w:rFonts w:ascii="Book Antiqua" w:hAnsi="Book Antiqua"/>
        </w:rPr>
        <w:t>: 1201-1209 [PMID: 16136463 DOI: 10.1086/444545]</w:t>
      </w:r>
    </w:p>
    <w:p w14:paraId="1F5F4ADF"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 </w:t>
      </w:r>
      <w:r w:rsidRPr="00B37854">
        <w:rPr>
          <w:rFonts w:ascii="Book Antiqua" w:hAnsi="Book Antiqua"/>
          <w:b/>
        </w:rPr>
        <w:t>Yu YH</w:t>
      </w:r>
      <w:r w:rsidRPr="00B37854">
        <w:rPr>
          <w:rFonts w:ascii="Book Antiqua" w:hAnsi="Book Antiqua"/>
        </w:rPr>
        <w:t xml:space="preserve">, Liao CC, Hsu WH, Chen HJ, Liao WC, </w:t>
      </w:r>
      <w:proofErr w:type="spellStart"/>
      <w:r w:rsidRPr="00B37854">
        <w:rPr>
          <w:rFonts w:ascii="Book Antiqua" w:hAnsi="Book Antiqua"/>
        </w:rPr>
        <w:t>Muo</w:t>
      </w:r>
      <w:proofErr w:type="spellEnd"/>
      <w:r w:rsidRPr="00B37854">
        <w:rPr>
          <w:rFonts w:ascii="Book Antiqua" w:hAnsi="Book Antiqua"/>
        </w:rPr>
        <w:t xml:space="preserve"> CH, Sung FC, Chen CY. Increased lung cancer risk among patients with pulmonary tuberculosis: a population cohort study. </w:t>
      </w:r>
      <w:r w:rsidRPr="00B37854">
        <w:rPr>
          <w:rFonts w:ascii="Book Antiqua" w:hAnsi="Book Antiqua"/>
          <w:i/>
        </w:rPr>
        <w:t xml:space="preserve">J </w:t>
      </w:r>
      <w:proofErr w:type="spellStart"/>
      <w:r w:rsidRPr="00B37854">
        <w:rPr>
          <w:rFonts w:ascii="Book Antiqua" w:hAnsi="Book Antiqua"/>
          <w:i/>
        </w:rPr>
        <w:t>Thorac</w:t>
      </w:r>
      <w:proofErr w:type="spellEnd"/>
      <w:r w:rsidRPr="00B37854">
        <w:rPr>
          <w:rFonts w:ascii="Book Antiqua" w:hAnsi="Book Antiqua"/>
          <w:i/>
        </w:rPr>
        <w:t xml:space="preserve"> Oncol</w:t>
      </w:r>
      <w:r w:rsidRPr="00B37854">
        <w:rPr>
          <w:rFonts w:ascii="Book Antiqua" w:hAnsi="Book Antiqua"/>
        </w:rPr>
        <w:t xml:space="preserve"> 2011; </w:t>
      </w:r>
      <w:r w:rsidRPr="00B37854">
        <w:rPr>
          <w:rFonts w:ascii="Book Antiqua" w:hAnsi="Book Antiqua"/>
          <w:b/>
        </w:rPr>
        <w:t>6</w:t>
      </w:r>
      <w:r w:rsidRPr="00B37854">
        <w:rPr>
          <w:rFonts w:ascii="Book Antiqua" w:hAnsi="Book Antiqua"/>
        </w:rPr>
        <w:t>: 32-37 [PMID: 21150470 DOI: 10.1097/JTO.0b013e3181fb4fcc]</w:t>
      </w:r>
    </w:p>
    <w:p w14:paraId="25C8194A"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3 </w:t>
      </w:r>
      <w:r w:rsidRPr="00B37854">
        <w:rPr>
          <w:rFonts w:ascii="Book Antiqua" w:hAnsi="Book Antiqua"/>
          <w:b/>
        </w:rPr>
        <w:t>Littman AJ</w:t>
      </w:r>
      <w:r w:rsidRPr="00B37854">
        <w:rPr>
          <w:rFonts w:ascii="Book Antiqua" w:hAnsi="Book Antiqua"/>
        </w:rPr>
        <w:t xml:space="preserve">, </w:t>
      </w:r>
      <w:proofErr w:type="spellStart"/>
      <w:r w:rsidRPr="00B37854">
        <w:rPr>
          <w:rFonts w:ascii="Book Antiqua" w:hAnsi="Book Antiqua"/>
        </w:rPr>
        <w:t>Thornquist</w:t>
      </w:r>
      <w:proofErr w:type="spellEnd"/>
      <w:r w:rsidRPr="00B37854">
        <w:rPr>
          <w:rFonts w:ascii="Book Antiqua" w:hAnsi="Book Antiqua"/>
        </w:rPr>
        <w:t xml:space="preserve"> MD, White E, Jackson LA, Goodman GE, Vaughan TL. Prior lung disease and risk of lung cancer in a large prospective study. </w:t>
      </w:r>
      <w:r w:rsidRPr="00B37854">
        <w:rPr>
          <w:rFonts w:ascii="Book Antiqua" w:hAnsi="Book Antiqua"/>
          <w:i/>
        </w:rPr>
        <w:t>Cancer Causes Control</w:t>
      </w:r>
      <w:r w:rsidRPr="00B37854">
        <w:rPr>
          <w:rFonts w:ascii="Book Antiqua" w:hAnsi="Book Antiqua"/>
        </w:rPr>
        <w:t xml:space="preserve"> 2004; </w:t>
      </w:r>
      <w:r w:rsidRPr="00B37854">
        <w:rPr>
          <w:rFonts w:ascii="Book Antiqua" w:hAnsi="Book Antiqua"/>
          <w:b/>
        </w:rPr>
        <w:t>15</w:t>
      </w:r>
      <w:r w:rsidRPr="00B37854">
        <w:rPr>
          <w:rFonts w:ascii="Book Antiqua" w:hAnsi="Book Antiqua"/>
        </w:rPr>
        <w:t>: 819-827 [PMID: 15456995 DOI: 10.1023/B:CACO.0000043432.71626.45]</w:t>
      </w:r>
    </w:p>
    <w:p w14:paraId="087F0247"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4 </w:t>
      </w:r>
      <w:r w:rsidRPr="00B37854">
        <w:rPr>
          <w:rFonts w:ascii="Book Antiqua" w:hAnsi="Book Antiqua"/>
          <w:b/>
        </w:rPr>
        <w:t>Bloom CI</w:t>
      </w:r>
      <w:r w:rsidRPr="00B37854">
        <w:rPr>
          <w:rFonts w:ascii="Book Antiqua" w:hAnsi="Book Antiqua"/>
        </w:rPr>
        <w:t xml:space="preserve">, Graham CM, Berry MP, </w:t>
      </w:r>
      <w:proofErr w:type="spellStart"/>
      <w:r w:rsidRPr="00B37854">
        <w:rPr>
          <w:rFonts w:ascii="Book Antiqua" w:hAnsi="Book Antiqua"/>
        </w:rPr>
        <w:t>Rozakeas</w:t>
      </w:r>
      <w:proofErr w:type="spellEnd"/>
      <w:r w:rsidRPr="00B37854">
        <w:rPr>
          <w:rFonts w:ascii="Book Antiqua" w:hAnsi="Book Antiqua"/>
        </w:rPr>
        <w:t xml:space="preserve"> F, Redford PS, Wang Y, Xu Z, Wilkinson KA, Wilkinson RJ, Kendrick Y, </w:t>
      </w:r>
      <w:proofErr w:type="spellStart"/>
      <w:r w:rsidRPr="00B37854">
        <w:rPr>
          <w:rFonts w:ascii="Book Antiqua" w:hAnsi="Book Antiqua"/>
        </w:rPr>
        <w:t>Devouassoux</w:t>
      </w:r>
      <w:proofErr w:type="spellEnd"/>
      <w:r w:rsidRPr="00B37854">
        <w:rPr>
          <w:rFonts w:ascii="Book Antiqua" w:hAnsi="Book Antiqua"/>
        </w:rPr>
        <w:t xml:space="preserve"> G, Ferry T, </w:t>
      </w:r>
      <w:proofErr w:type="spellStart"/>
      <w:r w:rsidRPr="00B37854">
        <w:rPr>
          <w:rFonts w:ascii="Book Antiqua" w:hAnsi="Book Antiqua"/>
        </w:rPr>
        <w:t>Miyara</w:t>
      </w:r>
      <w:proofErr w:type="spellEnd"/>
      <w:r w:rsidRPr="00B37854">
        <w:rPr>
          <w:rFonts w:ascii="Book Antiqua" w:hAnsi="Book Antiqua"/>
        </w:rPr>
        <w:t xml:space="preserve"> M, </w:t>
      </w:r>
      <w:proofErr w:type="spellStart"/>
      <w:r w:rsidRPr="00B37854">
        <w:rPr>
          <w:rFonts w:ascii="Book Antiqua" w:hAnsi="Book Antiqua"/>
        </w:rPr>
        <w:t>Bouvry</w:t>
      </w:r>
      <w:proofErr w:type="spellEnd"/>
      <w:r w:rsidRPr="00B37854">
        <w:rPr>
          <w:rFonts w:ascii="Book Antiqua" w:hAnsi="Book Antiqua"/>
        </w:rPr>
        <w:t xml:space="preserve"> D, </w:t>
      </w:r>
      <w:proofErr w:type="spellStart"/>
      <w:r w:rsidRPr="00B37854">
        <w:rPr>
          <w:rFonts w:ascii="Book Antiqua" w:hAnsi="Book Antiqua"/>
        </w:rPr>
        <w:t>Valeyre</w:t>
      </w:r>
      <w:proofErr w:type="spellEnd"/>
      <w:r w:rsidRPr="00B37854">
        <w:rPr>
          <w:rFonts w:ascii="Book Antiqua" w:hAnsi="Book Antiqua"/>
        </w:rPr>
        <w:t xml:space="preserve"> D, </w:t>
      </w:r>
      <w:proofErr w:type="spellStart"/>
      <w:r w:rsidRPr="00B37854">
        <w:rPr>
          <w:rFonts w:ascii="Book Antiqua" w:hAnsi="Book Antiqua"/>
        </w:rPr>
        <w:t>Gorochov</w:t>
      </w:r>
      <w:proofErr w:type="spellEnd"/>
      <w:r w:rsidRPr="00B37854">
        <w:rPr>
          <w:rFonts w:ascii="Book Antiqua" w:hAnsi="Book Antiqua"/>
        </w:rPr>
        <w:t xml:space="preserve"> G, Blankenship D, </w:t>
      </w:r>
      <w:proofErr w:type="spellStart"/>
      <w:r w:rsidRPr="00B37854">
        <w:rPr>
          <w:rFonts w:ascii="Book Antiqua" w:hAnsi="Book Antiqua"/>
        </w:rPr>
        <w:t>Saadatian</w:t>
      </w:r>
      <w:proofErr w:type="spellEnd"/>
      <w:r w:rsidRPr="00B37854">
        <w:rPr>
          <w:rFonts w:ascii="Book Antiqua" w:hAnsi="Book Antiqua"/>
        </w:rPr>
        <w:t xml:space="preserve"> M, </w:t>
      </w:r>
      <w:proofErr w:type="spellStart"/>
      <w:r w:rsidRPr="00B37854">
        <w:rPr>
          <w:rFonts w:ascii="Book Antiqua" w:hAnsi="Book Antiqua"/>
        </w:rPr>
        <w:t>Vanhems</w:t>
      </w:r>
      <w:proofErr w:type="spellEnd"/>
      <w:r w:rsidRPr="00B37854">
        <w:rPr>
          <w:rFonts w:ascii="Book Antiqua" w:hAnsi="Book Antiqua"/>
        </w:rPr>
        <w:t xml:space="preserve"> P, Beynon H, </w:t>
      </w:r>
      <w:proofErr w:type="spellStart"/>
      <w:r w:rsidRPr="00B37854">
        <w:rPr>
          <w:rFonts w:ascii="Book Antiqua" w:hAnsi="Book Antiqua"/>
        </w:rPr>
        <w:t>Vancheeswaran</w:t>
      </w:r>
      <w:proofErr w:type="spellEnd"/>
      <w:r w:rsidRPr="00B37854">
        <w:rPr>
          <w:rFonts w:ascii="Book Antiqua" w:hAnsi="Book Antiqua"/>
        </w:rPr>
        <w:t xml:space="preserve"> R, Wickremasinghe M, </w:t>
      </w:r>
      <w:proofErr w:type="spellStart"/>
      <w:r w:rsidRPr="00B37854">
        <w:rPr>
          <w:rFonts w:ascii="Book Antiqua" w:hAnsi="Book Antiqua"/>
        </w:rPr>
        <w:t>Chaussabel</w:t>
      </w:r>
      <w:proofErr w:type="spellEnd"/>
      <w:r w:rsidRPr="00B37854">
        <w:rPr>
          <w:rFonts w:ascii="Book Antiqua" w:hAnsi="Book Antiqua"/>
        </w:rPr>
        <w:t xml:space="preserve"> D, </w:t>
      </w:r>
      <w:proofErr w:type="spellStart"/>
      <w:r w:rsidRPr="00B37854">
        <w:rPr>
          <w:rFonts w:ascii="Book Antiqua" w:hAnsi="Book Antiqua"/>
        </w:rPr>
        <w:t>Banchereau</w:t>
      </w:r>
      <w:proofErr w:type="spellEnd"/>
      <w:r w:rsidRPr="00B37854">
        <w:rPr>
          <w:rFonts w:ascii="Book Antiqua" w:hAnsi="Book Antiqua"/>
        </w:rPr>
        <w:t xml:space="preserve"> J, Pascual V, Ho LP, Lipman M, </w:t>
      </w:r>
      <w:proofErr w:type="spellStart"/>
      <w:r w:rsidRPr="00B37854">
        <w:rPr>
          <w:rFonts w:ascii="Book Antiqua" w:hAnsi="Book Antiqua"/>
        </w:rPr>
        <w:t>O'Garra</w:t>
      </w:r>
      <w:proofErr w:type="spellEnd"/>
      <w:r w:rsidRPr="00B37854">
        <w:rPr>
          <w:rFonts w:ascii="Book Antiqua" w:hAnsi="Book Antiqua"/>
        </w:rPr>
        <w:t xml:space="preserve"> A. Transcriptional blood signatures distinguish pulmonary tuberculosis, pulmonary sarcoidosis, pneumonias and lung cancers. </w:t>
      </w:r>
      <w:proofErr w:type="spellStart"/>
      <w:r w:rsidRPr="00B37854">
        <w:rPr>
          <w:rFonts w:ascii="Book Antiqua" w:hAnsi="Book Antiqua"/>
          <w:i/>
        </w:rPr>
        <w:t>PLoS</w:t>
      </w:r>
      <w:proofErr w:type="spellEnd"/>
      <w:r w:rsidRPr="00B37854">
        <w:rPr>
          <w:rFonts w:ascii="Book Antiqua" w:hAnsi="Book Antiqua"/>
          <w:i/>
        </w:rPr>
        <w:t xml:space="preserve"> One</w:t>
      </w:r>
      <w:r w:rsidRPr="00B37854">
        <w:rPr>
          <w:rFonts w:ascii="Book Antiqua" w:hAnsi="Book Antiqua"/>
        </w:rPr>
        <w:t xml:space="preserve"> 2013; </w:t>
      </w:r>
      <w:r w:rsidRPr="00B37854">
        <w:rPr>
          <w:rFonts w:ascii="Book Antiqua" w:hAnsi="Book Antiqua"/>
          <w:b/>
        </w:rPr>
        <w:t>8</w:t>
      </w:r>
      <w:r w:rsidRPr="00B37854">
        <w:rPr>
          <w:rFonts w:ascii="Book Antiqua" w:hAnsi="Book Antiqua"/>
        </w:rPr>
        <w:t>: e70630 [PMID: 23940611 DOI: 10.1371/journal.pone.0070630]</w:t>
      </w:r>
    </w:p>
    <w:p w14:paraId="0B8721D5"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lastRenderedPageBreak/>
        <w:t xml:space="preserve">5 </w:t>
      </w:r>
      <w:r w:rsidRPr="00B37854">
        <w:rPr>
          <w:rFonts w:ascii="Book Antiqua" w:hAnsi="Book Antiqua"/>
          <w:b/>
        </w:rPr>
        <w:t>Wu CY</w:t>
      </w:r>
      <w:r w:rsidRPr="00B37854">
        <w:rPr>
          <w:rFonts w:ascii="Book Antiqua" w:hAnsi="Book Antiqua"/>
        </w:rPr>
        <w:t xml:space="preserve">, Hu HY, Pu CY, Huang N, Shen HC, Li CP, Chou YJ. Pulmonary tuberculosis increases the risk of lung cancer: a population-based cohort study. </w:t>
      </w:r>
      <w:r w:rsidRPr="00B37854">
        <w:rPr>
          <w:rFonts w:ascii="Book Antiqua" w:hAnsi="Book Antiqua"/>
          <w:i/>
        </w:rPr>
        <w:t>Cancer</w:t>
      </w:r>
      <w:r w:rsidRPr="00B37854">
        <w:rPr>
          <w:rFonts w:ascii="Book Antiqua" w:hAnsi="Book Antiqua"/>
        </w:rPr>
        <w:t xml:space="preserve"> 2011; </w:t>
      </w:r>
      <w:r w:rsidRPr="00B37854">
        <w:rPr>
          <w:rFonts w:ascii="Book Antiqua" w:hAnsi="Book Antiqua"/>
          <w:b/>
        </w:rPr>
        <w:t>117</w:t>
      </w:r>
      <w:r w:rsidRPr="00B37854">
        <w:rPr>
          <w:rFonts w:ascii="Book Antiqua" w:hAnsi="Book Antiqua"/>
        </w:rPr>
        <w:t>: 618-624 [PMID: 20886634 DOI: 10.1002/cncr.25616]</w:t>
      </w:r>
    </w:p>
    <w:p w14:paraId="5A299928"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6 </w:t>
      </w:r>
      <w:r w:rsidRPr="00B37854">
        <w:rPr>
          <w:rFonts w:ascii="Book Antiqua" w:hAnsi="Book Antiqua"/>
          <w:b/>
        </w:rPr>
        <w:t>Zhang Y</w:t>
      </w:r>
      <w:r w:rsidRPr="00B37854">
        <w:rPr>
          <w:rFonts w:ascii="Book Antiqua" w:hAnsi="Book Antiqua"/>
        </w:rPr>
        <w:t xml:space="preserve">, </w:t>
      </w:r>
      <w:proofErr w:type="spellStart"/>
      <w:r w:rsidRPr="00B37854">
        <w:rPr>
          <w:rFonts w:ascii="Book Antiqua" w:hAnsi="Book Antiqua"/>
        </w:rPr>
        <w:t>Xie</w:t>
      </w:r>
      <w:proofErr w:type="spellEnd"/>
      <w:r w:rsidRPr="00B37854">
        <w:rPr>
          <w:rFonts w:ascii="Book Antiqua" w:hAnsi="Book Antiqua"/>
        </w:rPr>
        <w:t xml:space="preserve"> F, Mao X, Zheng X, Li Y, Zhu L, Sun J. Determining factors of endobronchial ultrasound-guided transbronchial needle aspiration specimens for lung cancer subtyping and molecular testing. </w:t>
      </w:r>
      <w:proofErr w:type="spellStart"/>
      <w:r w:rsidRPr="00B37854">
        <w:rPr>
          <w:rFonts w:ascii="Book Antiqua" w:hAnsi="Book Antiqua"/>
          <w:i/>
        </w:rPr>
        <w:t>Endosc</w:t>
      </w:r>
      <w:proofErr w:type="spellEnd"/>
      <w:r w:rsidRPr="00B37854">
        <w:rPr>
          <w:rFonts w:ascii="Book Antiqua" w:hAnsi="Book Antiqua"/>
          <w:i/>
        </w:rPr>
        <w:t xml:space="preserve"> Ultrasound</w:t>
      </w:r>
      <w:r w:rsidRPr="00B37854">
        <w:rPr>
          <w:rFonts w:ascii="Book Antiqua" w:hAnsi="Book Antiqua"/>
        </w:rPr>
        <w:t xml:space="preserve"> 2019; </w:t>
      </w:r>
      <w:r w:rsidRPr="00B37854">
        <w:rPr>
          <w:rFonts w:ascii="Book Antiqua" w:hAnsi="Book Antiqua"/>
          <w:b/>
        </w:rPr>
        <w:t>8</w:t>
      </w:r>
      <w:r w:rsidRPr="00B37854">
        <w:rPr>
          <w:rFonts w:ascii="Book Antiqua" w:hAnsi="Book Antiqua"/>
        </w:rPr>
        <w:t>: 404-411 [PMID: 31670289 DOI: 10.4103/eus.eus_8_19]</w:t>
      </w:r>
    </w:p>
    <w:p w14:paraId="08E576E4"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7 </w:t>
      </w:r>
      <w:r w:rsidRPr="00B37854">
        <w:rPr>
          <w:rFonts w:ascii="Book Antiqua" w:hAnsi="Book Antiqua"/>
          <w:b/>
        </w:rPr>
        <w:t>Adler DG</w:t>
      </w:r>
      <w:r w:rsidRPr="00B37854">
        <w:rPr>
          <w:rFonts w:ascii="Book Antiqua" w:hAnsi="Book Antiqua"/>
        </w:rPr>
        <w:t xml:space="preserve">, </w:t>
      </w:r>
      <w:proofErr w:type="spellStart"/>
      <w:r w:rsidRPr="00B37854">
        <w:rPr>
          <w:rFonts w:ascii="Book Antiqua" w:hAnsi="Book Antiqua"/>
        </w:rPr>
        <w:t>Gabr</w:t>
      </w:r>
      <w:proofErr w:type="spellEnd"/>
      <w:r w:rsidRPr="00B37854">
        <w:rPr>
          <w:rFonts w:ascii="Book Antiqua" w:hAnsi="Book Antiqua"/>
        </w:rPr>
        <w:t xml:space="preserve"> M, Taylor LJ, Witt B, </w:t>
      </w:r>
      <w:proofErr w:type="spellStart"/>
      <w:r w:rsidRPr="00B37854">
        <w:rPr>
          <w:rFonts w:ascii="Book Antiqua" w:hAnsi="Book Antiqua"/>
        </w:rPr>
        <w:t>Pleskow</w:t>
      </w:r>
      <w:proofErr w:type="spellEnd"/>
      <w:r w:rsidRPr="00B37854">
        <w:rPr>
          <w:rFonts w:ascii="Book Antiqua" w:hAnsi="Book Antiqua"/>
        </w:rPr>
        <w:t xml:space="preserve"> D. Initial report of transesophageal EUS-guided intraparenchymal lung mass core biopsy: Findings and outcomes in two cases. </w:t>
      </w:r>
      <w:proofErr w:type="spellStart"/>
      <w:r w:rsidRPr="00B37854">
        <w:rPr>
          <w:rFonts w:ascii="Book Antiqua" w:hAnsi="Book Antiqua"/>
          <w:i/>
        </w:rPr>
        <w:t>Endosc</w:t>
      </w:r>
      <w:proofErr w:type="spellEnd"/>
      <w:r w:rsidRPr="00B37854">
        <w:rPr>
          <w:rFonts w:ascii="Book Antiqua" w:hAnsi="Book Antiqua"/>
          <w:i/>
        </w:rPr>
        <w:t xml:space="preserve"> Ultrasound</w:t>
      </w:r>
      <w:r w:rsidRPr="00B37854">
        <w:rPr>
          <w:rFonts w:ascii="Book Antiqua" w:hAnsi="Book Antiqua"/>
        </w:rPr>
        <w:t xml:space="preserve"> 2018; </w:t>
      </w:r>
      <w:r w:rsidRPr="00B37854">
        <w:rPr>
          <w:rFonts w:ascii="Book Antiqua" w:hAnsi="Book Antiqua"/>
          <w:b/>
        </w:rPr>
        <w:t>7</w:t>
      </w:r>
      <w:r w:rsidRPr="00B37854">
        <w:rPr>
          <w:rFonts w:ascii="Book Antiqua" w:hAnsi="Book Antiqua"/>
        </w:rPr>
        <w:t>: 413-417 [PMID: 29786035 DOI: 10.4103/eus.eus_13_18]</w:t>
      </w:r>
    </w:p>
    <w:p w14:paraId="660EB6C2"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8 </w:t>
      </w:r>
      <w:proofErr w:type="spellStart"/>
      <w:r w:rsidRPr="00B37854">
        <w:rPr>
          <w:rFonts w:ascii="Book Antiqua" w:hAnsi="Book Antiqua"/>
          <w:b/>
        </w:rPr>
        <w:t>Liran</w:t>
      </w:r>
      <w:proofErr w:type="spellEnd"/>
      <w:r w:rsidRPr="00B37854">
        <w:rPr>
          <w:rFonts w:ascii="Book Antiqua" w:hAnsi="Book Antiqua"/>
          <w:b/>
        </w:rPr>
        <w:t xml:space="preserve"> L</w:t>
      </w:r>
      <w:r w:rsidRPr="00B37854">
        <w:rPr>
          <w:rFonts w:ascii="Book Antiqua" w:hAnsi="Book Antiqua"/>
        </w:rPr>
        <w:t xml:space="preserve">, </w:t>
      </w:r>
      <w:proofErr w:type="spellStart"/>
      <w:r w:rsidRPr="00B37854">
        <w:rPr>
          <w:rFonts w:ascii="Book Antiqua" w:hAnsi="Book Antiqua"/>
        </w:rPr>
        <w:t>Rottem</w:t>
      </w:r>
      <w:proofErr w:type="spellEnd"/>
      <w:r w:rsidRPr="00B37854">
        <w:rPr>
          <w:rFonts w:ascii="Book Antiqua" w:hAnsi="Book Antiqua"/>
        </w:rPr>
        <w:t xml:space="preserve"> K, Gregorio FZ, </w:t>
      </w:r>
      <w:proofErr w:type="spellStart"/>
      <w:r w:rsidRPr="00B37854">
        <w:rPr>
          <w:rFonts w:ascii="Book Antiqua" w:hAnsi="Book Antiqua"/>
        </w:rPr>
        <w:t>Avi</w:t>
      </w:r>
      <w:proofErr w:type="spellEnd"/>
      <w:r w:rsidRPr="00B37854">
        <w:rPr>
          <w:rFonts w:ascii="Book Antiqua" w:hAnsi="Book Antiqua"/>
        </w:rPr>
        <w:t xml:space="preserve"> A, Neville B. A novel, stepwise approach combining conventional and endobronchial ultrasound needle aspiration for mediastinal lymph node sampling. </w:t>
      </w:r>
      <w:proofErr w:type="spellStart"/>
      <w:r w:rsidRPr="00B37854">
        <w:rPr>
          <w:rFonts w:ascii="Book Antiqua" w:hAnsi="Book Antiqua"/>
          <w:i/>
        </w:rPr>
        <w:t>Endosc</w:t>
      </w:r>
      <w:proofErr w:type="spellEnd"/>
      <w:r w:rsidRPr="00B37854">
        <w:rPr>
          <w:rFonts w:ascii="Book Antiqua" w:hAnsi="Book Antiqua"/>
          <w:i/>
        </w:rPr>
        <w:t xml:space="preserve"> Ultrasound</w:t>
      </w:r>
      <w:r w:rsidRPr="00B37854">
        <w:rPr>
          <w:rFonts w:ascii="Book Antiqua" w:hAnsi="Book Antiqua"/>
        </w:rPr>
        <w:t xml:space="preserve"> 2019; </w:t>
      </w:r>
      <w:r w:rsidRPr="00B37854">
        <w:rPr>
          <w:rFonts w:ascii="Book Antiqua" w:hAnsi="Book Antiqua"/>
          <w:b/>
        </w:rPr>
        <w:t>8</w:t>
      </w:r>
      <w:r w:rsidRPr="00B37854">
        <w:rPr>
          <w:rFonts w:ascii="Book Antiqua" w:hAnsi="Book Antiqua"/>
        </w:rPr>
        <w:t>: 31-35 [PMID: 28879863 DOI: 10.4103/eus.eus_29_17]</w:t>
      </w:r>
    </w:p>
    <w:p w14:paraId="5D861794"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9 </w:t>
      </w:r>
      <w:proofErr w:type="spellStart"/>
      <w:r w:rsidRPr="00B37854">
        <w:rPr>
          <w:rFonts w:ascii="Book Antiqua" w:hAnsi="Book Antiqua"/>
          <w:b/>
        </w:rPr>
        <w:t>Aerts</w:t>
      </w:r>
      <w:proofErr w:type="spellEnd"/>
      <w:r w:rsidRPr="00B37854">
        <w:rPr>
          <w:rFonts w:ascii="Book Antiqua" w:hAnsi="Book Antiqua"/>
          <w:b/>
        </w:rPr>
        <w:t xml:space="preserve"> HJ</w:t>
      </w:r>
      <w:r w:rsidRPr="00B37854">
        <w:rPr>
          <w:rFonts w:ascii="Book Antiqua" w:hAnsi="Book Antiqua"/>
        </w:rPr>
        <w:t xml:space="preserve">, Velazquez ER, </w:t>
      </w:r>
      <w:proofErr w:type="spellStart"/>
      <w:r w:rsidRPr="00B37854">
        <w:rPr>
          <w:rFonts w:ascii="Book Antiqua" w:hAnsi="Book Antiqua"/>
        </w:rPr>
        <w:t>Leijenaar</w:t>
      </w:r>
      <w:proofErr w:type="spellEnd"/>
      <w:r w:rsidRPr="00B37854">
        <w:rPr>
          <w:rFonts w:ascii="Book Antiqua" w:hAnsi="Book Antiqua"/>
        </w:rPr>
        <w:t xml:space="preserve"> RT, Parmar C, Grossmann P, Carvalho S, </w:t>
      </w:r>
      <w:proofErr w:type="spellStart"/>
      <w:r w:rsidRPr="00B37854">
        <w:rPr>
          <w:rFonts w:ascii="Book Antiqua" w:hAnsi="Book Antiqua"/>
        </w:rPr>
        <w:t>Bussink</w:t>
      </w:r>
      <w:proofErr w:type="spellEnd"/>
      <w:r w:rsidRPr="00B37854">
        <w:rPr>
          <w:rFonts w:ascii="Book Antiqua" w:hAnsi="Book Antiqua"/>
        </w:rPr>
        <w:t xml:space="preserve"> J, </w:t>
      </w:r>
      <w:proofErr w:type="spellStart"/>
      <w:r w:rsidRPr="00B37854">
        <w:rPr>
          <w:rFonts w:ascii="Book Antiqua" w:hAnsi="Book Antiqua"/>
        </w:rPr>
        <w:t>Monshouwer</w:t>
      </w:r>
      <w:proofErr w:type="spellEnd"/>
      <w:r w:rsidRPr="00B37854">
        <w:rPr>
          <w:rFonts w:ascii="Book Antiqua" w:hAnsi="Book Antiqua"/>
        </w:rPr>
        <w:t xml:space="preserve"> R, </w:t>
      </w:r>
      <w:proofErr w:type="spellStart"/>
      <w:r w:rsidRPr="00B37854">
        <w:rPr>
          <w:rFonts w:ascii="Book Antiqua" w:hAnsi="Book Antiqua"/>
        </w:rPr>
        <w:t>Haibe-Kains</w:t>
      </w:r>
      <w:proofErr w:type="spellEnd"/>
      <w:r w:rsidRPr="00B37854">
        <w:rPr>
          <w:rFonts w:ascii="Book Antiqua" w:hAnsi="Book Antiqua"/>
        </w:rPr>
        <w:t xml:space="preserve"> B, Rietveld D, </w:t>
      </w:r>
      <w:proofErr w:type="spellStart"/>
      <w:r w:rsidRPr="00B37854">
        <w:rPr>
          <w:rFonts w:ascii="Book Antiqua" w:hAnsi="Book Antiqua"/>
        </w:rPr>
        <w:t>Hoebers</w:t>
      </w:r>
      <w:proofErr w:type="spellEnd"/>
      <w:r w:rsidRPr="00B37854">
        <w:rPr>
          <w:rFonts w:ascii="Book Antiqua" w:hAnsi="Book Antiqua"/>
        </w:rPr>
        <w:t xml:space="preserve"> F, </w:t>
      </w:r>
      <w:proofErr w:type="spellStart"/>
      <w:r w:rsidRPr="00B37854">
        <w:rPr>
          <w:rFonts w:ascii="Book Antiqua" w:hAnsi="Book Antiqua"/>
        </w:rPr>
        <w:t>Rietbergen</w:t>
      </w:r>
      <w:proofErr w:type="spellEnd"/>
      <w:r w:rsidRPr="00B37854">
        <w:rPr>
          <w:rFonts w:ascii="Book Antiqua" w:hAnsi="Book Antiqua"/>
        </w:rPr>
        <w:t xml:space="preserve"> MM, </w:t>
      </w:r>
      <w:proofErr w:type="spellStart"/>
      <w:r w:rsidRPr="00B37854">
        <w:rPr>
          <w:rFonts w:ascii="Book Antiqua" w:hAnsi="Book Antiqua"/>
        </w:rPr>
        <w:t>Leemans</w:t>
      </w:r>
      <w:proofErr w:type="spellEnd"/>
      <w:r w:rsidRPr="00B37854">
        <w:rPr>
          <w:rFonts w:ascii="Book Antiqua" w:hAnsi="Book Antiqua"/>
        </w:rPr>
        <w:t xml:space="preserve"> CR, Dekker A, Quackenbush J, Gillies RJ, </w:t>
      </w:r>
      <w:proofErr w:type="spellStart"/>
      <w:r w:rsidRPr="00B37854">
        <w:rPr>
          <w:rFonts w:ascii="Book Antiqua" w:hAnsi="Book Antiqua"/>
        </w:rPr>
        <w:t>Lambin</w:t>
      </w:r>
      <w:proofErr w:type="spellEnd"/>
      <w:r w:rsidRPr="00B37854">
        <w:rPr>
          <w:rFonts w:ascii="Book Antiqua" w:hAnsi="Book Antiqua"/>
        </w:rPr>
        <w:t xml:space="preserve"> P. Decoding </w:t>
      </w:r>
      <w:proofErr w:type="spellStart"/>
      <w:r w:rsidRPr="00B37854">
        <w:rPr>
          <w:rFonts w:ascii="Book Antiqua" w:hAnsi="Book Antiqua"/>
        </w:rPr>
        <w:t>tumour</w:t>
      </w:r>
      <w:proofErr w:type="spellEnd"/>
      <w:r w:rsidRPr="00B37854">
        <w:rPr>
          <w:rFonts w:ascii="Book Antiqua" w:hAnsi="Book Antiqua"/>
        </w:rPr>
        <w:t xml:space="preserve"> phenotype by noninvasive imaging using a quantitative radiomics approach. </w:t>
      </w:r>
      <w:r w:rsidRPr="00B37854">
        <w:rPr>
          <w:rFonts w:ascii="Book Antiqua" w:hAnsi="Book Antiqua"/>
          <w:i/>
        </w:rPr>
        <w:t xml:space="preserve">Nat </w:t>
      </w:r>
      <w:proofErr w:type="spellStart"/>
      <w:r w:rsidRPr="00B37854">
        <w:rPr>
          <w:rFonts w:ascii="Book Antiqua" w:hAnsi="Book Antiqua"/>
          <w:i/>
        </w:rPr>
        <w:t>Commun</w:t>
      </w:r>
      <w:proofErr w:type="spellEnd"/>
      <w:r w:rsidRPr="00B37854">
        <w:rPr>
          <w:rFonts w:ascii="Book Antiqua" w:hAnsi="Book Antiqua"/>
        </w:rPr>
        <w:t xml:space="preserve"> 2014; </w:t>
      </w:r>
      <w:r w:rsidRPr="00B37854">
        <w:rPr>
          <w:rFonts w:ascii="Book Antiqua" w:hAnsi="Book Antiqua"/>
          <w:b/>
        </w:rPr>
        <w:t>5</w:t>
      </w:r>
      <w:r w:rsidRPr="00B37854">
        <w:rPr>
          <w:rFonts w:ascii="Book Antiqua" w:hAnsi="Book Antiqua"/>
        </w:rPr>
        <w:t>: 4006 [PMID: 24892406 DOI: 10.1038/ncomms5006]</w:t>
      </w:r>
    </w:p>
    <w:p w14:paraId="7C436034"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10 </w:t>
      </w:r>
      <w:r w:rsidRPr="00B37854">
        <w:rPr>
          <w:rFonts w:ascii="Book Antiqua" w:hAnsi="Book Antiqua"/>
          <w:b/>
        </w:rPr>
        <w:t>Zhou H</w:t>
      </w:r>
      <w:r w:rsidRPr="00B37854">
        <w:rPr>
          <w:rFonts w:ascii="Book Antiqua" w:hAnsi="Book Antiqua"/>
        </w:rPr>
        <w:t xml:space="preserve">, Dong D, Chen B, Fang M, Cheng Y, Gan Y, Zhang R, Zhang L, Zang Y, Liu Z, Zheng H, Li W, Tian J. Diagnosis of Distant Metastasis of Lung Cancer: Based on Clinical and Radiomic Features. </w:t>
      </w:r>
      <w:proofErr w:type="spellStart"/>
      <w:r w:rsidRPr="00B37854">
        <w:rPr>
          <w:rFonts w:ascii="Book Antiqua" w:hAnsi="Book Antiqua"/>
          <w:i/>
        </w:rPr>
        <w:t>Transl</w:t>
      </w:r>
      <w:proofErr w:type="spellEnd"/>
      <w:r w:rsidRPr="00B37854">
        <w:rPr>
          <w:rFonts w:ascii="Book Antiqua" w:hAnsi="Book Antiqua"/>
          <w:i/>
        </w:rPr>
        <w:t xml:space="preserve"> Oncol</w:t>
      </w:r>
      <w:r w:rsidRPr="00B37854">
        <w:rPr>
          <w:rFonts w:ascii="Book Antiqua" w:hAnsi="Book Antiqua"/>
        </w:rPr>
        <w:t xml:space="preserve"> 2018; </w:t>
      </w:r>
      <w:r w:rsidRPr="00B37854">
        <w:rPr>
          <w:rFonts w:ascii="Book Antiqua" w:hAnsi="Book Antiqua"/>
          <w:b/>
        </w:rPr>
        <w:t>11</w:t>
      </w:r>
      <w:r w:rsidRPr="00B37854">
        <w:rPr>
          <w:rFonts w:ascii="Book Antiqua" w:hAnsi="Book Antiqua"/>
        </w:rPr>
        <w:t>: 31-36 [PMID: 29156383 DOI: 10.1016/j.tranon.2017.10.010]</w:t>
      </w:r>
    </w:p>
    <w:p w14:paraId="3FCEAA1F"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11 </w:t>
      </w:r>
      <w:r w:rsidRPr="00B37854">
        <w:rPr>
          <w:rFonts w:ascii="Book Antiqua" w:hAnsi="Book Antiqua"/>
          <w:b/>
        </w:rPr>
        <w:t>Song JH</w:t>
      </w:r>
      <w:r w:rsidRPr="00B37854">
        <w:rPr>
          <w:rFonts w:ascii="Book Antiqua" w:hAnsi="Book Antiqua"/>
        </w:rPr>
        <w:t xml:space="preserve">, Venkatesh SS, Conant EA, </w:t>
      </w:r>
      <w:proofErr w:type="spellStart"/>
      <w:r w:rsidRPr="00B37854">
        <w:rPr>
          <w:rFonts w:ascii="Book Antiqua" w:hAnsi="Book Antiqua"/>
        </w:rPr>
        <w:t>Arger</w:t>
      </w:r>
      <w:proofErr w:type="spellEnd"/>
      <w:r w:rsidRPr="00B37854">
        <w:rPr>
          <w:rFonts w:ascii="Book Antiqua" w:hAnsi="Book Antiqua"/>
        </w:rPr>
        <w:t xml:space="preserve"> PH, Sehgal CM. Comparative analysis of logistic regression and artificial neural network for computer-aided diagnosis of breast masses. </w:t>
      </w:r>
      <w:proofErr w:type="spellStart"/>
      <w:r w:rsidRPr="00B37854">
        <w:rPr>
          <w:rFonts w:ascii="Book Antiqua" w:hAnsi="Book Antiqua"/>
          <w:i/>
        </w:rPr>
        <w:t>Acad</w:t>
      </w:r>
      <w:proofErr w:type="spellEnd"/>
      <w:r w:rsidRPr="00B37854">
        <w:rPr>
          <w:rFonts w:ascii="Book Antiqua" w:hAnsi="Book Antiqua"/>
          <w:i/>
        </w:rPr>
        <w:t xml:space="preserve"> </w:t>
      </w:r>
      <w:proofErr w:type="spellStart"/>
      <w:r w:rsidRPr="00B37854">
        <w:rPr>
          <w:rFonts w:ascii="Book Antiqua" w:hAnsi="Book Antiqua"/>
          <w:i/>
        </w:rPr>
        <w:t>Radiol</w:t>
      </w:r>
      <w:proofErr w:type="spellEnd"/>
      <w:r w:rsidRPr="00B37854">
        <w:rPr>
          <w:rFonts w:ascii="Book Antiqua" w:hAnsi="Book Antiqua"/>
        </w:rPr>
        <w:t xml:space="preserve"> 2005; </w:t>
      </w:r>
      <w:r w:rsidRPr="00B37854">
        <w:rPr>
          <w:rFonts w:ascii="Book Antiqua" w:hAnsi="Book Antiqua"/>
          <w:b/>
        </w:rPr>
        <w:t>12</w:t>
      </w:r>
      <w:r w:rsidRPr="00B37854">
        <w:rPr>
          <w:rFonts w:ascii="Book Antiqua" w:hAnsi="Book Antiqua"/>
        </w:rPr>
        <w:t>: 487-495 [PMID: 15831423 DOI: 10.1016/j.acra.2004.12.016]</w:t>
      </w:r>
    </w:p>
    <w:p w14:paraId="76612B38"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12 </w:t>
      </w:r>
      <w:r w:rsidRPr="00B37854">
        <w:rPr>
          <w:rFonts w:ascii="Book Antiqua" w:hAnsi="Book Antiqua"/>
          <w:b/>
        </w:rPr>
        <w:t>Lohmann P</w:t>
      </w:r>
      <w:r w:rsidRPr="00B37854">
        <w:rPr>
          <w:rFonts w:ascii="Book Antiqua" w:hAnsi="Book Antiqua"/>
        </w:rPr>
        <w:t xml:space="preserve">, </w:t>
      </w:r>
      <w:proofErr w:type="spellStart"/>
      <w:r w:rsidRPr="00B37854">
        <w:rPr>
          <w:rFonts w:ascii="Book Antiqua" w:hAnsi="Book Antiqua"/>
        </w:rPr>
        <w:t>Bousabarah</w:t>
      </w:r>
      <w:proofErr w:type="spellEnd"/>
      <w:r w:rsidRPr="00B37854">
        <w:rPr>
          <w:rFonts w:ascii="Book Antiqua" w:hAnsi="Book Antiqua"/>
        </w:rPr>
        <w:t xml:space="preserve"> K, </w:t>
      </w:r>
      <w:proofErr w:type="spellStart"/>
      <w:r w:rsidRPr="00B37854">
        <w:rPr>
          <w:rFonts w:ascii="Book Antiqua" w:hAnsi="Book Antiqua"/>
        </w:rPr>
        <w:t>Hoevels</w:t>
      </w:r>
      <w:proofErr w:type="spellEnd"/>
      <w:r w:rsidRPr="00B37854">
        <w:rPr>
          <w:rFonts w:ascii="Book Antiqua" w:hAnsi="Book Antiqua"/>
        </w:rPr>
        <w:t xml:space="preserve"> M, </w:t>
      </w:r>
      <w:proofErr w:type="spellStart"/>
      <w:r w:rsidRPr="00B37854">
        <w:rPr>
          <w:rFonts w:ascii="Book Antiqua" w:hAnsi="Book Antiqua"/>
        </w:rPr>
        <w:t>Treuer</w:t>
      </w:r>
      <w:proofErr w:type="spellEnd"/>
      <w:r w:rsidRPr="00B37854">
        <w:rPr>
          <w:rFonts w:ascii="Book Antiqua" w:hAnsi="Book Antiqua"/>
        </w:rPr>
        <w:t xml:space="preserve"> H. Radiomics in radiation oncology-basics, methods, and limitations. </w:t>
      </w:r>
      <w:proofErr w:type="spellStart"/>
      <w:r w:rsidRPr="00B37854">
        <w:rPr>
          <w:rFonts w:ascii="Book Antiqua" w:hAnsi="Book Antiqua"/>
          <w:i/>
        </w:rPr>
        <w:t>Strahlenther</w:t>
      </w:r>
      <w:proofErr w:type="spellEnd"/>
      <w:r w:rsidRPr="00B37854">
        <w:rPr>
          <w:rFonts w:ascii="Book Antiqua" w:hAnsi="Book Antiqua"/>
          <w:i/>
        </w:rPr>
        <w:t xml:space="preserve"> </w:t>
      </w:r>
      <w:proofErr w:type="spellStart"/>
      <w:r w:rsidRPr="00B37854">
        <w:rPr>
          <w:rFonts w:ascii="Book Antiqua" w:hAnsi="Book Antiqua"/>
          <w:i/>
        </w:rPr>
        <w:t>Onkol</w:t>
      </w:r>
      <w:proofErr w:type="spellEnd"/>
      <w:r w:rsidRPr="00B37854">
        <w:rPr>
          <w:rFonts w:ascii="Book Antiqua" w:hAnsi="Book Antiqua"/>
        </w:rPr>
        <w:t xml:space="preserve"> 2020 [PMID: 32647917 DOI: 10.1007/s00066-020-01663-3]</w:t>
      </w:r>
    </w:p>
    <w:p w14:paraId="08C3F9E2"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lastRenderedPageBreak/>
        <w:t xml:space="preserve">13 </w:t>
      </w:r>
      <w:proofErr w:type="spellStart"/>
      <w:r w:rsidRPr="00B37854">
        <w:rPr>
          <w:rFonts w:ascii="Book Antiqua" w:hAnsi="Book Antiqua"/>
          <w:b/>
        </w:rPr>
        <w:t>Brem</w:t>
      </w:r>
      <w:proofErr w:type="spellEnd"/>
      <w:r w:rsidRPr="00B37854">
        <w:rPr>
          <w:rFonts w:ascii="Book Antiqua" w:hAnsi="Book Antiqua"/>
          <w:b/>
        </w:rPr>
        <w:t xml:space="preserve"> RF</w:t>
      </w:r>
      <w:r w:rsidRPr="00B37854">
        <w:rPr>
          <w:rFonts w:ascii="Book Antiqua" w:hAnsi="Book Antiqua"/>
        </w:rPr>
        <w:t xml:space="preserve">. Clinical versus research approach to breast cancer detection with CAD: where are we now? </w:t>
      </w:r>
      <w:r w:rsidRPr="00B37854">
        <w:rPr>
          <w:rFonts w:ascii="Book Antiqua" w:hAnsi="Book Antiqua"/>
          <w:i/>
        </w:rPr>
        <w:t xml:space="preserve">AJR Am J </w:t>
      </w:r>
      <w:proofErr w:type="spellStart"/>
      <w:r w:rsidRPr="00B37854">
        <w:rPr>
          <w:rFonts w:ascii="Book Antiqua" w:hAnsi="Book Antiqua"/>
          <w:i/>
        </w:rPr>
        <w:t>Roentgenol</w:t>
      </w:r>
      <w:proofErr w:type="spellEnd"/>
      <w:r w:rsidRPr="00B37854">
        <w:rPr>
          <w:rFonts w:ascii="Book Antiqua" w:hAnsi="Book Antiqua"/>
        </w:rPr>
        <w:t xml:space="preserve"> 2007; </w:t>
      </w:r>
      <w:r w:rsidRPr="00B37854">
        <w:rPr>
          <w:rFonts w:ascii="Book Antiqua" w:hAnsi="Book Antiqua"/>
          <w:b/>
        </w:rPr>
        <w:t>188</w:t>
      </w:r>
      <w:r w:rsidRPr="00B37854">
        <w:rPr>
          <w:rFonts w:ascii="Book Antiqua" w:hAnsi="Book Antiqua"/>
        </w:rPr>
        <w:t>: 234-235 [PMID: 17179371 DOI: 10.2214/ajr.06.1449]</w:t>
      </w:r>
    </w:p>
    <w:p w14:paraId="6156145D"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14 </w:t>
      </w:r>
      <w:r w:rsidRPr="00B37854">
        <w:rPr>
          <w:rFonts w:ascii="Book Antiqua" w:hAnsi="Book Antiqua"/>
          <w:b/>
        </w:rPr>
        <w:t>Aviram G</w:t>
      </w:r>
      <w:r w:rsidRPr="00B37854">
        <w:rPr>
          <w:rFonts w:ascii="Book Antiqua" w:hAnsi="Book Antiqua"/>
        </w:rPr>
        <w:t xml:space="preserve">, </w:t>
      </w:r>
      <w:proofErr w:type="spellStart"/>
      <w:r w:rsidRPr="00B37854">
        <w:rPr>
          <w:rFonts w:ascii="Book Antiqua" w:hAnsi="Book Antiqua"/>
        </w:rPr>
        <w:t>Shmueli</w:t>
      </w:r>
      <w:proofErr w:type="spellEnd"/>
      <w:r w:rsidRPr="00B37854">
        <w:rPr>
          <w:rFonts w:ascii="Book Antiqua" w:hAnsi="Book Antiqua"/>
        </w:rPr>
        <w:t xml:space="preserve"> H, Adam SZ, </w:t>
      </w:r>
      <w:proofErr w:type="spellStart"/>
      <w:r w:rsidRPr="00B37854">
        <w:rPr>
          <w:rFonts w:ascii="Book Antiqua" w:hAnsi="Book Antiqua"/>
        </w:rPr>
        <w:t>Bendet</w:t>
      </w:r>
      <w:proofErr w:type="spellEnd"/>
      <w:r w:rsidRPr="00B37854">
        <w:rPr>
          <w:rFonts w:ascii="Book Antiqua" w:hAnsi="Book Antiqua"/>
        </w:rPr>
        <w:t xml:space="preserve"> A, </w:t>
      </w:r>
      <w:proofErr w:type="spellStart"/>
      <w:r w:rsidRPr="00B37854">
        <w:rPr>
          <w:rFonts w:ascii="Book Antiqua" w:hAnsi="Book Antiqua"/>
        </w:rPr>
        <w:t>Ziv</w:t>
      </w:r>
      <w:proofErr w:type="spellEnd"/>
      <w:r w:rsidRPr="00B37854">
        <w:rPr>
          <w:rFonts w:ascii="Book Antiqua" w:hAnsi="Book Antiqua"/>
        </w:rPr>
        <w:t xml:space="preserve">-Baran T, </w:t>
      </w:r>
      <w:proofErr w:type="spellStart"/>
      <w:r w:rsidRPr="00B37854">
        <w:rPr>
          <w:rFonts w:ascii="Book Antiqua" w:hAnsi="Book Antiqua"/>
        </w:rPr>
        <w:t>Steinvil</w:t>
      </w:r>
      <w:proofErr w:type="spellEnd"/>
      <w:r w:rsidRPr="00B37854">
        <w:rPr>
          <w:rFonts w:ascii="Book Antiqua" w:hAnsi="Book Antiqua"/>
        </w:rPr>
        <w:t xml:space="preserve"> A, Berliner AS, Nesher N, Ben-Gal Y, </w:t>
      </w:r>
      <w:proofErr w:type="spellStart"/>
      <w:r w:rsidRPr="00B37854">
        <w:rPr>
          <w:rFonts w:ascii="Book Antiqua" w:hAnsi="Book Antiqua"/>
        </w:rPr>
        <w:t>Topilsky</w:t>
      </w:r>
      <w:proofErr w:type="spellEnd"/>
      <w:r w:rsidRPr="00B37854">
        <w:rPr>
          <w:rFonts w:ascii="Book Antiqua" w:hAnsi="Book Antiqua"/>
        </w:rPr>
        <w:t xml:space="preserve"> Y. Pulmonary Hypertension: A Nomogram Based on CT Pulmonary Angiographic Data for Prediction in Patients without Pulmonary Embolism. </w:t>
      </w:r>
      <w:r w:rsidRPr="00B37854">
        <w:rPr>
          <w:rFonts w:ascii="Book Antiqua" w:hAnsi="Book Antiqua"/>
          <w:i/>
        </w:rPr>
        <w:t>Radiology</w:t>
      </w:r>
      <w:r w:rsidRPr="00B37854">
        <w:rPr>
          <w:rFonts w:ascii="Book Antiqua" w:hAnsi="Book Antiqua"/>
        </w:rPr>
        <w:t xml:space="preserve"> 2015; </w:t>
      </w:r>
      <w:r w:rsidRPr="00B37854">
        <w:rPr>
          <w:rFonts w:ascii="Book Antiqua" w:hAnsi="Book Antiqua"/>
          <w:b/>
        </w:rPr>
        <w:t>277</w:t>
      </w:r>
      <w:r w:rsidRPr="00B37854">
        <w:rPr>
          <w:rFonts w:ascii="Book Antiqua" w:hAnsi="Book Antiqua"/>
        </w:rPr>
        <w:t>: 236-246 [PMID: 25961630 DOI: 10.1148/radiol.15141269]</w:t>
      </w:r>
    </w:p>
    <w:p w14:paraId="3E5815A4"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15 </w:t>
      </w:r>
      <w:r w:rsidRPr="00B37854">
        <w:rPr>
          <w:rFonts w:ascii="Book Antiqua" w:hAnsi="Book Antiqua"/>
          <w:b/>
        </w:rPr>
        <w:t>Gillies RJ</w:t>
      </w:r>
      <w:r w:rsidRPr="00B37854">
        <w:rPr>
          <w:rFonts w:ascii="Book Antiqua" w:hAnsi="Book Antiqua"/>
        </w:rPr>
        <w:t xml:space="preserve">, </w:t>
      </w:r>
      <w:proofErr w:type="spellStart"/>
      <w:r w:rsidRPr="00B37854">
        <w:rPr>
          <w:rFonts w:ascii="Book Antiqua" w:hAnsi="Book Antiqua"/>
        </w:rPr>
        <w:t>Kinahan</w:t>
      </w:r>
      <w:proofErr w:type="spellEnd"/>
      <w:r w:rsidRPr="00B37854">
        <w:rPr>
          <w:rFonts w:ascii="Book Antiqua" w:hAnsi="Book Antiqua"/>
        </w:rPr>
        <w:t xml:space="preserve"> PE, </w:t>
      </w:r>
      <w:proofErr w:type="spellStart"/>
      <w:r w:rsidRPr="00B37854">
        <w:rPr>
          <w:rFonts w:ascii="Book Antiqua" w:hAnsi="Book Antiqua"/>
        </w:rPr>
        <w:t>Hricak</w:t>
      </w:r>
      <w:proofErr w:type="spellEnd"/>
      <w:r w:rsidRPr="00B37854">
        <w:rPr>
          <w:rFonts w:ascii="Book Antiqua" w:hAnsi="Book Antiqua"/>
        </w:rPr>
        <w:t xml:space="preserve"> H. Radiomics: Images Are More than Pictures, They Are Data. </w:t>
      </w:r>
      <w:r w:rsidRPr="00B37854">
        <w:rPr>
          <w:rFonts w:ascii="Book Antiqua" w:hAnsi="Book Antiqua"/>
          <w:i/>
        </w:rPr>
        <w:t>Radiology</w:t>
      </w:r>
      <w:r w:rsidRPr="00B37854">
        <w:rPr>
          <w:rFonts w:ascii="Book Antiqua" w:hAnsi="Book Antiqua"/>
        </w:rPr>
        <w:t xml:space="preserve"> 2016; </w:t>
      </w:r>
      <w:r w:rsidRPr="00B37854">
        <w:rPr>
          <w:rFonts w:ascii="Book Antiqua" w:hAnsi="Book Antiqua"/>
          <w:b/>
        </w:rPr>
        <w:t>278</w:t>
      </w:r>
      <w:r w:rsidRPr="00B37854">
        <w:rPr>
          <w:rFonts w:ascii="Book Antiqua" w:hAnsi="Book Antiqua"/>
        </w:rPr>
        <w:t>: 563-577 [PMID: 26579733 DOI: 10.1148/radiol.2015151169]</w:t>
      </w:r>
    </w:p>
    <w:p w14:paraId="544316F5"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16 </w:t>
      </w:r>
      <w:proofErr w:type="spellStart"/>
      <w:r w:rsidRPr="00B37854">
        <w:rPr>
          <w:rFonts w:ascii="Book Antiqua" w:hAnsi="Book Antiqua"/>
          <w:b/>
        </w:rPr>
        <w:t>Coroller</w:t>
      </w:r>
      <w:proofErr w:type="spellEnd"/>
      <w:r w:rsidRPr="00B37854">
        <w:rPr>
          <w:rFonts w:ascii="Book Antiqua" w:hAnsi="Book Antiqua"/>
          <w:b/>
        </w:rPr>
        <w:t xml:space="preserve"> TP</w:t>
      </w:r>
      <w:r w:rsidRPr="00B37854">
        <w:rPr>
          <w:rFonts w:ascii="Book Antiqua" w:hAnsi="Book Antiqua"/>
        </w:rPr>
        <w:t xml:space="preserve">, Grossmann P, Hou Y, Rios Velazquez E, </w:t>
      </w:r>
      <w:proofErr w:type="spellStart"/>
      <w:r w:rsidRPr="00B37854">
        <w:rPr>
          <w:rFonts w:ascii="Book Antiqua" w:hAnsi="Book Antiqua"/>
        </w:rPr>
        <w:t>Leijenaar</w:t>
      </w:r>
      <w:proofErr w:type="spellEnd"/>
      <w:r w:rsidRPr="00B37854">
        <w:rPr>
          <w:rFonts w:ascii="Book Antiqua" w:hAnsi="Book Antiqua"/>
        </w:rPr>
        <w:t xml:space="preserve"> RT, Hermann G, </w:t>
      </w:r>
      <w:proofErr w:type="spellStart"/>
      <w:r w:rsidRPr="00B37854">
        <w:rPr>
          <w:rFonts w:ascii="Book Antiqua" w:hAnsi="Book Antiqua"/>
        </w:rPr>
        <w:t>Lambin</w:t>
      </w:r>
      <w:proofErr w:type="spellEnd"/>
      <w:r w:rsidRPr="00B37854">
        <w:rPr>
          <w:rFonts w:ascii="Book Antiqua" w:hAnsi="Book Antiqua"/>
        </w:rPr>
        <w:t xml:space="preserve"> P, </w:t>
      </w:r>
      <w:proofErr w:type="spellStart"/>
      <w:r w:rsidRPr="00B37854">
        <w:rPr>
          <w:rFonts w:ascii="Book Antiqua" w:hAnsi="Book Antiqua"/>
        </w:rPr>
        <w:t>Haibe-Kains</w:t>
      </w:r>
      <w:proofErr w:type="spellEnd"/>
      <w:r w:rsidRPr="00B37854">
        <w:rPr>
          <w:rFonts w:ascii="Book Antiqua" w:hAnsi="Book Antiqua"/>
        </w:rPr>
        <w:t xml:space="preserve"> B, </w:t>
      </w:r>
      <w:proofErr w:type="spellStart"/>
      <w:r w:rsidRPr="00B37854">
        <w:rPr>
          <w:rFonts w:ascii="Book Antiqua" w:hAnsi="Book Antiqua"/>
        </w:rPr>
        <w:t>Mak</w:t>
      </w:r>
      <w:proofErr w:type="spellEnd"/>
      <w:r w:rsidRPr="00B37854">
        <w:rPr>
          <w:rFonts w:ascii="Book Antiqua" w:hAnsi="Book Antiqua"/>
        </w:rPr>
        <w:t xml:space="preserve"> RH, </w:t>
      </w:r>
      <w:proofErr w:type="spellStart"/>
      <w:r w:rsidRPr="00B37854">
        <w:rPr>
          <w:rFonts w:ascii="Book Antiqua" w:hAnsi="Book Antiqua"/>
        </w:rPr>
        <w:t>Aerts</w:t>
      </w:r>
      <w:proofErr w:type="spellEnd"/>
      <w:r w:rsidRPr="00B37854">
        <w:rPr>
          <w:rFonts w:ascii="Book Antiqua" w:hAnsi="Book Antiqua"/>
        </w:rPr>
        <w:t xml:space="preserve"> HJ. CT-based radiomic signature predicts distant metastasis in lung adenocarcinoma. </w:t>
      </w:r>
      <w:proofErr w:type="spellStart"/>
      <w:r w:rsidRPr="00B37854">
        <w:rPr>
          <w:rFonts w:ascii="Book Antiqua" w:hAnsi="Book Antiqua"/>
          <w:i/>
        </w:rPr>
        <w:t>Radiother</w:t>
      </w:r>
      <w:proofErr w:type="spellEnd"/>
      <w:r w:rsidRPr="00B37854">
        <w:rPr>
          <w:rFonts w:ascii="Book Antiqua" w:hAnsi="Book Antiqua"/>
          <w:i/>
        </w:rPr>
        <w:t xml:space="preserve"> Oncol</w:t>
      </w:r>
      <w:r w:rsidRPr="00B37854">
        <w:rPr>
          <w:rFonts w:ascii="Book Antiqua" w:hAnsi="Book Antiqua"/>
        </w:rPr>
        <w:t xml:space="preserve"> 2015; </w:t>
      </w:r>
      <w:r w:rsidRPr="00B37854">
        <w:rPr>
          <w:rFonts w:ascii="Book Antiqua" w:hAnsi="Book Antiqua"/>
          <w:b/>
        </w:rPr>
        <w:t>114</w:t>
      </w:r>
      <w:r w:rsidRPr="00B37854">
        <w:rPr>
          <w:rFonts w:ascii="Book Antiqua" w:hAnsi="Book Antiqua"/>
        </w:rPr>
        <w:t>: 345-350 [PMID: 25746350 DOI: 10.1016/j.radonc.2015.02.015]</w:t>
      </w:r>
    </w:p>
    <w:p w14:paraId="2CD4A1CD"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17 </w:t>
      </w:r>
      <w:r w:rsidRPr="00B37854">
        <w:rPr>
          <w:rFonts w:ascii="Book Antiqua" w:hAnsi="Book Antiqua"/>
          <w:b/>
        </w:rPr>
        <w:t>Wu W</w:t>
      </w:r>
      <w:r w:rsidRPr="00B37854">
        <w:rPr>
          <w:rFonts w:ascii="Book Antiqua" w:hAnsi="Book Antiqua"/>
        </w:rPr>
        <w:t xml:space="preserve">, Parmar C, Grossmann P, Quackenbush J, </w:t>
      </w:r>
      <w:proofErr w:type="spellStart"/>
      <w:r w:rsidRPr="00B37854">
        <w:rPr>
          <w:rFonts w:ascii="Book Antiqua" w:hAnsi="Book Antiqua"/>
        </w:rPr>
        <w:t>Lambin</w:t>
      </w:r>
      <w:proofErr w:type="spellEnd"/>
      <w:r w:rsidRPr="00B37854">
        <w:rPr>
          <w:rFonts w:ascii="Book Antiqua" w:hAnsi="Book Antiqua"/>
        </w:rPr>
        <w:t xml:space="preserve"> P, </w:t>
      </w:r>
      <w:proofErr w:type="spellStart"/>
      <w:r w:rsidRPr="00B37854">
        <w:rPr>
          <w:rFonts w:ascii="Book Antiqua" w:hAnsi="Book Antiqua"/>
        </w:rPr>
        <w:t>Bussink</w:t>
      </w:r>
      <w:proofErr w:type="spellEnd"/>
      <w:r w:rsidRPr="00B37854">
        <w:rPr>
          <w:rFonts w:ascii="Book Antiqua" w:hAnsi="Book Antiqua"/>
        </w:rPr>
        <w:t xml:space="preserve"> J, </w:t>
      </w:r>
      <w:proofErr w:type="spellStart"/>
      <w:r w:rsidRPr="00B37854">
        <w:rPr>
          <w:rFonts w:ascii="Book Antiqua" w:hAnsi="Book Antiqua"/>
        </w:rPr>
        <w:t>Mak</w:t>
      </w:r>
      <w:proofErr w:type="spellEnd"/>
      <w:r w:rsidRPr="00B37854">
        <w:rPr>
          <w:rFonts w:ascii="Book Antiqua" w:hAnsi="Book Antiqua"/>
        </w:rPr>
        <w:t xml:space="preserve"> R, </w:t>
      </w:r>
      <w:proofErr w:type="spellStart"/>
      <w:r w:rsidRPr="00B37854">
        <w:rPr>
          <w:rFonts w:ascii="Book Antiqua" w:hAnsi="Book Antiqua"/>
        </w:rPr>
        <w:t>Aerts</w:t>
      </w:r>
      <w:proofErr w:type="spellEnd"/>
      <w:r w:rsidRPr="00B37854">
        <w:rPr>
          <w:rFonts w:ascii="Book Antiqua" w:hAnsi="Book Antiqua"/>
        </w:rPr>
        <w:t xml:space="preserve"> HJ. Exploratory Study to Identify Radiomics Classifiers for Lung Cancer Histology. </w:t>
      </w:r>
      <w:r w:rsidRPr="00B37854">
        <w:rPr>
          <w:rFonts w:ascii="Book Antiqua" w:hAnsi="Book Antiqua"/>
          <w:i/>
        </w:rPr>
        <w:t>Front Oncol</w:t>
      </w:r>
      <w:r w:rsidRPr="00B37854">
        <w:rPr>
          <w:rFonts w:ascii="Book Antiqua" w:hAnsi="Book Antiqua"/>
        </w:rPr>
        <w:t xml:space="preserve"> 2016; </w:t>
      </w:r>
      <w:r w:rsidRPr="00B37854">
        <w:rPr>
          <w:rFonts w:ascii="Book Antiqua" w:hAnsi="Book Antiqua"/>
          <w:b/>
        </w:rPr>
        <w:t>6</w:t>
      </w:r>
      <w:r w:rsidRPr="00B37854">
        <w:rPr>
          <w:rFonts w:ascii="Book Antiqua" w:hAnsi="Book Antiqua"/>
        </w:rPr>
        <w:t>: 71 [PMID: 27064691 DOI: 10.3389/fonc.2016.00071]</w:t>
      </w:r>
    </w:p>
    <w:p w14:paraId="7450056B"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18 </w:t>
      </w:r>
      <w:r w:rsidRPr="00B37854">
        <w:rPr>
          <w:rFonts w:ascii="Book Antiqua" w:hAnsi="Book Antiqua"/>
          <w:b/>
        </w:rPr>
        <w:t xml:space="preserve">van </w:t>
      </w:r>
      <w:proofErr w:type="spellStart"/>
      <w:r w:rsidRPr="00B37854">
        <w:rPr>
          <w:rFonts w:ascii="Book Antiqua" w:hAnsi="Book Antiqua"/>
          <w:b/>
        </w:rPr>
        <w:t>Griethuysen</w:t>
      </w:r>
      <w:proofErr w:type="spellEnd"/>
      <w:r w:rsidRPr="00B37854">
        <w:rPr>
          <w:rFonts w:ascii="Book Antiqua" w:hAnsi="Book Antiqua"/>
          <w:b/>
        </w:rPr>
        <w:t xml:space="preserve"> JJM</w:t>
      </w:r>
      <w:r w:rsidRPr="00B37854">
        <w:rPr>
          <w:rFonts w:ascii="Book Antiqua" w:hAnsi="Book Antiqua"/>
        </w:rPr>
        <w:t xml:space="preserve">, Fedorov A, Parmar C, </w:t>
      </w:r>
      <w:proofErr w:type="spellStart"/>
      <w:r w:rsidRPr="00B37854">
        <w:rPr>
          <w:rFonts w:ascii="Book Antiqua" w:hAnsi="Book Antiqua"/>
        </w:rPr>
        <w:t>Hosny</w:t>
      </w:r>
      <w:proofErr w:type="spellEnd"/>
      <w:r w:rsidRPr="00B37854">
        <w:rPr>
          <w:rFonts w:ascii="Book Antiqua" w:hAnsi="Book Antiqua"/>
        </w:rPr>
        <w:t xml:space="preserve"> A, Aucoin N, Narayan V, Beets-Tan RGH, </w:t>
      </w:r>
      <w:proofErr w:type="spellStart"/>
      <w:r w:rsidRPr="00B37854">
        <w:rPr>
          <w:rFonts w:ascii="Book Antiqua" w:hAnsi="Book Antiqua"/>
        </w:rPr>
        <w:t>Fillion</w:t>
      </w:r>
      <w:proofErr w:type="spellEnd"/>
      <w:r w:rsidRPr="00B37854">
        <w:rPr>
          <w:rFonts w:ascii="Book Antiqua" w:hAnsi="Book Antiqua"/>
        </w:rPr>
        <w:t xml:space="preserve">-Robin JC, Pieper S, </w:t>
      </w:r>
      <w:proofErr w:type="spellStart"/>
      <w:r w:rsidRPr="00B37854">
        <w:rPr>
          <w:rFonts w:ascii="Book Antiqua" w:hAnsi="Book Antiqua"/>
        </w:rPr>
        <w:t>Aerts</w:t>
      </w:r>
      <w:proofErr w:type="spellEnd"/>
      <w:r w:rsidRPr="00B37854">
        <w:rPr>
          <w:rFonts w:ascii="Book Antiqua" w:hAnsi="Book Antiqua"/>
        </w:rPr>
        <w:t xml:space="preserve"> HJWL. Computational Radiomics System to Decode the Radiographic Phenotype. </w:t>
      </w:r>
      <w:r w:rsidRPr="00B37854">
        <w:rPr>
          <w:rFonts w:ascii="Book Antiqua" w:hAnsi="Book Antiqua"/>
          <w:i/>
        </w:rPr>
        <w:t>Cancer Res</w:t>
      </w:r>
      <w:r w:rsidRPr="00B37854">
        <w:rPr>
          <w:rFonts w:ascii="Book Antiqua" w:hAnsi="Book Antiqua"/>
        </w:rPr>
        <w:t xml:space="preserve"> 2017; </w:t>
      </w:r>
      <w:r w:rsidRPr="00B37854">
        <w:rPr>
          <w:rFonts w:ascii="Book Antiqua" w:hAnsi="Book Antiqua"/>
          <w:b/>
        </w:rPr>
        <w:t>77</w:t>
      </w:r>
      <w:r w:rsidRPr="00B37854">
        <w:rPr>
          <w:rFonts w:ascii="Book Antiqua" w:hAnsi="Book Antiqua"/>
        </w:rPr>
        <w:t>: e104-e107 [PMID: 29092951 DOI: 10.1158/0008-5472.CAN-17-0339]</w:t>
      </w:r>
    </w:p>
    <w:p w14:paraId="3CECD2CE"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19 </w:t>
      </w:r>
      <w:proofErr w:type="spellStart"/>
      <w:r w:rsidRPr="00B37854">
        <w:rPr>
          <w:rFonts w:ascii="Book Antiqua" w:hAnsi="Book Antiqua"/>
          <w:b/>
        </w:rPr>
        <w:t>Sauerbrei</w:t>
      </w:r>
      <w:proofErr w:type="spellEnd"/>
      <w:r w:rsidRPr="00B37854">
        <w:rPr>
          <w:rFonts w:ascii="Book Antiqua" w:hAnsi="Book Antiqua"/>
          <w:b/>
        </w:rPr>
        <w:t xml:space="preserve"> W</w:t>
      </w:r>
      <w:r w:rsidRPr="00B37854">
        <w:rPr>
          <w:rFonts w:ascii="Book Antiqua" w:hAnsi="Book Antiqua"/>
        </w:rPr>
        <w:t xml:space="preserve">, Royston P, Binder H. Selection of important variables and determination of functional form for continuous predictors in multivariable model building. </w:t>
      </w:r>
      <w:r w:rsidRPr="00B37854">
        <w:rPr>
          <w:rFonts w:ascii="Book Antiqua" w:hAnsi="Book Antiqua"/>
          <w:i/>
        </w:rPr>
        <w:t>Stat Med</w:t>
      </w:r>
      <w:r w:rsidRPr="00B37854">
        <w:rPr>
          <w:rFonts w:ascii="Book Antiqua" w:hAnsi="Book Antiqua"/>
        </w:rPr>
        <w:t xml:space="preserve"> 2007; </w:t>
      </w:r>
      <w:r w:rsidRPr="00B37854">
        <w:rPr>
          <w:rFonts w:ascii="Book Antiqua" w:hAnsi="Book Antiqua"/>
          <w:b/>
        </w:rPr>
        <w:t>26</w:t>
      </w:r>
      <w:r w:rsidRPr="00B37854">
        <w:rPr>
          <w:rFonts w:ascii="Book Antiqua" w:hAnsi="Book Antiqua"/>
        </w:rPr>
        <w:t>: 5512-5528 [PMID: 18058845 DOI: 10.1002/sim.3148]</w:t>
      </w:r>
    </w:p>
    <w:p w14:paraId="64600944"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20 </w:t>
      </w:r>
      <w:r w:rsidRPr="00B37854">
        <w:rPr>
          <w:rFonts w:ascii="Book Antiqua" w:hAnsi="Book Antiqua"/>
          <w:b/>
        </w:rPr>
        <w:t>Yang X</w:t>
      </w:r>
      <w:r w:rsidRPr="00B37854">
        <w:rPr>
          <w:rFonts w:ascii="Book Antiqua" w:hAnsi="Book Antiqua"/>
        </w:rPr>
        <w:t xml:space="preserve">, Pan X, Liu H, Gao D, He J, Liang W, Guan Y. A new approach to predict lymph node metastasis in solid lung adenocarcinoma: a radiomics nomogram. </w:t>
      </w:r>
      <w:r w:rsidRPr="00B37854">
        <w:rPr>
          <w:rFonts w:ascii="Book Antiqua" w:hAnsi="Book Antiqua"/>
          <w:i/>
        </w:rPr>
        <w:t xml:space="preserve">J </w:t>
      </w:r>
      <w:proofErr w:type="spellStart"/>
      <w:r w:rsidRPr="00B37854">
        <w:rPr>
          <w:rFonts w:ascii="Book Antiqua" w:hAnsi="Book Antiqua"/>
          <w:i/>
        </w:rPr>
        <w:t>Thorac</w:t>
      </w:r>
      <w:proofErr w:type="spellEnd"/>
      <w:r w:rsidRPr="00B37854">
        <w:rPr>
          <w:rFonts w:ascii="Book Antiqua" w:hAnsi="Book Antiqua"/>
          <w:i/>
        </w:rPr>
        <w:t xml:space="preserve"> Dis</w:t>
      </w:r>
      <w:r w:rsidRPr="00B37854">
        <w:rPr>
          <w:rFonts w:ascii="Book Antiqua" w:hAnsi="Book Antiqua"/>
        </w:rPr>
        <w:t xml:space="preserve"> 2018; </w:t>
      </w:r>
      <w:r w:rsidRPr="00B37854">
        <w:rPr>
          <w:rFonts w:ascii="Book Antiqua" w:hAnsi="Book Antiqua"/>
          <w:b/>
        </w:rPr>
        <w:t>10</w:t>
      </w:r>
      <w:r w:rsidRPr="00B37854">
        <w:rPr>
          <w:rFonts w:ascii="Book Antiqua" w:hAnsi="Book Antiqua"/>
        </w:rPr>
        <w:t>: S807-S819 [PMID: 29780627 DOI: 10.21037/jtd.2018.03.126]</w:t>
      </w:r>
    </w:p>
    <w:p w14:paraId="53506D23"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21 </w:t>
      </w:r>
      <w:r w:rsidRPr="00B37854">
        <w:rPr>
          <w:rFonts w:ascii="Book Antiqua" w:hAnsi="Book Antiqua"/>
          <w:b/>
        </w:rPr>
        <w:t>Kumar V</w:t>
      </w:r>
      <w:r w:rsidRPr="00B37854">
        <w:rPr>
          <w:rFonts w:ascii="Book Antiqua" w:hAnsi="Book Antiqua"/>
        </w:rPr>
        <w:t xml:space="preserve">, Gu Y, </w:t>
      </w:r>
      <w:proofErr w:type="spellStart"/>
      <w:r w:rsidRPr="00B37854">
        <w:rPr>
          <w:rFonts w:ascii="Book Antiqua" w:hAnsi="Book Antiqua"/>
        </w:rPr>
        <w:t>Basu</w:t>
      </w:r>
      <w:proofErr w:type="spellEnd"/>
      <w:r w:rsidRPr="00B37854">
        <w:rPr>
          <w:rFonts w:ascii="Book Antiqua" w:hAnsi="Book Antiqua"/>
        </w:rPr>
        <w:t xml:space="preserve"> S, Berglund A, </w:t>
      </w:r>
      <w:proofErr w:type="spellStart"/>
      <w:r w:rsidRPr="00B37854">
        <w:rPr>
          <w:rFonts w:ascii="Book Antiqua" w:hAnsi="Book Antiqua"/>
        </w:rPr>
        <w:t>Eschrich</w:t>
      </w:r>
      <w:proofErr w:type="spellEnd"/>
      <w:r w:rsidRPr="00B37854">
        <w:rPr>
          <w:rFonts w:ascii="Book Antiqua" w:hAnsi="Book Antiqua"/>
        </w:rPr>
        <w:t xml:space="preserve"> SA, </w:t>
      </w:r>
      <w:proofErr w:type="spellStart"/>
      <w:r w:rsidRPr="00B37854">
        <w:rPr>
          <w:rFonts w:ascii="Book Antiqua" w:hAnsi="Book Antiqua"/>
        </w:rPr>
        <w:t>Schabath</w:t>
      </w:r>
      <w:proofErr w:type="spellEnd"/>
      <w:r w:rsidRPr="00B37854">
        <w:rPr>
          <w:rFonts w:ascii="Book Antiqua" w:hAnsi="Book Antiqua"/>
        </w:rPr>
        <w:t xml:space="preserve"> MB, Forster K, </w:t>
      </w:r>
      <w:proofErr w:type="spellStart"/>
      <w:r w:rsidRPr="00B37854">
        <w:rPr>
          <w:rFonts w:ascii="Book Antiqua" w:hAnsi="Book Antiqua"/>
        </w:rPr>
        <w:t>Aerts</w:t>
      </w:r>
      <w:proofErr w:type="spellEnd"/>
      <w:r w:rsidRPr="00B37854">
        <w:rPr>
          <w:rFonts w:ascii="Book Antiqua" w:hAnsi="Book Antiqua"/>
        </w:rPr>
        <w:t xml:space="preserve"> HJ, Dekker A, </w:t>
      </w:r>
      <w:proofErr w:type="spellStart"/>
      <w:r w:rsidRPr="00B37854">
        <w:rPr>
          <w:rFonts w:ascii="Book Antiqua" w:hAnsi="Book Antiqua"/>
        </w:rPr>
        <w:t>Fenstermacher</w:t>
      </w:r>
      <w:proofErr w:type="spellEnd"/>
      <w:r w:rsidRPr="00B37854">
        <w:rPr>
          <w:rFonts w:ascii="Book Antiqua" w:hAnsi="Book Antiqua"/>
        </w:rPr>
        <w:t xml:space="preserve"> D, </w:t>
      </w:r>
      <w:proofErr w:type="spellStart"/>
      <w:r w:rsidRPr="00B37854">
        <w:rPr>
          <w:rFonts w:ascii="Book Antiqua" w:hAnsi="Book Antiqua"/>
        </w:rPr>
        <w:t>Goldgof</w:t>
      </w:r>
      <w:proofErr w:type="spellEnd"/>
      <w:r w:rsidRPr="00B37854">
        <w:rPr>
          <w:rFonts w:ascii="Book Antiqua" w:hAnsi="Book Antiqua"/>
        </w:rPr>
        <w:t xml:space="preserve"> DB, Hall LO, </w:t>
      </w:r>
      <w:proofErr w:type="spellStart"/>
      <w:r w:rsidRPr="00B37854">
        <w:rPr>
          <w:rFonts w:ascii="Book Antiqua" w:hAnsi="Book Antiqua"/>
        </w:rPr>
        <w:t>Lambin</w:t>
      </w:r>
      <w:proofErr w:type="spellEnd"/>
      <w:r w:rsidRPr="00B37854">
        <w:rPr>
          <w:rFonts w:ascii="Book Antiqua" w:hAnsi="Book Antiqua"/>
        </w:rPr>
        <w:t xml:space="preserve"> P, </w:t>
      </w:r>
      <w:proofErr w:type="spellStart"/>
      <w:r w:rsidRPr="00B37854">
        <w:rPr>
          <w:rFonts w:ascii="Book Antiqua" w:hAnsi="Book Antiqua"/>
        </w:rPr>
        <w:t>Balagurunathan</w:t>
      </w:r>
      <w:proofErr w:type="spellEnd"/>
      <w:r w:rsidRPr="00B37854">
        <w:rPr>
          <w:rFonts w:ascii="Book Antiqua" w:hAnsi="Book Antiqua"/>
        </w:rPr>
        <w:t xml:space="preserve"> Y, </w:t>
      </w:r>
      <w:proofErr w:type="spellStart"/>
      <w:r w:rsidRPr="00B37854">
        <w:rPr>
          <w:rFonts w:ascii="Book Antiqua" w:hAnsi="Book Antiqua"/>
        </w:rPr>
        <w:lastRenderedPageBreak/>
        <w:t>Gatenby</w:t>
      </w:r>
      <w:proofErr w:type="spellEnd"/>
      <w:r w:rsidRPr="00B37854">
        <w:rPr>
          <w:rFonts w:ascii="Book Antiqua" w:hAnsi="Book Antiqua"/>
        </w:rPr>
        <w:t xml:space="preserve"> RA, Gillies RJ. Radiomics: the process and the challenges. </w:t>
      </w:r>
      <w:proofErr w:type="spellStart"/>
      <w:r w:rsidRPr="00B37854">
        <w:rPr>
          <w:rFonts w:ascii="Book Antiqua" w:hAnsi="Book Antiqua"/>
          <w:i/>
        </w:rPr>
        <w:t>Magn</w:t>
      </w:r>
      <w:proofErr w:type="spellEnd"/>
      <w:r w:rsidRPr="00B37854">
        <w:rPr>
          <w:rFonts w:ascii="Book Antiqua" w:hAnsi="Book Antiqua"/>
          <w:i/>
        </w:rPr>
        <w:t xml:space="preserve"> </w:t>
      </w:r>
      <w:proofErr w:type="spellStart"/>
      <w:r w:rsidRPr="00B37854">
        <w:rPr>
          <w:rFonts w:ascii="Book Antiqua" w:hAnsi="Book Antiqua"/>
          <w:i/>
        </w:rPr>
        <w:t>Reson</w:t>
      </w:r>
      <w:proofErr w:type="spellEnd"/>
      <w:r w:rsidRPr="00B37854">
        <w:rPr>
          <w:rFonts w:ascii="Book Antiqua" w:hAnsi="Book Antiqua"/>
          <w:i/>
        </w:rPr>
        <w:t xml:space="preserve"> Imaging</w:t>
      </w:r>
      <w:r w:rsidRPr="00B37854">
        <w:rPr>
          <w:rFonts w:ascii="Book Antiqua" w:hAnsi="Book Antiqua"/>
        </w:rPr>
        <w:t xml:space="preserve"> 2012; </w:t>
      </w:r>
      <w:r w:rsidRPr="00B37854">
        <w:rPr>
          <w:rFonts w:ascii="Book Antiqua" w:hAnsi="Book Antiqua"/>
          <w:b/>
        </w:rPr>
        <w:t>30</w:t>
      </w:r>
      <w:r w:rsidRPr="00B37854">
        <w:rPr>
          <w:rFonts w:ascii="Book Antiqua" w:hAnsi="Book Antiqua"/>
        </w:rPr>
        <w:t>: 1234-1248 [PMID: 22898692 DOI: 10.1016/j.mri.2012.06.010]</w:t>
      </w:r>
    </w:p>
    <w:p w14:paraId="4F77C615"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22 </w:t>
      </w:r>
      <w:proofErr w:type="spellStart"/>
      <w:r w:rsidRPr="00B37854">
        <w:rPr>
          <w:rFonts w:ascii="Book Antiqua" w:hAnsi="Book Antiqua"/>
          <w:b/>
        </w:rPr>
        <w:t>Ruopp</w:t>
      </w:r>
      <w:proofErr w:type="spellEnd"/>
      <w:r w:rsidRPr="00B37854">
        <w:rPr>
          <w:rFonts w:ascii="Book Antiqua" w:hAnsi="Book Antiqua"/>
          <w:b/>
        </w:rPr>
        <w:t xml:space="preserve"> MD</w:t>
      </w:r>
      <w:r w:rsidRPr="00B37854">
        <w:rPr>
          <w:rFonts w:ascii="Book Antiqua" w:hAnsi="Book Antiqua"/>
        </w:rPr>
        <w:t xml:space="preserve">, Perkins NJ, Whitcomb BW, </w:t>
      </w:r>
      <w:proofErr w:type="spellStart"/>
      <w:r w:rsidRPr="00B37854">
        <w:rPr>
          <w:rFonts w:ascii="Book Antiqua" w:hAnsi="Book Antiqua"/>
        </w:rPr>
        <w:t>Schisterman</w:t>
      </w:r>
      <w:proofErr w:type="spellEnd"/>
      <w:r w:rsidRPr="00B37854">
        <w:rPr>
          <w:rFonts w:ascii="Book Antiqua" w:hAnsi="Book Antiqua"/>
        </w:rPr>
        <w:t xml:space="preserve"> EF. Youden Index and optimal cut-point estimated from observations affected by a lower limit of detection. </w:t>
      </w:r>
      <w:proofErr w:type="spellStart"/>
      <w:r w:rsidRPr="00B37854">
        <w:rPr>
          <w:rFonts w:ascii="Book Antiqua" w:hAnsi="Book Antiqua"/>
          <w:i/>
        </w:rPr>
        <w:t>Biom</w:t>
      </w:r>
      <w:proofErr w:type="spellEnd"/>
      <w:r w:rsidRPr="00B37854">
        <w:rPr>
          <w:rFonts w:ascii="Book Antiqua" w:hAnsi="Book Antiqua"/>
          <w:i/>
        </w:rPr>
        <w:t xml:space="preserve"> J</w:t>
      </w:r>
      <w:r w:rsidRPr="00B37854">
        <w:rPr>
          <w:rFonts w:ascii="Book Antiqua" w:hAnsi="Book Antiqua"/>
        </w:rPr>
        <w:t xml:space="preserve"> 2008; </w:t>
      </w:r>
      <w:r w:rsidRPr="00B37854">
        <w:rPr>
          <w:rFonts w:ascii="Book Antiqua" w:hAnsi="Book Antiqua"/>
          <w:b/>
        </w:rPr>
        <w:t>50</w:t>
      </w:r>
      <w:r w:rsidRPr="00B37854">
        <w:rPr>
          <w:rFonts w:ascii="Book Antiqua" w:hAnsi="Book Antiqua"/>
        </w:rPr>
        <w:t>: 419-430 [PMID: 18435502 DOI: 10.1002/bimj.200710415]</w:t>
      </w:r>
    </w:p>
    <w:p w14:paraId="40F702D3"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23 </w:t>
      </w:r>
      <w:r w:rsidRPr="00B37854">
        <w:rPr>
          <w:rFonts w:ascii="Book Antiqua" w:hAnsi="Book Antiqua"/>
          <w:b/>
        </w:rPr>
        <w:t>Zhou Y</w:t>
      </w:r>
      <w:r w:rsidRPr="00B37854">
        <w:rPr>
          <w:rFonts w:ascii="Book Antiqua" w:hAnsi="Book Antiqua"/>
        </w:rPr>
        <w:t xml:space="preserve">, Xu J, Liu Q, Li C, Liu Z, Wang M, Zheng H, Wang S. </w:t>
      </w:r>
      <w:proofErr w:type="gramStart"/>
      <w:r w:rsidRPr="00B37854">
        <w:rPr>
          <w:rFonts w:ascii="Book Antiqua" w:hAnsi="Book Antiqua"/>
        </w:rPr>
        <w:t>A</w:t>
      </w:r>
      <w:proofErr w:type="gramEnd"/>
      <w:r w:rsidRPr="00B37854">
        <w:rPr>
          <w:rFonts w:ascii="Book Antiqua" w:hAnsi="Book Antiqua"/>
        </w:rPr>
        <w:t xml:space="preserve"> Radiomics Approach With CNN for Shear-Wave Elastography Breast Tumor Classification. </w:t>
      </w:r>
      <w:r w:rsidRPr="00B37854">
        <w:rPr>
          <w:rFonts w:ascii="Book Antiqua" w:hAnsi="Book Antiqua"/>
          <w:i/>
        </w:rPr>
        <w:t xml:space="preserve">IEEE Trans Biomed </w:t>
      </w:r>
      <w:proofErr w:type="spellStart"/>
      <w:r w:rsidRPr="00B37854">
        <w:rPr>
          <w:rFonts w:ascii="Book Antiqua" w:hAnsi="Book Antiqua"/>
          <w:i/>
        </w:rPr>
        <w:t>Eng</w:t>
      </w:r>
      <w:proofErr w:type="spellEnd"/>
      <w:r w:rsidRPr="00B37854">
        <w:rPr>
          <w:rFonts w:ascii="Book Antiqua" w:hAnsi="Book Antiqua"/>
        </w:rPr>
        <w:t xml:space="preserve"> 2018; </w:t>
      </w:r>
      <w:r w:rsidRPr="00B37854">
        <w:rPr>
          <w:rFonts w:ascii="Book Antiqua" w:hAnsi="Book Antiqua"/>
          <w:b/>
        </w:rPr>
        <w:t>65</w:t>
      </w:r>
      <w:r w:rsidRPr="00B37854">
        <w:rPr>
          <w:rFonts w:ascii="Book Antiqua" w:hAnsi="Book Antiqua"/>
        </w:rPr>
        <w:t>: 1935-1942 [PMID: 29993469 DOI: 10.1109/TBME.2018.2844188]</w:t>
      </w:r>
    </w:p>
    <w:p w14:paraId="5F342168"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24 </w:t>
      </w:r>
      <w:r w:rsidRPr="00B37854">
        <w:rPr>
          <w:rFonts w:ascii="Book Antiqua" w:hAnsi="Book Antiqua"/>
          <w:b/>
        </w:rPr>
        <w:t>Patil S</w:t>
      </w:r>
      <w:r w:rsidRPr="00B37854">
        <w:rPr>
          <w:rFonts w:ascii="Book Antiqua" w:hAnsi="Book Antiqua"/>
        </w:rPr>
        <w:t xml:space="preserve">, Jadhav A. Short Course of High-dose Steroids for Anaphylaxis Caused Flare Up of Tuberculosis: A Case Report. </w:t>
      </w:r>
      <w:r w:rsidRPr="00B37854">
        <w:rPr>
          <w:rFonts w:ascii="Book Antiqua" w:hAnsi="Book Antiqua"/>
          <w:i/>
        </w:rPr>
        <w:t xml:space="preserve">J </w:t>
      </w:r>
      <w:proofErr w:type="spellStart"/>
      <w:r w:rsidRPr="00B37854">
        <w:rPr>
          <w:rFonts w:ascii="Book Antiqua" w:hAnsi="Book Antiqua"/>
          <w:i/>
        </w:rPr>
        <w:t>Transl</w:t>
      </w:r>
      <w:proofErr w:type="spellEnd"/>
      <w:r w:rsidRPr="00B37854">
        <w:rPr>
          <w:rFonts w:ascii="Book Antiqua" w:hAnsi="Book Antiqua"/>
          <w:i/>
        </w:rPr>
        <w:t xml:space="preserve"> Int Med</w:t>
      </w:r>
      <w:r w:rsidRPr="00B37854">
        <w:rPr>
          <w:rFonts w:ascii="Book Antiqua" w:hAnsi="Book Antiqua"/>
        </w:rPr>
        <w:t xml:space="preserve"> 2019; </w:t>
      </w:r>
      <w:r w:rsidRPr="00B37854">
        <w:rPr>
          <w:rFonts w:ascii="Book Antiqua" w:hAnsi="Book Antiqua"/>
          <w:b/>
        </w:rPr>
        <w:t>7</w:t>
      </w:r>
      <w:r w:rsidRPr="00B37854">
        <w:rPr>
          <w:rFonts w:ascii="Book Antiqua" w:hAnsi="Book Antiqua"/>
        </w:rPr>
        <w:t>: 39-42 [PMID: 30997356 DOI: 10.2478/jtim-2019-0008]</w:t>
      </w:r>
    </w:p>
    <w:p w14:paraId="6DF27AEE"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25 </w:t>
      </w:r>
      <w:r w:rsidRPr="00B37854">
        <w:rPr>
          <w:rFonts w:ascii="Book Antiqua" w:hAnsi="Book Antiqua"/>
          <w:b/>
        </w:rPr>
        <w:t>Bhatt M</w:t>
      </w:r>
      <w:r w:rsidRPr="00B37854">
        <w:rPr>
          <w:rFonts w:ascii="Book Antiqua" w:hAnsi="Book Antiqua"/>
        </w:rPr>
        <w:t xml:space="preserve">, Kant S, Bhaskar R. Pulmonary tuberculosis as differential diagnosis of lung cancer. </w:t>
      </w:r>
      <w:r w:rsidRPr="00B37854">
        <w:rPr>
          <w:rFonts w:ascii="Book Antiqua" w:hAnsi="Book Antiqua"/>
          <w:i/>
        </w:rPr>
        <w:t>South Asian J Cancer</w:t>
      </w:r>
      <w:r w:rsidRPr="00B37854">
        <w:rPr>
          <w:rFonts w:ascii="Book Antiqua" w:hAnsi="Book Antiqua"/>
        </w:rPr>
        <w:t xml:space="preserve"> 2012; </w:t>
      </w:r>
      <w:r w:rsidRPr="00B37854">
        <w:rPr>
          <w:rFonts w:ascii="Book Antiqua" w:hAnsi="Book Antiqua"/>
          <w:b/>
        </w:rPr>
        <w:t>1</w:t>
      </w:r>
      <w:r w:rsidRPr="00B37854">
        <w:rPr>
          <w:rFonts w:ascii="Book Antiqua" w:hAnsi="Book Antiqua"/>
        </w:rPr>
        <w:t>: 36-42 [PMID: 24455507 DOI: 10.4103/2278-330X.96507]</w:t>
      </w:r>
    </w:p>
    <w:p w14:paraId="0A62E8BC"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26 </w:t>
      </w:r>
      <w:r w:rsidRPr="00B37854">
        <w:rPr>
          <w:rFonts w:ascii="Book Antiqua" w:hAnsi="Book Antiqua"/>
          <w:b/>
        </w:rPr>
        <w:t>Ho JC</w:t>
      </w:r>
      <w:r w:rsidRPr="00B37854">
        <w:rPr>
          <w:rFonts w:ascii="Book Antiqua" w:hAnsi="Book Antiqua"/>
        </w:rPr>
        <w:t xml:space="preserve">, Leung CC. Management of co-existent tuberculosis and lung cancer. </w:t>
      </w:r>
      <w:r w:rsidRPr="00B37854">
        <w:rPr>
          <w:rFonts w:ascii="Book Antiqua" w:hAnsi="Book Antiqua"/>
          <w:i/>
        </w:rPr>
        <w:t>Lung Cancer</w:t>
      </w:r>
      <w:r w:rsidRPr="00B37854">
        <w:rPr>
          <w:rFonts w:ascii="Book Antiqua" w:hAnsi="Book Antiqua"/>
        </w:rPr>
        <w:t xml:space="preserve"> 2018; </w:t>
      </w:r>
      <w:r w:rsidRPr="00B37854">
        <w:rPr>
          <w:rFonts w:ascii="Book Antiqua" w:hAnsi="Book Antiqua"/>
          <w:b/>
        </w:rPr>
        <w:t>122</w:t>
      </w:r>
      <w:r w:rsidRPr="00B37854">
        <w:rPr>
          <w:rFonts w:ascii="Book Antiqua" w:hAnsi="Book Antiqua"/>
        </w:rPr>
        <w:t>: 83-87 [PMID: 30032851 DOI: 10.1016/j.lungcan.2018.05.030]</w:t>
      </w:r>
    </w:p>
    <w:p w14:paraId="0F8739E9"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27 </w:t>
      </w:r>
      <w:r w:rsidRPr="00B37854">
        <w:rPr>
          <w:rFonts w:ascii="Book Antiqua" w:hAnsi="Book Antiqua"/>
          <w:b/>
        </w:rPr>
        <w:t>Wang X</w:t>
      </w:r>
      <w:r w:rsidRPr="00B37854">
        <w:rPr>
          <w:rFonts w:ascii="Book Antiqua" w:hAnsi="Book Antiqua"/>
        </w:rPr>
        <w:t xml:space="preserve">, Zhao X, Li Q, Xia W, Peng Z, Zhang R, Li Q, Jian J, Wang W, Tang Y, Liu S, Gao X. Can peritumoral radiomics increase the efficiency of the prediction for lymph node metastasis in clinical stage T1 lung adenocarcinoma on CT? </w:t>
      </w:r>
      <w:r w:rsidRPr="00B37854">
        <w:rPr>
          <w:rFonts w:ascii="Book Antiqua" w:hAnsi="Book Antiqua"/>
          <w:i/>
        </w:rPr>
        <w:t xml:space="preserve">Eur </w:t>
      </w:r>
      <w:proofErr w:type="spellStart"/>
      <w:r w:rsidRPr="00B37854">
        <w:rPr>
          <w:rFonts w:ascii="Book Antiqua" w:hAnsi="Book Antiqua"/>
          <w:i/>
        </w:rPr>
        <w:t>Radiol</w:t>
      </w:r>
      <w:proofErr w:type="spellEnd"/>
      <w:r w:rsidRPr="00B37854">
        <w:rPr>
          <w:rFonts w:ascii="Book Antiqua" w:hAnsi="Book Antiqua"/>
        </w:rPr>
        <w:t xml:space="preserve"> 2019; </w:t>
      </w:r>
      <w:r w:rsidRPr="00B37854">
        <w:rPr>
          <w:rFonts w:ascii="Book Antiqua" w:hAnsi="Book Antiqua"/>
          <w:b/>
        </w:rPr>
        <w:t>29</w:t>
      </w:r>
      <w:r w:rsidRPr="00B37854">
        <w:rPr>
          <w:rFonts w:ascii="Book Antiqua" w:hAnsi="Book Antiqua"/>
        </w:rPr>
        <w:t>: 6049-6058 [PMID: 30887209 DOI: 10.1007/s00330-019-06084-0]</w:t>
      </w:r>
    </w:p>
    <w:p w14:paraId="51C5494E"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28 </w:t>
      </w:r>
      <w:r w:rsidRPr="00B37854">
        <w:rPr>
          <w:rFonts w:ascii="Book Antiqua" w:hAnsi="Book Antiqua"/>
          <w:b/>
        </w:rPr>
        <w:t xml:space="preserve">Akinci </w:t>
      </w:r>
      <w:proofErr w:type="spellStart"/>
      <w:r w:rsidRPr="00B37854">
        <w:rPr>
          <w:rFonts w:ascii="Book Antiqua" w:hAnsi="Book Antiqua"/>
          <w:b/>
        </w:rPr>
        <w:t>D'Antonoli</w:t>
      </w:r>
      <w:proofErr w:type="spellEnd"/>
      <w:r w:rsidRPr="00B37854">
        <w:rPr>
          <w:rFonts w:ascii="Book Antiqua" w:hAnsi="Book Antiqua"/>
          <w:b/>
        </w:rPr>
        <w:t xml:space="preserve"> T</w:t>
      </w:r>
      <w:r w:rsidRPr="00B37854">
        <w:rPr>
          <w:rFonts w:ascii="Book Antiqua" w:hAnsi="Book Antiqua"/>
        </w:rPr>
        <w:t xml:space="preserve">, </w:t>
      </w:r>
      <w:proofErr w:type="spellStart"/>
      <w:r w:rsidRPr="00B37854">
        <w:rPr>
          <w:rFonts w:ascii="Book Antiqua" w:hAnsi="Book Antiqua"/>
        </w:rPr>
        <w:t>Farchione</w:t>
      </w:r>
      <w:proofErr w:type="spellEnd"/>
      <w:r w:rsidRPr="00B37854">
        <w:rPr>
          <w:rFonts w:ascii="Book Antiqua" w:hAnsi="Book Antiqua"/>
        </w:rPr>
        <w:t xml:space="preserve"> A, </w:t>
      </w:r>
      <w:proofErr w:type="spellStart"/>
      <w:r w:rsidRPr="00B37854">
        <w:rPr>
          <w:rFonts w:ascii="Book Antiqua" w:hAnsi="Book Antiqua"/>
        </w:rPr>
        <w:t>Lenkowicz</w:t>
      </w:r>
      <w:proofErr w:type="spellEnd"/>
      <w:r w:rsidRPr="00B37854">
        <w:rPr>
          <w:rFonts w:ascii="Book Antiqua" w:hAnsi="Book Antiqua"/>
        </w:rPr>
        <w:t xml:space="preserve"> J, Chiappetta M, Cicchetti G, Martino A, </w:t>
      </w:r>
      <w:proofErr w:type="spellStart"/>
      <w:r w:rsidRPr="00B37854">
        <w:rPr>
          <w:rFonts w:ascii="Book Antiqua" w:hAnsi="Book Antiqua"/>
        </w:rPr>
        <w:t>Ottavianelli</w:t>
      </w:r>
      <w:proofErr w:type="spellEnd"/>
      <w:r w:rsidRPr="00B37854">
        <w:rPr>
          <w:rFonts w:ascii="Book Antiqua" w:hAnsi="Book Antiqua"/>
        </w:rPr>
        <w:t xml:space="preserve"> A, Manfredi R, </w:t>
      </w:r>
      <w:proofErr w:type="spellStart"/>
      <w:r w:rsidRPr="00B37854">
        <w:rPr>
          <w:rFonts w:ascii="Book Antiqua" w:hAnsi="Book Antiqua"/>
        </w:rPr>
        <w:t>Margaritora</w:t>
      </w:r>
      <w:proofErr w:type="spellEnd"/>
      <w:r w:rsidRPr="00B37854">
        <w:rPr>
          <w:rFonts w:ascii="Book Antiqua" w:hAnsi="Book Antiqua"/>
        </w:rPr>
        <w:t xml:space="preserve"> S, </w:t>
      </w:r>
      <w:proofErr w:type="spellStart"/>
      <w:r w:rsidRPr="00B37854">
        <w:rPr>
          <w:rFonts w:ascii="Book Antiqua" w:hAnsi="Book Antiqua"/>
        </w:rPr>
        <w:t>Bonomo</w:t>
      </w:r>
      <w:proofErr w:type="spellEnd"/>
      <w:r w:rsidRPr="00B37854">
        <w:rPr>
          <w:rFonts w:ascii="Book Antiqua" w:hAnsi="Book Antiqua"/>
        </w:rPr>
        <w:t xml:space="preserve"> L, </w:t>
      </w:r>
      <w:proofErr w:type="spellStart"/>
      <w:r w:rsidRPr="00B37854">
        <w:rPr>
          <w:rFonts w:ascii="Book Antiqua" w:hAnsi="Book Antiqua"/>
        </w:rPr>
        <w:t>Valentini</w:t>
      </w:r>
      <w:proofErr w:type="spellEnd"/>
      <w:r w:rsidRPr="00B37854">
        <w:rPr>
          <w:rFonts w:ascii="Book Antiqua" w:hAnsi="Book Antiqua"/>
        </w:rPr>
        <w:t xml:space="preserve"> V, </w:t>
      </w:r>
      <w:proofErr w:type="spellStart"/>
      <w:r w:rsidRPr="00B37854">
        <w:rPr>
          <w:rFonts w:ascii="Book Antiqua" w:hAnsi="Book Antiqua"/>
        </w:rPr>
        <w:t>Larici</w:t>
      </w:r>
      <w:proofErr w:type="spellEnd"/>
      <w:r w:rsidRPr="00B37854">
        <w:rPr>
          <w:rFonts w:ascii="Book Antiqua" w:hAnsi="Book Antiqua"/>
        </w:rPr>
        <w:t xml:space="preserve"> AR. CT Radiomics Signature of Tumor and Peritumoral Lung Parenchyma to Predict </w:t>
      </w:r>
      <w:proofErr w:type="spellStart"/>
      <w:r w:rsidRPr="00B37854">
        <w:rPr>
          <w:rFonts w:ascii="Book Antiqua" w:hAnsi="Book Antiqua"/>
        </w:rPr>
        <w:t>Nonsmall</w:t>
      </w:r>
      <w:proofErr w:type="spellEnd"/>
      <w:r w:rsidRPr="00B37854">
        <w:rPr>
          <w:rFonts w:ascii="Book Antiqua" w:hAnsi="Book Antiqua"/>
        </w:rPr>
        <w:t xml:space="preserve"> Cell Lung Cancer Postsurgical Recurrence Risk. </w:t>
      </w:r>
      <w:proofErr w:type="spellStart"/>
      <w:r w:rsidRPr="00B37854">
        <w:rPr>
          <w:rFonts w:ascii="Book Antiqua" w:hAnsi="Book Antiqua"/>
          <w:i/>
        </w:rPr>
        <w:t>Acad</w:t>
      </w:r>
      <w:proofErr w:type="spellEnd"/>
      <w:r w:rsidRPr="00B37854">
        <w:rPr>
          <w:rFonts w:ascii="Book Antiqua" w:hAnsi="Book Antiqua"/>
          <w:i/>
        </w:rPr>
        <w:t xml:space="preserve"> </w:t>
      </w:r>
      <w:proofErr w:type="spellStart"/>
      <w:r w:rsidRPr="00B37854">
        <w:rPr>
          <w:rFonts w:ascii="Book Antiqua" w:hAnsi="Book Antiqua"/>
          <w:i/>
        </w:rPr>
        <w:t>Radiol</w:t>
      </w:r>
      <w:proofErr w:type="spellEnd"/>
      <w:r w:rsidRPr="00B37854">
        <w:rPr>
          <w:rFonts w:ascii="Book Antiqua" w:hAnsi="Book Antiqua"/>
        </w:rPr>
        <w:t xml:space="preserve"> 2020; </w:t>
      </w:r>
      <w:r w:rsidRPr="00B37854">
        <w:rPr>
          <w:rFonts w:ascii="Book Antiqua" w:hAnsi="Book Antiqua"/>
          <w:b/>
        </w:rPr>
        <w:t>27</w:t>
      </w:r>
      <w:r w:rsidRPr="00B37854">
        <w:rPr>
          <w:rFonts w:ascii="Book Antiqua" w:hAnsi="Book Antiqua"/>
        </w:rPr>
        <w:t>: 497-507 [PMID: 31285150 DOI: 10.1016/j.acra.2019.05.019]</w:t>
      </w:r>
    </w:p>
    <w:p w14:paraId="189A0EE1"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29 </w:t>
      </w:r>
      <w:proofErr w:type="spellStart"/>
      <w:r w:rsidRPr="00B37854">
        <w:rPr>
          <w:rFonts w:ascii="Book Antiqua" w:hAnsi="Book Antiqua"/>
          <w:b/>
        </w:rPr>
        <w:t>Sak</w:t>
      </w:r>
      <w:proofErr w:type="spellEnd"/>
      <w:r w:rsidRPr="00B37854">
        <w:rPr>
          <w:rFonts w:ascii="Book Antiqua" w:hAnsi="Book Antiqua"/>
          <w:b/>
        </w:rPr>
        <w:t xml:space="preserve"> K</w:t>
      </w:r>
      <w:r w:rsidRPr="00B37854">
        <w:rPr>
          <w:rFonts w:ascii="Book Antiqua" w:hAnsi="Book Antiqua"/>
        </w:rPr>
        <w:t xml:space="preserve">. A Hypothetical Approach on Gender Differences in Cancer Diagnosis. </w:t>
      </w:r>
      <w:r w:rsidRPr="00B37854">
        <w:rPr>
          <w:rFonts w:ascii="Book Antiqua" w:hAnsi="Book Antiqua"/>
          <w:i/>
        </w:rPr>
        <w:t xml:space="preserve">J </w:t>
      </w:r>
      <w:proofErr w:type="spellStart"/>
      <w:r w:rsidRPr="00B37854">
        <w:rPr>
          <w:rFonts w:ascii="Book Antiqua" w:hAnsi="Book Antiqua"/>
          <w:i/>
        </w:rPr>
        <w:t>Transl</w:t>
      </w:r>
      <w:proofErr w:type="spellEnd"/>
      <w:r w:rsidRPr="00B37854">
        <w:rPr>
          <w:rFonts w:ascii="Book Antiqua" w:hAnsi="Book Antiqua"/>
          <w:i/>
        </w:rPr>
        <w:t xml:space="preserve"> Int Med</w:t>
      </w:r>
      <w:r w:rsidRPr="00B37854">
        <w:rPr>
          <w:rFonts w:ascii="Book Antiqua" w:hAnsi="Book Antiqua"/>
        </w:rPr>
        <w:t xml:space="preserve"> 2019; </w:t>
      </w:r>
      <w:r w:rsidRPr="00B37854">
        <w:rPr>
          <w:rFonts w:ascii="Book Antiqua" w:hAnsi="Book Antiqua"/>
          <w:b/>
        </w:rPr>
        <w:t>7</w:t>
      </w:r>
      <w:r w:rsidRPr="00B37854">
        <w:rPr>
          <w:rFonts w:ascii="Book Antiqua" w:hAnsi="Book Antiqua"/>
        </w:rPr>
        <w:t>: 90-92 [PMID: 31637178 DOI: 10.2478/jtim-2019-0020]</w:t>
      </w:r>
    </w:p>
    <w:p w14:paraId="69398389" w14:textId="77777777" w:rsidR="00FC22F6" w:rsidRPr="00B37854" w:rsidRDefault="00FC22F6" w:rsidP="00B37854">
      <w:pPr>
        <w:adjustRightInd w:val="0"/>
        <w:snapToGrid w:val="0"/>
        <w:spacing w:line="360" w:lineRule="auto"/>
        <w:jc w:val="both"/>
        <w:rPr>
          <w:rFonts w:ascii="Book Antiqua" w:hAnsi="Book Antiqua"/>
          <w:color w:val="000000" w:themeColor="text1"/>
          <w:lang w:eastAsia="zh-CN"/>
        </w:rPr>
      </w:pPr>
    </w:p>
    <w:p w14:paraId="5E7808A4" w14:textId="77777777" w:rsidR="00FC22F6" w:rsidRPr="00B37854" w:rsidRDefault="00FC22F6" w:rsidP="00B37854">
      <w:pPr>
        <w:adjustRightInd w:val="0"/>
        <w:snapToGrid w:val="0"/>
        <w:spacing w:line="360" w:lineRule="auto"/>
        <w:jc w:val="both"/>
        <w:rPr>
          <w:rFonts w:ascii="Book Antiqua" w:hAnsi="Book Antiqua"/>
          <w:color w:val="000000" w:themeColor="text1"/>
          <w:lang w:eastAsia="zh-CN"/>
        </w:rPr>
      </w:pPr>
    </w:p>
    <w:p w14:paraId="3DF06EAB" w14:textId="77777777" w:rsidR="00FC22F6" w:rsidRPr="00B37854" w:rsidRDefault="00FC22F6" w:rsidP="00B37854">
      <w:pPr>
        <w:adjustRightInd w:val="0"/>
        <w:snapToGrid w:val="0"/>
        <w:spacing w:line="360" w:lineRule="auto"/>
        <w:jc w:val="both"/>
        <w:rPr>
          <w:rFonts w:ascii="Book Antiqua" w:hAnsi="Book Antiqua"/>
          <w:color w:val="000000" w:themeColor="text1"/>
          <w:lang w:eastAsia="zh-CN"/>
        </w:rPr>
        <w:sectPr w:rsidR="00FC22F6" w:rsidRPr="00B37854">
          <w:pgSz w:w="12240" w:h="15840"/>
          <w:pgMar w:top="1440" w:right="1440" w:bottom="1440" w:left="1440" w:header="720" w:footer="720" w:gutter="0"/>
          <w:cols w:space="720"/>
          <w:docGrid w:linePitch="360"/>
        </w:sectPr>
      </w:pPr>
    </w:p>
    <w:p w14:paraId="4BD26FF6"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lastRenderedPageBreak/>
        <w:t>Footnotes</w:t>
      </w:r>
    </w:p>
    <w:p w14:paraId="631E020A"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color w:val="000000" w:themeColor="text1"/>
        </w:rPr>
        <w:t xml:space="preserve">Institutional review board statement: </w:t>
      </w:r>
      <w:r w:rsidRPr="00B37854">
        <w:rPr>
          <w:rFonts w:ascii="Book Antiqua" w:eastAsia="Book Antiqua" w:hAnsi="Book Antiqua" w:cs="Book Antiqua"/>
          <w:color w:val="000000" w:themeColor="text1"/>
        </w:rPr>
        <w:t>This study was reviewed and approved by the Ethics Committee of Liaoning Cancer Hospital and Institute of China Medical University.</w:t>
      </w:r>
    </w:p>
    <w:p w14:paraId="11411307"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08839B69"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color w:val="000000" w:themeColor="text1"/>
        </w:rPr>
        <w:t xml:space="preserve">Informed consent statement: </w:t>
      </w:r>
      <w:r w:rsidRPr="00B37854">
        <w:rPr>
          <w:rFonts w:ascii="Book Antiqua" w:eastAsia="Book Antiqua" w:hAnsi="Book Antiqua" w:cs="Book Antiqua"/>
          <w:color w:val="000000" w:themeColor="text1"/>
        </w:rPr>
        <w:t>Patients were not required to give informed consent to the study because the analysis used anonymous clinical data that were obtained after each patient agreed to treatment by written consent.</w:t>
      </w:r>
    </w:p>
    <w:p w14:paraId="3BEDB089"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289A43C0" w14:textId="77777777" w:rsidR="00A77B3E" w:rsidRPr="00B37854" w:rsidRDefault="00A40F09" w:rsidP="00B37854">
      <w:pPr>
        <w:adjustRightInd w:val="0"/>
        <w:snapToGrid w:val="0"/>
        <w:spacing w:line="360" w:lineRule="auto"/>
        <w:jc w:val="both"/>
        <w:rPr>
          <w:rFonts w:ascii="Book Antiqua" w:hAnsi="Book Antiqua"/>
          <w:color w:val="000000" w:themeColor="text1"/>
          <w:lang w:eastAsia="zh-CN"/>
        </w:rPr>
      </w:pPr>
      <w:r w:rsidRPr="00B37854">
        <w:rPr>
          <w:rFonts w:ascii="Book Antiqua" w:eastAsia="Book Antiqua" w:hAnsi="Book Antiqua" w:cs="Book Antiqua"/>
          <w:b/>
          <w:bCs/>
          <w:color w:val="000000" w:themeColor="text1"/>
        </w:rPr>
        <w:t xml:space="preserve">Conflict-of-interest statement: </w:t>
      </w:r>
      <w:r w:rsidRPr="00B37854">
        <w:rPr>
          <w:rFonts w:ascii="Book Antiqua" w:eastAsia="Book Antiqua" w:hAnsi="Book Antiqua" w:cs="Book Antiqua"/>
          <w:color w:val="000000" w:themeColor="text1"/>
        </w:rPr>
        <w:t>The authors declare no conflict of interest.</w:t>
      </w:r>
    </w:p>
    <w:p w14:paraId="4125D745"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63C04695"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color w:val="000000" w:themeColor="text1"/>
        </w:rPr>
        <w:t xml:space="preserve">Data sharing statement: </w:t>
      </w:r>
      <w:r w:rsidRPr="00B37854">
        <w:rPr>
          <w:rFonts w:ascii="Book Antiqua" w:eastAsia="Book Antiqua" w:hAnsi="Book Antiqua" w:cs="Book Antiqua"/>
          <w:color w:val="000000" w:themeColor="text1"/>
        </w:rPr>
        <w:t>No additional data are available.</w:t>
      </w:r>
    </w:p>
    <w:p w14:paraId="6260BE22"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346B0FCB"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color w:val="000000" w:themeColor="text1"/>
        </w:rPr>
        <w:t xml:space="preserve">Open-Access: </w:t>
      </w:r>
      <w:r w:rsidRPr="00B37854">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B37854">
        <w:rPr>
          <w:rFonts w:ascii="Book Antiqua" w:eastAsia="Book Antiqua" w:hAnsi="Book Antiqua" w:cs="Book Antiqua"/>
          <w:color w:val="000000" w:themeColor="text1"/>
        </w:rPr>
        <w:t>NonCommercial</w:t>
      </w:r>
      <w:proofErr w:type="spellEnd"/>
      <w:r w:rsidRPr="00B37854">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49B8BD"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4940E3E8"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t xml:space="preserve">Manuscript source: </w:t>
      </w:r>
      <w:r w:rsidRPr="00B37854">
        <w:rPr>
          <w:rFonts w:ascii="Book Antiqua" w:eastAsia="Book Antiqua" w:hAnsi="Book Antiqua" w:cs="Book Antiqua"/>
          <w:color w:val="000000" w:themeColor="text1"/>
        </w:rPr>
        <w:t xml:space="preserve">Unsolicited </w:t>
      </w:r>
      <w:r w:rsidR="009876A3" w:rsidRPr="00B37854">
        <w:rPr>
          <w:rFonts w:ascii="Book Antiqua" w:eastAsia="Book Antiqua" w:hAnsi="Book Antiqua" w:cs="Book Antiqua"/>
          <w:color w:val="000000" w:themeColor="text1"/>
        </w:rPr>
        <w:t>m</w:t>
      </w:r>
      <w:r w:rsidRPr="00B37854">
        <w:rPr>
          <w:rFonts w:ascii="Book Antiqua" w:eastAsia="Book Antiqua" w:hAnsi="Book Antiqua" w:cs="Book Antiqua"/>
          <w:color w:val="000000" w:themeColor="text1"/>
        </w:rPr>
        <w:t>anuscript</w:t>
      </w:r>
    </w:p>
    <w:p w14:paraId="59740C6D"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540DA6EF"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t xml:space="preserve">Peer-review started: </w:t>
      </w:r>
      <w:r w:rsidRPr="00B37854">
        <w:rPr>
          <w:rFonts w:ascii="Book Antiqua" w:eastAsia="Book Antiqua" w:hAnsi="Book Antiqua" w:cs="Book Antiqua"/>
          <w:color w:val="000000" w:themeColor="text1"/>
        </w:rPr>
        <w:t>July 21, 2020</w:t>
      </w:r>
    </w:p>
    <w:p w14:paraId="2ACA09E6"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t xml:space="preserve">First decision: </w:t>
      </w:r>
      <w:r w:rsidRPr="00B37854">
        <w:rPr>
          <w:rFonts w:ascii="Book Antiqua" w:eastAsia="Book Antiqua" w:hAnsi="Book Antiqua" w:cs="Book Antiqua"/>
          <w:color w:val="000000" w:themeColor="text1"/>
        </w:rPr>
        <w:t>August 8, 2020</w:t>
      </w:r>
    </w:p>
    <w:p w14:paraId="23EA85B0"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t xml:space="preserve">Article in press: </w:t>
      </w:r>
    </w:p>
    <w:p w14:paraId="77176F33"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5911F58E"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t xml:space="preserve">Specialty type: </w:t>
      </w:r>
      <w:r w:rsidRPr="00B37854">
        <w:rPr>
          <w:rFonts w:ascii="Book Antiqua" w:eastAsia="Book Antiqua" w:hAnsi="Book Antiqua" w:cs="Book Antiqua"/>
          <w:color w:val="000000" w:themeColor="text1"/>
        </w:rPr>
        <w:t xml:space="preserve">Engineering, </w:t>
      </w:r>
      <w:r w:rsidR="009876A3" w:rsidRPr="00B37854">
        <w:rPr>
          <w:rFonts w:ascii="Book Antiqua" w:eastAsia="Book Antiqua" w:hAnsi="Book Antiqua" w:cs="Book Antiqua"/>
          <w:color w:val="000000" w:themeColor="text1"/>
        </w:rPr>
        <w:t>b</w:t>
      </w:r>
      <w:r w:rsidRPr="00B37854">
        <w:rPr>
          <w:rFonts w:ascii="Book Antiqua" w:eastAsia="Book Antiqua" w:hAnsi="Book Antiqua" w:cs="Book Antiqua"/>
          <w:color w:val="000000" w:themeColor="text1"/>
        </w:rPr>
        <w:t>iomedical</w:t>
      </w:r>
    </w:p>
    <w:p w14:paraId="21063682"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t xml:space="preserve">Country/Territory of origin: </w:t>
      </w:r>
      <w:r w:rsidRPr="00B37854">
        <w:rPr>
          <w:rFonts w:ascii="Book Antiqua" w:eastAsia="Book Antiqua" w:hAnsi="Book Antiqua" w:cs="Book Antiqua"/>
          <w:color w:val="000000" w:themeColor="text1"/>
        </w:rPr>
        <w:t>China</w:t>
      </w:r>
    </w:p>
    <w:p w14:paraId="0665DE9D"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lastRenderedPageBreak/>
        <w:t>Peer-review report’s scientific quality classification</w:t>
      </w:r>
    </w:p>
    <w:p w14:paraId="0D19E828"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Grade A (Excellent): A</w:t>
      </w:r>
    </w:p>
    <w:p w14:paraId="35EC0612"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Grade B (Very good): B</w:t>
      </w:r>
    </w:p>
    <w:p w14:paraId="3AB1BB94"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Grade C (Good): C</w:t>
      </w:r>
    </w:p>
    <w:p w14:paraId="4F75EAD7"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Grade D (Fair): 0</w:t>
      </w:r>
    </w:p>
    <w:p w14:paraId="79BF1E48"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Grade E (Poor): 0</w:t>
      </w:r>
    </w:p>
    <w:p w14:paraId="33F9AABD"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0C17F4CC" w14:textId="77777777" w:rsidR="00971623" w:rsidRPr="00B37854" w:rsidRDefault="00A40F09" w:rsidP="00B37854">
      <w:pPr>
        <w:adjustRightInd w:val="0"/>
        <w:snapToGrid w:val="0"/>
        <w:spacing w:line="360" w:lineRule="auto"/>
        <w:jc w:val="both"/>
        <w:rPr>
          <w:rFonts w:ascii="Book Antiqua" w:hAnsi="Book Antiqua" w:cs="Book Antiqua"/>
          <w:b/>
          <w:color w:val="000000" w:themeColor="text1"/>
          <w:lang w:eastAsia="zh-CN"/>
        </w:rPr>
      </w:pPr>
      <w:r w:rsidRPr="00B37854">
        <w:rPr>
          <w:rFonts w:ascii="Book Antiqua" w:eastAsia="Book Antiqua" w:hAnsi="Book Antiqua" w:cs="Book Antiqua"/>
          <w:b/>
          <w:color w:val="000000" w:themeColor="text1"/>
        </w:rPr>
        <w:t xml:space="preserve">P-Reviewer: </w:t>
      </w:r>
      <w:r w:rsidRPr="00B37854">
        <w:rPr>
          <w:rFonts w:ascii="Book Antiqua" w:eastAsia="Book Antiqua" w:hAnsi="Book Antiqua" w:cs="Book Antiqua"/>
          <w:color w:val="000000" w:themeColor="text1"/>
        </w:rPr>
        <w:t xml:space="preserve">Charco R, </w:t>
      </w:r>
      <w:proofErr w:type="spellStart"/>
      <w:r w:rsidRPr="00B37854">
        <w:rPr>
          <w:rFonts w:ascii="Book Antiqua" w:eastAsia="Book Antiqua" w:hAnsi="Book Antiqua" w:cs="Book Antiqua"/>
          <w:color w:val="000000" w:themeColor="text1"/>
        </w:rPr>
        <w:t>Snowdon</w:t>
      </w:r>
      <w:proofErr w:type="spellEnd"/>
      <w:r w:rsidRPr="00B37854">
        <w:rPr>
          <w:rFonts w:ascii="Book Antiqua" w:eastAsia="Book Antiqua" w:hAnsi="Book Antiqua" w:cs="Book Antiqua"/>
          <w:color w:val="000000" w:themeColor="text1"/>
        </w:rPr>
        <w:t xml:space="preserve"> VK, Voigt M</w:t>
      </w:r>
      <w:r w:rsidRPr="00B37854">
        <w:rPr>
          <w:rFonts w:ascii="Book Antiqua" w:eastAsia="Book Antiqua" w:hAnsi="Book Antiqua" w:cs="Book Antiqua"/>
          <w:b/>
          <w:color w:val="000000" w:themeColor="text1"/>
        </w:rPr>
        <w:t xml:space="preserve"> S-Editor: </w:t>
      </w:r>
      <w:r w:rsidRPr="00B37854">
        <w:rPr>
          <w:rFonts w:ascii="Book Antiqua" w:eastAsia="Book Antiqua" w:hAnsi="Book Antiqua" w:cs="Book Antiqua"/>
          <w:color w:val="000000" w:themeColor="text1"/>
        </w:rPr>
        <w:t>Wang JL</w:t>
      </w:r>
      <w:r w:rsidRPr="00B37854">
        <w:rPr>
          <w:rFonts w:ascii="Book Antiqua" w:eastAsia="Book Antiqua" w:hAnsi="Book Antiqua" w:cs="Book Antiqua"/>
          <w:b/>
          <w:color w:val="000000" w:themeColor="text1"/>
        </w:rPr>
        <w:t xml:space="preserve"> L-Editor:</w:t>
      </w:r>
      <w:r w:rsidR="00B37854">
        <w:rPr>
          <w:rFonts w:ascii="Book Antiqua" w:hAnsi="Book Antiqua" w:cs="Book Antiqua" w:hint="eastAsia"/>
          <w:b/>
          <w:color w:val="000000" w:themeColor="text1"/>
          <w:lang w:eastAsia="zh-CN"/>
        </w:rPr>
        <w:t xml:space="preserve"> </w:t>
      </w:r>
      <w:r w:rsidRPr="00B37854">
        <w:rPr>
          <w:rFonts w:ascii="Book Antiqua" w:eastAsia="Book Antiqua" w:hAnsi="Book Antiqua" w:cs="Book Antiqua"/>
          <w:b/>
          <w:color w:val="000000" w:themeColor="text1"/>
        </w:rPr>
        <w:t>P-Editor:</w:t>
      </w:r>
    </w:p>
    <w:p w14:paraId="0E16EB50" w14:textId="77777777" w:rsidR="00A77B3E" w:rsidRPr="00B37854" w:rsidRDefault="00A40F09" w:rsidP="00B37854">
      <w:pPr>
        <w:adjustRightInd w:val="0"/>
        <w:snapToGrid w:val="0"/>
        <w:spacing w:line="360" w:lineRule="auto"/>
        <w:jc w:val="both"/>
        <w:rPr>
          <w:rFonts w:ascii="Book Antiqua" w:hAnsi="Book Antiqua"/>
          <w:color w:val="000000" w:themeColor="text1"/>
        </w:rPr>
        <w:sectPr w:rsidR="00A77B3E" w:rsidRPr="00B37854">
          <w:pgSz w:w="12240" w:h="15840"/>
          <w:pgMar w:top="1440" w:right="1440" w:bottom="1440" w:left="1440" w:header="720" w:footer="720" w:gutter="0"/>
          <w:cols w:space="720"/>
          <w:docGrid w:linePitch="360"/>
        </w:sectPr>
      </w:pPr>
      <w:r w:rsidRPr="00B37854">
        <w:rPr>
          <w:rFonts w:ascii="Book Antiqua" w:eastAsia="Book Antiqua" w:hAnsi="Book Antiqua" w:cs="Book Antiqua"/>
          <w:b/>
          <w:color w:val="000000" w:themeColor="text1"/>
        </w:rPr>
        <w:t xml:space="preserve"> </w:t>
      </w:r>
    </w:p>
    <w:p w14:paraId="204E0E31"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lastRenderedPageBreak/>
        <w:t>Figure Legends</w:t>
      </w:r>
    </w:p>
    <w:p w14:paraId="6D833521" w14:textId="77777777" w:rsidR="004A4BEB" w:rsidRPr="00B37854" w:rsidRDefault="00AF20F2" w:rsidP="00B37854">
      <w:pPr>
        <w:adjustRightInd w:val="0"/>
        <w:snapToGrid w:val="0"/>
        <w:spacing w:line="360" w:lineRule="auto"/>
        <w:jc w:val="both"/>
        <w:rPr>
          <w:rFonts w:ascii="Book Antiqua" w:hAnsi="Book Antiqua" w:cs="Book Antiqua"/>
          <w:b/>
          <w:bCs/>
          <w:color w:val="000000" w:themeColor="text1"/>
          <w:lang w:eastAsia="zh-CN"/>
        </w:rPr>
      </w:pPr>
      <w:r>
        <w:rPr>
          <w:noProof/>
          <w:lang w:eastAsia="zh-CN"/>
        </w:rPr>
        <w:drawing>
          <wp:inline distT="0" distB="0" distL="0" distR="0" wp14:anchorId="573BAF5B" wp14:editId="27C324BB">
            <wp:extent cx="5894314" cy="184470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94314" cy="1844702"/>
                    </a:xfrm>
                    <a:prstGeom prst="rect">
                      <a:avLst/>
                    </a:prstGeom>
                  </pic:spPr>
                </pic:pic>
              </a:graphicData>
            </a:graphic>
          </wp:inline>
        </w:drawing>
      </w:r>
    </w:p>
    <w:p w14:paraId="5D9A3031" w14:textId="77777777" w:rsidR="00A77B3E" w:rsidRPr="00B37854" w:rsidRDefault="00A40F09" w:rsidP="00B37854">
      <w:pPr>
        <w:adjustRightInd w:val="0"/>
        <w:snapToGrid w:val="0"/>
        <w:spacing w:line="360" w:lineRule="auto"/>
        <w:jc w:val="both"/>
        <w:rPr>
          <w:rFonts w:ascii="Book Antiqua" w:hAnsi="Book Antiqua" w:cs="Book Antiqua"/>
          <w:color w:val="000000" w:themeColor="text1"/>
          <w:lang w:eastAsia="zh-CN"/>
        </w:rPr>
      </w:pPr>
      <w:r w:rsidRPr="00B37854">
        <w:rPr>
          <w:rFonts w:ascii="Book Antiqua" w:eastAsia="Book Antiqua" w:hAnsi="Book Antiqua" w:cs="Book Antiqua"/>
          <w:b/>
          <w:bCs/>
          <w:color w:val="000000" w:themeColor="text1"/>
        </w:rPr>
        <w:t>Figure 1</w:t>
      </w:r>
      <w:r w:rsidRPr="00B37854">
        <w:rPr>
          <w:rFonts w:ascii="Book Antiqua" w:eastAsia="Book Antiqua" w:hAnsi="Book Antiqua" w:cs="Book Antiqua"/>
          <w:b/>
          <w:color w:val="000000" w:themeColor="text1"/>
        </w:rPr>
        <w:t xml:space="preserve"> Example of dilated masks with various radial dilation distances on a </w:t>
      </w:r>
      <w:r w:rsidR="00FE093C" w:rsidRPr="00B37854">
        <w:rPr>
          <w:rFonts w:ascii="Book Antiqua" w:hAnsi="Book Antiqua" w:cs="Book Antiqua"/>
          <w:b/>
          <w:color w:val="000000" w:themeColor="text1"/>
          <w:lang w:eastAsia="zh-CN"/>
        </w:rPr>
        <w:t>computed tomography</w:t>
      </w:r>
      <w:r w:rsidRPr="00B37854">
        <w:rPr>
          <w:rFonts w:ascii="Book Antiqua" w:eastAsia="Book Antiqua" w:hAnsi="Book Antiqua" w:cs="Book Antiqua"/>
          <w:b/>
          <w:color w:val="000000" w:themeColor="text1"/>
        </w:rPr>
        <w:t xml:space="preserve"> image of a lung cancer patient. </w:t>
      </w:r>
      <w:r w:rsidRPr="00B37854">
        <w:rPr>
          <w:rFonts w:ascii="Book Antiqua" w:eastAsia="Book Antiqua" w:hAnsi="Book Antiqua" w:cs="Book Antiqua"/>
          <w:color w:val="000000" w:themeColor="text1"/>
        </w:rPr>
        <w:t>Each color ring indicates 2.0 mm width.</w:t>
      </w:r>
    </w:p>
    <w:p w14:paraId="7F37B5B8" w14:textId="77777777" w:rsidR="00FE093C" w:rsidRPr="00B37854" w:rsidRDefault="00FE093C" w:rsidP="00B37854">
      <w:pPr>
        <w:adjustRightInd w:val="0"/>
        <w:snapToGrid w:val="0"/>
        <w:spacing w:line="360" w:lineRule="auto"/>
        <w:jc w:val="both"/>
        <w:rPr>
          <w:rFonts w:ascii="Book Antiqua" w:hAnsi="Book Antiqua"/>
          <w:color w:val="000000" w:themeColor="text1"/>
          <w:lang w:eastAsia="zh-CN"/>
        </w:rPr>
      </w:pPr>
    </w:p>
    <w:p w14:paraId="17433F98" w14:textId="77777777" w:rsidR="004A4BEB" w:rsidRPr="00B37854" w:rsidRDefault="004A4BEB" w:rsidP="00B37854">
      <w:pPr>
        <w:adjustRightInd w:val="0"/>
        <w:snapToGrid w:val="0"/>
        <w:spacing w:line="360" w:lineRule="auto"/>
        <w:jc w:val="both"/>
        <w:rPr>
          <w:rFonts w:ascii="Book Antiqua" w:hAnsi="Book Antiqua" w:cs="Book Antiqua"/>
          <w:b/>
          <w:bCs/>
          <w:color w:val="000000" w:themeColor="text1"/>
          <w:lang w:eastAsia="zh-CN"/>
        </w:rPr>
      </w:pPr>
      <w:r w:rsidRPr="00B37854">
        <w:rPr>
          <w:rFonts w:ascii="Book Antiqua" w:hAnsi="Book Antiqua" w:cs="宋体"/>
          <w:noProof/>
          <w:lang w:eastAsia="zh-CN"/>
        </w:rPr>
        <w:drawing>
          <wp:inline distT="0" distB="0" distL="0" distR="0" wp14:anchorId="0464D847" wp14:editId="2BC9D411">
            <wp:extent cx="5780405" cy="2655570"/>
            <wp:effectExtent l="0" t="0" r="0" b="0"/>
            <wp:docPr id="2" name="图片 2" descr="95{IM_U}]83P73FN6[D%Y6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5{IM_U}]83P73FN6[D%Y6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0405" cy="2655570"/>
                    </a:xfrm>
                    <a:prstGeom prst="rect">
                      <a:avLst/>
                    </a:prstGeom>
                    <a:noFill/>
                    <a:ln>
                      <a:noFill/>
                    </a:ln>
                  </pic:spPr>
                </pic:pic>
              </a:graphicData>
            </a:graphic>
          </wp:inline>
        </w:drawing>
      </w:r>
    </w:p>
    <w:p w14:paraId="09EB657E" w14:textId="77777777" w:rsidR="00A77B3E" w:rsidRPr="00B37854" w:rsidRDefault="00FE093C" w:rsidP="00B37854">
      <w:pPr>
        <w:adjustRightInd w:val="0"/>
        <w:snapToGrid w:val="0"/>
        <w:spacing w:line="360" w:lineRule="auto"/>
        <w:jc w:val="both"/>
        <w:rPr>
          <w:rFonts w:ascii="Book Antiqua" w:hAnsi="Book Antiqua" w:cs="Book Antiqua"/>
          <w:color w:val="000000" w:themeColor="text1"/>
          <w:lang w:eastAsia="zh-CN"/>
        </w:rPr>
      </w:pPr>
      <w:r w:rsidRPr="00B37854">
        <w:rPr>
          <w:rFonts w:ascii="Book Antiqua" w:eastAsia="Book Antiqua" w:hAnsi="Book Antiqua" w:cs="Book Antiqua"/>
          <w:b/>
          <w:bCs/>
          <w:color w:val="000000" w:themeColor="text1"/>
        </w:rPr>
        <w:t>Figure 2</w:t>
      </w:r>
      <w:r w:rsidR="00A40F09" w:rsidRPr="00B37854">
        <w:rPr>
          <w:rFonts w:ascii="Book Antiqua" w:eastAsia="Book Antiqua" w:hAnsi="Book Antiqua" w:cs="Book Antiqua"/>
          <w:b/>
          <w:bCs/>
          <w:color w:val="000000" w:themeColor="text1"/>
        </w:rPr>
        <w:t xml:space="preserve"> </w:t>
      </w:r>
      <w:r w:rsidR="00A40F09" w:rsidRPr="00B37854">
        <w:rPr>
          <w:rFonts w:ascii="Book Antiqua" w:eastAsia="Book Antiqua" w:hAnsi="Book Antiqua" w:cs="Book Antiqua"/>
          <w:b/>
          <w:color w:val="000000" w:themeColor="text1"/>
        </w:rPr>
        <w:t xml:space="preserve">Boxplots of the eight </w:t>
      </w:r>
      <w:proofErr w:type="spellStart"/>
      <w:r w:rsidR="00A40F09" w:rsidRPr="00B37854">
        <w:rPr>
          <w:rFonts w:ascii="Book Antiqua" w:eastAsia="Book Antiqua" w:hAnsi="Book Antiqua" w:cs="Book Antiqua"/>
          <w:b/>
          <w:color w:val="000000" w:themeColor="text1"/>
        </w:rPr>
        <w:t>radoimics</w:t>
      </w:r>
      <w:proofErr w:type="spellEnd"/>
      <w:r w:rsidR="00A40F09" w:rsidRPr="00B37854">
        <w:rPr>
          <w:rFonts w:ascii="Book Antiqua" w:eastAsia="Book Antiqua" w:hAnsi="Book Antiqua" w:cs="Book Antiqua"/>
          <w:b/>
          <w:color w:val="000000" w:themeColor="text1"/>
        </w:rPr>
        <w:t xml:space="preserve"> features correla</w:t>
      </w:r>
      <w:r w:rsidRPr="00B37854">
        <w:rPr>
          <w:rFonts w:ascii="Book Antiqua" w:eastAsia="Book Antiqua" w:hAnsi="Book Antiqua" w:cs="Book Antiqua"/>
          <w:b/>
          <w:color w:val="000000" w:themeColor="text1"/>
        </w:rPr>
        <w:t>ted with pulmonary tuberculosis</w:t>
      </w:r>
      <w:r w:rsidRPr="00B37854">
        <w:rPr>
          <w:rFonts w:ascii="Book Antiqua" w:hAnsi="Book Antiqua" w:cs="Book Antiqua"/>
          <w:b/>
          <w:color w:val="000000" w:themeColor="text1"/>
          <w:lang w:eastAsia="zh-CN"/>
        </w:rPr>
        <w:t xml:space="preserve"> </w:t>
      </w:r>
      <w:r w:rsidR="00A40F09" w:rsidRPr="00B37854">
        <w:rPr>
          <w:rFonts w:ascii="Book Antiqua" w:eastAsia="Book Antiqua" w:hAnsi="Book Antiqua" w:cs="Book Antiqua"/>
          <w:b/>
          <w:i/>
          <w:color w:val="000000" w:themeColor="text1"/>
        </w:rPr>
        <w:t>vs</w:t>
      </w:r>
      <w:r w:rsidRPr="00B37854">
        <w:rPr>
          <w:rFonts w:ascii="Book Antiqua" w:eastAsia="Book Antiqua" w:hAnsi="Book Antiqua" w:cs="Book Antiqua"/>
          <w:b/>
          <w:color w:val="000000" w:themeColor="text1"/>
        </w:rPr>
        <w:t xml:space="preserve"> lung cancer</w:t>
      </w:r>
      <w:r w:rsidR="00A40F09" w:rsidRPr="00B37854">
        <w:rPr>
          <w:rFonts w:ascii="Book Antiqua" w:eastAsia="Book Antiqua" w:hAnsi="Book Antiqua" w:cs="Book Antiqua"/>
          <w:b/>
          <w:color w:val="000000" w:themeColor="text1"/>
        </w:rPr>
        <w:t xml:space="preserve">. </w:t>
      </w:r>
      <w:r w:rsidR="00A40F09" w:rsidRPr="00B37854">
        <w:rPr>
          <w:rFonts w:ascii="Book Antiqua" w:eastAsia="Book Antiqua" w:hAnsi="Book Antiqua" w:cs="Book Antiqua"/>
          <w:color w:val="000000" w:themeColor="text1"/>
        </w:rPr>
        <w:t>A</w:t>
      </w:r>
      <w:r w:rsidRPr="00B37854">
        <w:rPr>
          <w:rFonts w:ascii="Book Antiqua" w:hAnsi="Book Antiqua" w:cs="Book Antiqua"/>
          <w:color w:val="000000" w:themeColor="text1"/>
          <w:lang w:eastAsia="zh-CN"/>
        </w:rPr>
        <w:t>:</w:t>
      </w:r>
      <w:r w:rsidR="004A4BEB" w:rsidRPr="00B37854">
        <w:rPr>
          <w:rFonts w:ascii="Book Antiqua" w:eastAsia="Book Antiqua" w:hAnsi="Book Antiqua" w:cs="Book Antiqua"/>
          <w:color w:val="000000" w:themeColor="text1"/>
        </w:rPr>
        <w:t xml:space="preserve"> Lbp-2D_firstorder_Entropy</w:t>
      </w:r>
      <w:r w:rsidR="004A4BEB" w:rsidRPr="00B37854">
        <w:rPr>
          <w:rFonts w:ascii="Book Antiqua" w:hAnsi="Book Antiqua" w:cs="Book Antiqua"/>
          <w:color w:val="000000" w:themeColor="text1"/>
          <w:lang w:eastAsia="zh-CN"/>
        </w:rPr>
        <w:t>;</w:t>
      </w:r>
      <w:r w:rsidR="004A4BEB" w:rsidRPr="00B37854">
        <w:rPr>
          <w:rFonts w:ascii="Book Antiqua" w:eastAsia="Book Antiqua" w:hAnsi="Book Antiqua" w:cs="Book Antiqua"/>
          <w:color w:val="000000" w:themeColor="text1"/>
        </w:rPr>
        <w:t xml:space="preserve"> </w:t>
      </w:r>
      <w:r w:rsidR="00A40F09" w:rsidRPr="00B37854">
        <w:rPr>
          <w:rFonts w:ascii="Book Antiqua" w:eastAsia="Book Antiqua" w:hAnsi="Book Antiqua" w:cs="Book Antiqua"/>
          <w:color w:val="000000" w:themeColor="text1"/>
        </w:rPr>
        <w:t>B</w:t>
      </w:r>
      <w:r w:rsidR="004A4BEB" w:rsidRPr="00B37854">
        <w:rPr>
          <w:rFonts w:ascii="Book Antiqua" w:hAnsi="Book Antiqua" w:cs="Book Antiqua"/>
          <w:color w:val="000000" w:themeColor="text1"/>
          <w:lang w:eastAsia="zh-CN"/>
        </w:rPr>
        <w:t>:</w:t>
      </w:r>
      <w:r w:rsidR="00A40F09" w:rsidRPr="00B37854">
        <w:rPr>
          <w:rFonts w:ascii="Book Antiqua" w:eastAsia="Book Antiqua" w:hAnsi="Book Antiqua" w:cs="Book Antiqua"/>
          <w:color w:val="000000" w:themeColor="text1"/>
        </w:rPr>
        <w:t xml:space="preserve"> </w:t>
      </w:r>
      <w:r w:rsidR="004A4BEB" w:rsidRPr="00B37854">
        <w:rPr>
          <w:rFonts w:ascii="Book Antiqua" w:eastAsia="Book Antiqua" w:hAnsi="Book Antiqua" w:cs="Book Antiqua"/>
          <w:color w:val="000000" w:themeColor="text1"/>
        </w:rPr>
        <w:t>L</w:t>
      </w:r>
      <w:r w:rsidR="00A40F09" w:rsidRPr="00B37854">
        <w:rPr>
          <w:rFonts w:ascii="Book Antiqua" w:eastAsia="Book Antiqua" w:hAnsi="Book Antiqua" w:cs="Book Antiqua"/>
          <w:color w:val="000000" w:themeColor="text1"/>
        </w:rPr>
        <w:t>bp</w:t>
      </w:r>
      <w:r w:rsidR="004A4BEB" w:rsidRPr="00B37854">
        <w:rPr>
          <w:rFonts w:ascii="Book Antiqua" w:eastAsia="Book Antiqua" w:hAnsi="Book Antiqua" w:cs="Book Antiqua"/>
          <w:color w:val="000000" w:themeColor="text1"/>
        </w:rPr>
        <w:t>-3D-k_firstorder_10Percentile</w:t>
      </w:r>
      <w:r w:rsidR="004A4BEB" w:rsidRPr="00B37854">
        <w:rPr>
          <w:rFonts w:ascii="Book Antiqua" w:hAnsi="Book Antiqua" w:cs="Book Antiqua"/>
          <w:color w:val="000000" w:themeColor="text1"/>
          <w:lang w:eastAsia="zh-CN"/>
        </w:rPr>
        <w:t xml:space="preserve">; </w:t>
      </w:r>
      <w:r w:rsidR="00A40F09" w:rsidRPr="00B37854">
        <w:rPr>
          <w:rFonts w:ascii="Book Antiqua" w:eastAsia="Book Antiqua" w:hAnsi="Book Antiqua" w:cs="Book Antiqua"/>
          <w:color w:val="000000" w:themeColor="text1"/>
        </w:rPr>
        <w:t>C</w:t>
      </w:r>
      <w:r w:rsidR="004A4BEB" w:rsidRPr="00B37854">
        <w:rPr>
          <w:rFonts w:ascii="Book Antiqua" w:hAnsi="Book Antiqua" w:cs="Book Antiqua"/>
          <w:color w:val="000000" w:themeColor="text1"/>
          <w:lang w:eastAsia="zh-CN"/>
        </w:rPr>
        <w:t>:</w:t>
      </w:r>
      <w:r w:rsidR="00A40F09" w:rsidRPr="00B37854">
        <w:rPr>
          <w:rFonts w:ascii="Book Antiqua" w:eastAsia="Book Antiqua" w:hAnsi="Book Antiqua" w:cs="Book Antiqua"/>
          <w:color w:val="000000" w:themeColor="text1"/>
        </w:rPr>
        <w:t xml:space="preserve"> </w:t>
      </w:r>
      <w:r w:rsidR="004A4BEB" w:rsidRPr="00B37854">
        <w:rPr>
          <w:rFonts w:ascii="Book Antiqua" w:eastAsia="Book Antiqua" w:hAnsi="Book Antiqua" w:cs="Book Antiqua"/>
          <w:color w:val="000000" w:themeColor="text1"/>
        </w:rPr>
        <w:t>L</w:t>
      </w:r>
      <w:r w:rsidR="00A40F09" w:rsidRPr="00B37854">
        <w:rPr>
          <w:rFonts w:ascii="Book Antiqua" w:eastAsia="Book Antiqua" w:hAnsi="Book Antiqua" w:cs="Book Antiqua"/>
          <w:color w:val="000000" w:themeColor="text1"/>
        </w:rPr>
        <w:t>og-sigma-3-0-mm-3D_glcm</w:t>
      </w:r>
      <w:r w:rsidR="004A4BEB" w:rsidRPr="00B37854">
        <w:rPr>
          <w:rFonts w:ascii="Book Antiqua" w:eastAsia="Book Antiqua" w:hAnsi="Book Antiqua" w:cs="Book Antiqua"/>
          <w:color w:val="000000" w:themeColor="text1"/>
        </w:rPr>
        <w:t>_Idn</w:t>
      </w:r>
      <w:r w:rsidR="004A4BEB" w:rsidRPr="00B37854">
        <w:rPr>
          <w:rFonts w:ascii="Book Antiqua" w:hAnsi="Book Antiqua" w:cs="Book Antiqua"/>
          <w:color w:val="000000" w:themeColor="text1"/>
          <w:lang w:eastAsia="zh-CN"/>
        </w:rPr>
        <w:t xml:space="preserve">; </w:t>
      </w:r>
      <w:r w:rsidR="00A40F09" w:rsidRPr="00B37854">
        <w:rPr>
          <w:rFonts w:ascii="Book Antiqua" w:eastAsia="Book Antiqua" w:hAnsi="Book Antiqua" w:cs="Book Antiqua"/>
          <w:color w:val="000000" w:themeColor="text1"/>
        </w:rPr>
        <w:t>D</w:t>
      </w:r>
      <w:r w:rsidR="004A4BEB" w:rsidRPr="00B37854">
        <w:rPr>
          <w:rFonts w:ascii="Book Antiqua" w:hAnsi="Book Antiqua" w:cs="Book Antiqua"/>
          <w:color w:val="000000" w:themeColor="text1"/>
          <w:lang w:eastAsia="zh-CN"/>
        </w:rPr>
        <w:t>:</w:t>
      </w:r>
      <w:r w:rsidR="00A40F09" w:rsidRPr="00B37854">
        <w:rPr>
          <w:rFonts w:ascii="Book Antiqua" w:eastAsia="Book Antiqua" w:hAnsi="Book Antiqua" w:cs="Book Antiqua"/>
          <w:color w:val="000000" w:themeColor="text1"/>
        </w:rPr>
        <w:t xml:space="preserve"> </w:t>
      </w:r>
      <w:r w:rsidR="004A4BEB" w:rsidRPr="00B37854">
        <w:rPr>
          <w:rFonts w:ascii="Book Antiqua" w:eastAsia="Book Antiqua" w:hAnsi="Book Antiqua" w:cs="Book Antiqua"/>
          <w:color w:val="000000" w:themeColor="text1"/>
        </w:rPr>
        <w:t>L</w:t>
      </w:r>
      <w:r w:rsidR="00A40F09" w:rsidRPr="00B37854">
        <w:rPr>
          <w:rFonts w:ascii="Book Antiqua" w:eastAsia="Book Antiqua" w:hAnsi="Book Antiqua" w:cs="Book Antiqua"/>
          <w:color w:val="000000" w:themeColor="text1"/>
        </w:rPr>
        <w:t>og-sigma-5-0-mm-3D_glrlm_RunLengthNonUniformity</w:t>
      </w:r>
      <w:r w:rsidR="004A4BEB" w:rsidRPr="00B37854">
        <w:rPr>
          <w:rFonts w:ascii="Book Antiqua" w:hAnsi="Book Antiqua" w:cs="Book Antiqua"/>
          <w:color w:val="000000" w:themeColor="text1"/>
          <w:lang w:eastAsia="zh-CN"/>
        </w:rPr>
        <w:t xml:space="preserve">; </w:t>
      </w:r>
      <w:r w:rsidR="004A4BEB" w:rsidRPr="00B37854">
        <w:rPr>
          <w:rFonts w:ascii="Book Antiqua" w:eastAsia="Book Antiqua" w:hAnsi="Book Antiqua" w:cs="Book Antiqua"/>
          <w:color w:val="000000" w:themeColor="text1"/>
        </w:rPr>
        <w:t>E</w:t>
      </w:r>
      <w:r w:rsidR="004A4BEB" w:rsidRPr="00B37854">
        <w:rPr>
          <w:rFonts w:ascii="Book Antiqua" w:hAnsi="Book Antiqua" w:cs="Book Antiqua"/>
          <w:color w:val="000000" w:themeColor="text1"/>
          <w:lang w:eastAsia="zh-CN"/>
        </w:rPr>
        <w:t>:</w:t>
      </w:r>
      <w:r w:rsidR="00A40F09" w:rsidRPr="00B37854">
        <w:rPr>
          <w:rFonts w:ascii="Book Antiqua" w:eastAsia="Book Antiqua" w:hAnsi="Book Antiqua" w:cs="Book Antiqua"/>
          <w:color w:val="000000" w:themeColor="text1"/>
        </w:rPr>
        <w:t xml:space="preserve"> </w:t>
      </w:r>
      <w:proofErr w:type="spellStart"/>
      <w:r w:rsidR="004A4BEB" w:rsidRPr="00B37854">
        <w:rPr>
          <w:rFonts w:ascii="Book Antiqua" w:eastAsia="Book Antiqua" w:hAnsi="Book Antiqua" w:cs="Book Antiqua"/>
          <w:color w:val="000000" w:themeColor="text1"/>
        </w:rPr>
        <w:t>S</w:t>
      </w:r>
      <w:r w:rsidR="00A40F09" w:rsidRPr="00B37854">
        <w:rPr>
          <w:rFonts w:ascii="Book Antiqua" w:eastAsia="Book Antiqua" w:hAnsi="Book Antiqua" w:cs="Book Antiqua"/>
          <w:color w:val="000000" w:themeColor="text1"/>
        </w:rPr>
        <w:t>quareroot_gldm_DependenceNonUniformity</w:t>
      </w:r>
      <w:proofErr w:type="spellEnd"/>
      <w:r w:rsidR="004A4BEB" w:rsidRPr="00B37854">
        <w:rPr>
          <w:rFonts w:ascii="Book Antiqua" w:hAnsi="Book Antiqua" w:cs="Book Antiqua"/>
          <w:color w:val="000000" w:themeColor="text1"/>
          <w:lang w:eastAsia="zh-CN"/>
        </w:rPr>
        <w:t xml:space="preserve">; </w:t>
      </w:r>
      <w:r w:rsidR="004A4BEB" w:rsidRPr="00B37854">
        <w:rPr>
          <w:rFonts w:ascii="Book Antiqua" w:eastAsia="Book Antiqua" w:hAnsi="Book Antiqua" w:cs="Book Antiqua"/>
          <w:color w:val="000000" w:themeColor="text1"/>
        </w:rPr>
        <w:t>F</w:t>
      </w:r>
      <w:r w:rsidR="004A4BEB" w:rsidRPr="00B37854">
        <w:rPr>
          <w:rFonts w:ascii="Book Antiqua" w:hAnsi="Book Antiqua" w:cs="Book Antiqua"/>
          <w:color w:val="000000" w:themeColor="text1"/>
          <w:lang w:eastAsia="zh-CN"/>
        </w:rPr>
        <w:t>:</w:t>
      </w:r>
      <w:r w:rsidR="00A40F09" w:rsidRPr="00B37854">
        <w:rPr>
          <w:rFonts w:ascii="Book Antiqua" w:eastAsia="Book Antiqua" w:hAnsi="Book Antiqua" w:cs="Book Antiqua"/>
          <w:color w:val="000000" w:themeColor="text1"/>
        </w:rPr>
        <w:t xml:space="preserve"> </w:t>
      </w:r>
      <w:r w:rsidR="004A4BEB" w:rsidRPr="00B37854">
        <w:rPr>
          <w:rFonts w:ascii="Book Antiqua" w:eastAsia="Book Antiqua" w:hAnsi="Book Antiqua" w:cs="Book Antiqua"/>
          <w:color w:val="000000" w:themeColor="text1"/>
        </w:rPr>
        <w:t>Wavelet-</w:t>
      </w:r>
      <w:proofErr w:type="spellStart"/>
      <w:r w:rsidR="004A4BEB" w:rsidRPr="00B37854">
        <w:rPr>
          <w:rFonts w:ascii="Book Antiqua" w:eastAsia="Book Antiqua" w:hAnsi="Book Antiqua" w:cs="Book Antiqua"/>
          <w:color w:val="000000" w:themeColor="text1"/>
        </w:rPr>
        <w:t>HLH_glcm_Idn</w:t>
      </w:r>
      <w:proofErr w:type="spellEnd"/>
      <w:r w:rsidR="004A4BEB" w:rsidRPr="00B37854">
        <w:rPr>
          <w:rFonts w:ascii="Book Antiqua" w:hAnsi="Book Antiqua" w:cs="Book Antiqua"/>
          <w:color w:val="000000" w:themeColor="text1"/>
          <w:lang w:eastAsia="zh-CN"/>
        </w:rPr>
        <w:t>;</w:t>
      </w:r>
      <w:r w:rsidR="004A4BEB" w:rsidRPr="00B37854">
        <w:rPr>
          <w:rFonts w:ascii="Book Antiqua" w:eastAsia="Book Antiqua" w:hAnsi="Book Antiqua" w:cs="Book Antiqua"/>
          <w:color w:val="000000" w:themeColor="text1"/>
        </w:rPr>
        <w:t xml:space="preserve"> G</w:t>
      </w:r>
      <w:r w:rsidR="004A4BEB" w:rsidRPr="00B37854">
        <w:rPr>
          <w:rFonts w:ascii="Book Antiqua" w:hAnsi="Book Antiqua" w:cs="Book Antiqua"/>
          <w:color w:val="000000" w:themeColor="text1"/>
          <w:lang w:eastAsia="zh-CN"/>
        </w:rPr>
        <w:t>:</w:t>
      </w:r>
      <w:r w:rsidR="00A40F09" w:rsidRPr="00B37854">
        <w:rPr>
          <w:rFonts w:ascii="Book Antiqua" w:eastAsia="Book Antiqua" w:hAnsi="Book Antiqua" w:cs="Book Antiqua"/>
          <w:color w:val="000000" w:themeColor="text1"/>
        </w:rPr>
        <w:t xml:space="preserve"> </w:t>
      </w:r>
      <w:r w:rsidR="004A4BEB" w:rsidRPr="00B37854">
        <w:rPr>
          <w:rFonts w:ascii="Book Antiqua" w:eastAsia="Book Antiqua" w:hAnsi="Book Antiqua" w:cs="Book Antiqua"/>
          <w:color w:val="000000" w:themeColor="text1"/>
        </w:rPr>
        <w:t>Wavelet-</w:t>
      </w:r>
      <w:proofErr w:type="spellStart"/>
      <w:r w:rsidR="004A4BEB" w:rsidRPr="00B37854">
        <w:rPr>
          <w:rFonts w:ascii="Book Antiqua" w:eastAsia="Book Antiqua" w:hAnsi="Book Antiqua" w:cs="Book Antiqua"/>
          <w:color w:val="000000" w:themeColor="text1"/>
        </w:rPr>
        <w:t>HLL_glcm_Idn</w:t>
      </w:r>
      <w:proofErr w:type="spellEnd"/>
      <w:r w:rsidR="004A4BEB" w:rsidRPr="00B37854">
        <w:rPr>
          <w:rFonts w:ascii="Book Antiqua" w:hAnsi="Book Antiqua" w:cs="Book Antiqua"/>
          <w:color w:val="000000" w:themeColor="text1"/>
          <w:lang w:eastAsia="zh-CN"/>
        </w:rPr>
        <w:t xml:space="preserve">; </w:t>
      </w:r>
      <w:r w:rsidR="004A4BEB" w:rsidRPr="00B37854">
        <w:rPr>
          <w:rFonts w:ascii="Book Antiqua" w:eastAsia="Book Antiqua" w:hAnsi="Book Antiqua" w:cs="Book Antiqua"/>
          <w:color w:val="000000" w:themeColor="text1"/>
        </w:rPr>
        <w:t>H</w:t>
      </w:r>
      <w:r w:rsidR="004A4BEB" w:rsidRPr="00B37854">
        <w:rPr>
          <w:rFonts w:ascii="Book Antiqua" w:hAnsi="Book Antiqua" w:cs="Book Antiqua"/>
          <w:color w:val="000000" w:themeColor="text1"/>
          <w:lang w:eastAsia="zh-CN"/>
        </w:rPr>
        <w:t>:</w:t>
      </w:r>
      <w:r w:rsidR="00A40F09" w:rsidRPr="00B37854">
        <w:rPr>
          <w:rFonts w:ascii="Book Antiqua" w:eastAsia="Book Antiqua" w:hAnsi="Book Antiqua" w:cs="Book Antiqua"/>
          <w:color w:val="000000" w:themeColor="text1"/>
        </w:rPr>
        <w:t xml:space="preserve"> </w:t>
      </w:r>
      <w:r w:rsidR="004A4BEB" w:rsidRPr="00B37854">
        <w:rPr>
          <w:rFonts w:ascii="Book Antiqua" w:eastAsia="Book Antiqua" w:hAnsi="Book Antiqua" w:cs="Book Antiqua"/>
          <w:color w:val="000000" w:themeColor="text1"/>
        </w:rPr>
        <w:t>W</w:t>
      </w:r>
      <w:r w:rsidR="00A40F09" w:rsidRPr="00B37854">
        <w:rPr>
          <w:rFonts w:ascii="Book Antiqua" w:eastAsia="Book Antiqua" w:hAnsi="Book Antiqua" w:cs="Book Antiqua"/>
          <w:color w:val="000000" w:themeColor="text1"/>
        </w:rPr>
        <w:t>avelet-</w:t>
      </w:r>
      <w:proofErr w:type="spellStart"/>
      <w:r w:rsidR="00A40F09" w:rsidRPr="00B37854">
        <w:rPr>
          <w:rFonts w:ascii="Book Antiqua" w:eastAsia="Book Antiqua" w:hAnsi="Book Antiqua" w:cs="Book Antiqua"/>
          <w:color w:val="000000" w:themeColor="text1"/>
        </w:rPr>
        <w:t>LLL_glcm_Idmn</w:t>
      </w:r>
      <w:proofErr w:type="spellEnd"/>
      <w:r w:rsidR="00A40F09" w:rsidRPr="00B37854">
        <w:rPr>
          <w:rFonts w:ascii="Book Antiqua" w:eastAsia="Book Antiqua" w:hAnsi="Book Antiqua" w:cs="Book Antiqua"/>
          <w:color w:val="000000" w:themeColor="text1"/>
        </w:rPr>
        <w:t>.</w:t>
      </w:r>
      <w:r w:rsidR="005E062D" w:rsidRPr="00B37854">
        <w:rPr>
          <w:rFonts w:ascii="Book Antiqua" w:hAnsi="Book Antiqua" w:cs="Book Antiqua"/>
          <w:color w:val="000000" w:themeColor="text1"/>
          <w:lang w:eastAsia="zh-CN"/>
        </w:rPr>
        <w:t xml:space="preserve"> TB: </w:t>
      </w:r>
      <w:r w:rsidR="005E062D" w:rsidRPr="00B37854">
        <w:rPr>
          <w:rFonts w:ascii="Book Antiqua" w:eastAsia="Book Antiqua" w:hAnsi="Book Antiqua" w:cs="Book Antiqua"/>
          <w:color w:val="000000" w:themeColor="text1"/>
        </w:rPr>
        <w:t>Tuberculosis</w:t>
      </w:r>
      <w:r w:rsidR="005E062D" w:rsidRPr="00B37854">
        <w:rPr>
          <w:rFonts w:ascii="Book Antiqua" w:hAnsi="Book Antiqua" w:cs="Book Antiqua"/>
          <w:color w:val="000000" w:themeColor="text1"/>
          <w:lang w:eastAsia="zh-CN"/>
        </w:rPr>
        <w:t>; LC:</w:t>
      </w:r>
      <w:r w:rsidR="005E062D" w:rsidRPr="00B37854">
        <w:rPr>
          <w:rFonts w:ascii="Book Antiqua" w:hAnsi="Book Antiqua"/>
        </w:rPr>
        <w:t xml:space="preserve"> </w:t>
      </w:r>
      <w:r w:rsidR="005E062D" w:rsidRPr="00B37854">
        <w:rPr>
          <w:rFonts w:ascii="Book Antiqua" w:hAnsi="Book Antiqua" w:cs="Book Antiqua"/>
          <w:color w:val="000000" w:themeColor="text1"/>
          <w:lang w:eastAsia="zh-CN"/>
        </w:rPr>
        <w:t>Lung cancer.</w:t>
      </w:r>
    </w:p>
    <w:p w14:paraId="26A139E3" w14:textId="77777777" w:rsidR="00FE093C" w:rsidRPr="00B37854" w:rsidRDefault="00FE093C" w:rsidP="00B37854">
      <w:pPr>
        <w:adjustRightInd w:val="0"/>
        <w:snapToGrid w:val="0"/>
        <w:spacing w:line="360" w:lineRule="auto"/>
        <w:jc w:val="both"/>
        <w:rPr>
          <w:rFonts w:ascii="Book Antiqua" w:hAnsi="Book Antiqua"/>
          <w:color w:val="000000" w:themeColor="text1"/>
          <w:lang w:eastAsia="zh-CN"/>
        </w:rPr>
      </w:pPr>
    </w:p>
    <w:p w14:paraId="12368C44" w14:textId="77777777" w:rsidR="005E062D" w:rsidRPr="00B37854" w:rsidRDefault="005E062D" w:rsidP="00B37854">
      <w:pPr>
        <w:adjustRightInd w:val="0"/>
        <w:snapToGrid w:val="0"/>
        <w:spacing w:line="360" w:lineRule="auto"/>
        <w:jc w:val="both"/>
        <w:rPr>
          <w:rFonts w:ascii="Book Antiqua" w:hAnsi="Book Antiqua" w:cs="Book Antiqua"/>
          <w:b/>
          <w:bCs/>
          <w:color w:val="000000" w:themeColor="text1"/>
          <w:lang w:eastAsia="zh-CN"/>
        </w:rPr>
      </w:pPr>
      <w:r w:rsidRPr="00B37854">
        <w:rPr>
          <w:rFonts w:ascii="Book Antiqua" w:hAnsi="Book Antiqua" w:cs="宋体"/>
          <w:noProof/>
          <w:lang w:eastAsia="zh-CN"/>
        </w:rPr>
        <w:lastRenderedPageBreak/>
        <w:drawing>
          <wp:inline distT="0" distB="0" distL="0" distR="0" wp14:anchorId="78D95375" wp14:editId="4463B40D">
            <wp:extent cx="4739005" cy="5263515"/>
            <wp:effectExtent l="0" t="0" r="0" b="0"/>
            <wp:docPr id="3" name="图片 3" descr="U7)BE1W4``O(FJ_{GEDG{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7)BE1W4``O(FJ_{GEDG{J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9005" cy="5263515"/>
                    </a:xfrm>
                    <a:prstGeom prst="rect">
                      <a:avLst/>
                    </a:prstGeom>
                    <a:noFill/>
                    <a:ln>
                      <a:noFill/>
                    </a:ln>
                  </pic:spPr>
                </pic:pic>
              </a:graphicData>
            </a:graphic>
          </wp:inline>
        </w:drawing>
      </w:r>
    </w:p>
    <w:p w14:paraId="51AFB52A" w14:textId="77777777" w:rsidR="00A77B3E" w:rsidRPr="00B37854" w:rsidRDefault="00A40F09" w:rsidP="00B37854">
      <w:pPr>
        <w:adjustRightInd w:val="0"/>
        <w:snapToGrid w:val="0"/>
        <w:spacing w:line="360" w:lineRule="auto"/>
        <w:jc w:val="both"/>
        <w:rPr>
          <w:rFonts w:ascii="Book Antiqua" w:hAnsi="Book Antiqua" w:cs="Book Antiqua"/>
          <w:color w:val="000000" w:themeColor="text1"/>
          <w:lang w:eastAsia="zh-CN"/>
        </w:rPr>
      </w:pPr>
      <w:r w:rsidRPr="00B37854">
        <w:rPr>
          <w:rFonts w:ascii="Book Antiqua" w:eastAsia="Book Antiqua" w:hAnsi="Book Antiqua" w:cs="Book Antiqua"/>
          <w:b/>
          <w:bCs/>
          <w:color w:val="000000" w:themeColor="text1"/>
        </w:rPr>
        <w:t>Figure 3</w:t>
      </w:r>
      <w:r w:rsidRPr="00B37854">
        <w:rPr>
          <w:rFonts w:ascii="Book Antiqua" w:eastAsia="Book Antiqua" w:hAnsi="Book Antiqua" w:cs="Book Antiqua"/>
          <w:b/>
          <w:color w:val="000000" w:themeColor="text1"/>
        </w:rPr>
        <w:t xml:space="preserve"> The radiomics nomogram for the differentiation of </w:t>
      </w:r>
      <w:r w:rsidR="00FE093C" w:rsidRPr="00B37854">
        <w:rPr>
          <w:rFonts w:ascii="Book Antiqua" w:eastAsia="Book Antiqua" w:hAnsi="Book Antiqua" w:cs="Book Antiqua"/>
          <w:b/>
          <w:color w:val="000000" w:themeColor="text1"/>
        </w:rPr>
        <w:t>tuberculosis</w:t>
      </w:r>
      <w:r w:rsidR="00FE093C" w:rsidRPr="00B37854">
        <w:rPr>
          <w:rFonts w:ascii="Book Antiqua" w:hAnsi="Book Antiqua" w:cs="Book Antiqua"/>
          <w:b/>
          <w:color w:val="000000" w:themeColor="text1"/>
          <w:lang w:eastAsia="zh-CN"/>
        </w:rPr>
        <w:t xml:space="preserve"> </w:t>
      </w:r>
      <w:r w:rsidRPr="00B37854">
        <w:rPr>
          <w:rFonts w:ascii="Book Antiqua" w:eastAsia="Book Antiqua" w:hAnsi="Book Antiqua" w:cs="Book Antiqua"/>
          <w:b/>
          <w:color w:val="000000" w:themeColor="text1"/>
        </w:rPr>
        <w:t xml:space="preserve">and </w:t>
      </w:r>
      <w:r w:rsidR="00FE093C" w:rsidRPr="00B37854">
        <w:rPr>
          <w:rFonts w:ascii="Book Antiqua" w:eastAsia="Book Antiqua" w:hAnsi="Book Antiqua" w:cs="Book Antiqua"/>
          <w:b/>
          <w:color w:val="000000" w:themeColor="text1"/>
        </w:rPr>
        <w:t>lung cancer</w:t>
      </w:r>
      <w:r w:rsidRPr="00B37854">
        <w:rPr>
          <w:rFonts w:ascii="Book Antiqua" w:eastAsia="Book Antiqua" w:hAnsi="Book Antiqua" w:cs="Book Antiqua"/>
          <w:b/>
          <w:color w:val="000000" w:themeColor="text1"/>
        </w:rPr>
        <w:t xml:space="preserve">. </w:t>
      </w:r>
      <w:r w:rsidRPr="00B37854">
        <w:rPr>
          <w:rFonts w:ascii="Book Antiqua" w:eastAsia="Book Antiqua" w:hAnsi="Book Antiqua" w:cs="Book Antiqua"/>
          <w:color w:val="000000" w:themeColor="text1"/>
        </w:rPr>
        <w:t>A: The cons</w:t>
      </w:r>
      <w:r w:rsidR="005E062D" w:rsidRPr="00B37854">
        <w:rPr>
          <w:rFonts w:ascii="Book Antiqua" w:eastAsia="Book Antiqua" w:hAnsi="Book Antiqua" w:cs="Book Antiqua"/>
          <w:color w:val="000000" w:themeColor="text1"/>
        </w:rPr>
        <w:t>truction of the nomogram model</w:t>
      </w:r>
      <w:r w:rsidR="005E062D" w:rsidRPr="00B37854">
        <w:rPr>
          <w:rFonts w:ascii="Book Antiqua" w:hAnsi="Book Antiqua" w:cs="Book Antiqua"/>
          <w:color w:val="000000" w:themeColor="text1"/>
          <w:lang w:eastAsia="zh-CN"/>
        </w:rPr>
        <w:t xml:space="preserve">; </w:t>
      </w:r>
      <w:r w:rsidR="005E062D" w:rsidRPr="00B37854">
        <w:rPr>
          <w:rFonts w:ascii="Book Antiqua" w:eastAsia="Book Antiqua" w:hAnsi="Book Antiqua" w:cs="Book Antiqua"/>
          <w:color w:val="000000" w:themeColor="text1"/>
        </w:rPr>
        <w:t>B</w:t>
      </w:r>
      <w:r w:rsidR="005E062D" w:rsidRPr="00B37854">
        <w:rPr>
          <w:rFonts w:ascii="Book Antiqua" w:hAnsi="Book Antiqua" w:cs="Book Antiqua"/>
          <w:color w:val="000000" w:themeColor="text1"/>
          <w:lang w:eastAsia="zh-CN"/>
        </w:rPr>
        <w:t xml:space="preserve">, </w:t>
      </w:r>
      <w:r w:rsidRPr="00B37854">
        <w:rPr>
          <w:rFonts w:ascii="Book Antiqua" w:eastAsia="Book Antiqua" w:hAnsi="Book Antiqua" w:cs="Book Antiqua"/>
          <w:color w:val="000000" w:themeColor="text1"/>
        </w:rPr>
        <w:t>C: The calibration curves of the nomogram model in the training group (B) and val</w:t>
      </w:r>
      <w:r w:rsidR="005E062D" w:rsidRPr="00B37854">
        <w:rPr>
          <w:rFonts w:ascii="Book Antiqua" w:eastAsia="Book Antiqua" w:hAnsi="Book Antiqua" w:cs="Book Antiqua"/>
          <w:color w:val="000000" w:themeColor="text1"/>
        </w:rPr>
        <w:t>idation group (C), respectively</w:t>
      </w:r>
      <w:r w:rsidR="005E062D" w:rsidRPr="00B37854">
        <w:rPr>
          <w:rFonts w:ascii="Book Antiqua" w:hAnsi="Book Antiqua" w:cs="Book Antiqua"/>
          <w:color w:val="000000" w:themeColor="text1"/>
          <w:lang w:eastAsia="zh-CN"/>
        </w:rPr>
        <w:t>;</w:t>
      </w:r>
      <w:r w:rsidR="005E062D" w:rsidRPr="00B37854">
        <w:rPr>
          <w:rFonts w:ascii="Book Antiqua" w:eastAsia="Book Antiqua" w:hAnsi="Book Antiqua" w:cs="Book Antiqua"/>
          <w:color w:val="000000" w:themeColor="text1"/>
        </w:rPr>
        <w:t xml:space="preserve"> D</w:t>
      </w:r>
      <w:r w:rsidR="005E062D" w:rsidRPr="00B37854">
        <w:rPr>
          <w:rFonts w:ascii="Book Antiqua" w:hAnsi="Book Antiqua" w:cs="Book Antiqua"/>
          <w:color w:val="000000" w:themeColor="text1"/>
          <w:lang w:eastAsia="zh-CN"/>
        </w:rPr>
        <w:t xml:space="preserve">, </w:t>
      </w:r>
      <w:r w:rsidRPr="00B37854">
        <w:rPr>
          <w:rFonts w:ascii="Book Antiqua" w:eastAsia="Book Antiqua" w:hAnsi="Book Antiqua" w:cs="Book Antiqua"/>
          <w:color w:val="000000" w:themeColor="text1"/>
        </w:rPr>
        <w:t xml:space="preserve">E: The </w:t>
      </w:r>
      <w:r w:rsidR="005E062D" w:rsidRPr="00B37854">
        <w:rPr>
          <w:rFonts w:ascii="Book Antiqua" w:eastAsia="Book Antiqua" w:hAnsi="Book Antiqua" w:cs="Book Antiqua"/>
          <w:color w:val="000000" w:themeColor="text1"/>
        </w:rPr>
        <w:t xml:space="preserve">receiver operating characteristic </w:t>
      </w:r>
      <w:r w:rsidRPr="00B37854">
        <w:rPr>
          <w:rFonts w:ascii="Book Antiqua" w:eastAsia="Book Antiqua" w:hAnsi="Book Antiqua" w:cs="Book Antiqua"/>
          <w:color w:val="000000" w:themeColor="text1"/>
        </w:rPr>
        <w:t>curves of the nomogram model in the training group (D) and validation group (E), respectively.</w:t>
      </w:r>
      <w:r w:rsidR="005E062D" w:rsidRPr="00B37854">
        <w:rPr>
          <w:rFonts w:ascii="Book Antiqua" w:hAnsi="Book Antiqua" w:cs="Book Antiqua"/>
          <w:color w:val="000000" w:themeColor="text1"/>
          <w:lang w:eastAsia="zh-CN"/>
        </w:rPr>
        <w:t xml:space="preserve"> CT: Computed tomography.</w:t>
      </w:r>
    </w:p>
    <w:p w14:paraId="5CC5E964" w14:textId="77777777" w:rsidR="00FE093C" w:rsidRPr="00B37854" w:rsidRDefault="00FE093C" w:rsidP="00B37854">
      <w:pPr>
        <w:adjustRightInd w:val="0"/>
        <w:snapToGrid w:val="0"/>
        <w:spacing w:line="360" w:lineRule="auto"/>
        <w:jc w:val="both"/>
        <w:rPr>
          <w:rFonts w:ascii="Book Antiqua" w:hAnsi="Book Antiqua"/>
          <w:color w:val="000000" w:themeColor="text1"/>
          <w:lang w:eastAsia="zh-CN"/>
        </w:rPr>
      </w:pPr>
    </w:p>
    <w:p w14:paraId="2F979911" w14:textId="77777777" w:rsidR="00F55B79" w:rsidRPr="00B37854" w:rsidRDefault="00F55B79" w:rsidP="00B37854">
      <w:pPr>
        <w:adjustRightInd w:val="0"/>
        <w:snapToGrid w:val="0"/>
        <w:spacing w:line="360" w:lineRule="auto"/>
        <w:jc w:val="both"/>
        <w:rPr>
          <w:rFonts w:ascii="Book Antiqua" w:hAnsi="Book Antiqua" w:cs="Book Antiqua"/>
          <w:b/>
          <w:bCs/>
          <w:color w:val="000000" w:themeColor="text1"/>
          <w:lang w:eastAsia="zh-CN"/>
        </w:rPr>
      </w:pPr>
      <w:r w:rsidRPr="00B37854">
        <w:rPr>
          <w:rFonts w:ascii="Book Antiqua" w:hAnsi="Book Antiqua" w:cs="宋体"/>
          <w:noProof/>
          <w:lang w:eastAsia="zh-CN"/>
        </w:rPr>
        <w:lastRenderedPageBreak/>
        <w:drawing>
          <wp:inline distT="0" distB="0" distL="0" distR="0" wp14:anchorId="3FFF3D00" wp14:editId="3DD40084">
            <wp:extent cx="4452620" cy="2886075"/>
            <wp:effectExtent l="0" t="0" r="0" b="0"/>
            <wp:docPr id="4" name="图片 4" descr="$]DJVELK6S9BBAT1@$EP9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JVELK6S9BBAT1@$EP9_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2620" cy="2886075"/>
                    </a:xfrm>
                    <a:prstGeom prst="rect">
                      <a:avLst/>
                    </a:prstGeom>
                    <a:noFill/>
                    <a:ln>
                      <a:noFill/>
                    </a:ln>
                  </pic:spPr>
                </pic:pic>
              </a:graphicData>
            </a:graphic>
          </wp:inline>
        </w:drawing>
      </w:r>
    </w:p>
    <w:p w14:paraId="65D7DEB1" w14:textId="77777777" w:rsidR="00FE093C" w:rsidRPr="00B37854" w:rsidRDefault="00A40F09" w:rsidP="00B37854">
      <w:pPr>
        <w:adjustRightInd w:val="0"/>
        <w:snapToGrid w:val="0"/>
        <w:spacing w:line="360" w:lineRule="auto"/>
        <w:jc w:val="both"/>
        <w:rPr>
          <w:rFonts w:ascii="Book Antiqua" w:hAnsi="Book Antiqua" w:cs="Book Antiqua"/>
          <w:color w:val="000000" w:themeColor="text1"/>
          <w:lang w:eastAsia="zh-CN"/>
        </w:rPr>
      </w:pPr>
      <w:r w:rsidRPr="00B37854">
        <w:rPr>
          <w:rFonts w:ascii="Book Antiqua" w:eastAsia="Book Antiqua" w:hAnsi="Book Antiqua" w:cs="Book Antiqua"/>
          <w:b/>
          <w:bCs/>
          <w:color w:val="000000" w:themeColor="text1"/>
        </w:rPr>
        <w:t>Figure 4</w:t>
      </w:r>
      <w:r w:rsidRPr="00B37854">
        <w:rPr>
          <w:rFonts w:ascii="Book Antiqua" w:eastAsia="Book Antiqua" w:hAnsi="Book Antiqua" w:cs="Book Antiqua"/>
          <w:b/>
          <w:color w:val="000000" w:themeColor="text1"/>
        </w:rPr>
        <w:t xml:space="preserve"> The </w:t>
      </w:r>
      <w:r w:rsidR="00FE093C" w:rsidRPr="00B37854">
        <w:rPr>
          <w:rFonts w:ascii="Book Antiqua" w:eastAsia="Book Antiqua" w:hAnsi="Book Antiqua" w:cs="Book Antiqua"/>
          <w:b/>
          <w:color w:val="000000" w:themeColor="text1"/>
        </w:rPr>
        <w:t xml:space="preserve">decision curve analysis </w:t>
      </w:r>
      <w:r w:rsidRPr="00B37854">
        <w:rPr>
          <w:rFonts w:ascii="Book Antiqua" w:eastAsia="Book Antiqua" w:hAnsi="Book Antiqua" w:cs="Book Antiqua"/>
          <w:b/>
          <w:color w:val="000000" w:themeColor="text1"/>
        </w:rPr>
        <w:t xml:space="preserve">for the constructed radiomics nomogram model. </w:t>
      </w:r>
      <w:r w:rsidRPr="00B37854">
        <w:rPr>
          <w:rFonts w:ascii="Book Antiqua" w:eastAsia="Book Antiqua" w:hAnsi="Book Antiqua" w:cs="Book Antiqua"/>
          <w:color w:val="000000" w:themeColor="text1"/>
        </w:rPr>
        <w:t xml:space="preserve">The </w:t>
      </w:r>
      <w:r w:rsidR="00FE093C" w:rsidRPr="00B37854">
        <w:rPr>
          <w:rFonts w:ascii="Book Antiqua" w:eastAsia="Book Antiqua" w:hAnsi="Book Antiqua" w:cs="Book Antiqua"/>
          <w:color w:val="000000" w:themeColor="text1"/>
        </w:rPr>
        <w:t>X</w:t>
      </w:r>
      <w:r w:rsidRPr="00B37854">
        <w:rPr>
          <w:rFonts w:ascii="Book Antiqua" w:eastAsia="Book Antiqua" w:hAnsi="Book Antiqua" w:cs="Book Antiqua"/>
          <w:color w:val="000000" w:themeColor="text1"/>
        </w:rPr>
        <w:t xml:space="preserve"> and </w:t>
      </w:r>
      <w:r w:rsidR="00FE093C" w:rsidRPr="00B37854">
        <w:rPr>
          <w:rFonts w:ascii="Book Antiqua" w:eastAsia="Book Antiqua" w:hAnsi="Book Antiqua" w:cs="Book Antiqua"/>
          <w:color w:val="000000" w:themeColor="text1"/>
        </w:rPr>
        <w:t>Y</w:t>
      </w:r>
      <w:r w:rsidRPr="00B37854">
        <w:rPr>
          <w:rFonts w:ascii="Book Antiqua" w:eastAsia="Book Antiqua" w:hAnsi="Book Antiqua" w:cs="Book Antiqua"/>
          <w:color w:val="000000" w:themeColor="text1"/>
        </w:rPr>
        <w:t xml:space="preserve"> axes represent the threshold probability and net benefit, respectively. The red line indicates the constructed nomogram model. The blue line represents the hypothesis that all patients were with </w:t>
      </w:r>
      <w:r w:rsidR="00386C74" w:rsidRPr="00B37854">
        <w:rPr>
          <w:rFonts w:ascii="Book Antiqua" w:eastAsia="Book Antiqua" w:hAnsi="Book Antiqua" w:cs="Book Antiqua"/>
          <w:color w:val="000000" w:themeColor="text1"/>
        </w:rPr>
        <w:t>lung cancer</w:t>
      </w:r>
      <w:r w:rsidRPr="00B37854">
        <w:rPr>
          <w:rFonts w:ascii="Book Antiqua" w:eastAsia="Book Antiqua" w:hAnsi="Book Antiqua" w:cs="Book Antiqua"/>
          <w:color w:val="000000" w:themeColor="text1"/>
        </w:rPr>
        <w:t xml:space="preserve">. The black line represents the assumption that all patients were with </w:t>
      </w:r>
      <w:r w:rsidR="00386C74" w:rsidRPr="00B37854">
        <w:rPr>
          <w:rFonts w:ascii="Book Antiqua" w:eastAsia="Book Antiqua" w:hAnsi="Book Antiqua" w:cs="Book Antiqua"/>
          <w:color w:val="000000" w:themeColor="text1"/>
        </w:rPr>
        <w:t>tuberculosis</w:t>
      </w:r>
      <w:r w:rsidRPr="00B37854">
        <w:rPr>
          <w:rFonts w:ascii="Book Antiqua" w:eastAsia="Book Antiqua" w:hAnsi="Book Antiqua" w:cs="Book Antiqua"/>
          <w:color w:val="000000" w:themeColor="text1"/>
        </w:rPr>
        <w:t>.</w:t>
      </w:r>
    </w:p>
    <w:p w14:paraId="25870B03" w14:textId="77777777" w:rsidR="00A77B3E" w:rsidRPr="00B37854" w:rsidRDefault="00FE093C" w:rsidP="00B37854">
      <w:pPr>
        <w:adjustRightInd w:val="0"/>
        <w:snapToGrid w:val="0"/>
        <w:spacing w:line="360" w:lineRule="auto"/>
        <w:jc w:val="both"/>
        <w:rPr>
          <w:rFonts w:ascii="Book Antiqua" w:hAnsi="Book Antiqua"/>
          <w:b/>
          <w:color w:val="000000" w:themeColor="text1"/>
          <w:lang w:eastAsia="zh-CN"/>
        </w:rPr>
      </w:pPr>
      <w:r w:rsidRPr="00B37854">
        <w:rPr>
          <w:rFonts w:ascii="Book Antiqua" w:eastAsia="Book Antiqua" w:hAnsi="Book Antiqua" w:cs="Book Antiqua"/>
          <w:color w:val="000000" w:themeColor="text1"/>
        </w:rPr>
        <w:br w:type="page"/>
      </w:r>
      <w:r w:rsidR="00A40F09" w:rsidRPr="00B37854">
        <w:rPr>
          <w:rFonts w:ascii="Book Antiqua" w:eastAsia="Book Antiqua" w:hAnsi="Book Antiqua" w:cs="Book Antiqua"/>
          <w:b/>
          <w:bCs/>
          <w:color w:val="000000" w:themeColor="text1"/>
        </w:rPr>
        <w:lastRenderedPageBreak/>
        <w:t>Table 1</w:t>
      </w:r>
      <w:r w:rsidR="00A83D01" w:rsidRPr="00B37854">
        <w:rPr>
          <w:rFonts w:ascii="Book Antiqua" w:hAnsi="Book Antiqua" w:cs="Book Antiqua"/>
          <w:b/>
          <w:bCs/>
          <w:color w:val="000000" w:themeColor="text1"/>
          <w:lang w:eastAsia="zh-CN"/>
        </w:rPr>
        <w:t xml:space="preserve"> </w:t>
      </w:r>
      <w:r w:rsidR="00A40F09" w:rsidRPr="00B37854">
        <w:rPr>
          <w:rFonts w:ascii="Book Antiqua" w:eastAsia="Book Antiqua" w:hAnsi="Book Antiqua" w:cs="Book Antiqua"/>
          <w:b/>
          <w:color w:val="000000" w:themeColor="text1"/>
        </w:rPr>
        <w:t xml:space="preserve">Discriminative performance of peritumoral tissues with different radial dilation distances on </w:t>
      </w:r>
      <w:r w:rsidR="00A83D01" w:rsidRPr="00B37854">
        <w:rPr>
          <w:rFonts w:ascii="Book Antiqua" w:eastAsia="Book Antiqua" w:hAnsi="Book Antiqua" w:cs="Book Antiqua"/>
          <w:b/>
          <w:color w:val="000000" w:themeColor="text1"/>
        </w:rPr>
        <w:t xml:space="preserve">lung cancer </w:t>
      </w:r>
      <w:r w:rsidR="00A40F09" w:rsidRPr="00B37854">
        <w:rPr>
          <w:rFonts w:ascii="Book Antiqua" w:eastAsia="Book Antiqua" w:hAnsi="Book Antiqua" w:cs="Book Antiqua"/>
          <w:b/>
          <w:color w:val="000000" w:themeColor="text1"/>
        </w:rPr>
        <w:t xml:space="preserve">and pulmonary </w:t>
      </w:r>
      <w:r w:rsidR="00A83D01" w:rsidRPr="00B37854">
        <w:rPr>
          <w:rFonts w:ascii="Book Antiqua" w:eastAsia="Book Antiqua" w:hAnsi="Book Antiqua" w:cs="Book Antiqua"/>
          <w:b/>
          <w:color w:val="000000" w:themeColor="text1"/>
        </w:rPr>
        <w:t>tuberculosis</w:t>
      </w:r>
    </w:p>
    <w:tbl>
      <w:tblPr>
        <w:tblW w:w="5000" w:type="pct"/>
        <w:tblBorders>
          <w:top w:val="single" w:sz="4" w:space="0" w:color="auto"/>
          <w:bottom w:val="single" w:sz="4" w:space="0" w:color="auto"/>
        </w:tblBorders>
        <w:tblLook w:val="04A0" w:firstRow="1" w:lastRow="0" w:firstColumn="1" w:lastColumn="0" w:noHBand="0" w:noVBand="1"/>
      </w:tblPr>
      <w:tblGrid>
        <w:gridCol w:w="1505"/>
        <w:gridCol w:w="3008"/>
        <w:gridCol w:w="1361"/>
        <w:gridCol w:w="1831"/>
        <w:gridCol w:w="1655"/>
      </w:tblGrid>
      <w:tr w:rsidR="00A83D01" w:rsidRPr="00B37854" w14:paraId="2BF8ABE1" w14:textId="77777777" w:rsidTr="00EE7823">
        <w:tc>
          <w:tcPr>
            <w:tcW w:w="804" w:type="pct"/>
            <w:tcBorders>
              <w:top w:val="single" w:sz="4" w:space="0" w:color="auto"/>
              <w:bottom w:val="single" w:sz="4" w:space="0" w:color="auto"/>
            </w:tcBorders>
            <w:shd w:val="clear" w:color="auto" w:fill="auto"/>
          </w:tcPr>
          <w:p w14:paraId="48BE3C58" w14:textId="77777777" w:rsidR="00A83D01" w:rsidRPr="00B37854" w:rsidRDefault="00A83D01" w:rsidP="00B37854">
            <w:pPr>
              <w:adjustRightInd w:val="0"/>
              <w:snapToGrid w:val="0"/>
              <w:spacing w:line="360" w:lineRule="auto"/>
              <w:jc w:val="both"/>
              <w:rPr>
                <w:rFonts w:ascii="Book Antiqua" w:hAnsi="Book Antiqua"/>
                <w:b/>
              </w:rPr>
            </w:pPr>
            <w:r w:rsidRPr="00B37854">
              <w:rPr>
                <w:rFonts w:ascii="Book Antiqua" w:hAnsi="Book Antiqua"/>
                <w:b/>
              </w:rPr>
              <w:t>Dilations</w:t>
            </w:r>
          </w:p>
        </w:tc>
        <w:tc>
          <w:tcPr>
            <w:tcW w:w="1607" w:type="pct"/>
            <w:tcBorders>
              <w:top w:val="single" w:sz="4" w:space="0" w:color="auto"/>
              <w:bottom w:val="single" w:sz="4" w:space="0" w:color="auto"/>
            </w:tcBorders>
            <w:shd w:val="clear" w:color="auto" w:fill="auto"/>
          </w:tcPr>
          <w:p w14:paraId="451DD608" w14:textId="77777777" w:rsidR="00A83D01" w:rsidRPr="00B37854" w:rsidRDefault="00A83D01" w:rsidP="00B37854">
            <w:pPr>
              <w:adjustRightInd w:val="0"/>
              <w:snapToGrid w:val="0"/>
              <w:spacing w:line="360" w:lineRule="auto"/>
              <w:jc w:val="both"/>
              <w:rPr>
                <w:rFonts w:ascii="Book Antiqua" w:hAnsi="Book Antiqua"/>
                <w:b/>
              </w:rPr>
            </w:pPr>
            <w:r w:rsidRPr="00B37854">
              <w:rPr>
                <w:rFonts w:ascii="Book Antiqua" w:hAnsi="Book Antiqua"/>
                <w:b/>
              </w:rPr>
              <w:t>Cohorts</w:t>
            </w:r>
          </w:p>
        </w:tc>
        <w:tc>
          <w:tcPr>
            <w:tcW w:w="727" w:type="pct"/>
            <w:tcBorders>
              <w:top w:val="single" w:sz="4" w:space="0" w:color="auto"/>
              <w:bottom w:val="single" w:sz="4" w:space="0" w:color="auto"/>
            </w:tcBorders>
            <w:shd w:val="clear" w:color="auto" w:fill="auto"/>
          </w:tcPr>
          <w:p w14:paraId="24A8D77C" w14:textId="77777777" w:rsidR="00A83D01" w:rsidRPr="00B37854" w:rsidRDefault="00A83D01" w:rsidP="00B37854">
            <w:pPr>
              <w:adjustRightInd w:val="0"/>
              <w:snapToGrid w:val="0"/>
              <w:spacing w:line="360" w:lineRule="auto"/>
              <w:jc w:val="both"/>
              <w:rPr>
                <w:rFonts w:ascii="Book Antiqua" w:hAnsi="Book Antiqua"/>
                <w:b/>
              </w:rPr>
            </w:pPr>
            <w:r w:rsidRPr="00B37854">
              <w:rPr>
                <w:rFonts w:ascii="Book Antiqua" w:hAnsi="Book Antiqua"/>
                <w:b/>
              </w:rPr>
              <w:t>AUC</w:t>
            </w:r>
          </w:p>
        </w:tc>
        <w:tc>
          <w:tcPr>
            <w:tcW w:w="978" w:type="pct"/>
            <w:tcBorders>
              <w:top w:val="single" w:sz="4" w:space="0" w:color="auto"/>
              <w:bottom w:val="single" w:sz="4" w:space="0" w:color="auto"/>
            </w:tcBorders>
            <w:shd w:val="clear" w:color="auto" w:fill="auto"/>
          </w:tcPr>
          <w:p w14:paraId="7C5F7D12" w14:textId="77777777" w:rsidR="00A83D01" w:rsidRPr="00B37854" w:rsidRDefault="00A83D01" w:rsidP="00B37854">
            <w:pPr>
              <w:adjustRightInd w:val="0"/>
              <w:snapToGrid w:val="0"/>
              <w:spacing w:line="360" w:lineRule="auto"/>
              <w:jc w:val="both"/>
              <w:rPr>
                <w:rFonts w:ascii="Book Antiqua" w:hAnsi="Book Antiqua"/>
                <w:b/>
              </w:rPr>
            </w:pPr>
            <w:r w:rsidRPr="00B37854">
              <w:rPr>
                <w:rFonts w:ascii="Book Antiqua" w:hAnsi="Book Antiqua"/>
                <w:b/>
              </w:rPr>
              <w:t>Specificity</w:t>
            </w:r>
          </w:p>
        </w:tc>
        <w:tc>
          <w:tcPr>
            <w:tcW w:w="884" w:type="pct"/>
            <w:tcBorders>
              <w:top w:val="single" w:sz="4" w:space="0" w:color="auto"/>
              <w:bottom w:val="single" w:sz="4" w:space="0" w:color="auto"/>
            </w:tcBorders>
            <w:shd w:val="clear" w:color="auto" w:fill="auto"/>
          </w:tcPr>
          <w:p w14:paraId="764E1140" w14:textId="77777777" w:rsidR="00A83D01" w:rsidRPr="00B37854" w:rsidRDefault="00A83D01" w:rsidP="00B37854">
            <w:pPr>
              <w:adjustRightInd w:val="0"/>
              <w:snapToGrid w:val="0"/>
              <w:spacing w:line="360" w:lineRule="auto"/>
              <w:jc w:val="both"/>
              <w:rPr>
                <w:rFonts w:ascii="Book Antiqua" w:hAnsi="Book Antiqua"/>
                <w:b/>
              </w:rPr>
            </w:pPr>
            <w:r w:rsidRPr="00B37854">
              <w:rPr>
                <w:rFonts w:ascii="Book Antiqua" w:hAnsi="Book Antiqua"/>
                <w:b/>
              </w:rPr>
              <w:t>Sensitivity</w:t>
            </w:r>
          </w:p>
        </w:tc>
      </w:tr>
      <w:tr w:rsidR="00A83D01" w:rsidRPr="00B37854" w14:paraId="3369283A" w14:textId="77777777" w:rsidTr="00EE7823">
        <w:tc>
          <w:tcPr>
            <w:tcW w:w="804" w:type="pct"/>
            <w:vMerge w:val="restart"/>
            <w:tcBorders>
              <w:top w:val="single" w:sz="4" w:space="0" w:color="auto"/>
            </w:tcBorders>
            <w:shd w:val="clear" w:color="auto" w:fill="auto"/>
            <w:vAlign w:val="center"/>
          </w:tcPr>
          <w:p w14:paraId="7DE6924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0.0 mm</w:t>
            </w:r>
          </w:p>
        </w:tc>
        <w:tc>
          <w:tcPr>
            <w:tcW w:w="1607" w:type="pct"/>
            <w:tcBorders>
              <w:top w:val="single" w:sz="4" w:space="0" w:color="auto"/>
            </w:tcBorders>
            <w:shd w:val="clear" w:color="auto" w:fill="auto"/>
          </w:tcPr>
          <w:p w14:paraId="1187A3B0"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tcBorders>
              <w:top w:val="single" w:sz="4" w:space="0" w:color="auto"/>
            </w:tcBorders>
            <w:shd w:val="clear" w:color="auto" w:fill="auto"/>
          </w:tcPr>
          <w:p w14:paraId="1B9F5967"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0.875</w:t>
            </w:r>
          </w:p>
        </w:tc>
        <w:tc>
          <w:tcPr>
            <w:tcW w:w="978" w:type="pct"/>
            <w:tcBorders>
              <w:top w:val="single" w:sz="4" w:space="0" w:color="auto"/>
            </w:tcBorders>
            <w:shd w:val="clear" w:color="auto" w:fill="auto"/>
          </w:tcPr>
          <w:p w14:paraId="4B357C50"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0.761</w:t>
            </w:r>
          </w:p>
        </w:tc>
        <w:tc>
          <w:tcPr>
            <w:tcW w:w="884" w:type="pct"/>
            <w:tcBorders>
              <w:top w:val="single" w:sz="4" w:space="0" w:color="auto"/>
            </w:tcBorders>
            <w:shd w:val="clear" w:color="auto" w:fill="auto"/>
          </w:tcPr>
          <w:p w14:paraId="5DEEF63B"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0.846</w:t>
            </w:r>
          </w:p>
        </w:tc>
      </w:tr>
      <w:tr w:rsidR="00A83D01" w:rsidRPr="00B37854" w14:paraId="4D20C368" w14:textId="77777777" w:rsidTr="00EE7823">
        <w:tc>
          <w:tcPr>
            <w:tcW w:w="804" w:type="pct"/>
            <w:vMerge/>
            <w:shd w:val="clear" w:color="auto" w:fill="auto"/>
            <w:vAlign w:val="center"/>
          </w:tcPr>
          <w:p w14:paraId="6438F709"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7869F66C"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141F8B7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0.832</w:t>
            </w:r>
          </w:p>
        </w:tc>
        <w:tc>
          <w:tcPr>
            <w:tcW w:w="978" w:type="pct"/>
            <w:shd w:val="clear" w:color="auto" w:fill="auto"/>
          </w:tcPr>
          <w:p w14:paraId="193716CD"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0.791</w:t>
            </w:r>
          </w:p>
        </w:tc>
        <w:tc>
          <w:tcPr>
            <w:tcW w:w="884" w:type="pct"/>
            <w:shd w:val="clear" w:color="auto" w:fill="auto"/>
          </w:tcPr>
          <w:p w14:paraId="71726886"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0.769</w:t>
            </w:r>
          </w:p>
        </w:tc>
      </w:tr>
      <w:tr w:rsidR="00A83D01" w:rsidRPr="00B37854" w14:paraId="1859E91D" w14:textId="77777777" w:rsidTr="00EE7823">
        <w:tc>
          <w:tcPr>
            <w:tcW w:w="804" w:type="pct"/>
            <w:vMerge w:val="restart"/>
            <w:shd w:val="clear" w:color="auto" w:fill="auto"/>
            <w:vAlign w:val="center"/>
          </w:tcPr>
          <w:p w14:paraId="7CF547D1"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1.0 mm</w:t>
            </w:r>
          </w:p>
        </w:tc>
        <w:tc>
          <w:tcPr>
            <w:tcW w:w="1607" w:type="pct"/>
            <w:shd w:val="clear" w:color="auto" w:fill="auto"/>
          </w:tcPr>
          <w:p w14:paraId="68D1115D"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shd w:val="clear" w:color="auto" w:fill="auto"/>
          </w:tcPr>
          <w:p w14:paraId="3794011D"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0.875</w:t>
            </w:r>
          </w:p>
        </w:tc>
        <w:tc>
          <w:tcPr>
            <w:tcW w:w="978" w:type="pct"/>
            <w:shd w:val="clear" w:color="auto" w:fill="auto"/>
          </w:tcPr>
          <w:p w14:paraId="43FB97B1"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0.791</w:t>
            </w:r>
          </w:p>
        </w:tc>
        <w:tc>
          <w:tcPr>
            <w:tcW w:w="884" w:type="pct"/>
            <w:shd w:val="clear" w:color="auto" w:fill="auto"/>
          </w:tcPr>
          <w:p w14:paraId="25F7393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0.819</w:t>
            </w:r>
          </w:p>
        </w:tc>
      </w:tr>
      <w:tr w:rsidR="00A83D01" w:rsidRPr="00B37854" w14:paraId="78E0935B" w14:textId="77777777" w:rsidTr="00EE7823">
        <w:tc>
          <w:tcPr>
            <w:tcW w:w="804" w:type="pct"/>
            <w:vMerge/>
            <w:shd w:val="clear" w:color="auto" w:fill="auto"/>
            <w:vAlign w:val="center"/>
          </w:tcPr>
          <w:p w14:paraId="4C50CEFB"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53215E08"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4221337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0.797</w:t>
            </w:r>
          </w:p>
        </w:tc>
        <w:tc>
          <w:tcPr>
            <w:tcW w:w="978" w:type="pct"/>
            <w:shd w:val="clear" w:color="auto" w:fill="auto"/>
          </w:tcPr>
          <w:p w14:paraId="0EC159C5"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0.884</w:t>
            </w:r>
          </w:p>
        </w:tc>
        <w:tc>
          <w:tcPr>
            <w:tcW w:w="884" w:type="pct"/>
            <w:shd w:val="clear" w:color="auto" w:fill="auto"/>
          </w:tcPr>
          <w:p w14:paraId="2A9D8AB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0.635</w:t>
            </w:r>
          </w:p>
        </w:tc>
      </w:tr>
      <w:tr w:rsidR="00A83D01" w:rsidRPr="00B37854" w14:paraId="602437EE" w14:textId="77777777" w:rsidTr="00EE7823">
        <w:tc>
          <w:tcPr>
            <w:tcW w:w="804" w:type="pct"/>
            <w:vMerge w:val="restart"/>
            <w:shd w:val="clear" w:color="auto" w:fill="auto"/>
            <w:vAlign w:val="center"/>
          </w:tcPr>
          <w:p w14:paraId="5A81FF5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2.0 mm</w:t>
            </w:r>
          </w:p>
        </w:tc>
        <w:tc>
          <w:tcPr>
            <w:tcW w:w="1607" w:type="pct"/>
            <w:shd w:val="clear" w:color="auto" w:fill="auto"/>
          </w:tcPr>
          <w:p w14:paraId="482CD0F8"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shd w:val="clear" w:color="auto" w:fill="auto"/>
          </w:tcPr>
          <w:p w14:paraId="7A598E4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0.889</w:t>
            </w:r>
          </w:p>
        </w:tc>
        <w:tc>
          <w:tcPr>
            <w:tcW w:w="978" w:type="pct"/>
            <w:shd w:val="clear" w:color="auto" w:fill="auto"/>
          </w:tcPr>
          <w:p w14:paraId="58B5733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0.751</w:t>
            </w:r>
          </w:p>
        </w:tc>
        <w:tc>
          <w:tcPr>
            <w:tcW w:w="884" w:type="pct"/>
            <w:shd w:val="clear" w:color="auto" w:fill="auto"/>
          </w:tcPr>
          <w:p w14:paraId="441120CD"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0.879</w:t>
            </w:r>
          </w:p>
        </w:tc>
      </w:tr>
      <w:tr w:rsidR="00A83D01" w:rsidRPr="00B37854" w14:paraId="5927A788" w14:textId="77777777" w:rsidTr="00EE7823">
        <w:tc>
          <w:tcPr>
            <w:tcW w:w="804" w:type="pct"/>
            <w:vMerge/>
            <w:shd w:val="clear" w:color="auto" w:fill="auto"/>
            <w:vAlign w:val="center"/>
          </w:tcPr>
          <w:p w14:paraId="68828F08"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73B6237C"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2D7C365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0.810</w:t>
            </w:r>
          </w:p>
        </w:tc>
        <w:tc>
          <w:tcPr>
            <w:tcW w:w="978" w:type="pct"/>
            <w:shd w:val="clear" w:color="auto" w:fill="auto"/>
          </w:tcPr>
          <w:p w14:paraId="113EAAC3"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0.907</w:t>
            </w:r>
          </w:p>
        </w:tc>
        <w:tc>
          <w:tcPr>
            <w:tcW w:w="884" w:type="pct"/>
            <w:shd w:val="clear" w:color="auto" w:fill="auto"/>
          </w:tcPr>
          <w:p w14:paraId="2C29C2EC"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0.635</w:t>
            </w:r>
          </w:p>
        </w:tc>
      </w:tr>
      <w:tr w:rsidR="00A83D01" w:rsidRPr="00B37854" w14:paraId="197D3AE8" w14:textId="77777777" w:rsidTr="00EE7823">
        <w:tc>
          <w:tcPr>
            <w:tcW w:w="804" w:type="pct"/>
            <w:vMerge w:val="restart"/>
            <w:shd w:val="clear" w:color="auto" w:fill="auto"/>
            <w:vAlign w:val="center"/>
          </w:tcPr>
          <w:p w14:paraId="6152F767"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3.0 mm</w:t>
            </w:r>
          </w:p>
        </w:tc>
        <w:tc>
          <w:tcPr>
            <w:tcW w:w="1607" w:type="pct"/>
            <w:shd w:val="clear" w:color="auto" w:fill="auto"/>
          </w:tcPr>
          <w:p w14:paraId="46EA12F1"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shd w:val="clear" w:color="auto" w:fill="auto"/>
          </w:tcPr>
          <w:p w14:paraId="1CE5904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0.900</w:t>
            </w:r>
          </w:p>
        </w:tc>
        <w:tc>
          <w:tcPr>
            <w:tcW w:w="978" w:type="pct"/>
            <w:shd w:val="clear" w:color="auto" w:fill="auto"/>
          </w:tcPr>
          <w:p w14:paraId="2DDDB14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0.811</w:t>
            </w:r>
          </w:p>
        </w:tc>
        <w:tc>
          <w:tcPr>
            <w:tcW w:w="884" w:type="pct"/>
            <w:shd w:val="clear" w:color="auto" w:fill="auto"/>
          </w:tcPr>
          <w:p w14:paraId="2CE648A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0.846</w:t>
            </w:r>
          </w:p>
        </w:tc>
      </w:tr>
      <w:tr w:rsidR="00A83D01" w:rsidRPr="00B37854" w14:paraId="50762550" w14:textId="77777777" w:rsidTr="00EE7823">
        <w:tc>
          <w:tcPr>
            <w:tcW w:w="804" w:type="pct"/>
            <w:vMerge/>
            <w:shd w:val="clear" w:color="auto" w:fill="auto"/>
            <w:vAlign w:val="center"/>
          </w:tcPr>
          <w:p w14:paraId="744997C4"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465030F7"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0D7349D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0.865</w:t>
            </w:r>
          </w:p>
        </w:tc>
        <w:tc>
          <w:tcPr>
            <w:tcW w:w="978" w:type="pct"/>
            <w:shd w:val="clear" w:color="auto" w:fill="auto"/>
          </w:tcPr>
          <w:p w14:paraId="1AE3F22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0.907</w:t>
            </w:r>
          </w:p>
        </w:tc>
        <w:tc>
          <w:tcPr>
            <w:tcW w:w="884" w:type="pct"/>
            <w:shd w:val="clear" w:color="auto" w:fill="auto"/>
          </w:tcPr>
          <w:p w14:paraId="35CE8FF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0.635</w:t>
            </w:r>
          </w:p>
        </w:tc>
      </w:tr>
      <w:tr w:rsidR="00A83D01" w:rsidRPr="00B37854" w14:paraId="3951F532" w14:textId="77777777" w:rsidTr="00EE7823">
        <w:tc>
          <w:tcPr>
            <w:tcW w:w="804" w:type="pct"/>
            <w:vMerge w:val="restart"/>
            <w:shd w:val="clear" w:color="auto" w:fill="auto"/>
            <w:vAlign w:val="center"/>
          </w:tcPr>
          <w:p w14:paraId="5F825071"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4.0 mm</w:t>
            </w:r>
          </w:p>
        </w:tc>
        <w:tc>
          <w:tcPr>
            <w:tcW w:w="1607" w:type="pct"/>
            <w:shd w:val="clear" w:color="auto" w:fill="auto"/>
          </w:tcPr>
          <w:p w14:paraId="2554EBD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shd w:val="clear" w:color="auto" w:fill="auto"/>
          </w:tcPr>
          <w:p w14:paraId="45E8B3C8" w14:textId="77777777" w:rsidR="00A83D01" w:rsidRPr="00B37854" w:rsidRDefault="00A83D01" w:rsidP="00B37854">
            <w:pPr>
              <w:adjustRightInd w:val="0"/>
              <w:snapToGrid w:val="0"/>
              <w:spacing w:line="360" w:lineRule="auto"/>
              <w:jc w:val="both"/>
              <w:rPr>
                <w:rFonts w:ascii="Book Antiqua" w:hAnsi="Book Antiqua"/>
                <w:b/>
              </w:rPr>
            </w:pPr>
            <w:r w:rsidRPr="00B37854">
              <w:rPr>
                <w:rFonts w:ascii="Book Antiqua" w:hAnsi="Book Antiqua"/>
                <w:b/>
              </w:rPr>
              <w:t>0.914</w:t>
            </w:r>
          </w:p>
        </w:tc>
        <w:tc>
          <w:tcPr>
            <w:tcW w:w="978" w:type="pct"/>
            <w:shd w:val="clear" w:color="auto" w:fill="auto"/>
          </w:tcPr>
          <w:p w14:paraId="0B45D23B"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0.796</w:t>
            </w:r>
          </w:p>
        </w:tc>
        <w:tc>
          <w:tcPr>
            <w:tcW w:w="884" w:type="pct"/>
            <w:shd w:val="clear" w:color="auto" w:fill="auto"/>
          </w:tcPr>
          <w:p w14:paraId="109EDB5B"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0.890</w:t>
            </w:r>
          </w:p>
        </w:tc>
      </w:tr>
      <w:tr w:rsidR="00A83D01" w:rsidRPr="00B37854" w14:paraId="376FA2E8" w14:textId="77777777" w:rsidTr="00EE7823">
        <w:tc>
          <w:tcPr>
            <w:tcW w:w="804" w:type="pct"/>
            <w:vMerge/>
            <w:shd w:val="clear" w:color="auto" w:fill="auto"/>
            <w:vAlign w:val="center"/>
          </w:tcPr>
          <w:p w14:paraId="18384F6A"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434B5D97"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3D5239A8" w14:textId="77777777" w:rsidR="00A83D01" w:rsidRPr="00B37854" w:rsidRDefault="00A83D01" w:rsidP="00B37854">
            <w:pPr>
              <w:adjustRightInd w:val="0"/>
              <w:snapToGrid w:val="0"/>
              <w:spacing w:line="360" w:lineRule="auto"/>
              <w:jc w:val="both"/>
              <w:rPr>
                <w:rFonts w:ascii="Book Antiqua" w:hAnsi="Book Antiqua"/>
                <w:b/>
              </w:rPr>
            </w:pPr>
            <w:r w:rsidRPr="00B37854">
              <w:rPr>
                <w:rFonts w:ascii="Book Antiqua" w:hAnsi="Book Antiqua"/>
                <w:b/>
              </w:rPr>
              <w:t>0.900</w:t>
            </w:r>
          </w:p>
        </w:tc>
        <w:tc>
          <w:tcPr>
            <w:tcW w:w="978" w:type="pct"/>
            <w:shd w:val="clear" w:color="auto" w:fill="auto"/>
          </w:tcPr>
          <w:p w14:paraId="167AA6AB"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0.907</w:t>
            </w:r>
          </w:p>
        </w:tc>
        <w:tc>
          <w:tcPr>
            <w:tcW w:w="884" w:type="pct"/>
            <w:shd w:val="clear" w:color="auto" w:fill="auto"/>
          </w:tcPr>
          <w:p w14:paraId="7A58B048"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0.788</w:t>
            </w:r>
          </w:p>
        </w:tc>
      </w:tr>
      <w:tr w:rsidR="00A83D01" w:rsidRPr="00B37854" w14:paraId="136090B3" w14:textId="77777777" w:rsidTr="00EE7823">
        <w:tc>
          <w:tcPr>
            <w:tcW w:w="804" w:type="pct"/>
            <w:vMerge w:val="restart"/>
            <w:shd w:val="clear" w:color="auto" w:fill="auto"/>
            <w:vAlign w:val="center"/>
          </w:tcPr>
          <w:p w14:paraId="50C975B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5.0 mm</w:t>
            </w:r>
          </w:p>
        </w:tc>
        <w:tc>
          <w:tcPr>
            <w:tcW w:w="1607" w:type="pct"/>
            <w:shd w:val="clear" w:color="auto" w:fill="auto"/>
          </w:tcPr>
          <w:p w14:paraId="5BB6131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shd w:val="clear" w:color="auto" w:fill="auto"/>
          </w:tcPr>
          <w:p w14:paraId="730683B6"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0.888</w:t>
            </w:r>
          </w:p>
        </w:tc>
        <w:tc>
          <w:tcPr>
            <w:tcW w:w="978" w:type="pct"/>
            <w:shd w:val="clear" w:color="auto" w:fill="auto"/>
          </w:tcPr>
          <w:p w14:paraId="5BF7C5B7"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0.818</w:t>
            </w:r>
          </w:p>
        </w:tc>
        <w:tc>
          <w:tcPr>
            <w:tcW w:w="884" w:type="pct"/>
            <w:shd w:val="clear" w:color="auto" w:fill="auto"/>
          </w:tcPr>
          <w:p w14:paraId="4B68ED33"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0.816</w:t>
            </w:r>
          </w:p>
        </w:tc>
      </w:tr>
      <w:tr w:rsidR="00A83D01" w:rsidRPr="00B37854" w14:paraId="4CDD62C1" w14:textId="77777777" w:rsidTr="00EE7823">
        <w:tc>
          <w:tcPr>
            <w:tcW w:w="804" w:type="pct"/>
            <w:vMerge/>
            <w:shd w:val="clear" w:color="auto" w:fill="auto"/>
            <w:vAlign w:val="center"/>
          </w:tcPr>
          <w:p w14:paraId="7A9BEE54"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4B12FB6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3243BE6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0.779</w:t>
            </w:r>
          </w:p>
        </w:tc>
        <w:tc>
          <w:tcPr>
            <w:tcW w:w="978" w:type="pct"/>
            <w:shd w:val="clear" w:color="auto" w:fill="auto"/>
          </w:tcPr>
          <w:p w14:paraId="6BEBD49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0.652</w:t>
            </w:r>
          </w:p>
        </w:tc>
        <w:tc>
          <w:tcPr>
            <w:tcW w:w="884" w:type="pct"/>
            <w:shd w:val="clear" w:color="auto" w:fill="auto"/>
          </w:tcPr>
          <w:p w14:paraId="5147DC5B"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0.837</w:t>
            </w:r>
          </w:p>
        </w:tc>
      </w:tr>
      <w:tr w:rsidR="00A83D01" w:rsidRPr="00B37854" w14:paraId="6D8879FC" w14:textId="77777777" w:rsidTr="00EE7823">
        <w:tc>
          <w:tcPr>
            <w:tcW w:w="804" w:type="pct"/>
            <w:vMerge w:val="restart"/>
            <w:shd w:val="clear" w:color="auto" w:fill="auto"/>
            <w:vAlign w:val="center"/>
          </w:tcPr>
          <w:p w14:paraId="64225BD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6.0 mm</w:t>
            </w:r>
          </w:p>
        </w:tc>
        <w:tc>
          <w:tcPr>
            <w:tcW w:w="1607" w:type="pct"/>
            <w:shd w:val="clear" w:color="auto" w:fill="auto"/>
          </w:tcPr>
          <w:p w14:paraId="1529CC6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shd w:val="clear" w:color="auto" w:fill="auto"/>
          </w:tcPr>
          <w:p w14:paraId="7F944776"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0.899</w:t>
            </w:r>
          </w:p>
        </w:tc>
        <w:tc>
          <w:tcPr>
            <w:tcW w:w="978" w:type="pct"/>
            <w:shd w:val="clear" w:color="auto" w:fill="auto"/>
          </w:tcPr>
          <w:p w14:paraId="76868036"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0.843</w:t>
            </w:r>
          </w:p>
        </w:tc>
        <w:tc>
          <w:tcPr>
            <w:tcW w:w="884" w:type="pct"/>
            <w:shd w:val="clear" w:color="auto" w:fill="auto"/>
          </w:tcPr>
          <w:p w14:paraId="20F18BA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0.810</w:t>
            </w:r>
          </w:p>
        </w:tc>
      </w:tr>
      <w:tr w:rsidR="00A83D01" w:rsidRPr="00B37854" w14:paraId="21C4C23F" w14:textId="77777777" w:rsidTr="00EE7823">
        <w:tc>
          <w:tcPr>
            <w:tcW w:w="804" w:type="pct"/>
            <w:vMerge/>
            <w:shd w:val="clear" w:color="auto" w:fill="auto"/>
            <w:vAlign w:val="center"/>
          </w:tcPr>
          <w:p w14:paraId="27BCA857"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0B92EBB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1E6AC59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0.823</w:t>
            </w:r>
          </w:p>
        </w:tc>
        <w:tc>
          <w:tcPr>
            <w:tcW w:w="978" w:type="pct"/>
            <w:shd w:val="clear" w:color="auto" w:fill="auto"/>
          </w:tcPr>
          <w:p w14:paraId="012A3AF3"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0.804</w:t>
            </w:r>
          </w:p>
        </w:tc>
        <w:tc>
          <w:tcPr>
            <w:tcW w:w="884" w:type="pct"/>
            <w:shd w:val="clear" w:color="auto" w:fill="auto"/>
          </w:tcPr>
          <w:p w14:paraId="4C2425A3"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0.775</w:t>
            </w:r>
          </w:p>
        </w:tc>
      </w:tr>
      <w:tr w:rsidR="00A83D01" w:rsidRPr="00B37854" w14:paraId="3CFE734E" w14:textId="77777777" w:rsidTr="00EE7823">
        <w:tc>
          <w:tcPr>
            <w:tcW w:w="804" w:type="pct"/>
            <w:vMerge w:val="restart"/>
            <w:shd w:val="clear" w:color="auto" w:fill="auto"/>
            <w:vAlign w:val="center"/>
          </w:tcPr>
          <w:p w14:paraId="145CBCA3"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7.0 mm</w:t>
            </w:r>
          </w:p>
        </w:tc>
        <w:tc>
          <w:tcPr>
            <w:tcW w:w="1607" w:type="pct"/>
            <w:shd w:val="clear" w:color="auto" w:fill="auto"/>
          </w:tcPr>
          <w:p w14:paraId="44BD7336"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shd w:val="clear" w:color="auto" w:fill="auto"/>
          </w:tcPr>
          <w:p w14:paraId="32F9A8B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0.897</w:t>
            </w:r>
          </w:p>
        </w:tc>
        <w:tc>
          <w:tcPr>
            <w:tcW w:w="978" w:type="pct"/>
            <w:shd w:val="clear" w:color="auto" w:fill="auto"/>
          </w:tcPr>
          <w:p w14:paraId="2ECA8D56"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0.854</w:t>
            </w:r>
          </w:p>
        </w:tc>
        <w:tc>
          <w:tcPr>
            <w:tcW w:w="884" w:type="pct"/>
            <w:shd w:val="clear" w:color="auto" w:fill="auto"/>
          </w:tcPr>
          <w:p w14:paraId="2B9CE4B3"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0.800</w:t>
            </w:r>
          </w:p>
        </w:tc>
      </w:tr>
      <w:tr w:rsidR="00A83D01" w:rsidRPr="00B37854" w14:paraId="3F0C220B" w14:textId="77777777" w:rsidTr="00EE7823">
        <w:tc>
          <w:tcPr>
            <w:tcW w:w="804" w:type="pct"/>
            <w:vMerge/>
            <w:shd w:val="clear" w:color="auto" w:fill="auto"/>
            <w:vAlign w:val="center"/>
          </w:tcPr>
          <w:p w14:paraId="089A4DBB"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22A4C2F8"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25D87B3D"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0.819</w:t>
            </w:r>
          </w:p>
        </w:tc>
        <w:tc>
          <w:tcPr>
            <w:tcW w:w="978" w:type="pct"/>
            <w:shd w:val="clear" w:color="auto" w:fill="auto"/>
          </w:tcPr>
          <w:p w14:paraId="7CFC9026"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0.630</w:t>
            </w:r>
          </w:p>
        </w:tc>
        <w:tc>
          <w:tcPr>
            <w:tcW w:w="884" w:type="pct"/>
            <w:shd w:val="clear" w:color="auto" w:fill="auto"/>
          </w:tcPr>
          <w:p w14:paraId="0032FC77"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0.939</w:t>
            </w:r>
          </w:p>
        </w:tc>
      </w:tr>
      <w:tr w:rsidR="00A83D01" w:rsidRPr="00B37854" w14:paraId="2FEC4043" w14:textId="77777777" w:rsidTr="00EE7823">
        <w:tc>
          <w:tcPr>
            <w:tcW w:w="804" w:type="pct"/>
            <w:vMerge w:val="restart"/>
            <w:shd w:val="clear" w:color="auto" w:fill="auto"/>
            <w:vAlign w:val="center"/>
          </w:tcPr>
          <w:p w14:paraId="4F82DE68"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8.0 mm</w:t>
            </w:r>
          </w:p>
        </w:tc>
        <w:tc>
          <w:tcPr>
            <w:tcW w:w="1607" w:type="pct"/>
            <w:shd w:val="clear" w:color="auto" w:fill="auto"/>
          </w:tcPr>
          <w:p w14:paraId="6A9B1EE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shd w:val="clear" w:color="auto" w:fill="auto"/>
          </w:tcPr>
          <w:p w14:paraId="5BFDB665"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0.906</w:t>
            </w:r>
          </w:p>
        </w:tc>
        <w:tc>
          <w:tcPr>
            <w:tcW w:w="978" w:type="pct"/>
            <w:shd w:val="clear" w:color="auto" w:fill="auto"/>
          </w:tcPr>
          <w:p w14:paraId="2F4B3428"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0.737</w:t>
            </w:r>
          </w:p>
        </w:tc>
        <w:tc>
          <w:tcPr>
            <w:tcW w:w="884" w:type="pct"/>
            <w:shd w:val="clear" w:color="auto" w:fill="auto"/>
          </w:tcPr>
          <w:p w14:paraId="731CB8D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0.924</w:t>
            </w:r>
          </w:p>
        </w:tc>
      </w:tr>
      <w:tr w:rsidR="00A83D01" w:rsidRPr="00B37854" w14:paraId="107275B9" w14:textId="77777777" w:rsidTr="00EE7823">
        <w:tc>
          <w:tcPr>
            <w:tcW w:w="804" w:type="pct"/>
            <w:vMerge/>
            <w:shd w:val="clear" w:color="auto" w:fill="auto"/>
          </w:tcPr>
          <w:p w14:paraId="156A25AE"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243447CC"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04B330C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0.840</w:t>
            </w:r>
          </w:p>
        </w:tc>
        <w:tc>
          <w:tcPr>
            <w:tcW w:w="978" w:type="pct"/>
            <w:shd w:val="clear" w:color="auto" w:fill="auto"/>
          </w:tcPr>
          <w:p w14:paraId="6964248D"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0.739</w:t>
            </w:r>
          </w:p>
        </w:tc>
        <w:tc>
          <w:tcPr>
            <w:tcW w:w="884" w:type="pct"/>
            <w:shd w:val="clear" w:color="auto" w:fill="auto"/>
          </w:tcPr>
          <w:p w14:paraId="41DB2DA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0.837</w:t>
            </w:r>
          </w:p>
        </w:tc>
      </w:tr>
      <w:tr w:rsidR="00A83D01" w:rsidRPr="00B37854" w14:paraId="1389FDD0" w14:textId="77777777" w:rsidTr="00EE7823">
        <w:tc>
          <w:tcPr>
            <w:tcW w:w="804" w:type="pct"/>
            <w:vMerge w:val="restart"/>
            <w:shd w:val="clear" w:color="auto" w:fill="auto"/>
            <w:vAlign w:val="center"/>
          </w:tcPr>
          <w:p w14:paraId="121AF3D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9.0 mm</w:t>
            </w:r>
          </w:p>
        </w:tc>
        <w:tc>
          <w:tcPr>
            <w:tcW w:w="1607" w:type="pct"/>
            <w:shd w:val="clear" w:color="auto" w:fill="auto"/>
          </w:tcPr>
          <w:p w14:paraId="2F08D9A5"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shd w:val="clear" w:color="auto" w:fill="auto"/>
          </w:tcPr>
          <w:p w14:paraId="01924951"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0.904</w:t>
            </w:r>
          </w:p>
        </w:tc>
        <w:tc>
          <w:tcPr>
            <w:tcW w:w="978" w:type="pct"/>
            <w:shd w:val="clear" w:color="auto" w:fill="auto"/>
          </w:tcPr>
          <w:p w14:paraId="641348A5"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0.737</w:t>
            </w:r>
          </w:p>
        </w:tc>
        <w:tc>
          <w:tcPr>
            <w:tcW w:w="884" w:type="pct"/>
            <w:shd w:val="clear" w:color="auto" w:fill="auto"/>
          </w:tcPr>
          <w:p w14:paraId="52D6BFD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0.930</w:t>
            </w:r>
          </w:p>
        </w:tc>
      </w:tr>
      <w:tr w:rsidR="00A83D01" w:rsidRPr="00B37854" w14:paraId="16C27213" w14:textId="77777777" w:rsidTr="00EE7823">
        <w:tc>
          <w:tcPr>
            <w:tcW w:w="804" w:type="pct"/>
            <w:vMerge/>
            <w:shd w:val="clear" w:color="auto" w:fill="auto"/>
          </w:tcPr>
          <w:p w14:paraId="2FDAC737"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77195AB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22BA71E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0.836</w:t>
            </w:r>
          </w:p>
        </w:tc>
        <w:tc>
          <w:tcPr>
            <w:tcW w:w="978" w:type="pct"/>
            <w:shd w:val="clear" w:color="auto" w:fill="auto"/>
          </w:tcPr>
          <w:p w14:paraId="65B181B7"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0.739</w:t>
            </w:r>
          </w:p>
        </w:tc>
        <w:tc>
          <w:tcPr>
            <w:tcW w:w="884" w:type="pct"/>
            <w:shd w:val="clear" w:color="auto" w:fill="auto"/>
          </w:tcPr>
          <w:p w14:paraId="65CA238B"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0.837</w:t>
            </w:r>
          </w:p>
        </w:tc>
      </w:tr>
      <w:tr w:rsidR="00A83D01" w:rsidRPr="00B37854" w14:paraId="409A67E7" w14:textId="77777777" w:rsidTr="00EE7823">
        <w:tc>
          <w:tcPr>
            <w:tcW w:w="804" w:type="pct"/>
            <w:vMerge w:val="restart"/>
            <w:shd w:val="clear" w:color="auto" w:fill="auto"/>
            <w:vAlign w:val="center"/>
          </w:tcPr>
          <w:p w14:paraId="3C9F0FE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10.0 mm</w:t>
            </w:r>
          </w:p>
        </w:tc>
        <w:tc>
          <w:tcPr>
            <w:tcW w:w="1607" w:type="pct"/>
            <w:shd w:val="clear" w:color="auto" w:fill="auto"/>
          </w:tcPr>
          <w:p w14:paraId="3D32ECC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shd w:val="clear" w:color="auto" w:fill="auto"/>
          </w:tcPr>
          <w:p w14:paraId="65B3A8C0"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0.906</w:t>
            </w:r>
          </w:p>
        </w:tc>
        <w:tc>
          <w:tcPr>
            <w:tcW w:w="978" w:type="pct"/>
            <w:shd w:val="clear" w:color="auto" w:fill="auto"/>
          </w:tcPr>
          <w:p w14:paraId="385DA8A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0.727</w:t>
            </w:r>
          </w:p>
        </w:tc>
        <w:tc>
          <w:tcPr>
            <w:tcW w:w="884" w:type="pct"/>
            <w:shd w:val="clear" w:color="auto" w:fill="auto"/>
          </w:tcPr>
          <w:p w14:paraId="7C1B5BB7"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0.935</w:t>
            </w:r>
          </w:p>
        </w:tc>
      </w:tr>
      <w:tr w:rsidR="00A83D01" w:rsidRPr="00B37854" w14:paraId="16F0C69D" w14:textId="77777777" w:rsidTr="00EE7823">
        <w:tc>
          <w:tcPr>
            <w:tcW w:w="804" w:type="pct"/>
            <w:vMerge/>
            <w:shd w:val="clear" w:color="auto" w:fill="auto"/>
          </w:tcPr>
          <w:p w14:paraId="7E90DC76"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1666890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76A31286"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0.836</w:t>
            </w:r>
          </w:p>
        </w:tc>
        <w:tc>
          <w:tcPr>
            <w:tcW w:w="978" w:type="pct"/>
            <w:shd w:val="clear" w:color="auto" w:fill="auto"/>
          </w:tcPr>
          <w:p w14:paraId="690AA81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0.739</w:t>
            </w:r>
          </w:p>
        </w:tc>
        <w:tc>
          <w:tcPr>
            <w:tcW w:w="884" w:type="pct"/>
            <w:shd w:val="clear" w:color="auto" w:fill="auto"/>
          </w:tcPr>
          <w:p w14:paraId="58DFA60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0.837</w:t>
            </w:r>
          </w:p>
        </w:tc>
      </w:tr>
    </w:tbl>
    <w:p w14:paraId="2E0042BD" w14:textId="77777777" w:rsidR="00EE7823" w:rsidRDefault="00EE7823" w:rsidP="00B37854">
      <w:pPr>
        <w:adjustRightInd w:val="0"/>
        <w:snapToGrid w:val="0"/>
        <w:spacing w:line="360" w:lineRule="auto"/>
        <w:jc w:val="both"/>
        <w:rPr>
          <w:rFonts w:ascii="Book Antiqua" w:hAnsi="Book Antiqua" w:cs="Book Antiqua"/>
          <w:color w:val="000000" w:themeColor="text1"/>
          <w:lang w:eastAsia="zh-CN"/>
        </w:rPr>
      </w:pPr>
      <w:r w:rsidRPr="00EE7823">
        <w:rPr>
          <w:rFonts w:ascii="Book Antiqua" w:hAnsi="Book Antiqua"/>
        </w:rPr>
        <w:t>AUC</w:t>
      </w:r>
      <w:r w:rsidRPr="00EE7823">
        <w:rPr>
          <w:rFonts w:ascii="Book Antiqua" w:hAnsi="Book Antiqua" w:hint="eastAsia"/>
          <w:lang w:eastAsia="zh-CN"/>
        </w:rPr>
        <w:t>:</w:t>
      </w:r>
      <w:r w:rsidRPr="00EE7823">
        <w:rPr>
          <w:rFonts w:ascii="Book Antiqua" w:eastAsia="Book Antiqua" w:hAnsi="Book Antiqua" w:cs="Book Antiqua"/>
          <w:color w:val="000000" w:themeColor="text1"/>
        </w:rPr>
        <w:t xml:space="preserve"> Area under the curve</w:t>
      </w:r>
      <w:r w:rsidRPr="00EE7823">
        <w:rPr>
          <w:rFonts w:ascii="Book Antiqua" w:hAnsi="Book Antiqua" w:cs="Book Antiqua" w:hint="eastAsia"/>
          <w:color w:val="000000" w:themeColor="text1"/>
          <w:lang w:eastAsia="zh-CN"/>
        </w:rPr>
        <w:t>.</w:t>
      </w:r>
    </w:p>
    <w:p w14:paraId="5B0D0DFF" w14:textId="77777777" w:rsidR="00A77B3E" w:rsidRPr="00EE7823" w:rsidRDefault="00EE7823" w:rsidP="00B37854">
      <w:pPr>
        <w:adjustRightInd w:val="0"/>
        <w:snapToGrid w:val="0"/>
        <w:spacing w:line="360" w:lineRule="auto"/>
        <w:jc w:val="both"/>
        <w:rPr>
          <w:rFonts w:ascii="Book Antiqua" w:hAnsi="Book Antiqua"/>
          <w:b/>
          <w:color w:val="000000" w:themeColor="text1"/>
          <w:lang w:eastAsia="zh-CN"/>
        </w:rPr>
      </w:pPr>
      <w:r>
        <w:rPr>
          <w:rFonts w:ascii="Book Antiqua" w:hAnsi="Book Antiqua" w:cs="Book Antiqua"/>
          <w:color w:val="000000" w:themeColor="text1"/>
          <w:lang w:eastAsia="zh-CN"/>
        </w:rPr>
        <w:br w:type="page"/>
      </w:r>
      <w:r w:rsidR="00A83D01" w:rsidRPr="00EE7823">
        <w:rPr>
          <w:rFonts w:ascii="Book Antiqua" w:eastAsia="Book Antiqua" w:hAnsi="Book Antiqua" w:cs="Book Antiqua"/>
          <w:b/>
          <w:bCs/>
          <w:color w:val="000000" w:themeColor="text1"/>
        </w:rPr>
        <w:lastRenderedPageBreak/>
        <w:t>Table 2</w:t>
      </w:r>
      <w:r w:rsidR="00A40F09" w:rsidRPr="00EE7823">
        <w:rPr>
          <w:rFonts w:ascii="Book Antiqua" w:eastAsia="Book Antiqua" w:hAnsi="Book Antiqua" w:cs="Book Antiqua"/>
          <w:b/>
          <w:bCs/>
          <w:color w:val="000000" w:themeColor="text1"/>
        </w:rPr>
        <w:t xml:space="preserve"> </w:t>
      </w:r>
      <w:r w:rsidR="00A40F09" w:rsidRPr="00EE7823">
        <w:rPr>
          <w:rFonts w:ascii="Book Antiqua" w:eastAsia="Book Antiqua" w:hAnsi="Book Antiqua" w:cs="Book Antiqua"/>
          <w:b/>
          <w:color w:val="000000" w:themeColor="text1"/>
        </w:rPr>
        <w:t xml:space="preserve">The eight radiomics features selected from the lung </w:t>
      </w:r>
      <w:r w:rsidR="00A83D01" w:rsidRPr="00EE7823">
        <w:rPr>
          <w:rFonts w:ascii="Book Antiqua" w:hAnsi="Book Antiqua" w:cs="Book Antiqua"/>
          <w:b/>
          <w:color w:val="000000" w:themeColor="text1"/>
          <w:lang w:eastAsia="zh-CN"/>
        </w:rPr>
        <w:t>computed tomography</w:t>
      </w:r>
      <w:r w:rsidR="00A40F09" w:rsidRPr="00EE7823">
        <w:rPr>
          <w:rFonts w:ascii="Book Antiqua" w:eastAsia="Book Antiqua" w:hAnsi="Book Antiqua" w:cs="Book Antiqua"/>
          <w:b/>
          <w:color w:val="000000" w:themeColor="text1"/>
        </w:rPr>
        <w:t xml:space="preserve"> images</w:t>
      </w:r>
    </w:p>
    <w:tbl>
      <w:tblPr>
        <w:tblW w:w="5000" w:type="pct"/>
        <w:tblBorders>
          <w:top w:val="single" w:sz="4" w:space="0" w:color="auto"/>
          <w:bottom w:val="single" w:sz="4" w:space="0" w:color="auto"/>
        </w:tblBorders>
        <w:tblLook w:val="04A0" w:firstRow="1" w:lastRow="0" w:firstColumn="1" w:lastColumn="0" w:noHBand="0" w:noVBand="1"/>
      </w:tblPr>
      <w:tblGrid>
        <w:gridCol w:w="5176"/>
        <w:gridCol w:w="2182"/>
        <w:gridCol w:w="1186"/>
        <w:gridCol w:w="816"/>
      </w:tblGrid>
      <w:tr w:rsidR="00A83D01" w:rsidRPr="00B37854" w14:paraId="012F231A" w14:textId="77777777" w:rsidTr="00EE7823">
        <w:tc>
          <w:tcPr>
            <w:tcW w:w="2690" w:type="pct"/>
            <w:tcBorders>
              <w:top w:val="single" w:sz="4" w:space="0" w:color="auto"/>
              <w:bottom w:val="single" w:sz="4" w:space="0" w:color="auto"/>
            </w:tcBorders>
            <w:shd w:val="clear" w:color="auto" w:fill="auto"/>
          </w:tcPr>
          <w:p w14:paraId="1EDED877" w14:textId="77777777" w:rsidR="00A83D01" w:rsidRPr="00B37854" w:rsidRDefault="00A83D01" w:rsidP="00B37854">
            <w:pPr>
              <w:adjustRightInd w:val="0"/>
              <w:snapToGrid w:val="0"/>
              <w:spacing w:line="360" w:lineRule="auto"/>
              <w:jc w:val="both"/>
              <w:rPr>
                <w:rFonts w:ascii="Book Antiqua" w:hAnsi="Book Antiqua"/>
                <w:b/>
              </w:rPr>
            </w:pPr>
            <w:r w:rsidRPr="00B37854">
              <w:rPr>
                <w:rFonts w:ascii="Book Antiqua" w:hAnsi="Book Antiqua"/>
                <w:b/>
              </w:rPr>
              <w:t>Radiomics features</w:t>
            </w:r>
          </w:p>
        </w:tc>
        <w:tc>
          <w:tcPr>
            <w:tcW w:w="1208" w:type="pct"/>
            <w:tcBorders>
              <w:top w:val="single" w:sz="4" w:space="0" w:color="auto"/>
              <w:bottom w:val="single" w:sz="4" w:space="0" w:color="auto"/>
            </w:tcBorders>
            <w:shd w:val="clear" w:color="auto" w:fill="auto"/>
          </w:tcPr>
          <w:p w14:paraId="66230520" w14:textId="77777777" w:rsidR="00A83D01" w:rsidRPr="00B37854" w:rsidRDefault="00A83D01" w:rsidP="00B37854">
            <w:pPr>
              <w:adjustRightInd w:val="0"/>
              <w:snapToGrid w:val="0"/>
              <w:spacing w:line="360" w:lineRule="auto"/>
              <w:jc w:val="both"/>
              <w:rPr>
                <w:rFonts w:ascii="Book Antiqua" w:hAnsi="Book Antiqua"/>
                <w:b/>
              </w:rPr>
            </w:pPr>
            <w:r w:rsidRPr="00B37854">
              <w:rPr>
                <w:rFonts w:ascii="Book Antiqua" w:hAnsi="Book Antiqua"/>
                <w:b/>
              </w:rPr>
              <w:t>Cohorts</w:t>
            </w:r>
          </w:p>
        </w:tc>
        <w:tc>
          <w:tcPr>
            <w:tcW w:w="676" w:type="pct"/>
            <w:tcBorders>
              <w:top w:val="single" w:sz="4" w:space="0" w:color="auto"/>
              <w:bottom w:val="single" w:sz="4" w:space="0" w:color="auto"/>
            </w:tcBorders>
            <w:shd w:val="clear" w:color="auto" w:fill="auto"/>
          </w:tcPr>
          <w:p w14:paraId="688889CB" w14:textId="77777777" w:rsidR="00A83D01" w:rsidRPr="00B37854" w:rsidRDefault="00A83D01" w:rsidP="00B37854">
            <w:pPr>
              <w:adjustRightInd w:val="0"/>
              <w:snapToGrid w:val="0"/>
              <w:spacing w:line="360" w:lineRule="auto"/>
              <w:jc w:val="both"/>
              <w:rPr>
                <w:rFonts w:ascii="Book Antiqua" w:hAnsi="Book Antiqua"/>
                <w:b/>
              </w:rPr>
            </w:pPr>
            <w:r w:rsidRPr="00B37854">
              <w:rPr>
                <w:rFonts w:ascii="Book Antiqua" w:hAnsi="Book Antiqua"/>
                <w:b/>
              </w:rPr>
              <w:t>AUC</w:t>
            </w:r>
          </w:p>
        </w:tc>
        <w:tc>
          <w:tcPr>
            <w:tcW w:w="426" w:type="pct"/>
            <w:tcBorders>
              <w:top w:val="single" w:sz="4" w:space="0" w:color="auto"/>
              <w:bottom w:val="single" w:sz="4" w:space="0" w:color="auto"/>
            </w:tcBorders>
            <w:shd w:val="clear" w:color="auto" w:fill="auto"/>
          </w:tcPr>
          <w:p w14:paraId="591B2389" w14:textId="77777777" w:rsidR="00A83D01" w:rsidRPr="00B37854" w:rsidRDefault="00A83D01" w:rsidP="00B37854">
            <w:pPr>
              <w:adjustRightInd w:val="0"/>
              <w:snapToGrid w:val="0"/>
              <w:spacing w:line="360" w:lineRule="auto"/>
              <w:jc w:val="both"/>
              <w:rPr>
                <w:rFonts w:ascii="Book Antiqua" w:hAnsi="Book Antiqua"/>
                <w:b/>
                <w:lang w:eastAsia="zh-CN"/>
              </w:rPr>
            </w:pPr>
            <w:r w:rsidRPr="00B37854">
              <w:rPr>
                <w:rFonts w:ascii="Book Antiqua" w:hAnsi="Book Antiqua"/>
                <w:b/>
                <w:i/>
              </w:rPr>
              <w:t>P</w:t>
            </w:r>
            <w:r w:rsidR="00EE7823">
              <w:rPr>
                <w:rFonts w:ascii="Book Antiqua" w:hAnsi="Book Antiqua" w:hint="eastAsia"/>
                <w:b/>
                <w:i/>
                <w:lang w:eastAsia="zh-CN"/>
              </w:rPr>
              <w:t xml:space="preserve"> </w:t>
            </w:r>
            <w:r w:rsidR="00EE7823" w:rsidRPr="00EE7823">
              <w:rPr>
                <w:rFonts w:ascii="Book Antiqua" w:hAnsi="Book Antiqua" w:hint="eastAsia"/>
                <w:b/>
                <w:lang w:eastAsia="zh-CN"/>
              </w:rPr>
              <w:t>value</w:t>
            </w:r>
          </w:p>
        </w:tc>
      </w:tr>
      <w:tr w:rsidR="00214590" w:rsidRPr="00B37854" w14:paraId="1933F29D" w14:textId="77777777" w:rsidTr="00EE7823">
        <w:tc>
          <w:tcPr>
            <w:tcW w:w="2690" w:type="pct"/>
            <w:vMerge w:val="restart"/>
            <w:tcBorders>
              <w:top w:val="single" w:sz="4" w:space="0" w:color="auto"/>
            </w:tcBorders>
            <w:shd w:val="clear" w:color="auto" w:fill="auto"/>
            <w:vAlign w:val="center"/>
          </w:tcPr>
          <w:p w14:paraId="0862583E" w14:textId="77777777" w:rsidR="00A83D01" w:rsidRPr="00B37854" w:rsidRDefault="00214590" w:rsidP="00B37854">
            <w:pPr>
              <w:adjustRightInd w:val="0"/>
              <w:snapToGrid w:val="0"/>
              <w:spacing w:line="360" w:lineRule="auto"/>
              <w:jc w:val="both"/>
              <w:rPr>
                <w:rFonts w:ascii="Book Antiqua" w:hAnsi="Book Antiqua"/>
              </w:rPr>
            </w:pPr>
            <w:r w:rsidRPr="00B37854">
              <w:rPr>
                <w:rFonts w:ascii="Book Antiqua" w:hAnsi="Book Antiqua"/>
              </w:rPr>
              <w:t>L</w:t>
            </w:r>
            <w:r w:rsidR="00A83D01" w:rsidRPr="00B37854">
              <w:rPr>
                <w:rFonts w:ascii="Book Antiqua" w:hAnsi="Book Antiqua"/>
              </w:rPr>
              <w:t>bp-2D_firstorder_Entropy</w:t>
            </w:r>
          </w:p>
        </w:tc>
        <w:tc>
          <w:tcPr>
            <w:tcW w:w="1208" w:type="pct"/>
            <w:tcBorders>
              <w:top w:val="single" w:sz="4" w:space="0" w:color="auto"/>
            </w:tcBorders>
            <w:shd w:val="clear" w:color="auto" w:fill="auto"/>
          </w:tcPr>
          <w:p w14:paraId="3FDFF40D"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676" w:type="pct"/>
            <w:tcBorders>
              <w:top w:val="single" w:sz="4" w:space="0" w:color="auto"/>
            </w:tcBorders>
            <w:shd w:val="clear" w:color="auto" w:fill="auto"/>
          </w:tcPr>
          <w:p w14:paraId="0DA27E8A"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0.627</w:t>
            </w:r>
          </w:p>
        </w:tc>
        <w:tc>
          <w:tcPr>
            <w:tcW w:w="426" w:type="pct"/>
            <w:tcBorders>
              <w:top w:val="single" w:sz="4" w:space="0" w:color="auto"/>
            </w:tcBorders>
            <w:shd w:val="clear" w:color="auto" w:fill="auto"/>
          </w:tcPr>
          <w:p w14:paraId="2DDD2DD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0.000</w:t>
            </w:r>
          </w:p>
        </w:tc>
      </w:tr>
      <w:tr w:rsidR="00A83D01" w:rsidRPr="00B37854" w14:paraId="10A75D32" w14:textId="77777777" w:rsidTr="00EE7823">
        <w:tc>
          <w:tcPr>
            <w:tcW w:w="2690" w:type="pct"/>
            <w:vMerge/>
            <w:shd w:val="clear" w:color="auto" w:fill="auto"/>
            <w:vAlign w:val="center"/>
          </w:tcPr>
          <w:p w14:paraId="78EF2748" w14:textId="77777777" w:rsidR="00A83D01" w:rsidRPr="00B37854" w:rsidRDefault="00A83D01" w:rsidP="00B37854">
            <w:pPr>
              <w:adjustRightInd w:val="0"/>
              <w:snapToGrid w:val="0"/>
              <w:spacing w:line="360" w:lineRule="auto"/>
              <w:jc w:val="both"/>
              <w:rPr>
                <w:rFonts w:ascii="Book Antiqua" w:hAnsi="Book Antiqua"/>
              </w:rPr>
            </w:pPr>
          </w:p>
        </w:tc>
        <w:tc>
          <w:tcPr>
            <w:tcW w:w="1208" w:type="pct"/>
            <w:shd w:val="clear" w:color="auto" w:fill="auto"/>
          </w:tcPr>
          <w:p w14:paraId="09C2E27B"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676" w:type="pct"/>
            <w:shd w:val="clear" w:color="auto" w:fill="auto"/>
          </w:tcPr>
          <w:p w14:paraId="14773CC3"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0.618</w:t>
            </w:r>
          </w:p>
        </w:tc>
        <w:tc>
          <w:tcPr>
            <w:tcW w:w="426" w:type="pct"/>
            <w:shd w:val="clear" w:color="auto" w:fill="auto"/>
          </w:tcPr>
          <w:p w14:paraId="3D62C188"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0.033</w:t>
            </w:r>
          </w:p>
        </w:tc>
      </w:tr>
      <w:tr w:rsidR="00A83D01" w:rsidRPr="00B37854" w14:paraId="3F8F74FE" w14:textId="77777777" w:rsidTr="00EE7823">
        <w:tc>
          <w:tcPr>
            <w:tcW w:w="2690" w:type="pct"/>
            <w:vMerge w:val="restart"/>
            <w:shd w:val="clear" w:color="auto" w:fill="auto"/>
            <w:vAlign w:val="center"/>
          </w:tcPr>
          <w:p w14:paraId="7FAEF205" w14:textId="77777777" w:rsidR="00A83D01" w:rsidRPr="00B37854" w:rsidRDefault="00214590" w:rsidP="00B37854">
            <w:pPr>
              <w:adjustRightInd w:val="0"/>
              <w:snapToGrid w:val="0"/>
              <w:spacing w:line="360" w:lineRule="auto"/>
              <w:jc w:val="both"/>
              <w:rPr>
                <w:rFonts w:ascii="Book Antiqua" w:hAnsi="Book Antiqua"/>
              </w:rPr>
            </w:pPr>
            <w:r w:rsidRPr="00B37854">
              <w:rPr>
                <w:rFonts w:ascii="Book Antiqua" w:hAnsi="Book Antiqua"/>
              </w:rPr>
              <w:t>L</w:t>
            </w:r>
            <w:r w:rsidR="00A83D01" w:rsidRPr="00B37854">
              <w:rPr>
                <w:rFonts w:ascii="Book Antiqua" w:hAnsi="Book Antiqua"/>
              </w:rPr>
              <w:t>bp-3D-k_firstorder_10Percentile</w:t>
            </w:r>
          </w:p>
        </w:tc>
        <w:tc>
          <w:tcPr>
            <w:tcW w:w="1208" w:type="pct"/>
            <w:shd w:val="clear" w:color="auto" w:fill="auto"/>
          </w:tcPr>
          <w:p w14:paraId="7587A61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676" w:type="pct"/>
            <w:shd w:val="clear" w:color="auto" w:fill="auto"/>
          </w:tcPr>
          <w:p w14:paraId="6FFCDA4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0.633</w:t>
            </w:r>
          </w:p>
        </w:tc>
        <w:tc>
          <w:tcPr>
            <w:tcW w:w="426" w:type="pct"/>
            <w:shd w:val="clear" w:color="auto" w:fill="auto"/>
          </w:tcPr>
          <w:p w14:paraId="524F196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0.022</w:t>
            </w:r>
          </w:p>
        </w:tc>
      </w:tr>
      <w:tr w:rsidR="00A83D01" w:rsidRPr="00B37854" w14:paraId="108055F6" w14:textId="77777777" w:rsidTr="00EE7823">
        <w:tc>
          <w:tcPr>
            <w:tcW w:w="2690" w:type="pct"/>
            <w:vMerge/>
            <w:shd w:val="clear" w:color="auto" w:fill="auto"/>
            <w:vAlign w:val="center"/>
          </w:tcPr>
          <w:p w14:paraId="7D87FA8E" w14:textId="77777777" w:rsidR="00A83D01" w:rsidRPr="00B37854" w:rsidRDefault="00A83D01" w:rsidP="00B37854">
            <w:pPr>
              <w:adjustRightInd w:val="0"/>
              <w:snapToGrid w:val="0"/>
              <w:spacing w:line="360" w:lineRule="auto"/>
              <w:jc w:val="both"/>
              <w:rPr>
                <w:rFonts w:ascii="Book Antiqua" w:hAnsi="Book Antiqua"/>
              </w:rPr>
            </w:pPr>
          </w:p>
        </w:tc>
        <w:tc>
          <w:tcPr>
            <w:tcW w:w="1208" w:type="pct"/>
            <w:shd w:val="clear" w:color="auto" w:fill="auto"/>
          </w:tcPr>
          <w:p w14:paraId="64A401F6"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676" w:type="pct"/>
            <w:shd w:val="clear" w:color="auto" w:fill="auto"/>
          </w:tcPr>
          <w:p w14:paraId="02EC154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0.568</w:t>
            </w:r>
          </w:p>
        </w:tc>
        <w:tc>
          <w:tcPr>
            <w:tcW w:w="426" w:type="pct"/>
            <w:shd w:val="clear" w:color="auto" w:fill="auto"/>
          </w:tcPr>
          <w:p w14:paraId="35F8451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0.026</w:t>
            </w:r>
          </w:p>
        </w:tc>
      </w:tr>
      <w:tr w:rsidR="00A83D01" w:rsidRPr="00B37854" w14:paraId="16CACBD5" w14:textId="77777777" w:rsidTr="00EE7823">
        <w:tc>
          <w:tcPr>
            <w:tcW w:w="2690" w:type="pct"/>
            <w:vMerge w:val="restart"/>
            <w:shd w:val="clear" w:color="auto" w:fill="auto"/>
            <w:vAlign w:val="center"/>
          </w:tcPr>
          <w:p w14:paraId="266E827B" w14:textId="77777777" w:rsidR="00A83D01" w:rsidRPr="00B37854" w:rsidRDefault="00214590" w:rsidP="00B37854">
            <w:pPr>
              <w:adjustRightInd w:val="0"/>
              <w:snapToGrid w:val="0"/>
              <w:spacing w:line="360" w:lineRule="auto"/>
              <w:jc w:val="both"/>
              <w:rPr>
                <w:rFonts w:ascii="Book Antiqua" w:hAnsi="Book Antiqua"/>
              </w:rPr>
            </w:pPr>
            <w:r w:rsidRPr="00B37854">
              <w:rPr>
                <w:rFonts w:ascii="Book Antiqua" w:hAnsi="Book Antiqua"/>
              </w:rPr>
              <w:t>L</w:t>
            </w:r>
            <w:r w:rsidR="00A83D01" w:rsidRPr="00B37854">
              <w:rPr>
                <w:rFonts w:ascii="Book Antiqua" w:hAnsi="Book Antiqua"/>
              </w:rPr>
              <w:t>og-sigma-3-0-mm-3D_glcm_Idn</w:t>
            </w:r>
          </w:p>
        </w:tc>
        <w:tc>
          <w:tcPr>
            <w:tcW w:w="1208" w:type="pct"/>
            <w:shd w:val="clear" w:color="auto" w:fill="auto"/>
          </w:tcPr>
          <w:p w14:paraId="7890606D"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676" w:type="pct"/>
            <w:shd w:val="clear" w:color="auto" w:fill="auto"/>
          </w:tcPr>
          <w:p w14:paraId="55D03B3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0.557</w:t>
            </w:r>
          </w:p>
        </w:tc>
        <w:tc>
          <w:tcPr>
            <w:tcW w:w="426" w:type="pct"/>
            <w:shd w:val="clear" w:color="auto" w:fill="auto"/>
          </w:tcPr>
          <w:p w14:paraId="307BC1E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0.359</w:t>
            </w:r>
          </w:p>
        </w:tc>
      </w:tr>
      <w:tr w:rsidR="00A83D01" w:rsidRPr="00B37854" w14:paraId="779C3CD6" w14:textId="77777777" w:rsidTr="00EE7823">
        <w:tc>
          <w:tcPr>
            <w:tcW w:w="2690" w:type="pct"/>
            <w:vMerge/>
            <w:shd w:val="clear" w:color="auto" w:fill="auto"/>
            <w:vAlign w:val="center"/>
          </w:tcPr>
          <w:p w14:paraId="7CFA6917" w14:textId="77777777" w:rsidR="00A83D01" w:rsidRPr="00B37854" w:rsidRDefault="00A83D01" w:rsidP="00B37854">
            <w:pPr>
              <w:adjustRightInd w:val="0"/>
              <w:snapToGrid w:val="0"/>
              <w:spacing w:line="360" w:lineRule="auto"/>
              <w:jc w:val="both"/>
              <w:rPr>
                <w:rFonts w:ascii="Book Antiqua" w:hAnsi="Book Antiqua"/>
              </w:rPr>
            </w:pPr>
          </w:p>
        </w:tc>
        <w:tc>
          <w:tcPr>
            <w:tcW w:w="1208" w:type="pct"/>
            <w:shd w:val="clear" w:color="auto" w:fill="auto"/>
          </w:tcPr>
          <w:p w14:paraId="2D9E98D5"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676" w:type="pct"/>
            <w:shd w:val="clear" w:color="auto" w:fill="auto"/>
          </w:tcPr>
          <w:p w14:paraId="3859F86C"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0.527</w:t>
            </w:r>
          </w:p>
        </w:tc>
        <w:tc>
          <w:tcPr>
            <w:tcW w:w="426" w:type="pct"/>
            <w:shd w:val="clear" w:color="auto" w:fill="auto"/>
          </w:tcPr>
          <w:p w14:paraId="6E9C274A"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0.344</w:t>
            </w:r>
          </w:p>
        </w:tc>
      </w:tr>
      <w:tr w:rsidR="00A83D01" w:rsidRPr="00B37854" w14:paraId="1878277F" w14:textId="77777777" w:rsidTr="00EE7823">
        <w:tc>
          <w:tcPr>
            <w:tcW w:w="2690" w:type="pct"/>
            <w:vMerge w:val="restart"/>
            <w:shd w:val="clear" w:color="auto" w:fill="auto"/>
            <w:vAlign w:val="center"/>
          </w:tcPr>
          <w:p w14:paraId="3FD6E0CB" w14:textId="77777777" w:rsidR="00A83D01" w:rsidRPr="00B37854" w:rsidRDefault="00214590" w:rsidP="00B37854">
            <w:pPr>
              <w:adjustRightInd w:val="0"/>
              <w:snapToGrid w:val="0"/>
              <w:spacing w:line="360" w:lineRule="auto"/>
              <w:jc w:val="both"/>
              <w:rPr>
                <w:rFonts w:ascii="Book Antiqua" w:hAnsi="Book Antiqua"/>
              </w:rPr>
            </w:pPr>
            <w:r w:rsidRPr="00B37854">
              <w:rPr>
                <w:rFonts w:ascii="Book Antiqua" w:hAnsi="Book Antiqua"/>
              </w:rPr>
              <w:t>L</w:t>
            </w:r>
            <w:r w:rsidR="00A83D01" w:rsidRPr="00B37854">
              <w:rPr>
                <w:rFonts w:ascii="Book Antiqua" w:hAnsi="Book Antiqua"/>
              </w:rPr>
              <w:t>og-sigma-5-0-mm-3D_glrlm_RunLengthNonUniformity</w:t>
            </w:r>
          </w:p>
        </w:tc>
        <w:tc>
          <w:tcPr>
            <w:tcW w:w="1208" w:type="pct"/>
            <w:shd w:val="clear" w:color="auto" w:fill="auto"/>
          </w:tcPr>
          <w:p w14:paraId="317A99B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676" w:type="pct"/>
            <w:shd w:val="clear" w:color="auto" w:fill="auto"/>
            <w:vAlign w:val="bottom"/>
          </w:tcPr>
          <w:p w14:paraId="4769119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0.559</w:t>
            </w:r>
          </w:p>
        </w:tc>
        <w:tc>
          <w:tcPr>
            <w:tcW w:w="426" w:type="pct"/>
            <w:shd w:val="clear" w:color="auto" w:fill="auto"/>
          </w:tcPr>
          <w:p w14:paraId="24D4F2ED"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0.010</w:t>
            </w:r>
          </w:p>
        </w:tc>
      </w:tr>
      <w:tr w:rsidR="00A83D01" w:rsidRPr="00B37854" w14:paraId="39B3A3B4" w14:textId="77777777" w:rsidTr="00EE7823">
        <w:tc>
          <w:tcPr>
            <w:tcW w:w="2690" w:type="pct"/>
            <w:vMerge/>
            <w:shd w:val="clear" w:color="auto" w:fill="auto"/>
            <w:vAlign w:val="center"/>
          </w:tcPr>
          <w:p w14:paraId="548FEBDB" w14:textId="77777777" w:rsidR="00A83D01" w:rsidRPr="00B37854" w:rsidRDefault="00A83D01" w:rsidP="00B37854">
            <w:pPr>
              <w:adjustRightInd w:val="0"/>
              <w:snapToGrid w:val="0"/>
              <w:spacing w:line="360" w:lineRule="auto"/>
              <w:jc w:val="both"/>
              <w:rPr>
                <w:rFonts w:ascii="Book Antiqua" w:hAnsi="Book Antiqua"/>
              </w:rPr>
            </w:pPr>
          </w:p>
        </w:tc>
        <w:tc>
          <w:tcPr>
            <w:tcW w:w="1208" w:type="pct"/>
            <w:shd w:val="clear" w:color="auto" w:fill="auto"/>
          </w:tcPr>
          <w:p w14:paraId="30581DA8"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676" w:type="pct"/>
            <w:shd w:val="clear" w:color="auto" w:fill="auto"/>
          </w:tcPr>
          <w:p w14:paraId="3F767B7D"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0.576</w:t>
            </w:r>
          </w:p>
        </w:tc>
        <w:tc>
          <w:tcPr>
            <w:tcW w:w="426" w:type="pct"/>
            <w:shd w:val="clear" w:color="auto" w:fill="auto"/>
          </w:tcPr>
          <w:p w14:paraId="3F6C52DC"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0.329</w:t>
            </w:r>
          </w:p>
        </w:tc>
      </w:tr>
      <w:tr w:rsidR="00A83D01" w:rsidRPr="00B37854" w14:paraId="0AEDD05C" w14:textId="77777777" w:rsidTr="00EE7823">
        <w:tc>
          <w:tcPr>
            <w:tcW w:w="2690" w:type="pct"/>
            <w:vMerge w:val="restart"/>
            <w:shd w:val="clear" w:color="auto" w:fill="auto"/>
            <w:vAlign w:val="center"/>
          </w:tcPr>
          <w:p w14:paraId="3B9C0BCE" w14:textId="77777777" w:rsidR="00A83D01" w:rsidRPr="00B37854" w:rsidRDefault="00214590" w:rsidP="00B37854">
            <w:pPr>
              <w:adjustRightInd w:val="0"/>
              <w:snapToGrid w:val="0"/>
              <w:spacing w:line="360" w:lineRule="auto"/>
              <w:jc w:val="both"/>
              <w:rPr>
                <w:rFonts w:ascii="Book Antiqua" w:hAnsi="Book Antiqua"/>
              </w:rPr>
            </w:pPr>
            <w:proofErr w:type="spellStart"/>
            <w:r w:rsidRPr="00B37854">
              <w:rPr>
                <w:rFonts w:ascii="Book Antiqua" w:hAnsi="Book Antiqua"/>
              </w:rPr>
              <w:t>S</w:t>
            </w:r>
            <w:r w:rsidR="00A83D01" w:rsidRPr="00B37854">
              <w:rPr>
                <w:rFonts w:ascii="Book Antiqua" w:hAnsi="Book Antiqua"/>
              </w:rPr>
              <w:t>quareroot_gldm_DependenceNonUniformity</w:t>
            </w:r>
            <w:proofErr w:type="spellEnd"/>
          </w:p>
        </w:tc>
        <w:tc>
          <w:tcPr>
            <w:tcW w:w="1208" w:type="pct"/>
            <w:shd w:val="clear" w:color="auto" w:fill="auto"/>
          </w:tcPr>
          <w:p w14:paraId="6C7DA863"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676" w:type="pct"/>
            <w:shd w:val="clear" w:color="auto" w:fill="auto"/>
            <w:vAlign w:val="bottom"/>
          </w:tcPr>
          <w:p w14:paraId="2BB1D3E7"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0.550</w:t>
            </w:r>
          </w:p>
        </w:tc>
        <w:tc>
          <w:tcPr>
            <w:tcW w:w="426" w:type="pct"/>
            <w:shd w:val="clear" w:color="auto" w:fill="auto"/>
          </w:tcPr>
          <w:p w14:paraId="601B1B2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0.006</w:t>
            </w:r>
          </w:p>
        </w:tc>
      </w:tr>
      <w:tr w:rsidR="00A83D01" w:rsidRPr="00B37854" w14:paraId="165CA1C8" w14:textId="77777777" w:rsidTr="00EE7823">
        <w:tc>
          <w:tcPr>
            <w:tcW w:w="2690" w:type="pct"/>
            <w:vMerge/>
            <w:shd w:val="clear" w:color="auto" w:fill="auto"/>
            <w:vAlign w:val="center"/>
          </w:tcPr>
          <w:p w14:paraId="605F1271" w14:textId="77777777" w:rsidR="00A83D01" w:rsidRPr="00B37854" w:rsidRDefault="00A83D01" w:rsidP="00B37854">
            <w:pPr>
              <w:adjustRightInd w:val="0"/>
              <w:snapToGrid w:val="0"/>
              <w:spacing w:line="360" w:lineRule="auto"/>
              <w:jc w:val="both"/>
              <w:rPr>
                <w:rFonts w:ascii="Book Antiqua" w:hAnsi="Book Antiqua"/>
              </w:rPr>
            </w:pPr>
          </w:p>
        </w:tc>
        <w:tc>
          <w:tcPr>
            <w:tcW w:w="1208" w:type="pct"/>
            <w:shd w:val="clear" w:color="auto" w:fill="auto"/>
          </w:tcPr>
          <w:p w14:paraId="3A535BA8"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676" w:type="pct"/>
            <w:shd w:val="clear" w:color="auto" w:fill="auto"/>
          </w:tcPr>
          <w:p w14:paraId="2AF0175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0.581</w:t>
            </w:r>
          </w:p>
        </w:tc>
        <w:tc>
          <w:tcPr>
            <w:tcW w:w="426" w:type="pct"/>
            <w:shd w:val="clear" w:color="auto" w:fill="auto"/>
          </w:tcPr>
          <w:p w14:paraId="57BD5B1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0.404</w:t>
            </w:r>
          </w:p>
        </w:tc>
      </w:tr>
      <w:tr w:rsidR="00A83D01" w:rsidRPr="00B37854" w14:paraId="6861B60D" w14:textId="77777777" w:rsidTr="00EE7823">
        <w:tc>
          <w:tcPr>
            <w:tcW w:w="2690" w:type="pct"/>
            <w:vMerge w:val="restart"/>
            <w:shd w:val="clear" w:color="auto" w:fill="auto"/>
            <w:vAlign w:val="center"/>
          </w:tcPr>
          <w:p w14:paraId="7AB72502" w14:textId="77777777" w:rsidR="00A83D01" w:rsidRPr="00B37854" w:rsidRDefault="00214590" w:rsidP="00B37854">
            <w:pPr>
              <w:adjustRightInd w:val="0"/>
              <w:snapToGrid w:val="0"/>
              <w:spacing w:line="360" w:lineRule="auto"/>
              <w:jc w:val="both"/>
              <w:rPr>
                <w:rFonts w:ascii="Book Antiqua" w:hAnsi="Book Antiqua"/>
              </w:rPr>
            </w:pPr>
            <w:r w:rsidRPr="00B37854">
              <w:rPr>
                <w:rFonts w:ascii="Book Antiqua" w:hAnsi="Book Antiqua"/>
              </w:rPr>
              <w:t>W</w:t>
            </w:r>
            <w:r w:rsidR="00A83D01" w:rsidRPr="00B37854">
              <w:rPr>
                <w:rFonts w:ascii="Book Antiqua" w:hAnsi="Book Antiqua"/>
              </w:rPr>
              <w:t>avelet-</w:t>
            </w:r>
            <w:proofErr w:type="spellStart"/>
            <w:r w:rsidR="00A83D01" w:rsidRPr="00B37854">
              <w:rPr>
                <w:rFonts w:ascii="Book Antiqua" w:hAnsi="Book Antiqua"/>
              </w:rPr>
              <w:t>HLH_glcm_Idn</w:t>
            </w:r>
            <w:proofErr w:type="spellEnd"/>
          </w:p>
        </w:tc>
        <w:tc>
          <w:tcPr>
            <w:tcW w:w="1208" w:type="pct"/>
            <w:shd w:val="clear" w:color="auto" w:fill="auto"/>
          </w:tcPr>
          <w:p w14:paraId="5F13B62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676" w:type="pct"/>
            <w:shd w:val="clear" w:color="auto" w:fill="auto"/>
            <w:vAlign w:val="bottom"/>
          </w:tcPr>
          <w:p w14:paraId="123F32A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0.562</w:t>
            </w:r>
          </w:p>
        </w:tc>
        <w:tc>
          <w:tcPr>
            <w:tcW w:w="426" w:type="pct"/>
            <w:shd w:val="clear" w:color="auto" w:fill="auto"/>
          </w:tcPr>
          <w:p w14:paraId="1D873DFC"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0.086</w:t>
            </w:r>
          </w:p>
        </w:tc>
      </w:tr>
      <w:tr w:rsidR="00A83D01" w:rsidRPr="00B37854" w14:paraId="20C6590E" w14:textId="77777777" w:rsidTr="00EE7823">
        <w:tc>
          <w:tcPr>
            <w:tcW w:w="2690" w:type="pct"/>
            <w:vMerge/>
            <w:shd w:val="clear" w:color="auto" w:fill="auto"/>
            <w:vAlign w:val="center"/>
          </w:tcPr>
          <w:p w14:paraId="0791F1D5" w14:textId="77777777" w:rsidR="00A83D01" w:rsidRPr="00B37854" w:rsidRDefault="00A83D01" w:rsidP="00B37854">
            <w:pPr>
              <w:adjustRightInd w:val="0"/>
              <w:snapToGrid w:val="0"/>
              <w:spacing w:line="360" w:lineRule="auto"/>
              <w:jc w:val="both"/>
              <w:rPr>
                <w:rFonts w:ascii="Book Antiqua" w:hAnsi="Book Antiqua"/>
              </w:rPr>
            </w:pPr>
          </w:p>
        </w:tc>
        <w:tc>
          <w:tcPr>
            <w:tcW w:w="1208" w:type="pct"/>
            <w:shd w:val="clear" w:color="auto" w:fill="auto"/>
          </w:tcPr>
          <w:p w14:paraId="04F73B7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676" w:type="pct"/>
            <w:shd w:val="clear" w:color="auto" w:fill="auto"/>
          </w:tcPr>
          <w:p w14:paraId="1BB02755"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0.551</w:t>
            </w:r>
          </w:p>
        </w:tc>
        <w:tc>
          <w:tcPr>
            <w:tcW w:w="426" w:type="pct"/>
            <w:shd w:val="clear" w:color="auto" w:fill="auto"/>
          </w:tcPr>
          <w:p w14:paraId="4FE1B415"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0.304</w:t>
            </w:r>
          </w:p>
        </w:tc>
      </w:tr>
      <w:tr w:rsidR="00A83D01" w:rsidRPr="00B37854" w14:paraId="06A8AAE3" w14:textId="77777777" w:rsidTr="00EE7823">
        <w:tc>
          <w:tcPr>
            <w:tcW w:w="2690" w:type="pct"/>
            <w:vMerge w:val="restart"/>
            <w:shd w:val="clear" w:color="auto" w:fill="auto"/>
            <w:vAlign w:val="center"/>
          </w:tcPr>
          <w:p w14:paraId="7453363D" w14:textId="77777777" w:rsidR="00A83D01" w:rsidRPr="00B37854" w:rsidRDefault="00214590" w:rsidP="00B37854">
            <w:pPr>
              <w:adjustRightInd w:val="0"/>
              <w:snapToGrid w:val="0"/>
              <w:spacing w:line="360" w:lineRule="auto"/>
              <w:jc w:val="both"/>
              <w:rPr>
                <w:rFonts w:ascii="Book Antiqua" w:hAnsi="Book Antiqua"/>
              </w:rPr>
            </w:pPr>
            <w:r w:rsidRPr="00B37854">
              <w:rPr>
                <w:rFonts w:ascii="Book Antiqua" w:hAnsi="Book Antiqua"/>
              </w:rPr>
              <w:t>W</w:t>
            </w:r>
            <w:r w:rsidR="00A83D01" w:rsidRPr="00B37854">
              <w:rPr>
                <w:rFonts w:ascii="Book Antiqua" w:hAnsi="Book Antiqua"/>
              </w:rPr>
              <w:t>avelet-</w:t>
            </w:r>
            <w:proofErr w:type="spellStart"/>
            <w:r w:rsidR="00A83D01" w:rsidRPr="00B37854">
              <w:rPr>
                <w:rFonts w:ascii="Book Antiqua" w:hAnsi="Book Antiqua"/>
              </w:rPr>
              <w:t>HLL_glcm_Idn</w:t>
            </w:r>
            <w:proofErr w:type="spellEnd"/>
          </w:p>
        </w:tc>
        <w:tc>
          <w:tcPr>
            <w:tcW w:w="1208" w:type="pct"/>
            <w:shd w:val="clear" w:color="auto" w:fill="auto"/>
          </w:tcPr>
          <w:p w14:paraId="3754BF4B"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676" w:type="pct"/>
            <w:shd w:val="clear" w:color="auto" w:fill="auto"/>
            <w:vAlign w:val="bottom"/>
          </w:tcPr>
          <w:p w14:paraId="493B60E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0.547</w:t>
            </w:r>
          </w:p>
        </w:tc>
        <w:tc>
          <w:tcPr>
            <w:tcW w:w="426" w:type="pct"/>
            <w:shd w:val="clear" w:color="auto" w:fill="auto"/>
          </w:tcPr>
          <w:p w14:paraId="06019B1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0.160</w:t>
            </w:r>
          </w:p>
        </w:tc>
      </w:tr>
      <w:tr w:rsidR="00A83D01" w:rsidRPr="00B37854" w14:paraId="42EB1C0D" w14:textId="77777777" w:rsidTr="00EE7823">
        <w:tc>
          <w:tcPr>
            <w:tcW w:w="2690" w:type="pct"/>
            <w:vMerge/>
            <w:shd w:val="clear" w:color="auto" w:fill="auto"/>
            <w:vAlign w:val="center"/>
          </w:tcPr>
          <w:p w14:paraId="0FB089E7" w14:textId="77777777" w:rsidR="00A83D01" w:rsidRPr="00B37854" w:rsidRDefault="00A83D01" w:rsidP="00B37854">
            <w:pPr>
              <w:adjustRightInd w:val="0"/>
              <w:snapToGrid w:val="0"/>
              <w:spacing w:line="360" w:lineRule="auto"/>
              <w:jc w:val="both"/>
              <w:rPr>
                <w:rFonts w:ascii="Book Antiqua" w:hAnsi="Book Antiqua"/>
              </w:rPr>
            </w:pPr>
          </w:p>
        </w:tc>
        <w:tc>
          <w:tcPr>
            <w:tcW w:w="1208" w:type="pct"/>
            <w:shd w:val="clear" w:color="auto" w:fill="auto"/>
          </w:tcPr>
          <w:p w14:paraId="02A728A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676" w:type="pct"/>
            <w:shd w:val="clear" w:color="auto" w:fill="auto"/>
          </w:tcPr>
          <w:p w14:paraId="61D052C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0.542</w:t>
            </w:r>
          </w:p>
        </w:tc>
        <w:tc>
          <w:tcPr>
            <w:tcW w:w="426" w:type="pct"/>
            <w:shd w:val="clear" w:color="auto" w:fill="auto"/>
          </w:tcPr>
          <w:p w14:paraId="1005A081"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0.435</w:t>
            </w:r>
          </w:p>
        </w:tc>
      </w:tr>
      <w:tr w:rsidR="00A83D01" w:rsidRPr="00B37854" w14:paraId="234F54E5" w14:textId="77777777" w:rsidTr="00EE7823">
        <w:tc>
          <w:tcPr>
            <w:tcW w:w="2690" w:type="pct"/>
            <w:vMerge w:val="restart"/>
            <w:shd w:val="clear" w:color="auto" w:fill="auto"/>
            <w:vAlign w:val="center"/>
          </w:tcPr>
          <w:p w14:paraId="509FF87C" w14:textId="77777777" w:rsidR="00A83D01" w:rsidRPr="00B37854" w:rsidRDefault="00214590" w:rsidP="00B37854">
            <w:pPr>
              <w:adjustRightInd w:val="0"/>
              <w:snapToGrid w:val="0"/>
              <w:spacing w:line="360" w:lineRule="auto"/>
              <w:jc w:val="both"/>
              <w:rPr>
                <w:rFonts w:ascii="Book Antiqua" w:hAnsi="Book Antiqua"/>
              </w:rPr>
            </w:pPr>
            <w:r w:rsidRPr="00B37854">
              <w:rPr>
                <w:rFonts w:ascii="Book Antiqua" w:hAnsi="Book Antiqua"/>
              </w:rPr>
              <w:t>W</w:t>
            </w:r>
            <w:r w:rsidR="00A83D01" w:rsidRPr="00B37854">
              <w:rPr>
                <w:rFonts w:ascii="Book Antiqua" w:hAnsi="Book Antiqua"/>
              </w:rPr>
              <w:t>avelet-</w:t>
            </w:r>
            <w:proofErr w:type="spellStart"/>
            <w:r w:rsidR="00A83D01" w:rsidRPr="00B37854">
              <w:rPr>
                <w:rFonts w:ascii="Book Antiqua" w:hAnsi="Book Antiqua"/>
              </w:rPr>
              <w:t>LLL_glcm_Idmn</w:t>
            </w:r>
            <w:proofErr w:type="spellEnd"/>
          </w:p>
        </w:tc>
        <w:tc>
          <w:tcPr>
            <w:tcW w:w="1208" w:type="pct"/>
            <w:shd w:val="clear" w:color="auto" w:fill="auto"/>
          </w:tcPr>
          <w:p w14:paraId="240C9E1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676" w:type="pct"/>
            <w:shd w:val="clear" w:color="auto" w:fill="auto"/>
            <w:vAlign w:val="bottom"/>
          </w:tcPr>
          <w:p w14:paraId="131A9C0C"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0.658</w:t>
            </w:r>
          </w:p>
        </w:tc>
        <w:tc>
          <w:tcPr>
            <w:tcW w:w="426" w:type="pct"/>
            <w:shd w:val="clear" w:color="auto" w:fill="auto"/>
          </w:tcPr>
          <w:p w14:paraId="7EE14635"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0.000</w:t>
            </w:r>
          </w:p>
        </w:tc>
      </w:tr>
      <w:tr w:rsidR="00A83D01" w:rsidRPr="00B37854" w14:paraId="1B68F520" w14:textId="77777777" w:rsidTr="00EE7823">
        <w:tc>
          <w:tcPr>
            <w:tcW w:w="2690" w:type="pct"/>
            <w:vMerge/>
            <w:shd w:val="clear" w:color="auto" w:fill="auto"/>
            <w:vAlign w:val="center"/>
          </w:tcPr>
          <w:p w14:paraId="35788F90" w14:textId="77777777" w:rsidR="00A83D01" w:rsidRPr="00B37854" w:rsidRDefault="00A83D01" w:rsidP="00B37854">
            <w:pPr>
              <w:adjustRightInd w:val="0"/>
              <w:snapToGrid w:val="0"/>
              <w:spacing w:line="360" w:lineRule="auto"/>
              <w:jc w:val="both"/>
              <w:rPr>
                <w:rFonts w:ascii="Book Antiqua" w:hAnsi="Book Antiqua"/>
              </w:rPr>
            </w:pPr>
          </w:p>
        </w:tc>
        <w:tc>
          <w:tcPr>
            <w:tcW w:w="1208" w:type="pct"/>
            <w:shd w:val="clear" w:color="auto" w:fill="auto"/>
          </w:tcPr>
          <w:p w14:paraId="6D284DE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676" w:type="pct"/>
            <w:shd w:val="clear" w:color="auto" w:fill="auto"/>
          </w:tcPr>
          <w:p w14:paraId="3E41281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0.663</w:t>
            </w:r>
          </w:p>
        </w:tc>
        <w:tc>
          <w:tcPr>
            <w:tcW w:w="426" w:type="pct"/>
            <w:shd w:val="clear" w:color="auto" w:fill="auto"/>
          </w:tcPr>
          <w:p w14:paraId="64AB51AB"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0.008</w:t>
            </w:r>
          </w:p>
        </w:tc>
      </w:tr>
    </w:tbl>
    <w:p w14:paraId="24908499" w14:textId="77777777" w:rsidR="00A83D01" w:rsidRPr="00EE7823" w:rsidRDefault="00EE7823" w:rsidP="00B37854">
      <w:pPr>
        <w:adjustRightInd w:val="0"/>
        <w:snapToGrid w:val="0"/>
        <w:spacing w:line="360" w:lineRule="auto"/>
        <w:jc w:val="both"/>
        <w:rPr>
          <w:rFonts w:ascii="Book Antiqua" w:hAnsi="Book Antiqua" w:cs="Book Antiqua"/>
          <w:color w:val="000000" w:themeColor="text1"/>
          <w:lang w:eastAsia="zh-CN"/>
        </w:rPr>
      </w:pPr>
      <w:r w:rsidRPr="00EE7823">
        <w:rPr>
          <w:rFonts w:ascii="Book Antiqua" w:hAnsi="Book Antiqua"/>
        </w:rPr>
        <w:t>AUC</w:t>
      </w:r>
      <w:r w:rsidRPr="00EE7823">
        <w:rPr>
          <w:rFonts w:ascii="Book Antiqua" w:hAnsi="Book Antiqua" w:hint="eastAsia"/>
          <w:lang w:eastAsia="zh-CN"/>
        </w:rPr>
        <w:t>:</w:t>
      </w:r>
      <w:r w:rsidRPr="00EE7823">
        <w:rPr>
          <w:rFonts w:ascii="Book Antiqua" w:eastAsia="Book Antiqua" w:hAnsi="Book Antiqua" w:cs="Book Antiqua"/>
          <w:color w:val="000000" w:themeColor="text1"/>
        </w:rPr>
        <w:t xml:space="preserve"> Area under the curve</w:t>
      </w:r>
      <w:r w:rsidRPr="00EE7823">
        <w:rPr>
          <w:rFonts w:ascii="Book Antiqua" w:hAnsi="Book Antiqua" w:cs="Book Antiqua" w:hint="eastAsia"/>
          <w:color w:val="000000" w:themeColor="text1"/>
          <w:lang w:eastAsia="zh-CN"/>
        </w:rPr>
        <w:t>.</w:t>
      </w:r>
    </w:p>
    <w:sectPr w:rsidR="00A83D01" w:rsidRPr="00EE78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01629" w14:textId="77777777" w:rsidR="0049085D" w:rsidRDefault="0049085D" w:rsidP="003E4F88">
      <w:r>
        <w:separator/>
      </w:r>
    </w:p>
  </w:endnote>
  <w:endnote w:type="continuationSeparator" w:id="0">
    <w:p w14:paraId="2EE129B7" w14:textId="77777777" w:rsidR="0049085D" w:rsidRDefault="0049085D" w:rsidP="003E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484364"/>
      <w:docPartObj>
        <w:docPartGallery w:val="Page Numbers (Bottom of Page)"/>
        <w:docPartUnique/>
      </w:docPartObj>
    </w:sdtPr>
    <w:sdtEndPr/>
    <w:sdtContent>
      <w:sdt>
        <w:sdtPr>
          <w:id w:val="860082579"/>
          <w:docPartObj>
            <w:docPartGallery w:val="Page Numbers (Top of Page)"/>
            <w:docPartUnique/>
          </w:docPartObj>
        </w:sdtPr>
        <w:sdtEndPr/>
        <w:sdtContent>
          <w:p w14:paraId="08329CEC" w14:textId="77777777" w:rsidR="003E4F88" w:rsidRDefault="003E4F88">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876A3">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876A3">
              <w:rPr>
                <w:b/>
                <w:bCs/>
                <w:noProof/>
              </w:rPr>
              <w:t>23</w:t>
            </w:r>
            <w:r>
              <w:rPr>
                <w:b/>
                <w:bCs/>
                <w:sz w:val="24"/>
                <w:szCs w:val="24"/>
              </w:rPr>
              <w:fldChar w:fldCharType="end"/>
            </w:r>
          </w:p>
        </w:sdtContent>
      </w:sdt>
    </w:sdtContent>
  </w:sdt>
  <w:p w14:paraId="18BAC2D5" w14:textId="77777777" w:rsidR="003E4F88" w:rsidRDefault="003E4F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8479C" w14:textId="77777777" w:rsidR="0049085D" w:rsidRDefault="0049085D" w:rsidP="003E4F88">
      <w:r>
        <w:separator/>
      </w:r>
    </w:p>
  </w:footnote>
  <w:footnote w:type="continuationSeparator" w:id="0">
    <w:p w14:paraId="160BFB8F" w14:textId="77777777" w:rsidR="0049085D" w:rsidRDefault="0049085D" w:rsidP="003E4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518"/>
    <w:rsid w:val="0004676A"/>
    <w:rsid w:val="001364CA"/>
    <w:rsid w:val="001A6EE1"/>
    <w:rsid w:val="00205BE5"/>
    <w:rsid w:val="00214590"/>
    <w:rsid w:val="00285DF6"/>
    <w:rsid w:val="00305EEB"/>
    <w:rsid w:val="003428EC"/>
    <w:rsid w:val="003824C6"/>
    <w:rsid w:val="00386C74"/>
    <w:rsid w:val="003A59B7"/>
    <w:rsid w:val="003B2D09"/>
    <w:rsid w:val="003D4457"/>
    <w:rsid w:val="003E4F88"/>
    <w:rsid w:val="00406E95"/>
    <w:rsid w:val="00455FDA"/>
    <w:rsid w:val="0049085D"/>
    <w:rsid w:val="004A1C2D"/>
    <w:rsid w:val="004A4BEB"/>
    <w:rsid w:val="004A65C5"/>
    <w:rsid w:val="004D310A"/>
    <w:rsid w:val="005379A7"/>
    <w:rsid w:val="005E062D"/>
    <w:rsid w:val="005E0B91"/>
    <w:rsid w:val="006425CF"/>
    <w:rsid w:val="00650F78"/>
    <w:rsid w:val="006729D7"/>
    <w:rsid w:val="00777A0C"/>
    <w:rsid w:val="0079560E"/>
    <w:rsid w:val="008123DA"/>
    <w:rsid w:val="00820D46"/>
    <w:rsid w:val="00892A22"/>
    <w:rsid w:val="008C753D"/>
    <w:rsid w:val="00971623"/>
    <w:rsid w:val="009832C6"/>
    <w:rsid w:val="0098390B"/>
    <w:rsid w:val="009876A3"/>
    <w:rsid w:val="00A13BA1"/>
    <w:rsid w:val="00A25ECD"/>
    <w:rsid w:val="00A40F09"/>
    <w:rsid w:val="00A604B8"/>
    <w:rsid w:val="00A77B3E"/>
    <w:rsid w:val="00A83D01"/>
    <w:rsid w:val="00A92B54"/>
    <w:rsid w:val="00AB5165"/>
    <w:rsid w:val="00AB7E1B"/>
    <w:rsid w:val="00AF20F2"/>
    <w:rsid w:val="00B37854"/>
    <w:rsid w:val="00BC20FC"/>
    <w:rsid w:val="00BF0C62"/>
    <w:rsid w:val="00C54E1F"/>
    <w:rsid w:val="00CA2A55"/>
    <w:rsid w:val="00CB2885"/>
    <w:rsid w:val="00CE10D7"/>
    <w:rsid w:val="00D0576E"/>
    <w:rsid w:val="00DD1750"/>
    <w:rsid w:val="00DE500A"/>
    <w:rsid w:val="00E14957"/>
    <w:rsid w:val="00E33987"/>
    <w:rsid w:val="00E61E58"/>
    <w:rsid w:val="00EB21D6"/>
    <w:rsid w:val="00EB5D61"/>
    <w:rsid w:val="00EC58E1"/>
    <w:rsid w:val="00EE45DF"/>
    <w:rsid w:val="00EE7823"/>
    <w:rsid w:val="00F55B79"/>
    <w:rsid w:val="00FC22F6"/>
    <w:rsid w:val="00FE0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89A76"/>
  <w15:docId w15:val="{FDAC110B-331C-4FD2-8136-B4AF1308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E4F88"/>
    <w:rPr>
      <w:color w:val="0000FF" w:themeColor="hyperlink"/>
      <w:u w:val="single"/>
    </w:rPr>
  </w:style>
  <w:style w:type="paragraph" w:styleId="a4">
    <w:name w:val="header"/>
    <w:basedOn w:val="a"/>
    <w:link w:val="a5"/>
    <w:rsid w:val="003E4F8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E4F88"/>
    <w:rPr>
      <w:sz w:val="18"/>
      <w:szCs w:val="18"/>
    </w:rPr>
  </w:style>
  <w:style w:type="paragraph" w:styleId="a6">
    <w:name w:val="footer"/>
    <w:basedOn w:val="a"/>
    <w:link w:val="a7"/>
    <w:uiPriority w:val="99"/>
    <w:rsid w:val="003E4F88"/>
    <w:pPr>
      <w:tabs>
        <w:tab w:val="center" w:pos="4153"/>
        <w:tab w:val="right" w:pos="8306"/>
      </w:tabs>
      <w:snapToGrid w:val="0"/>
    </w:pPr>
    <w:rPr>
      <w:sz w:val="18"/>
      <w:szCs w:val="18"/>
    </w:rPr>
  </w:style>
  <w:style w:type="character" w:customStyle="1" w:styleId="a7">
    <w:name w:val="页脚 字符"/>
    <w:basedOn w:val="a0"/>
    <w:link w:val="a6"/>
    <w:uiPriority w:val="99"/>
    <w:rsid w:val="003E4F88"/>
    <w:rPr>
      <w:sz w:val="18"/>
      <w:szCs w:val="18"/>
    </w:rPr>
  </w:style>
  <w:style w:type="paragraph" w:styleId="a8">
    <w:name w:val="Balloon Text"/>
    <w:basedOn w:val="a"/>
    <w:link w:val="a9"/>
    <w:rsid w:val="004A4BEB"/>
    <w:rPr>
      <w:sz w:val="18"/>
      <w:szCs w:val="18"/>
    </w:rPr>
  </w:style>
  <w:style w:type="character" w:customStyle="1" w:styleId="a9">
    <w:name w:val="批注框文本 字符"/>
    <w:basedOn w:val="a0"/>
    <w:link w:val="a8"/>
    <w:rsid w:val="004A4B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rjiang@cmu.edu.cn"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4988</Words>
  <Characters>28436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2020-09-15T22:54:00Z</dcterms:created>
  <dcterms:modified xsi:type="dcterms:W3CDTF">2020-09-15T22:54:00Z</dcterms:modified>
</cp:coreProperties>
</file>