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ABB93" w14:textId="77777777" w:rsidR="00A77B3E" w:rsidRDefault="006200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1AD81B" w14:textId="77777777" w:rsidR="00A77B3E" w:rsidRDefault="006200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57904</w:t>
      </w:r>
    </w:p>
    <w:p w14:paraId="67E17E9D" w14:textId="77777777" w:rsidR="00A77B3E" w:rsidRDefault="006200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C34226" w14:textId="77777777" w:rsidR="00A77B3E" w:rsidRDefault="00A77B3E">
      <w:pPr>
        <w:spacing w:line="360" w:lineRule="auto"/>
        <w:jc w:val="both"/>
      </w:pPr>
    </w:p>
    <w:p w14:paraId="6DCD81F8" w14:textId="50901768" w:rsidR="00A77B3E" w:rsidRDefault="0062008E">
      <w:pPr>
        <w:spacing w:line="360" w:lineRule="auto"/>
        <w:jc w:val="both"/>
      </w:pPr>
      <w:r>
        <w:rPr>
          <w:rFonts w:ascii="Book Antiqua" w:eastAsia="Book Antiqua" w:hAnsi="Book Antiqua" w:cs="Book Antiqua"/>
          <w:b/>
          <w:color w:val="000000"/>
        </w:rPr>
        <w:t>Natural history of inferior mesenteric arteriovenous malformation that led to ischemic colitis</w:t>
      </w:r>
      <w:r w:rsidR="00D455B6">
        <w:rPr>
          <w:rFonts w:ascii="Book Antiqua" w:eastAsia="Book Antiqua" w:hAnsi="Book Antiqua" w:cs="Book Antiqua"/>
          <w:b/>
          <w:color w:val="000000"/>
        </w:rPr>
        <w:t>: A case report</w:t>
      </w:r>
    </w:p>
    <w:p w14:paraId="000002F4" w14:textId="77777777" w:rsidR="00A77B3E" w:rsidRDefault="00A77B3E">
      <w:pPr>
        <w:spacing w:line="360" w:lineRule="auto"/>
        <w:jc w:val="both"/>
      </w:pPr>
    </w:p>
    <w:p w14:paraId="1B7E07DC" w14:textId="4520A46F" w:rsidR="00A77B3E" w:rsidRDefault="00D455B6">
      <w:pPr>
        <w:spacing w:line="360" w:lineRule="auto"/>
        <w:jc w:val="both"/>
      </w:pPr>
      <w:r>
        <w:rPr>
          <w:rFonts w:ascii="Book Antiqua" w:eastAsia="Book Antiqua" w:hAnsi="Book Antiqua" w:cs="Book Antiqua"/>
          <w:color w:val="000000"/>
        </w:rPr>
        <w:t xml:space="preserve">Kimura Y </w:t>
      </w:r>
      <w:r w:rsidRPr="008A1A7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2008E">
        <w:rPr>
          <w:rFonts w:ascii="Book Antiqua" w:eastAsia="Book Antiqua" w:hAnsi="Book Antiqua" w:cs="Book Antiqua"/>
          <w:color w:val="000000"/>
        </w:rPr>
        <w:t>Natural history of inferior mesenteric AVM</w:t>
      </w:r>
    </w:p>
    <w:p w14:paraId="4D0045C2" w14:textId="77777777" w:rsidR="00A77B3E" w:rsidRDefault="00A77B3E">
      <w:pPr>
        <w:spacing w:line="360" w:lineRule="auto"/>
        <w:jc w:val="both"/>
      </w:pPr>
    </w:p>
    <w:p w14:paraId="1E810C01" w14:textId="77777777" w:rsidR="00A77B3E" w:rsidRDefault="0062008E">
      <w:pPr>
        <w:spacing w:line="360" w:lineRule="auto"/>
        <w:jc w:val="both"/>
      </w:pPr>
      <w:proofErr w:type="spellStart"/>
      <w:r>
        <w:rPr>
          <w:rFonts w:ascii="Book Antiqua" w:eastAsia="Book Antiqua" w:hAnsi="Book Antiqua" w:cs="Book Antiqua"/>
          <w:color w:val="000000"/>
        </w:rPr>
        <w:t>Yushi</w:t>
      </w:r>
      <w:proofErr w:type="spellEnd"/>
      <w:r>
        <w:rPr>
          <w:rFonts w:ascii="Book Antiqua" w:eastAsia="Book Antiqua" w:hAnsi="Book Antiqua" w:cs="Book Antiqua"/>
          <w:color w:val="000000"/>
        </w:rPr>
        <w:t xml:space="preserve"> Kimura, Takeshi Hara, </w:t>
      </w:r>
      <w:proofErr w:type="spellStart"/>
      <w:r>
        <w:rPr>
          <w:rFonts w:ascii="Book Antiqua" w:eastAsia="Book Antiqua" w:hAnsi="Book Antiqua" w:cs="Book Antiqua"/>
          <w:color w:val="000000"/>
        </w:rPr>
        <w:t>Ryotaro</w:t>
      </w:r>
      <w:proofErr w:type="spellEnd"/>
      <w:r>
        <w:rPr>
          <w:rFonts w:ascii="Book Antiqua" w:eastAsia="Book Antiqua" w:hAnsi="Book Antiqua" w:cs="Book Antiqua"/>
          <w:color w:val="000000"/>
        </w:rPr>
        <w:t xml:space="preserve"> Nagao, Takayuki Nakanishi, </w:t>
      </w:r>
      <w:proofErr w:type="spellStart"/>
      <w:r>
        <w:rPr>
          <w:rFonts w:ascii="Book Antiqua" w:eastAsia="Book Antiqua" w:hAnsi="Book Antiqua" w:cs="Book Antiqua"/>
          <w:color w:val="000000"/>
        </w:rPr>
        <w:t>Junji</w:t>
      </w:r>
      <w:proofErr w:type="spellEnd"/>
      <w:r>
        <w:rPr>
          <w:rFonts w:ascii="Book Antiqua" w:eastAsia="Book Antiqua" w:hAnsi="Book Antiqua" w:cs="Book Antiqua"/>
          <w:color w:val="000000"/>
        </w:rPr>
        <w:t xml:space="preserve"> Kawaguchi, Atsushi </w:t>
      </w:r>
      <w:proofErr w:type="spellStart"/>
      <w:r>
        <w:rPr>
          <w:rFonts w:ascii="Book Antiqua" w:eastAsia="Book Antiqua" w:hAnsi="Book Antiqua" w:cs="Book Antiqua"/>
          <w:color w:val="000000"/>
        </w:rPr>
        <w:t>Tagami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Tsuneko</w:t>
      </w:r>
      <w:proofErr w:type="spellEnd"/>
      <w:r>
        <w:rPr>
          <w:rFonts w:ascii="Book Antiqua" w:eastAsia="Book Antiqua" w:hAnsi="Book Antiqua" w:cs="Book Antiqua"/>
          <w:color w:val="000000"/>
        </w:rPr>
        <w:t xml:space="preserve"> Ikeda, Hiroshi Araki, Hisashi Tsurumi</w:t>
      </w:r>
    </w:p>
    <w:p w14:paraId="57B644C0" w14:textId="77777777" w:rsidR="00A77B3E" w:rsidRDefault="00A77B3E">
      <w:pPr>
        <w:spacing w:line="360" w:lineRule="auto"/>
        <w:jc w:val="both"/>
      </w:pPr>
    </w:p>
    <w:p w14:paraId="0678510C" w14:textId="77777777" w:rsidR="00A77B3E" w:rsidRDefault="0062008E">
      <w:pPr>
        <w:spacing w:line="360" w:lineRule="auto"/>
        <w:jc w:val="both"/>
      </w:pPr>
      <w:proofErr w:type="spellStart"/>
      <w:r>
        <w:rPr>
          <w:rFonts w:ascii="Book Antiqua" w:eastAsia="Book Antiqua" w:hAnsi="Book Antiqua" w:cs="Book Antiqua"/>
          <w:b/>
          <w:bCs/>
          <w:color w:val="000000"/>
        </w:rPr>
        <w:t>Yushi</w:t>
      </w:r>
      <w:proofErr w:type="spellEnd"/>
      <w:r>
        <w:rPr>
          <w:rFonts w:ascii="Book Antiqua" w:eastAsia="Book Antiqua" w:hAnsi="Book Antiqua" w:cs="Book Antiqua"/>
          <w:b/>
          <w:bCs/>
          <w:color w:val="000000"/>
        </w:rPr>
        <w:t xml:space="preserve"> Kimura, </w:t>
      </w:r>
      <w:proofErr w:type="spellStart"/>
      <w:r>
        <w:rPr>
          <w:rFonts w:ascii="Book Antiqua" w:eastAsia="Book Antiqua" w:hAnsi="Book Antiqua" w:cs="Book Antiqua"/>
          <w:b/>
          <w:bCs/>
          <w:color w:val="000000"/>
        </w:rPr>
        <w:t>Ryotaro</w:t>
      </w:r>
      <w:proofErr w:type="spellEnd"/>
      <w:r>
        <w:rPr>
          <w:rFonts w:ascii="Book Antiqua" w:eastAsia="Book Antiqua" w:hAnsi="Book Antiqua" w:cs="Book Antiqua"/>
          <w:b/>
          <w:bCs/>
          <w:color w:val="000000"/>
        </w:rPr>
        <w:t xml:space="preserve"> Nagao, Takayuki Nakanishi, </w:t>
      </w:r>
      <w:proofErr w:type="spellStart"/>
      <w:r>
        <w:rPr>
          <w:rFonts w:ascii="Book Antiqua" w:eastAsia="Book Antiqua" w:hAnsi="Book Antiqua" w:cs="Book Antiqua"/>
          <w:b/>
          <w:bCs/>
          <w:color w:val="000000"/>
        </w:rPr>
        <w:t>Junji</w:t>
      </w:r>
      <w:proofErr w:type="spellEnd"/>
      <w:r>
        <w:rPr>
          <w:rFonts w:ascii="Book Antiqua" w:eastAsia="Book Antiqua" w:hAnsi="Book Antiqua" w:cs="Book Antiqua"/>
          <w:b/>
          <w:bCs/>
          <w:color w:val="000000"/>
        </w:rPr>
        <w:t xml:space="preserve"> Kawaguchi, Atsushi </w:t>
      </w:r>
      <w:proofErr w:type="spellStart"/>
      <w:r>
        <w:rPr>
          <w:rFonts w:ascii="Book Antiqua" w:eastAsia="Book Antiqua" w:hAnsi="Book Antiqua" w:cs="Book Antiqua"/>
          <w:b/>
          <w:bCs/>
          <w:color w:val="000000"/>
        </w:rPr>
        <w:t>Tagami</w:t>
      </w:r>
      <w:proofErr w:type="spellEnd"/>
      <w:r>
        <w:rPr>
          <w:rFonts w:ascii="Book Antiqua" w:eastAsia="Book Antiqua" w:hAnsi="Book Antiqua" w:cs="Book Antiqua"/>
          <w:b/>
          <w:bCs/>
          <w:color w:val="000000"/>
        </w:rPr>
        <w:t xml:space="preserve">, Hiroshi Araki,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50C9DDEC" w14:textId="77777777" w:rsidR="00A77B3E" w:rsidRDefault="00A77B3E">
      <w:pPr>
        <w:spacing w:line="360" w:lineRule="auto"/>
        <w:jc w:val="both"/>
      </w:pPr>
    </w:p>
    <w:p w14:paraId="6B539926" w14:textId="77777777" w:rsidR="00A77B3E" w:rsidRDefault="0062008E">
      <w:pPr>
        <w:spacing w:line="360" w:lineRule="auto"/>
        <w:jc w:val="both"/>
      </w:pPr>
      <w:r>
        <w:rPr>
          <w:rFonts w:ascii="Book Antiqua" w:eastAsia="Book Antiqua" w:hAnsi="Book Antiqua" w:cs="Book Antiqua"/>
          <w:b/>
          <w:bCs/>
          <w:color w:val="000000"/>
        </w:rPr>
        <w:t xml:space="preserve">Takeshi Hara, Hisashi Tsurumi,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01272EA9" w14:textId="77777777" w:rsidR="00A77B3E" w:rsidRDefault="00A77B3E">
      <w:pPr>
        <w:spacing w:line="360" w:lineRule="auto"/>
        <w:jc w:val="both"/>
      </w:pPr>
    </w:p>
    <w:p w14:paraId="5735B394" w14:textId="77777777" w:rsidR="00A77B3E" w:rsidRDefault="0062008E">
      <w:pPr>
        <w:spacing w:line="360" w:lineRule="auto"/>
        <w:jc w:val="both"/>
      </w:pPr>
      <w:proofErr w:type="spellStart"/>
      <w:r>
        <w:rPr>
          <w:rFonts w:ascii="Book Antiqua" w:eastAsia="Book Antiqua" w:hAnsi="Book Antiqua" w:cs="Book Antiqua"/>
          <w:b/>
          <w:bCs/>
          <w:color w:val="000000"/>
        </w:rPr>
        <w:t>Tsuneko</w:t>
      </w:r>
      <w:proofErr w:type="spellEnd"/>
      <w:r>
        <w:rPr>
          <w:rFonts w:ascii="Book Antiqua" w:eastAsia="Book Antiqua" w:hAnsi="Book Antiqua" w:cs="Book Antiqua"/>
          <w:b/>
          <w:bCs/>
          <w:color w:val="000000"/>
        </w:rPr>
        <w:t xml:space="preserve"> Ikeda,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423718B9" w14:textId="77777777" w:rsidR="00A77B3E" w:rsidRDefault="00A77B3E">
      <w:pPr>
        <w:spacing w:line="360" w:lineRule="auto"/>
        <w:jc w:val="both"/>
      </w:pPr>
    </w:p>
    <w:p w14:paraId="56BC3BFC" w14:textId="39C9A259" w:rsidR="00A77B3E" w:rsidRDefault="00620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Kimura Y contributed to the diagnosis of the patient, writing of the manuscript, and discussion</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Hara T and Tsurumi H contributed to the revised manuscript</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Nagao R, Nakanishi T, Kawaguchi J, </w:t>
      </w:r>
      <w:proofErr w:type="spellStart"/>
      <w:r>
        <w:rPr>
          <w:rFonts w:ascii="Book Antiqua" w:eastAsia="Book Antiqua" w:hAnsi="Book Antiqua" w:cs="Book Antiqua"/>
          <w:color w:val="000000"/>
          <w:shd w:val="clear" w:color="auto" w:fill="FFFFFF"/>
        </w:rPr>
        <w:t>Tagami</w:t>
      </w:r>
      <w:proofErr w:type="spellEnd"/>
      <w:r>
        <w:rPr>
          <w:rFonts w:ascii="Book Antiqua" w:eastAsia="Book Antiqua" w:hAnsi="Book Antiqua" w:cs="Book Antiqua"/>
          <w:color w:val="000000"/>
          <w:shd w:val="clear" w:color="auto" w:fill="FFFFFF"/>
        </w:rPr>
        <w:t xml:space="preserve"> A and Araki H contributed to the diagnosis of the patient</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Ikeda T contributed to the analysis of the pathology.</w:t>
      </w:r>
    </w:p>
    <w:p w14:paraId="0E561707" w14:textId="77777777" w:rsidR="00A77B3E" w:rsidRDefault="00A77B3E">
      <w:pPr>
        <w:spacing w:line="360" w:lineRule="auto"/>
        <w:jc w:val="both"/>
      </w:pPr>
    </w:p>
    <w:p w14:paraId="17BE3146" w14:textId="77777777" w:rsidR="00A77B3E" w:rsidRDefault="0062008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Yushi</w:t>
      </w:r>
      <w:proofErr w:type="spellEnd"/>
      <w:r>
        <w:rPr>
          <w:rFonts w:ascii="Book Antiqua" w:eastAsia="Book Antiqua" w:hAnsi="Book Antiqua" w:cs="Book Antiqua"/>
          <w:b/>
          <w:bCs/>
          <w:color w:val="000000"/>
        </w:rPr>
        <w:t xml:space="preserve"> Kimura, MD,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185-1 </w:t>
      </w:r>
      <w:proofErr w:type="spellStart"/>
      <w:r>
        <w:rPr>
          <w:rFonts w:ascii="Book Antiqua" w:eastAsia="Book Antiqua" w:hAnsi="Book Antiqua" w:cs="Book Antiqua"/>
          <w:color w:val="000000"/>
        </w:rPr>
        <w:t>Dendai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Kasamatsu-cho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 yushi.kigaruni@mghg.jp</w:t>
      </w:r>
    </w:p>
    <w:p w14:paraId="76751A13" w14:textId="77777777" w:rsidR="00A77B3E" w:rsidRDefault="00A77B3E">
      <w:pPr>
        <w:spacing w:line="360" w:lineRule="auto"/>
        <w:jc w:val="both"/>
      </w:pPr>
    </w:p>
    <w:p w14:paraId="05764E55" w14:textId="77777777" w:rsidR="00A77B3E" w:rsidRDefault="006200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16, 2020</w:t>
      </w:r>
    </w:p>
    <w:p w14:paraId="26A7B712" w14:textId="77777777" w:rsidR="00A77B3E" w:rsidRDefault="006200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0B26FD1E" w14:textId="1CE29789" w:rsidR="00A77B3E" w:rsidRDefault="0062008E">
      <w:pPr>
        <w:spacing w:line="360" w:lineRule="auto"/>
        <w:jc w:val="both"/>
      </w:pPr>
      <w:r>
        <w:rPr>
          <w:rFonts w:ascii="Book Antiqua" w:eastAsia="Book Antiqua" w:hAnsi="Book Antiqua" w:cs="Book Antiqua"/>
          <w:b/>
          <w:bCs/>
          <w:color w:val="000000"/>
        </w:rPr>
        <w:t xml:space="preserve">Accepted: </w:t>
      </w:r>
      <w:r w:rsidR="004D3385" w:rsidRPr="004D3385">
        <w:rPr>
          <w:rFonts w:ascii="Book Antiqua" w:eastAsia="Book Antiqua" w:hAnsi="Book Antiqua" w:cs="Book Antiqua"/>
          <w:color w:val="000000"/>
        </w:rPr>
        <w:t>November 21, 2020</w:t>
      </w:r>
    </w:p>
    <w:p w14:paraId="71C917A0" w14:textId="77777777" w:rsidR="00A77B3E" w:rsidRDefault="0062008E">
      <w:pPr>
        <w:spacing w:line="360" w:lineRule="auto"/>
        <w:jc w:val="both"/>
      </w:pPr>
      <w:r>
        <w:rPr>
          <w:rFonts w:ascii="Book Antiqua" w:eastAsia="Book Antiqua" w:hAnsi="Book Antiqua" w:cs="Book Antiqua"/>
          <w:b/>
          <w:bCs/>
          <w:color w:val="000000"/>
        </w:rPr>
        <w:t xml:space="preserve">Published online: </w:t>
      </w:r>
    </w:p>
    <w:p w14:paraId="4A9C4A0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8D03CB7" w14:textId="77777777" w:rsidR="00A77B3E" w:rsidRDefault="0062008E">
      <w:pPr>
        <w:spacing w:line="360" w:lineRule="auto"/>
        <w:jc w:val="both"/>
      </w:pPr>
      <w:r>
        <w:rPr>
          <w:rFonts w:ascii="Book Antiqua" w:eastAsia="Book Antiqua" w:hAnsi="Book Antiqua" w:cs="Book Antiqua"/>
          <w:b/>
          <w:color w:val="000000"/>
        </w:rPr>
        <w:lastRenderedPageBreak/>
        <w:t>Abstract</w:t>
      </w:r>
    </w:p>
    <w:p w14:paraId="17B61A57" w14:textId="77777777" w:rsidR="00A77B3E" w:rsidRDefault="0062008E">
      <w:pPr>
        <w:spacing w:line="360" w:lineRule="auto"/>
        <w:jc w:val="both"/>
      </w:pPr>
      <w:r>
        <w:rPr>
          <w:rFonts w:ascii="Book Antiqua" w:eastAsia="Book Antiqua" w:hAnsi="Book Antiqua" w:cs="Book Antiqua"/>
          <w:color w:val="000000"/>
        </w:rPr>
        <w:t>BACKGROUND</w:t>
      </w:r>
    </w:p>
    <w:p w14:paraId="401D37A0" w14:textId="77777777" w:rsidR="00A77B3E" w:rsidRDefault="0062008E">
      <w:pPr>
        <w:spacing w:line="360" w:lineRule="auto"/>
        <w:jc w:val="both"/>
      </w:pPr>
      <w:r>
        <w:rPr>
          <w:rFonts w:ascii="Book Antiqua" w:eastAsia="Book Antiqua" w:hAnsi="Book Antiqua" w:cs="Book Antiqua"/>
          <w:color w:val="000000"/>
        </w:rPr>
        <w:t>Ischemic colitis with inferior mesenteric arteriovenous malformation (AVM) is a rare disease. Although a few reports have been published, no report has described the natural history of idiopathic mesenteric AVM. </w:t>
      </w:r>
    </w:p>
    <w:p w14:paraId="3BEBBB8F" w14:textId="77777777" w:rsidR="00A77B3E" w:rsidRDefault="00A77B3E">
      <w:pPr>
        <w:spacing w:line="360" w:lineRule="auto"/>
        <w:jc w:val="both"/>
      </w:pPr>
    </w:p>
    <w:p w14:paraId="5D872CE5" w14:textId="77777777" w:rsidR="00A77B3E" w:rsidRDefault="0062008E">
      <w:pPr>
        <w:spacing w:line="360" w:lineRule="auto"/>
        <w:jc w:val="both"/>
      </w:pPr>
      <w:r>
        <w:rPr>
          <w:rFonts w:ascii="Book Antiqua" w:eastAsia="Book Antiqua" w:hAnsi="Book Antiqua" w:cs="Book Antiqua"/>
          <w:color w:val="000000"/>
        </w:rPr>
        <w:t>CASE SUMMARY</w:t>
      </w:r>
    </w:p>
    <w:p w14:paraId="25D24621" w14:textId="77777777" w:rsidR="00A77B3E" w:rsidRDefault="0062008E">
      <w:pPr>
        <w:spacing w:line="360" w:lineRule="auto"/>
        <w:jc w:val="both"/>
      </w:pPr>
      <w:r>
        <w:rPr>
          <w:rFonts w:ascii="Book Antiqua" w:eastAsia="Book Antiqua" w:hAnsi="Book Antiqua" w:cs="Book Antiqua"/>
          <w:color w:val="000000"/>
        </w:rPr>
        <w:t xml:space="preserve">A 50-year-old male was admitted to our hospital due to abdominal pain that had persisted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bloody diarrhea. He had no history of trauma or abdominal surgery. He had undergone two colonoscopies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ago, and they showed only a polyp. He was diagnosed with ischemic colitis with inferior mesenteric AVM following contrast-enhanced abdominal computed tomography (CT) and underwent rectal low anterior resection. He has not had a recurrence of symptoms for 3 years. His history showed that he had undergone non-enhanced abdominal CT 2, 5, and 8 years ago when he had attacks of urinary stones. Retrospectively, dilation of blood vessels around the rectosigmoid colon could have been detected 5 years ago, and these findings gradually became more evident. </w:t>
      </w:r>
    </w:p>
    <w:p w14:paraId="0ED919E9" w14:textId="77777777" w:rsidR="00A77B3E" w:rsidRDefault="00A77B3E">
      <w:pPr>
        <w:spacing w:line="360" w:lineRule="auto"/>
        <w:jc w:val="both"/>
      </w:pPr>
    </w:p>
    <w:p w14:paraId="39C3C2C8" w14:textId="77777777" w:rsidR="00A77B3E" w:rsidRDefault="0062008E">
      <w:pPr>
        <w:spacing w:line="360" w:lineRule="auto"/>
        <w:jc w:val="both"/>
      </w:pPr>
      <w:r>
        <w:rPr>
          <w:rFonts w:ascii="Book Antiqua" w:eastAsia="Book Antiqua" w:hAnsi="Book Antiqua" w:cs="Book Antiqua"/>
          <w:color w:val="000000"/>
        </w:rPr>
        <w:t>CONCLUSION</w:t>
      </w:r>
    </w:p>
    <w:p w14:paraId="261442E8" w14:textId="77777777" w:rsidR="00A77B3E" w:rsidRDefault="0062008E">
      <w:pPr>
        <w:spacing w:line="360" w:lineRule="auto"/>
        <w:jc w:val="both"/>
      </w:pPr>
      <w:r>
        <w:rPr>
          <w:rFonts w:ascii="Book Antiqua" w:eastAsia="Book Antiqua" w:hAnsi="Book Antiqua" w:cs="Book Antiqua"/>
          <w:color w:val="000000"/>
        </w:rPr>
        <w:t>This is the first report of the natural history of inferior mesenteric AVM.</w:t>
      </w:r>
    </w:p>
    <w:p w14:paraId="7257865C" w14:textId="77777777" w:rsidR="00A77B3E" w:rsidRDefault="00A77B3E">
      <w:pPr>
        <w:spacing w:line="360" w:lineRule="auto"/>
        <w:jc w:val="both"/>
      </w:pPr>
    </w:p>
    <w:p w14:paraId="22CA6D96" w14:textId="0766114B" w:rsidR="00A77B3E" w:rsidRDefault="006200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Inferior mesenteric arteriovenous malformation; Ischemic colitis; Natural history; Case report; </w:t>
      </w:r>
      <w:r w:rsidR="00EF0474">
        <w:rPr>
          <w:rFonts w:ascii="Book Antiqua" w:eastAsia="Book Antiqua" w:hAnsi="Book Antiqua" w:cs="Book Antiqua"/>
          <w:color w:val="000000"/>
        </w:rPr>
        <w:t>Arteriovenous malformation</w:t>
      </w:r>
    </w:p>
    <w:p w14:paraId="4ADAD833" w14:textId="77777777" w:rsidR="00A77B3E" w:rsidRDefault="00A77B3E">
      <w:pPr>
        <w:spacing w:line="360" w:lineRule="auto"/>
        <w:jc w:val="both"/>
      </w:pPr>
    </w:p>
    <w:p w14:paraId="48A50C05" w14:textId="71B21F5E" w:rsidR="00A77B3E" w:rsidRDefault="0062008E">
      <w:pPr>
        <w:spacing w:line="360" w:lineRule="auto"/>
        <w:jc w:val="both"/>
      </w:pPr>
      <w:r>
        <w:rPr>
          <w:rFonts w:ascii="Book Antiqua" w:eastAsia="Book Antiqua" w:hAnsi="Book Antiqua" w:cs="Book Antiqua"/>
          <w:color w:val="000000"/>
        </w:rPr>
        <w:t xml:space="preserve">Kimura Y, Hara T, Nagao R, Nakanishi T, Kawaguchi J, </w:t>
      </w:r>
      <w:proofErr w:type="spellStart"/>
      <w:r>
        <w:rPr>
          <w:rFonts w:ascii="Book Antiqua" w:eastAsia="Book Antiqua" w:hAnsi="Book Antiqua" w:cs="Book Antiqua"/>
          <w:color w:val="000000"/>
        </w:rPr>
        <w:t>Tagami</w:t>
      </w:r>
      <w:proofErr w:type="spellEnd"/>
      <w:r>
        <w:rPr>
          <w:rFonts w:ascii="Book Antiqua" w:eastAsia="Book Antiqua" w:hAnsi="Book Antiqua" w:cs="Book Antiqua"/>
          <w:color w:val="000000"/>
        </w:rPr>
        <w:t xml:space="preserve"> A, Ikeda T, Araki H, Tsurumi H. Natural history of inferior mesenteric arteriovenous malformation that led to ischemic colitis</w:t>
      </w:r>
      <w:r w:rsidR="00EF0474">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ECB0071" w14:textId="77777777" w:rsidR="00A77B3E" w:rsidRDefault="00A77B3E">
      <w:pPr>
        <w:spacing w:line="360" w:lineRule="auto"/>
        <w:jc w:val="both"/>
      </w:pPr>
    </w:p>
    <w:p w14:paraId="4CDCED14" w14:textId="128A3252" w:rsidR="00EF0474" w:rsidRDefault="00620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Ischemic colitis around the rectum is very rare, and thus, we need to diagnose this condition carefully and consider the possibility of inferior mesenteric arteriovenous malformation</w:t>
      </w:r>
      <w:r w:rsidR="00EF0474">
        <w:rPr>
          <w:rFonts w:ascii="Book Antiqua" w:eastAsia="Book Antiqua" w:hAnsi="Book Antiqua" w:cs="Book Antiqua"/>
          <w:color w:val="000000"/>
        </w:rPr>
        <w:t xml:space="preserve"> </w:t>
      </w:r>
      <w:r>
        <w:rPr>
          <w:rFonts w:ascii="Book Antiqua" w:eastAsia="Book Antiqua" w:hAnsi="Book Antiqua" w:cs="Book Antiqua"/>
          <w:color w:val="000000"/>
        </w:rPr>
        <w:t>(AVM). Although a few reports have been published, inferior mesenteric AVM is a rare disease. This is the first report described the natural history of inferior mesenteric AVM.</w:t>
      </w:r>
    </w:p>
    <w:p w14:paraId="147A24D3" w14:textId="52B0E1B2" w:rsidR="00A77B3E" w:rsidRDefault="00EF0474">
      <w:pPr>
        <w:spacing w:line="360" w:lineRule="auto"/>
        <w:jc w:val="both"/>
      </w:pPr>
      <w:r>
        <w:rPr>
          <w:rFonts w:ascii="Book Antiqua" w:eastAsia="Book Antiqua" w:hAnsi="Book Antiqua" w:cs="Book Antiqua"/>
          <w:color w:val="000000"/>
        </w:rPr>
        <w:br w:type="page"/>
      </w:r>
      <w:r w:rsidR="0062008E">
        <w:rPr>
          <w:rFonts w:ascii="Book Antiqua" w:eastAsia="Book Antiqua" w:hAnsi="Book Antiqua" w:cs="Book Antiqua"/>
          <w:b/>
          <w:caps/>
          <w:color w:val="000000"/>
          <w:u w:val="single"/>
        </w:rPr>
        <w:lastRenderedPageBreak/>
        <w:t>INTRODUCTION</w:t>
      </w:r>
    </w:p>
    <w:p w14:paraId="2CE36DC6" w14:textId="77777777" w:rsidR="00A77B3E" w:rsidRDefault="0062008E">
      <w:pPr>
        <w:spacing w:line="360" w:lineRule="auto"/>
        <w:jc w:val="both"/>
      </w:pPr>
      <w:r>
        <w:rPr>
          <w:rFonts w:ascii="Book Antiqua" w:eastAsia="Book Antiqua" w:hAnsi="Book Antiqua" w:cs="Book Antiqua"/>
          <w:color w:val="000000"/>
        </w:rPr>
        <w:t xml:space="preserve">Rectum blood flow is supplied from several arteries, including the superior rectal artery (branch of the inferior mesenteric artery), middle rectal artery (branch of the internal iliac artery), and inferior rectal artery (branch of the internal pudendal artery); hence, ischemia of the rectum is very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Arteriovenous malformation (AVM) causes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may also cause ischemic colitis. A few reports of ischemic colitis caused by inferior mesenteric AVM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However, no report has described the natural history of idiopathic AVM. Here we describe a case of ischemic colitis caused by idiopathic inferior mesenteric AVM. We were able to retrospectively observe the dilation of blood vessels around the rectosigmoid colon.</w:t>
      </w:r>
    </w:p>
    <w:p w14:paraId="2BF70478" w14:textId="77777777" w:rsidR="00A77B3E" w:rsidRDefault="00A77B3E">
      <w:pPr>
        <w:spacing w:line="360" w:lineRule="auto"/>
        <w:jc w:val="both"/>
      </w:pPr>
    </w:p>
    <w:p w14:paraId="3E734AA2" w14:textId="77777777" w:rsidR="00A77B3E" w:rsidRDefault="0062008E">
      <w:pPr>
        <w:spacing w:line="360" w:lineRule="auto"/>
        <w:jc w:val="both"/>
      </w:pPr>
      <w:r>
        <w:rPr>
          <w:rFonts w:ascii="Book Antiqua" w:eastAsia="Book Antiqua" w:hAnsi="Book Antiqua" w:cs="Book Antiqua"/>
          <w:b/>
          <w:caps/>
          <w:color w:val="000000"/>
          <w:u w:val="single"/>
        </w:rPr>
        <w:t>CASE PRESENTATION</w:t>
      </w:r>
    </w:p>
    <w:p w14:paraId="6802F6ED" w14:textId="77777777" w:rsidR="00A77B3E" w:rsidRDefault="0062008E">
      <w:pPr>
        <w:spacing w:line="360" w:lineRule="auto"/>
        <w:jc w:val="both"/>
      </w:pPr>
      <w:r>
        <w:rPr>
          <w:rFonts w:ascii="Book Antiqua" w:eastAsia="Book Antiqua" w:hAnsi="Book Antiqua" w:cs="Book Antiqua"/>
          <w:b/>
          <w:i/>
          <w:color w:val="000000"/>
        </w:rPr>
        <w:t>Chief complaints</w:t>
      </w:r>
    </w:p>
    <w:p w14:paraId="54C7C647" w14:textId="77777777" w:rsidR="00A77B3E" w:rsidRDefault="0062008E">
      <w:pPr>
        <w:spacing w:line="360" w:lineRule="auto"/>
        <w:jc w:val="both"/>
      </w:pPr>
      <w:r>
        <w:rPr>
          <w:rFonts w:ascii="Book Antiqua" w:eastAsia="Book Antiqua" w:hAnsi="Book Antiqua" w:cs="Book Antiqua"/>
          <w:color w:val="000000"/>
        </w:rPr>
        <w:t>A 50-year-old male presented with intermittent abdominal pain and bloody diarrhea. </w:t>
      </w:r>
    </w:p>
    <w:p w14:paraId="0F0E6604" w14:textId="77777777" w:rsidR="00A77B3E" w:rsidRDefault="00A77B3E">
      <w:pPr>
        <w:spacing w:line="360" w:lineRule="auto"/>
        <w:jc w:val="both"/>
      </w:pPr>
    </w:p>
    <w:p w14:paraId="366C6139" w14:textId="77777777" w:rsidR="00A77B3E" w:rsidRDefault="0062008E">
      <w:pPr>
        <w:spacing w:line="360" w:lineRule="auto"/>
        <w:jc w:val="both"/>
      </w:pPr>
      <w:r>
        <w:rPr>
          <w:rFonts w:ascii="Book Antiqua" w:eastAsia="Book Antiqua" w:hAnsi="Book Antiqua" w:cs="Book Antiqua"/>
          <w:b/>
          <w:i/>
          <w:color w:val="000000"/>
        </w:rPr>
        <w:t>History of present illness</w:t>
      </w:r>
    </w:p>
    <w:p w14:paraId="76DAA344" w14:textId="77777777" w:rsidR="00A77B3E" w:rsidRDefault="0062008E">
      <w:pPr>
        <w:spacing w:line="360" w:lineRule="auto"/>
        <w:jc w:val="both"/>
      </w:pPr>
      <w:r>
        <w:rPr>
          <w:rFonts w:ascii="Book Antiqua" w:eastAsia="Book Antiqua" w:hAnsi="Book Antiqua" w:cs="Book Antiqua"/>
          <w:color w:val="000000"/>
          <w:shd w:val="clear" w:color="auto" w:fill="FFFFFF"/>
        </w:rPr>
        <w:t xml:space="preserve">He had tenesmus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before his first admission. One month before presentation, he had bloody diarrhea and lower abdominal pain, which was alleviated by defecation. Five days before admission, these symptoms became worse, and he visited our hospital.</w:t>
      </w:r>
    </w:p>
    <w:p w14:paraId="3CB6668F" w14:textId="77777777" w:rsidR="00A77B3E" w:rsidRDefault="00A77B3E">
      <w:pPr>
        <w:spacing w:line="360" w:lineRule="auto"/>
        <w:jc w:val="both"/>
      </w:pPr>
    </w:p>
    <w:p w14:paraId="3C89435B" w14:textId="77777777" w:rsidR="00A77B3E" w:rsidRDefault="0062008E">
      <w:pPr>
        <w:spacing w:line="360" w:lineRule="auto"/>
        <w:jc w:val="both"/>
      </w:pPr>
      <w:r>
        <w:rPr>
          <w:rFonts w:ascii="Book Antiqua" w:eastAsia="Book Antiqua" w:hAnsi="Book Antiqua" w:cs="Book Antiqua"/>
          <w:b/>
          <w:i/>
          <w:color w:val="000000"/>
        </w:rPr>
        <w:t>History of past illness</w:t>
      </w:r>
    </w:p>
    <w:p w14:paraId="78E9D7DE" w14:textId="77777777" w:rsidR="00A77B3E" w:rsidRDefault="0062008E">
      <w:pPr>
        <w:spacing w:line="360" w:lineRule="auto"/>
        <w:jc w:val="both"/>
      </w:pPr>
      <w:r>
        <w:rPr>
          <w:rFonts w:ascii="Book Antiqua" w:eastAsia="Book Antiqua" w:hAnsi="Book Antiqua" w:cs="Book Antiqua"/>
          <w:color w:val="000000"/>
        </w:rPr>
        <w:t xml:space="preserve">The patient had hypertension, lipidosis, sleep apnea syndrome, and urinary stones. He had no history of trauma or abdominal surgery. He had undergone a colonoscopy 2 years ago because of fecal occult blood, and a colon polyp was detected. No abnormalities were detected in a second colonoscopy performed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Because of attacks of urinary stones, he had previously undergone non-enhanced abdominal computed tomography (CT).</w:t>
      </w:r>
    </w:p>
    <w:p w14:paraId="3E0B495F" w14:textId="77777777" w:rsidR="00A77B3E" w:rsidRDefault="00A77B3E">
      <w:pPr>
        <w:spacing w:line="360" w:lineRule="auto"/>
        <w:jc w:val="both"/>
      </w:pPr>
    </w:p>
    <w:p w14:paraId="520AA6BD" w14:textId="77777777" w:rsidR="00A77B3E" w:rsidRDefault="0062008E">
      <w:pPr>
        <w:spacing w:line="360" w:lineRule="auto"/>
        <w:jc w:val="both"/>
      </w:pPr>
      <w:r>
        <w:rPr>
          <w:rFonts w:ascii="Book Antiqua" w:eastAsia="Book Antiqua" w:hAnsi="Book Antiqua" w:cs="Book Antiqua"/>
          <w:b/>
          <w:i/>
          <w:color w:val="000000"/>
        </w:rPr>
        <w:t>Personal and family history</w:t>
      </w:r>
    </w:p>
    <w:p w14:paraId="7DAB89B5" w14:textId="77777777" w:rsidR="00A77B3E" w:rsidRDefault="0062008E">
      <w:pPr>
        <w:spacing w:line="360" w:lineRule="auto"/>
        <w:jc w:val="both"/>
      </w:pPr>
      <w:r>
        <w:rPr>
          <w:rFonts w:ascii="Book Antiqua" w:eastAsia="Book Antiqua" w:hAnsi="Book Antiqua" w:cs="Book Antiqua"/>
          <w:color w:val="000000"/>
        </w:rPr>
        <w:lastRenderedPageBreak/>
        <w:t>His father had cholangiocarcinoma, and his mother had hypertension. </w:t>
      </w:r>
    </w:p>
    <w:p w14:paraId="38CED7EB" w14:textId="77777777" w:rsidR="00A77B3E" w:rsidRDefault="00A77B3E">
      <w:pPr>
        <w:spacing w:line="360" w:lineRule="auto"/>
        <w:jc w:val="both"/>
      </w:pPr>
    </w:p>
    <w:p w14:paraId="723E3340" w14:textId="77777777" w:rsidR="00A77B3E" w:rsidRDefault="0062008E">
      <w:pPr>
        <w:spacing w:line="360" w:lineRule="auto"/>
        <w:jc w:val="both"/>
      </w:pPr>
      <w:r>
        <w:rPr>
          <w:rFonts w:ascii="Book Antiqua" w:eastAsia="Book Antiqua" w:hAnsi="Book Antiqua" w:cs="Book Antiqua"/>
          <w:b/>
          <w:i/>
          <w:color w:val="000000"/>
        </w:rPr>
        <w:t>Physical examination</w:t>
      </w:r>
    </w:p>
    <w:p w14:paraId="57411922" w14:textId="77777777" w:rsidR="00A77B3E" w:rsidRDefault="0062008E">
      <w:pPr>
        <w:spacing w:line="360" w:lineRule="auto"/>
        <w:jc w:val="both"/>
      </w:pPr>
      <w:r>
        <w:rPr>
          <w:rFonts w:ascii="Book Antiqua" w:eastAsia="Book Antiqua" w:hAnsi="Book Antiqua" w:cs="Book Antiqua"/>
          <w:color w:val="000000"/>
        </w:rPr>
        <w:t>He was afebrile with normal vital signs. Physical examination showed abdominal tenderness in the lower abdominal quadrants without signs of peritoneal irritation. No mass was detected in the abdomen.</w:t>
      </w:r>
    </w:p>
    <w:p w14:paraId="776E02FE" w14:textId="77777777" w:rsidR="00A77B3E" w:rsidRDefault="00A77B3E">
      <w:pPr>
        <w:spacing w:line="360" w:lineRule="auto"/>
        <w:jc w:val="both"/>
      </w:pPr>
    </w:p>
    <w:p w14:paraId="5275BBB7" w14:textId="77777777" w:rsidR="00A77B3E" w:rsidRDefault="0062008E">
      <w:pPr>
        <w:spacing w:line="360" w:lineRule="auto"/>
        <w:jc w:val="both"/>
      </w:pPr>
      <w:r>
        <w:rPr>
          <w:rFonts w:ascii="Book Antiqua" w:eastAsia="Book Antiqua" w:hAnsi="Book Antiqua" w:cs="Book Antiqua"/>
          <w:b/>
          <w:i/>
          <w:color w:val="000000"/>
        </w:rPr>
        <w:t>Laboratory examinations</w:t>
      </w:r>
    </w:p>
    <w:p w14:paraId="09AF359F" w14:textId="43A36F28" w:rsidR="00A77B3E" w:rsidRDefault="0062008E">
      <w:pPr>
        <w:spacing w:line="360" w:lineRule="auto"/>
        <w:jc w:val="both"/>
      </w:pPr>
      <w:r>
        <w:rPr>
          <w:rFonts w:ascii="Book Antiqua" w:eastAsia="Book Antiqua" w:hAnsi="Book Antiqua" w:cs="Book Antiqua"/>
          <w:color w:val="000000"/>
        </w:rPr>
        <w:t>His laboratory data were unremarkable except for mild anemia (hemoglobin level, 12.9 g/dL).</w:t>
      </w:r>
    </w:p>
    <w:p w14:paraId="21A8DBF2" w14:textId="77777777" w:rsidR="00A77B3E" w:rsidRDefault="00A77B3E">
      <w:pPr>
        <w:spacing w:line="360" w:lineRule="auto"/>
        <w:jc w:val="both"/>
      </w:pPr>
    </w:p>
    <w:p w14:paraId="660A9BD1" w14:textId="77777777" w:rsidR="00A77B3E" w:rsidRDefault="0062008E">
      <w:pPr>
        <w:spacing w:line="360" w:lineRule="auto"/>
        <w:jc w:val="both"/>
      </w:pPr>
      <w:r>
        <w:rPr>
          <w:rFonts w:ascii="Book Antiqua" w:eastAsia="Book Antiqua" w:hAnsi="Book Antiqua" w:cs="Book Antiqua"/>
          <w:b/>
          <w:i/>
          <w:color w:val="000000"/>
        </w:rPr>
        <w:t>Imaging examinations</w:t>
      </w:r>
    </w:p>
    <w:p w14:paraId="40089703" w14:textId="78F1FFF7" w:rsidR="00A77B3E" w:rsidRDefault="006200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Non-enhanced abdominal CT showed hypodense thickening of the sigmoid and rectal wall. Colonoscopy revealed diffuse ulcerations, edema, and erythema from the descending colon to the rectum. These mucosal findings were most evident in the upper rectum (Figure 1). Biopsy specimens from the colon showed atrophy of crypts and infiltration of inflammatory cells, which were consistent with ischemic colitis.</w:t>
      </w:r>
    </w:p>
    <w:p w14:paraId="76F58D61" w14:textId="453DBCBF" w:rsidR="00662CF1" w:rsidRDefault="00662CF1">
      <w:pPr>
        <w:spacing w:line="360" w:lineRule="auto"/>
        <w:jc w:val="both"/>
        <w:rPr>
          <w:rFonts w:ascii="Book Antiqua" w:eastAsia="Book Antiqua" w:hAnsi="Book Antiqua" w:cs="Book Antiqua"/>
          <w:color w:val="000000"/>
        </w:rPr>
      </w:pPr>
    </w:p>
    <w:p w14:paraId="3270F7BE" w14:textId="506D3AA3" w:rsidR="00662CF1" w:rsidRPr="00662CF1" w:rsidRDefault="00662CF1" w:rsidP="00662CF1">
      <w:pPr>
        <w:spacing w:line="360" w:lineRule="auto"/>
        <w:jc w:val="both"/>
        <w:rPr>
          <w:i/>
          <w:iCs/>
        </w:rPr>
      </w:pPr>
      <w:r w:rsidRPr="00662CF1">
        <w:rPr>
          <w:rFonts w:ascii="Book Antiqua" w:eastAsia="Book Antiqua" w:hAnsi="Book Antiqua" w:cs="Book Antiqua"/>
          <w:b/>
          <w:i/>
          <w:iCs/>
          <w:color w:val="000000"/>
        </w:rPr>
        <w:t>Further diagnostic work-up</w:t>
      </w:r>
    </w:p>
    <w:p w14:paraId="32DD11C3" w14:textId="55931B1B" w:rsidR="00662CF1" w:rsidRDefault="00662CF1" w:rsidP="00662CF1">
      <w:pPr>
        <w:spacing w:line="360" w:lineRule="auto"/>
        <w:jc w:val="both"/>
      </w:pPr>
      <w:r>
        <w:rPr>
          <w:rFonts w:ascii="Book Antiqua" w:eastAsia="Book Antiqua" w:hAnsi="Book Antiqua" w:cs="Book Antiqua"/>
          <w:color w:val="000000"/>
        </w:rPr>
        <w:t>Stool samples were negative for infectious causes. Cytomegalovirus antigenemia and </w:t>
      </w:r>
      <w:r>
        <w:rPr>
          <w:rFonts w:ascii="Book Antiqua" w:eastAsia="Book Antiqua" w:hAnsi="Book Antiqua" w:cs="Book Antiqua"/>
          <w:i/>
          <w:iCs/>
          <w:color w:val="000000"/>
        </w:rPr>
        <w:t>Entamoeba histolytica </w:t>
      </w:r>
      <w:bookmarkStart w:id="0" w:name="_Hlk56435039"/>
      <w:r w:rsidRPr="00346603">
        <w:rPr>
          <w:rFonts w:ascii="Book Antiqua" w:eastAsia="Book Antiqua" w:hAnsi="Book Antiqua" w:cs="Book Antiqua"/>
          <w:color w:val="000000"/>
        </w:rPr>
        <w:t>immunoglobulin</w:t>
      </w:r>
      <w:bookmarkEnd w:id="0"/>
      <w:r>
        <w:rPr>
          <w:rFonts w:ascii="Book Antiqua" w:eastAsia="Book Antiqua" w:hAnsi="Book Antiqua" w:cs="Book Antiqua"/>
          <w:color w:val="000000"/>
        </w:rPr>
        <w:t xml:space="preserve"> M (IgM) antibody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also negative.</w:t>
      </w:r>
    </w:p>
    <w:p w14:paraId="65FF223B" w14:textId="77777777" w:rsidR="00662CF1" w:rsidRDefault="00662CF1" w:rsidP="00662CF1">
      <w:pPr>
        <w:spacing w:line="360" w:lineRule="auto"/>
        <w:jc w:val="both"/>
      </w:pPr>
    </w:p>
    <w:p w14:paraId="07D11AB6" w14:textId="21F98E12" w:rsidR="00662CF1" w:rsidRPr="00662CF1" w:rsidRDefault="00662CF1" w:rsidP="00662CF1">
      <w:pPr>
        <w:spacing w:line="360" w:lineRule="auto"/>
        <w:jc w:val="both"/>
      </w:pPr>
      <w:r w:rsidRPr="00662CF1">
        <w:rPr>
          <w:rFonts w:ascii="Book Antiqua" w:eastAsia="Book Antiqua" w:hAnsi="Book Antiqua" w:cs="Book Antiqua"/>
          <w:b/>
          <w:bCs/>
          <w:i/>
          <w:iCs/>
          <w:color w:val="000000"/>
        </w:rPr>
        <w:t>First diagnosis and follow-up</w:t>
      </w:r>
    </w:p>
    <w:p w14:paraId="7BFA7375" w14:textId="5A5C0A46" w:rsidR="00662CF1" w:rsidRDefault="00662CF1" w:rsidP="00662CF1">
      <w:pPr>
        <w:spacing w:line="360" w:lineRule="auto"/>
        <w:jc w:val="both"/>
      </w:pPr>
      <w:r>
        <w:rPr>
          <w:rFonts w:ascii="Book Antiqua" w:eastAsia="Book Antiqua" w:hAnsi="Book Antiqua" w:cs="Book Antiqua"/>
          <w:color w:val="000000"/>
        </w:rPr>
        <w:t>After the diagnosis of ischemic colitis, he was </w:t>
      </w:r>
      <w:r>
        <w:rPr>
          <w:rFonts w:ascii="Book Antiqua" w:eastAsia="Book Antiqua" w:hAnsi="Book Antiqua" w:cs="Book Antiqua"/>
          <w:color w:val="000000"/>
          <w:shd w:val="clear" w:color="auto" w:fill="FFFFFF"/>
        </w:rPr>
        <w:t>treated with fasting and fluid replacement. However, his tenesmus continued, and his abdominal pain and bloody diarrhea improved. He was discharged from the hospital 12 d after admission. </w:t>
      </w:r>
    </w:p>
    <w:p w14:paraId="6C7EC4A0" w14:textId="65154BB2" w:rsidR="00662CF1" w:rsidRDefault="00662CF1" w:rsidP="00662CF1">
      <w:pPr>
        <w:spacing w:line="360" w:lineRule="auto"/>
        <w:ind w:firstLineChars="100" w:firstLine="240"/>
        <w:jc w:val="both"/>
      </w:pPr>
      <w:r>
        <w:rPr>
          <w:rFonts w:ascii="Book Antiqua" w:eastAsia="Book Antiqua" w:hAnsi="Book Antiqua" w:cs="Book Antiqua"/>
          <w:color w:val="000000"/>
          <w:shd w:val="clear" w:color="auto" w:fill="FFFFFF"/>
        </w:rPr>
        <w:t xml:space="preserve">Three weeks after discharge from the hospital, he presented to our clinic with similar abdominal pain. He underwent contrast-enhanced abdominal CT, which showed a nidus of small corkscrew vessels arising from the superior rectal artery (branch of the </w:t>
      </w:r>
      <w:r>
        <w:rPr>
          <w:rFonts w:ascii="Book Antiqua" w:eastAsia="Book Antiqua" w:hAnsi="Book Antiqua" w:cs="Book Antiqua"/>
          <w:color w:val="000000"/>
          <w:shd w:val="clear" w:color="auto" w:fill="FFFFFF"/>
        </w:rPr>
        <w:lastRenderedPageBreak/>
        <w:t>inferior mesenteric artery) and marked early inferior mesenteric vein enhancement (Figure</w:t>
      </w:r>
      <w:r w:rsidR="00BE2EF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2 and 3). </w:t>
      </w:r>
    </w:p>
    <w:p w14:paraId="2496321F" w14:textId="77777777" w:rsidR="00A77B3E" w:rsidRDefault="00A77B3E">
      <w:pPr>
        <w:spacing w:line="360" w:lineRule="auto"/>
        <w:jc w:val="both"/>
      </w:pPr>
    </w:p>
    <w:p w14:paraId="310D958C" w14:textId="77777777" w:rsidR="00A77B3E" w:rsidRDefault="0062008E">
      <w:pPr>
        <w:spacing w:line="360" w:lineRule="auto"/>
        <w:jc w:val="both"/>
      </w:pPr>
      <w:r>
        <w:rPr>
          <w:rFonts w:ascii="Book Antiqua" w:eastAsia="Book Antiqua" w:hAnsi="Book Antiqua" w:cs="Book Antiqua"/>
          <w:b/>
          <w:caps/>
          <w:color w:val="000000"/>
          <w:u w:val="single"/>
        </w:rPr>
        <w:t>FINAL DIAGNOSIS</w:t>
      </w:r>
    </w:p>
    <w:p w14:paraId="712EDDDE" w14:textId="77777777" w:rsidR="00A77B3E" w:rsidRDefault="0062008E">
      <w:pPr>
        <w:spacing w:line="360" w:lineRule="auto"/>
        <w:jc w:val="both"/>
      </w:pPr>
      <w:r>
        <w:rPr>
          <w:rFonts w:ascii="Book Antiqua" w:eastAsia="Book Antiqua" w:hAnsi="Book Antiqua" w:cs="Book Antiqua"/>
          <w:color w:val="000000"/>
        </w:rPr>
        <w:t>Based on contrast-enhanced abdominal CT, inferior mesenteric AVM was diagnosed.</w:t>
      </w:r>
    </w:p>
    <w:p w14:paraId="2E028ED4" w14:textId="77777777" w:rsidR="00A77B3E" w:rsidRDefault="00A77B3E">
      <w:pPr>
        <w:spacing w:line="360" w:lineRule="auto"/>
        <w:jc w:val="both"/>
      </w:pPr>
    </w:p>
    <w:p w14:paraId="332E1430" w14:textId="77777777" w:rsidR="00A77B3E" w:rsidRDefault="0062008E">
      <w:pPr>
        <w:spacing w:line="360" w:lineRule="auto"/>
        <w:jc w:val="both"/>
      </w:pPr>
      <w:r>
        <w:rPr>
          <w:rFonts w:ascii="Book Antiqua" w:eastAsia="Book Antiqua" w:hAnsi="Book Antiqua" w:cs="Book Antiqua"/>
          <w:b/>
          <w:caps/>
          <w:color w:val="000000"/>
          <w:u w:val="single"/>
        </w:rPr>
        <w:t>TREATMENT</w:t>
      </w:r>
    </w:p>
    <w:p w14:paraId="09C93F9F" w14:textId="77777777" w:rsidR="00A77B3E" w:rsidRDefault="0062008E">
      <w:pPr>
        <w:spacing w:line="360" w:lineRule="auto"/>
        <w:jc w:val="both"/>
      </w:pPr>
      <w:r>
        <w:rPr>
          <w:rFonts w:ascii="Book Antiqua" w:eastAsia="Book Antiqua" w:hAnsi="Book Antiqua" w:cs="Book Antiqua"/>
          <w:color w:val="000000"/>
        </w:rPr>
        <w:t>We performed another colonoscopy, and most findings of colitis showed improvement, but not complete recovery. His abdominal pain was still present, and thus, another treatment was needed.</w:t>
      </w:r>
    </w:p>
    <w:p w14:paraId="089A637F"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Rectal low anterior resection was performed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range of AVM was wide, and thus, embolization could have caused more severe ischemia. The resected specimen showed dilated blood vessels from the superior rectal artery, and the sigmoid colon to the upper rectum wall were thickened and edematous.</w:t>
      </w:r>
    </w:p>
    <w:p w14:paraId="25E7C379"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Histopathological findings showed dilation of arteries and veins that were close and mixed; these findings were consistent with AVM (Figure 4). </w:t>
      </w:r>
    </w:p>
    <w:p w14:paraId="4742C59C" w14:textId="77777777" w:rsidR="00A77B3E" w:rsidRDefault="00A77B3E">
      <w:pPr>
        <w:spacing w:line="360" w:lineRule="auto"/>
        <w:jc w:val="both"/>
      </w:pPr>
    </w:p>
    <w:p w14:paraId="67A3C48A" w14:textId="77777777" w:rsidR="00A77B3E" w:rsidRDefault="0062008E">
      <w:pPr>
        <w:spacing w:line="360" w:lineRule="auto"/>
        <w:jc w:val="both"/>
      </w:pPr>
      <w:r>
        <w:rPr>
          <w:rFonts w:ascii="Book Antiqua" w:eastAsia="Book Antiqua" w:hAnsi="Book Antiqua" w:cs="Book Antiqua"/>
          <w:b/>
          <w:caps/>
          <w:color w:val="000000"/>
          <w:u w:val="single"/>
        </w:rPr>
        <w:t>OUTCOME AND FOLLOW-UP</w:t>
      </w:r>
    </w:p>
    <w:p w14:paraId="10B7DE4B" w14:textId="77777777" w:rsidR="00A77B3E" w:rsidRDefault="0062008E">
      <w:pPr>
        <w:spacing w:line="360" w:lineRule="auto"/>
        <w:jc w:val="both"/>
      </w:pPr>
      <w:r>
        <w:rPr>
          <w:rFonts w:ascii="Book Antiqua" w:eastAsia="Book Antiqua" w:hAnsi="Book Antiqua" w:cs="Book Antiqua"/>
          <w:color w:val="000000"/>
        </w:rPr>
        <w:t>The postoperative period was uneventful, and he has not had a recurrence of bloody diarrhea or abdominal pain for 3 years. </w:t>
      </w:r>
    </w:p>
    <w:p w14:paraId="78D795E5"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His previous abdominal CTs from 2, 5, and 8 years ago when he had attacks of urinary stones revealed that vessels around the rectosigmoid colon were not evident 8 years ago. However, dilation of blood vessels around the rectosigmoid colon could have been detected 5 years previously (Figure 5).</w:t>
      </w:r>
    </w:p>
    <w:p w14:paraId="019E6A4E" w14:textId="77777777" w:rsidR="00A77B3E" w:rsidRDefault="00A77B3E">
      <w:pPr>
        <w:spacing w:line="360" w:lineRule="auto"/>
        <w:jc w:val="both"/>
      </w:pPr>
    </w:p>
    <w:p w14:paraId="3560EC68" w14:textId="77777777" w:rsidR="00A77B3E" w:rsidRDefault="0062008E">
      <w:pPr>
        <w:spacing w:line="360" w:lineRule="auto"/>
        <w:jc w:val="both"/>
      </w:pPr>
      <w:r>
        <w:rPr>
          <w:rFonts w:ascii="Book Antiqua" w:eastAsia="Book Antiqua" w:hAnsi="Book Antiqua" w:cs="Book Antiqua"/>
          <w:b/>
          <w:caps/>
          <w:color w:val="000000"/>
          <w:u w:val="single"/>
        </w:rPr>
        <w:t>DISCUSSION</w:t>
      </w:r>
    </w:p>
    <w:p w14:paraId="625A22DA" w14:textId="77777777" w:rsidR="00A77B3E" w:rsidRDefault="0062008E">
      <w:pPr>
        <w:spacing w:line="360" w:lineRule="auto"/>
        <w:jc w:val="both"/>
      </w:pPr>
      <w:r>
        <w:rPr>
          <w:rFonts w:ascii="Book Antiqua" w:eastAsia="Book Antiqua" w:hAnsi="Book Antiqua" w:cs="Book Antiqua"/>
          <w:color w:val="000000"/>
        </w:rPr>
        <w:t xml:space="preserve">AVMs and arteriovenous fistulas (AVFs) are often grouped together because the clinical courses of these disease entities are similar. AVFs are usually acquired, typically from previous trauma or iatrogenic events with surgery. On the other hand, AVMs are </w:t>
      </w:r>
      <w:r>
        <w:rPr>
          <w:rFonts w:ascii="Book Antiqua" w:eastAsia="Book Antiqua" w:hAnsi="Book Antiqua" w:cs="Book Antiqua"/>
          <w:color w:val="000000"/>
        </w:rPr>
        <w:lastRenderedPageBreak/>
        <w:t xml:space="preserve">generally congenital or idiopathic. Congenital AVMs are caused by disruptions in vascular morphogenesis that result in persistent embryonic vessels that fail to regress and lead to a direct communication between the arterial and venous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w:t>
      </w:r>
    </w:p>
    <w:p w14:paraId="36F7FF11" w14:textId="596A5108"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About 200 cases of splanchnic AVFs have been described, mainly between the hepatic, splenic, and superior mesenteric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Poullos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0474">
        <w:rPr>
          <w:rFonts w:ascii="Book Antiqua" w:eastAsia="Book Antiqua" w:hAnsi="Book Antiqua" w:cs="Book Antiqua"/>
          <w:color w:val="000000"/>
          <w:vertAlign w:val="superscript"/>
        </w:rPr>
        <w:t>[</w:t>
      </w:r>
      <w:proofErr w:type="gramEnd"/>
      <w:r w:rsidR="00EF0474">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only 24 cases in the literature of AVMs involving the inferior mesenteric vessels.</w:t>
      </w:r>
    </w:p>
    <w:p w14:paraId="630106B1"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We identified 11 cases of ischemic colitis caused by inferior mesenteric AVMs reported in </w:t>
      </w:r>
      <w:proofErr w:type="gramStart"/>
      <w:r>
        <w:rPr>
          <w:rFonts w:ascii="Book Antiqua" w:eastAsia="Book Antiqua" w:hAnsi="Book Antiqua" w:cs="Book Antiqua"/>
          <w:color w:val="000000"/>
        </w:rPr>
        <w:t>English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xml:space="preserve">. All 11 cases were idiopathic AVMs without trauma or abdominal surgery,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our case. No report mentioned the natural history of AVMs. Only one case report mentioned that 4 years before ischemic colitis occurred, abdominal CT showed a normal inferior mesenteric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Fortunately, we were able to examine the natural history of idiopathic AVM in our case. Comparing our patient’s previous abdominal CT, dilation of blood vessels around the rectosigmoid colon could have been detected 5 years ago. We could not determine if these vessels were arteries or veins, but they seem to have gradually grown (Figure 5). Our patient also underwent two colonoscopies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before his first admission, and they showed only a colon polyp. During this time period, he did not have any abdominal symptoms. These results suggest that some idiopathic AVMs are not congenital, and grow slowly over years. Similar to our case, the median age of patients with idiopathic AVMs was 57 years (range: 36-83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Thus, some acquired factor may have played an important role in the growth of vessels.</w:t>
      </w:r>
    </w:p>
    <w:p w14:paraId="396A9423" w14:textId="5EB391B9"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Regarding brain AVM,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0474">
        <w:rPr>
          <w:rFonts w:ascii="Book Antiqua" w:eastAsia="Book Antiqua" w:hAnsi="Book Antiqua" w:cs="Book Antiqua"/>
          <w:color w:val="000000"/>
          <w:vertAlign w:val="superscript"/>
        </w:rPr>
        <w:t>[</w:t>
      </w:r>
      <w:proofErr w:type="gramEnd"/>
      <w:r w:rsidR="00EF0474">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described the idiopathic pathogenesis of brain AVM and indicated that even modest injury such as an unremarkable episode of trauma, infection, inflammation, irradiation, or a mechanical stimulus could cause an abnormal dysplastic response and result in brain AVM. The normal response to these injuries includes moderate angiogenesis, endothelial mitogenesis, and vascular stabilization. However, if an underlying structural defect is present, the normal response may shift towards an abnormal dysplastic response and result in brain </w:t>
      </w:r>
      <w:proofErr w:type="gramStart"/>
      <w:r>
        <w:rPr>
          <w:rFonts w:ascii="Book Antiqua" w:eastAsia="Book Antiqua" w:hAnsi="Book Antiqua" w:cs="Book Antiqua"/>
          <w:color w:val="000000"/>
        </w:rPr>
        <w:t>AVM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our current case, he had no history of trauma or abdominal surgery, but he </w:t>
      </w:r>
      <w:r>
        <w:rPr>
          <w:rFonts w:ascii="Book Antiqua" w:eastAsia="Book Antiqua" w:hAnsi="Book Antiqua" w:cs="Book Antiqua"/>
          <w:color w:val="000000"/>
        </w:rPr>
        <w:lastRenderedPageBreak/>
        <w:t>may have had an unremarkable episode of modest injury that could have caused his AVM. Additional factors and/or mechanisms of idiopathic inferior mesenteric AVM are still unclear, and further accumulation of cases is desired.</w:t>
      </w:r>
    </w:p>
    <w:p w14:paraId="48C1C267" w14:textId="1A2683DA"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Diagnosing ischemic colitis caused by AVM is generally difficult. Some cases have been misdiagnosed as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or diverticulitis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our case, colonoscopy and non-enhanced abdominal CT did not lead to a correct diagnosis at his first admission. He was diagnosed with AVM following contrast-enhanced abdominal CT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discharge from the hospital. Ischemic colitis around the rectum is very rare because the rectum is supplied by several arteries. When we detect ischemic colitis around the rectum, we </w:t>
      </w:r>
      <w:proofErr w:type="gramStart"/>
      <w:r>
        <w:rPr>
          <w:rFonts w:ascii="Book Antiqua" w:eastAsia="Book Antiqua" w:hAnsi="Book Antiqua" w:cs="Book Antiqua"/>
          <w:color w:val="000000"/>
        </w:rPr>
        <w:t>have to</w:t>
      </w:r>
      <w:proofErr w:type="gramEnd"/>
      <w:r>
        <w:rPr>
          <w:rFonts w:ascii="Book Antiqua" w:eastAsia="Book Antiqua" w:hAnsi="Book Antiqua" w:cs="Book Antiqua"/>
          <w:color w:val="000000"/>
        </w:rPr>
        <w:t xml:space="preserve"> consider this diagnosis carefully, and contrast-enhanced CT should be considered to find an AVM.</w:t>
      </w:r>
    </w:p>
    <w:p w14:paraId="4C4BD264" w14:textId="529D153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Most reported AVM cases are diagnosed by mesenteric angiography, and only two cases were diagnosed only with contrast-enhanced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6,10]</w:t>
      </w:r>
      <w:r>
        <w:rPr>
          <w:rFonts w:ascii="Book Antiqua" w:eastAsia="Book Antiqua" w:hAnsi="Book Antiqua" w:cs="Book Antiqua"/>
          <w:color w:val="000000"/>
        </w:rPr>
        <w:t>. Contrast-enhanced CT and CT angiography are also useful for diagnosis of an inferior mesenteric AVM, and they are non-invasive compared to mesenteric angiography.</w:t>
      </w:r>
    </w:p>
    <w:p w14:paraId="13D33287" w14:textId="0C704D7A"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Concerning treatment for AVM, we selected surgery and not embolization. We considered that embolization may have exacerbated the ischemia because the range of AVM was widespread. Indeed, in most reported cases, surgical approaches were selected, and only two successful embolization cases were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Several cases selected embolization first, followed by exacerbation of ischemia; hence, surgery was finally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4,6,12]</w:t>
      </w:r>
      <w:r>
        <w:rPr>
          <w:rFonts w:ascii="Book Antiqua" w:eastAsia="Book Antiqua" w:hAnsi="Book Antiqua" w:cs="Book Antiqua"/>
          <w:color w:val="000000"/>
        </w:rPr>
        <w:t>. We need to consider how widespread the AVM is when we treat mesenteric AVMs.</w:t>
      </w:r>
    </w:p>
    <w:p w14:paraId="2846239C" w14:textId="77777777" w:rsidR="00A77B3E" w:rsidRDefault="00A77B3E">
      <w:pPr>
        <w:spacing w:line="360" w:lineRule="auto"/>
        <w:ind w:firstLine="120"/>
        <w:jc w:val="both"/>
      </w:pPr>
    </w:p>
    <w:p w14:paraId="25D0E4DA" w14:textId="77777777" w:rsidR="00A77B3E" w:rsidRDefault="0062008E">
      <w:pPr>
        <w:spacing w:line="360" w:lineRule="auto"/>
        <w:jc w:val="both"/>
      </w:pPr>
      <w:r>
        <w:rPr>
          <w:rFonts w:ascii="Book Antiqua" w:eastAsia="Book Antiqua" w:hAnsi="Book Antiqua" w:cs="Book Antiqua"/>
          <w:b/>
          <w:caps/>
          <w:color w:val="000000"/>
          <w:u w:val="single"/>
        </w:rPr>
        <w:t>CONCLUSION</w:t>
      </w:r>
    </w:p>
    <w:p w14:paraId="59E8361E" w14:textId="77777777" w:rsidR="00A77B3E" w:rsidRDefault="0062008E">
      <w:pPr>
        <w:spacing w:line="360" w:lineRule="auto"/>
        <w:jc w:val="both"/>
      </w:pPr>
      <w:r>
        <w:rPr>
          <w:rFonts w:ascii="Book Antiqua" w:eastAsia="Book Antiqua" w:hAnsi="Book Antiqua" w:cs="Book Antiqua"/>
          <w:color w:val="000000"/>
        </w:rPr>
        <w:t>We revealed the natural history of idiopathic AVM. Ischemic colitis around the rectum is very rare, and thus, we need to diagnose this condition carefully and consider the possibility of AVM. Further accumulation of cases is desired to understand the mechanisms of idiopathic AVM.</w:t>
      </w:r>
    </w:p>
    <w:p w14:paraId="3C70FC35" w14:textId="77777777" w:rsidR="00A77B3E" w:rsidRDefault="00A77B3E">
      <w:pPr>
        <w:spacing w:line="360" w:lineRule="auto"/>
        <w:jc w:val="both"/>
      </w:pPr>
    </w:p>
    <w:p w14:paraId="558858E4" w14:textId="77777777" w:rsidR="00A77B3E" w:rsidRDefault="0062008E">
      <w:pPr>
        <w:spacing w:line="360" w:lineRule="auto"/>
        <w:jc w:val="both"/>
      </w:pPr>
      <w:r>
        <w:rPr>
          <w:rFonts w:ascii="Book Antiqua" w:eastAsia="Book Antiqua" w:hAnsi="Book Antiqua" w:cs="Book Antiqua"/>
          <w:b/>
          <w:color w:val="000000"/>
        </w:rPr>
        <w:lastRenderedPageBreak/>
        <w:t>REFERENCES</w:t>
      </w:r>
    </w:p>
    <w:p w14:paraId="6AC70249" w14:textId="77777777" w:rsidR="00A77B3E" w:rsidRDefault="0062008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Washington C</w:t>
      </w:r>
      <w:r>
        <w:rPr>
          <w:rFonts w:ascii="Book Antiqua" w:eastAsia="Book Antiqua" w:hAnsi="Book Antiqua" w:cs="Book Antiqua"/>
          <w:color w:val="000000"/>
        </w:rPr>
        <w:t xml:space="preserve">, Carmichael JC. Management of ischemic colitis.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228-235 [PMID: 24294125 DOI: 10.1055/s-0032-1329534]</w:t>
      </w:r>
    </w:p>
    <w:p w14:paraId="6FAF9417" w14:textId="77777777" w:rsidR="00A77B3E" w:rsidRDefault="0062008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Moore JD</w:t>
      </w:r>
      <w:r>
        <w:rPr>
          <w:rFonts w:ascii="Book Antiqua" w:eastAsia="Book Antiqua" w:hAnsi="Book Antiqua" w:cs="Book Antiqua"/>
          <w:color w:val="000000"/>
        </w:rPr>
        <w:t xml:space="preserve">, Thompson NW, </w:t>
      </w:r>
      <w:proofErr w:type="spellStart"/>
      <w:r>
        <w:rPr>
          <w:rFonts w:ascii="Book Antiqua" w:eastAsia="Book Antiqua" w:hAnsi="Book Antiqua" w:cs="Book Antiqua"/>
          <w:color w:val="000000"/>
        </w:rPr>
        <w:t>Appelman</w:t>
      </w:r>
      <w:proofErr w:type="spellEnd"/>
      <w:r>
        <w:rPr>
          <w:rFonts w:ascii="Book Antiqua" w:eastAsia="Book Antiqua" w:hAnsi="Book Antiqua" w:cs="Book Antiqua"/>
          <w:color w:val="000000"/>
        </w:rPr>
        <w:t xml:space="preserve"> HD, Foley D. Arteriovenous malformations of the gastrointestinal tract.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1976; </w:t>
      </w:r>
      <w:r>
        <w:rPr>
          <w:rFonts w:ascii="Book Antiqua" w:eastAsia="Book Antiqua" w:hAnsi="Book Antiqua" w:cs="Book Antiqua"/>
          <w:b/>
          <w:bCs/>
          <w:color w:val="000000"/>
        </w:rPr>
        <w:t>111</w:t>
      </w:r>
      <w:r>
        <w:rPr>
          <w:rFonts w:ascii="Book Antiqua" w:eastAsia="Book Antiqua" w:hAnsi="Book Antiqua" w:cs="Book Antiqua"/>
          <w:color w:val="000000"/>
        </w:rPr>
        <w:t>: 381-389 [PMID: 1083228 DOI: 10.1001/archsurg.1976.01360220077013]</w:t>
      </w:r>
    </w:p>
    <w:p w14:paraId="3DD13403" w14:textId="77777777" w:rsidR="00A77B3E" w:rsidRDefault="0062008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Poullos</w:t>
      </w:r>
      <w:proofErr w:type="spellEnd"/>
      <w:r>
        <w:rPr>
          <w:rFonts w:ascii="Book Antiqua" w:eastAsia="Book Antiqua" w:hAnsi="Book Antiqua" w:cs="Book Antiqua"/>
          <w:b/>
          <w:bCs/>
          <w:color w:val="000000"/>
        </w:rPr>
        <w:t xml:space="preserve"> PD</w:t>
      </w:r>
      <w:r>
        <w:rPr>
          <w:rFonts w:ascii="Book Antiqua" w:eastAsia="Book Antiqua" w:hAnsi="Book Antiqua" w:cs="Book Antiqua"/>
          <w:color w:val="000000"/>
        </w:rPr>
        <w:t xml:space="preserve">, Thompson AC, </w:t>
      </w:r>
      <w:proofErr w:type="spellStart"/>
      <w:r>
        <w:rPr>
          <w:rFonts w:ascii="Book Antiqua" w:eastAsia="Book Antiqua" w:hAnsi="Book Antiqua" w:cs="Book Antiqua"/>
          <w:color w:val="000000"/>
        </w:rPr>
        <w:t>Holz</w:t>
      </w:r>
      <w:proofErr w:type="spellEnd"/>
      <w:r>
        <w:rPr>
          <w:rFonts w:ascii="Book Antiqua" w:eastAsia="Book Antiqua" w:hAnsi="Book Antiqua" w:cs="Book Antiqua"/>
          <w:color w:val="000000"/>
        </w:rPr>
        <w:t xml:space="preserve"> G, Edelman LA, Jeffrey RB. Ischemic colitis due to a mesenteric arteriovenous malformation in a patient with a connective tissue disorder.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9-21 [PMID: 25926912 DOI: 10.3941/</w:t>
      </w:r>
      <w:proofErr w:type="gramStart"/>
      <w:r>
        <w:rPr>
          <w:rFonts w:ascii="Book Antiqua" w:eastAsia="Book Antiqua" w:hAnsi="Book Antiqua" w:cs="Book Antiqua"/>
          <w:color w:val="000000"/>
        </w:rPr>
        <w:t>jrcr.v</w:t>
      </w:r>
      <w:proofErr w:type="gramEnd"/>
      <w:r>
        <w:rPr>
          <w:rFonts w:ascii="Book Antiqua" w:eastAsia="Book Antiqua" w:hAnsi="Book Antiqua" w:cs="Book Antiqua"/>
          <w:color w:val="000000"/>
        </w:rPr>
        <w:t>8i12.1843]</w:t>
      </w:r>
    </w:p>
    <w:p w14:paraId="1DC52218" w14:textId="77777777" w:rsidR="00A77B3E" w:rsidRDefault="0062008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Athanasiou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Michalinos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Alexandrou</w:t>
      </w:r>
      <w:proofErr w:type="spellEnd"/>
      <w:r>
        <w:rPr>
          <w:rFonts w:ascii="Book Antiqua" w:eastAsia="Book Antiqua" w:hAnsi="Book Antiqua" w:cs="Book Antiqua"/>
          <w:color w:val="000000"/>
        </w:rPr>
        <w:t xml:space="preserve"> A, Georgopoulos S,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Inferior mesenteric arteriovenous fistula: case report and world-literature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8298-8303 [PMID: 25009407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25.8298]</w:t>
      </w:r>
    </w:p>
    <w:p w14:paraId="2EB9C5BE" w14:textId="77777777" w:rsidR="00A77B3E" w:rsidRDefault="0062008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Metcalf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Nivatvongs</w:t>
      </w:r>
      <w:proofErr w:type="spellEnd"/>
      <w:r>
        <w:rPr>
          <w:rFonts w:ascii="Book Antiqua" w:eastAsia="Book Antiqua" w:hAnsi="Book Antiqua" w:cs="Book Antiqua"/>
          <w:color w:val="000000"/>
        </w:rPr>
        <w:t xml:space="preserve"> S, Andrews JC. Ischemic colitis: an unusual case of inferior mesenteric arteriovenous fistula causing venous hypertension.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1422-1424 [PMID: 18521673 DOI: 10.1007/s10350-008-9377-2]</w:t>
      </w:r>
    </w:p>
    <w:p w14:paraId="27E3C764" w14:textId="77777777" w:rsidR="00A77B3E" w:rsidRDefault="006200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Coulier B</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Wispelaere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Bueres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Pierard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Maldague</w:t>
      </w:r>
      <w:proofErr w:type="spellEnd"/>
      <w:r>
        <w:rPr>
          <w:rFonts w:ascii="Book Antiqua" w:eastAsia="Book Antiqua" w:hAnsi="Book Antiqua" w:cs="Book Antiqua"/>
          <w:color w:val="000000"/>
        </w:rPr>
        <w:t xml:space="preserve"> P, van Hoof M, </w:t>
      </w:r>
      <w:proofErr w:type="spellStart"/>
      <w:r>
        <w:rPr>
          <w:rFonts w:ascii="Book Antiqua" w:eastAsia="Book Antiqua" w:hAnsi="Book Antiqua" w:cs="Book Antiqua"/>
          <w:color w:val="000000"/>
        </w:rPr>
        <w:t>Gielen</w:t>
      </w:r>
      <w:proofErr w:type="spellEnd"/>
      <w:r>
        <w:rPr>
          <w:rFonts w:ascii="Book Antiqua" w:eastAsia="Book Antiqua" w:hAnsi="Book Antiqua" w:cs="Book Antiqua"/>
          <w:color w:val="000000"/>
        </w:rPr>
        <w:t xml:space="preserve"> I. Acute massive congestive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colitis related to inferior mesenteric arteriovenous malformation.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20150275 [PMID: 30364461 DOI: 10.1259/bjrcr.20150275]</w:t>
      </w:r>
    </w:p>
    <w:p w14:paraId="68651819" w14:textId="77777777" w:rsidR="00A77B3E" w:rsidRDefault="0062008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Strjina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Kelley SR. An unusual case of proctosigmoiditis secondary to arteriovenous </w:t>
      </w:r>
      <w:proofErr w:type="spellStart"/>
      <w:r>
        <w:rPr>
          <w:rFonts w:ascii="Book Antiqua" w:eastAsia="Book Antiqua" w:hAnsi="Book Antiqua" w:cs="Book Antiqua"/>
          <w:color w:val="000000"/>
        </w:rPr>
        <w:t>fistulization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408-411 [PMID: 28797991 DOI: 10.5152/tjg.2017.17253]</w:t>
      </w:r>
    </w:p>
    <w:p w14:paraId="095A6FF2" w14:textId="77777777" w:rsidR="00A77B3E" w:rsidRDefault="0062008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Doppl</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Kuttner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Breithecker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Padberg</w:t>
      </w:r>
      <w:proofErr w:type="spellEnd"/>
      <w:r>
        <w:rPr>
          <w:rFonts w:ascii="Book Antiqua" w:eastAsia="Book Antiqua" w:hAnsi="Book Antiqua" w:cs="Book Antiqua"/>
          <w:color w:val="000000"/>
        </w:rPr>
        <w:t xml:space="preserve"> W, Franke FE, </w:t>
      </w:r>
      <w:proofErr w:type="spellStart"/>
      <w:r>
        <w:rPr>
          <w:rFonts w:ascii="Book Antiqua" w:eastAsia="Book Antiqua" w:hAnsi="Book Antiqua" w:cs="Book Antiqua"/>
          <w:color w:val="000000"/>
        </w:rPr>
        <w:t>Roeb</w:t>
      </w:r>
      <w:proofErr w:type="spellEnd"/>
      <w:r>
        <w:rPr>
          <w:rFonts w:ascii="Book Antiqua" w:eastAsia="Book Antiqua" w:hAnsi="Book Antiqua" w:cs="Book Antiqua"/>
          <w:color w:val="000000"/>
        </w:rPr>
        <w:t xml:space="preserve"> E. Clinical </w:t>
      </w:r>
      <w:proofErr w:type="gramStart"/>
      <w:r>
        <w:rPr>
          <w:rFonts w:ascii="Book Antiqua" w:eastAsia="Book Antiqua" w:hAnsi="Book Antiqua" w:cs="Book Antiqua"/>
          <w:color w:val="000000"/>
        </w:rPr>
        <w:t>challenges</w:t>
      </w:r>
      <w:proofErr w:type="gramEnd"/>
      <w:r>
        <w:rPr>
          <w:rFonts w:ascii="Book Antiqua" w:eastAsia="Book Antiqua" w:hAnsi="Book Antiqua" w:cs="Book Antiqua"/>
          <w:color w:val="000000"/>
        </w:rPr>
        <w:t xml:space="preserve"> and images in GI. Segmental ischemic colitis owing to vascular malformation of the inferior mesenteric artery.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15, 373 [PMID: 17631125 DOI: 10.1053/j.gastro.2007.05.038]</w:t>
      </w:r>
    </w:p>
    <w:p w14:paraId="6D8549DD" w14:textId="77777777" w:rsidR="00A77B3E" w:rsidRDefault="0062008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Justaniah</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Molgaard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Flacke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Barto</w:t>
      </w:r>
      <w:proofErr w:type="spellEnd"/>
      <w:r>
        <w:rPr>
          <w:rFonts w:ascii="Book Antiqua" w:eastAsia="Book Antiqua" w:hAnsi="Book Antiqua" w:cs="Book Antiqua"/>
          <w:color w:val="000000"/>
        </w:rPr>
        <w:t xml:space="preserve"> A, Iqbal S. Congenital inferior mesenteric arteriovenous malformation presenting with ischemic colitis: endovascular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1761-1763 [PMID: 24160837 DOI: 10.1016/j.jvir.2013.05.064]</w:t>
      </w:r>
    </w:p>
    <w:p w14:paraId="2D6F90E8" w14:textId="77777777" w:rsidR="00A77B3E" w:rsidRDefault="0062008E">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Türkvatan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Akdur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Akdoğan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Cumhur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Olçer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Parlak</w:t>
      </w:r>
      <w:proofErr w:type="spellEnd"/>
      <w:r>
        <w:rPr>
          <w:rFonts w:ascii="Book Antiqua" w:eastAsia="Book Antiqua" w:hAnsi="Book Antiqua" w:cs="Book Antiqua"/>
          <w:color w:val="000000"/>
        </w:rPr>
        <w:t xml:space="preserve"> E. Inferior mesenteric arteriovenous fistula with ischemic colitis: multidetector computed tomographic angiography for diagnosis.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67-70 [PMID: 19330739]</w:t>
      </w:r>
    </w:p>
    <w:p w14:paraId="2C16E43B" w14:textId="77777777" w:rsidR="00A77B3E" w:rsidRDefault="0062008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Plotkin E</w:t>
      </w:r>
      <w:r w:rsidRPr="008A1A7E">
        <w:rPr>
          <w:rFonts w:ascii="Book Antiqua" w:eastAsia="Book Antiqua" w:hAnsi="Book Antiqua" w:cs="Book Antiqua"/>
          <w:color w:val="000000"/>
        </w:rPr>
        <w:t>,</w:t>
      </w:r>
      <w:r>
        <w:rPr>
          <w:rFonts w:ascii="Book Antiqua" w:eastAsia="Book Antiqua" w:hAnsi="Book Antiqua" w:cs="Book Antiqua"/>
          <w:color w:val="000000"/>
        </w:rPr>
        <w:t xml:space="preserve"> Assis DN, Boyer JL. Now you see it, now you don’t. </w:t>
      </w:r>
      <w:r w:rsidRPr="008A1A7E">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sidRPr="008A1A7E">
        <w:rPr>
          <w:rFonts w:ascii="Book Antiqua" w:eastAsia="Book Antiqua" w:hAnsi="Book Antiqua" w:cs="Book Antiqua"/>
          <w:b/>
          <w:bCs/>
          <w:color w:val="000000"/>
        </w:rPr>
        <w:t>58</w:t>
      </w:r>
      <w:r>
        <w:rPr>
          <w:rFonts w:ascii="Book Antiqua" w:eastAsia="Book Antiqua" w:hAnsi="Book Antiqua" w:cs="Book Antiqua"/>
          <w:color w:val="000000"/>
        </w:rPr>
        <w:t>: 446-447 [DOI: 10.1002/hep.26439]</w:t>
      </w:r>
    </w:p>
    <w:p w14:paraId="053E7E02" w14:textId="77777777" w:rsidR="00A77B3E" w:rsidRDefault="006200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Noor M</w:t>
      </w:r>
      <w:r>
        <w:rPr>
          <w:rFonts w:ascii="Book Antiqua" w:eastAsia="Book Antiqua" w:hAnsi="Book Antiqua" w:cs="Book Antiqua"/>
          <w:color w:val="000000"/>
        </w:rPr>
        <w:t xml:space="preserve">, Cooper K, Lujan H, Pena C. Arteriovenous malformation of the inferior mesenteric artery presenting as ischemic colitis.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555-557 [PMID: 27138349 DOI: 10.1177/1358863X16645855]</w:t>
      </w:r>
    </w:p>
    <w:p w14:paraId="4974CCA5" w14:textId="77777777" w:rsidR="00A77B3E" w:rsidRDefault="006200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S</w:t>
      </w:r>
      <w:r>
        <w:rPr>
          <w:rFonts w:ascii="Book Antiqua" w:eastAsia="Book Antiqua" w:hAnsi="Book Antiqua" w:cs="Book Antiqua"/>
          <w:color w:val="000000"/>
        </w:rPr>
        <w:t xml:space="preserve">, Chung 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 Lee S,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 Inferior mesenteric arteriovenous fistula. </w:t>
      </w:r>
      <w:r>
        <w:rPr>
          <w:rFonts w:ascii="Book Antiqua" w:eastAsia="Book Antiqua" w:hAnsi="Book Antiqua" w:cs="Book Antiqua"/>
          <w:i/>
          <w:iCs/>
          <w:color w:val="000000"/>
        </w:rPr>
        <w:t>Ann Surg Treat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93</w:t>
      </w:r>
      <w:r>
        <w:rPr>
          <w:rFonts w:ascii="Book Antiqua" w:eastAsia="Book Antiqua" w:hAnsi="Book Antiqua" w:cs="Book Antiqua"/>
          <w:color w:val="000000"/>
        </w:rPr>
        <w:t>: 225-228 [PMID: 29094033 DOI: 10.4174/astr.2017.93.4.225]</w:t>
      </w:r>
    </w:p>
    <w:p w14:paraId="20DBBF71" w14:textId="77777777" w:rsidR="00A77B3E" w:rsidRDefault="006200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Muhtaseb</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Gorgun</w:t>
      </w:r>
      <w:proofErr w:type="spellEnd"/>
      <w:r>
        <w:rPr>
          <w:rFonts w:ascii="Book Antiqua" w:eastAsia="Book Antiqua" w:hAnsi="Book Antiqua" w:cs="Book Antiqua"/>
          <w:color w:val="000000"/>
        </w:rPr>
        <w:t xml:space="preserve"> E, Liu M. Arteriovenous malformation: a potential cause of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colitis.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83</w:t>
      </w:r>
      <w:r>
        <w:rPr>
          <w:rFonts w:ascii="Book Antiqua" w:eastAsia="Book Antiqua" w:hAnsi="Book Antiqua" w:cs="Book Antiqua"/>
          <w:color w:val="000000"/>
        </w:rPr>
        <w:t>: 93-94 [PMID: 23350982 DOI: 10.1111/j.1445-2197.</w:t>
      </w:r>
      <w:proofErr w:type="gramStart"/>
      <w:r>
        <w:rPr>
          <w:rFonts w:ascii="Book Antiqua" w:eastAsia="Book Antiqua" w:hAnsi="Book Antiqua" w:cs="Book Antiqua"/>
          <w:color w:val="000000"/>
        </w:rPr>
        <w:t>2012.06322.x</w:t>
      </w:r>
      <w:proofErr w:type="gramEnd"/>
      <w:r>
        <w:rPr>
          <w:rFonts w:ascii="Book Antiqua" w:eastAsia="Book Antiqua" w:hAnsi="Book Antiqua" w:cs="Book Antiqua"/>
          <w:color w:val="000000"/>
        </w:rPr>
        <w:t>]</w:t>
      </w:r>
    </w:p>
    <w:p w14:paraId="294C224D" w14:textId="77777777" w:rsidR="00A77B3E" w:rsidRDefault="006200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Weinsheimer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Pawlikowska</w:t>
      </w:r>
      <w:proofErr w:type="spellEnd"/>
      <w:r>
        <w:rPr>
          <w:rFonts w:ascii="Book Antiqua" w:eastAsia="Book Antiqua" w:hAnsi="Book Antiqua" w:cs="Book Antiqua"/>
          <w:color w:val="000000"/>
        </w:rPr>
        <w:t xml:space="preserve"> L, Young WL. Brain arteriovenous malformation pathogenesis: a response-to-injury paradigm.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Suppl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83-92 [PMID: 21725736 DOI: 10.1007/978-3-7091-0693-8_14]</w:t>
      </w:r>
    </w:p>
    <w:p w14:paraId="68CCAC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F164E3" w14:textId="77777777" w:rsidR="00A77B3E" w:rsidRDefault="0062008E">
      <w:pPr>
        <w:spacing w:line="360" w:lineRule="auto"/>
        <w:jc w:val="both"/>
      </w:pPr>
      <w:r>
        <w:rPr>
          <w:rFonts w:ascii="Book Antiqua" w:eastAsia="Book Antiqua" w:hAnsi="Book Antiqua" w:cs="Book Antiqua"/>
          <w:b/>
          <w:color w:val="000000"/>
        </w:rPr>
        <w:lastRenderedPageBreak/>
        <w:t>Footnotes</w:t>
      </w:r>
    </w:p>
    <w:p w14:paraId="5DB81D19" w14:textId="77777777" w:rsidR="00A77B3E" w:rsidRDefault="0062008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Informed consent was obtained from the reported patient. </w:t>
      </w:r>
    </w:p>
    <w:p w14:paraId="7B41309B" w14:textId="77777777" w:rsidR="00A77B3E" w:rsidRDefault="00A77B3E">
      <w:pPr>
        <w:spacing w:line="360" w:lineRule="auto"/>
        <w:jc w:val="both"/>
      </w:pPr>
    </w:p>
    <w:p w14:paraId="0EF29310" w14:textId="77777777" w:rsidR="00A77B3E" w:rsidRDefault="006200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0B007DE5" w14:textId="77777777" w:rsidR="00A77B3E" w:rsidRDefault="00A77B3E">
      <w:pPr>
        <w:spacing w:line="360" w:lineRule="auto"/>
        <w:jc w:val="both"/>
      </w:pPr>
    </w:p>
    <w:p w14:paraId="2CEA6CB2" w14:textId="77777777" w:rsidR="00A77B3E" w:rsidRDefault="0062008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3858AC7A" w14:textId="77777777" w:rsidR="00A77B3E" w:rsidRDefault="00A77B3E">
      <w:pPr>
        <w:spacing w:line="360" w:lineRule="auto"/>
        <w:jc w:val="both"/>
      </w:pPr>
    </w:p>
    <w:p w14:paraId="3CDD868F" w14:textId="77777777" w:rsidR="00A77B3E" w:rsidRDefault="006200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7FE54F" w14:textId="77777777" w:rsidR="00A77B3E" w:rsidRDefault="00A77B3E">
      <w:pPr>
        <w:spacing w:line="360" w:lineRule="auto"/>
        <w:jc w:val="both"/>
      </w:pPr>
    </w:p>
    <w:p w14:paraId="5A8CB481" w14:textId="384653F2" w:rsidR="00A77B3E" w:rsidRDefault="0062008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455B6">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2F5AA87" w14:textId="77777777" w:rsidR="00A77B3E" w:rsidRDefault="00A77B3E">
      <w:pPr>
        <w:spacing w:line="360" w:lineRule="auto"/>
        <w:jc w:val="both"/>
      </w:pPr>
    </w:p>
    <w:p w14:paraId="059BEBF1" w14:textId="77777777" w:rsidR="00A77B3E" w:rsidRDefault="00620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16, 2020</w:t>
      </w:r>
    </w:p>
    <w:p w14:paraId="49B7296F" w14:textId="77777777" w:rsidR="00A77B3E" w:rsidRDefault="00620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12BD5999" w14:textId="77777777" w:rsidR="00A77B3E" w:rsidRDefault="0062008E">
      <w:pPr>
        <w:spacing w:line="360" w:lineRule="auto"/>
        <w:jc w:val="both"/>
      </w:pPr>
      <w:r>
        <w:rPr>
          <w:rFonts w:ascii="Book Antiqua" w:eastAsia="Book Antiqua" w:hAnsi="Book Antiqua" w:cs="Book Antiqua"/>
          <w:b/>
          <w:color w:val="000000"/>
        </w:rPr>
        <w:t xml:space="preserve">Article in press: </w:t>
      </w:r>
    </w:p>
    <w:p w14:paraId="052306FF" w14:textId="77777777" w:rsidR="00A77B3E" w:rsidRDefault="00A77B3E">
      <w:pPr>
        <w:spacing w:line="360" w:lineRule="auto"/>
        <w:jc w:val="both"/>
      </w:pPr>
    </w:p>
    <w:p w14:paraId="2BD011E5" w14:textId="4B590235" w:rsidR="00A77B3E" w:rsidRDefault="0062008E">
      <w:pPr>
        <w:spacing w:line="360" w:lineRule="auto"/>
        <w:jc w:val="both"/>
      </w:pPr>
      <w:r>
        <w:rPr>
          <w:rFonts w:ascii="Book Antiqua" w:eastAsia="Book Antiqua" w:hAnsi="Book Antiqua" w:cs="Book Antiqua"/>
          <w:b/>
          <w:color w:val="000000"/>
        </w:rPr>
        <w:t xml:space="preserve">Specialty type: </w:t>
      </w:r>
      <w:r w:rsidR="00D455B6" w:rsidRPr="00E700C2">
        <w:rPr>
          <w:rFonts w:ascii="Book Antiqua" w:eastAsia="微软雅黑" w:hAnsi="Book Antiqua" w:cs="宋体"/>
        </w:rPr>
        <w:t>Medicine, research and experimental</w:t>
      </w:r>
    </w:p>
    <w:p w14:paraId="684B4CF0" w14:textId="77777777" w:rsidR="00A77B3E" w:rsidRDefault="006200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BD38FB8" w14:textId="77777777" w:rsidR="00A77B3E" w:rsidRDefault="0062008E">
      <w:pPr>
        <w:spacing w:line="360" w:lineRule="auto"/>
        <w:jc w:val="both"/>
      </w:pPr>
      <w:r>
        <w:rPr>
          <w:rFonts w:ascii="Book Antiqua" w:eastAsia="Book Antiqua" w:hAnsi="Book Antiqua" w:cs="Book Antiqua"/>
          <w:b/>
          <w:color w:val="000000"/>
        </w:rPr>
        <w:t>Peer-review report’s scientific quality classification</w:t>
      </w:r>
    </w:p>
    <w:p w14:paraId="6E3D5B56" w14:textId="77777777" w:rsidR="00A77B3E" w:rsidRDefault="0062008E">
      <w:pPr>
        <w:spacing w:line="360" w:lineRule="auto"/>
        <w:jc w:val="both"/>
      </w:pPr>
      <w:r>
        <w:rPr>
          <w:rFonts w:ascii="Book Antiqua" w:eastAsia="Book Antiqua" w:hAnsi="Book Antiqua" w:cs="Book Antiqua"/>
          <w:color w:val="000000"/>
        </w:rPr>
        <w:t>Grade A (Excellent): 0</w:t>
      </w:r>
    </w:p>
    <w:p w14:paraId="42E5D5BF" w14:textId="77777777" w:rsidR="00A77B3E" w:rsidRDefault="0062008E">
      <w:pPr>
        <w:spacing w:line="360" w:lineRule="auto"/>
        <w:jc w:val="both"/>
      </w:pPr>
      <w:r>
        <w:rPr>
          <w:rFonts w:ascii="Book Antiqua" w:eastAsia="Book Antiqua" w:hAnsi="Book Antiqua" w:cs="Book Antiqua"/>
          <w:color w:val="000000"/>
        </w:rPr>
        <w:t>Grade B (Very good): B</w:t>
      </w:r>
    </w:p>
    <w:p w14:paraId="0645E29F" w14:textId="77777777" w:rsidR="00A77B3E" w:rsidRDefault="0062008E">
      <w:pPr>
        <w:spacing w:line="360" w:lineRule="auto"/>
        <w:jc w:val="both"/>
      </w:pPr>
      <w:r>
        <w:rPr>
          <w:rFonts w:ascii="Book Antiqua" w:eastAsia="Book Antiqua" w:hAnsi="Book Antiqua" w:cs="Book Antiqua"/>
          <w:color w:val="000000"/>
        </w:rPr>
        <w:t>Grade C (Good): 0</w:t>
      </w:r>
    </w:p>
    <w:p w14:paraId="4213A642" w14:textId="77777777" w:rsidR="00A77B3E" w:rsidRDefault="0062008E">
      <w:pPr>
        <w:spacing w:line="360" w:lineRule="auto"/>
        <w:jc w:val="both"/>
      </w:pPr>
      <w:r>
        <w:rPr>
          <w:rFonts w:ascii="Book Antiqua" w:eastAsia="Book Antiqua" w:hAnsi="Book Antiqua" w:cs="Book Antiqua"/>
          <w:color w:val="000000"/>
        </w:rPr>
        <w:lastRenderedPageBreak/>
        <w:t>Grade D (Fair): 0</w:t>
      </w:r>
    </w:p>
    <w:p w14:paraId="06DE0A2C" w14:textId="77777777" w:rsidR="00A77B3E" w:rsidRDefault="0062008E">
      <w:pPr>
        <w:spacing w:line="360" w:lineRule="auto"/>
        <w:jc w:val="both"/>
      </w:pPr>
      <w:r>
        <w:rPr>
          <w:rFonts w:ascii="Book Antiqua" w:eastAsia="Book Antiqua" w:hAnsi="Book Antiqua" w:cs="Book Antiqua"/>
          <w:color w:val="000000"/>
        </w:rPr>
        <w:t>Grade E (Poor): 0</w:t>
      </w:r>
    </w:p>
    <w:p w14:paraId="0F38E572" w14:textId="77777777" w:rsidR="00A77B3E" w:rsidRDefault="00A77B3E">
      <w:pPr>
        <w:spacing w:line="360" w:lineRule="auto"/>
        <w:jc w:val="both"/>
      </w:pPr>
    </w:p>
    <w:p w14:paraId="14C70761" w14:textId="77777777" w:rsidR="00A77B3E" w:rsidRDefault="00620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Luo HS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D05E651" w14:textId="77777777" w:rsidR="00BE2EF7" w:rsidRDefault="00BE2EF7">
      <w:pPr>
        <w:spacing w:line="360" w:lineRule="auto"/>
        <w:jc w:val="both"/>
        <w:sectPr w:rsidR="00BE2EF7">
          <w:pgSz w:w="12240" w:h="15840"/>
          <w:pgMar w:top="1440" w:right="1440" w:bottom="1440" w:left="1440" w:header="720" w:footer="720" w:gutter="0"/>
          <w:cols w:space="720"/>
          <w:docGrid w:linePitch="360"/>
        </w:sectPr>
      </w:pPr>
    </w:p>
    <w:p w14:paraId="3272DA39" w14:textId="68ABD2B2" w:rsidR="00A77B3E" w:rsidRDefault="00620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2BEE782" w14:textId="21D7B1A3" w:rsidR="00C6639A" w:rsidRDefault="00C6639A">
      <w:pPr>
        <w:spacing w:line="360" w:lineRule="auto"/>
        <w:jc w:val="both"/>
      </w:pPr>
      <w:r>
        <w:rPr>
          <w:noProof/>
          <w:lang w:eastAsia="zh-CN"/>
        </w:rPr>
        <w:drawing>
          <wp:inline distT="0" distB="0" distL="0" distR="0" wp14:anchorId="6AC67422" wp14:editId="37B3941D">
            <wp:extent cx="5943600" cy="2311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11400"/>
                    </a:xfrm>
                    <a:prstGeom prst="rect">
                      <a:avLst/>
                    </a:prstGeom>
                  </pic:spPr>
                </pic:pic>
              </a:graphicData>
            </a:graphic>
          </wp:inline>
        </w:drawing>
      </w:r>
    </w:p>
    <w:p w14:paraId="29DEA18E" w14:textId="29DE7279" w:rsidR="00A77B3E" w:rsidRDefault="0062008E">
      <w:pPr>
        <w:spacing w:line="360" w:lineRule="auto"/>
        <w:jc w:val="both"/>
      </w:pPr>
      <w:r>
        <w:rPr>
          <w:rFonts w:ascii="Book Antiqua" w:eastAsia="Book Antiqua" w:hAnsi="Book Antiqua" w:cs="Book Antiqua"/>
          <w:b/>
          <w:bCs/>
          <w:color w:val="000000"/>
        </w:rPr>
        <w:t>Figure 1 Colonoscopy findings at his first admission.</w:t>
      </w:r>
      <w:r w:rsidR="00C6639A">
        <w:rPr>
          <w:rFonts w:ascii="Book Antiqua" w:eastAsia="Book Antiqua" w:hAnsi="Book Antiqua" w:cs="Book Antiqua"/>
          <w:b/>
          <w:bCs/>
          <w:color w:val="000000"/>
        </w:rPr>
        <w:t xml:space="preserve"> </w:t>
      </w:r>
      <w:r>
        <w:rPr>
          <w:rFonts w:ascii="Book Antiqua" w:eastAsia="Book Antiqua" w:hAnsi="Book Antiqua" w:cs="Book Antiqua"/>
          <w:color w:val="000000"/>
        </w:rPr>
        <w:t>Colonoscopy showed diffuse ulceration, edema, and erythema from the descending colon to the rectum. These mucosal findings were most evident in the rectum above the peritoneal reflection.</w:t>
      </w:r>
      <w:r w:rsidR="009274D0">
        <w:rPr>
          <w:rFonts w:ascii="Book Antiqua" w:eastAsia="Book Antiqua" w:hAnsi="Book Antiqua" w:cs="Book Antiqua"/>
          <w:color w:val="000000"/>
        </w:rPr>
        <w:t xml:space="preserve"> A: Colon; B: Rectum.</w:t>
      </w:r>
    </w:p>
    <w:p w14:paraId="5CE87C42" w14:textId="1A0B4CDB" w:rsidR="00A77B3E" w:rsidRDefault="00C6639A">
      <w:pPr>
        <w:spacing w:line="360" w:lineRule="auto"/>
        <w:jc w:val="both"/>
      </w:pPr>
      <w:r>
        <w:br w:type="page"/>
      </w:r>
      <w:r>
        <w:rPr>
          <w:noProof/>
          <w:lang w:eastAsia="zh-CN"/>
        </w:rPr>
        <w:lastRenderedPageBreak/>
        <w:drawing>
          <wp:inline distT="0" distB="0" distL="0" distR="0" wp14:anchorId="3E901B0A" wp14:editId="768EA04B">
            <wp:extent cx="5943600" cy="2334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34260"/>
                    </a:xfrm>
                    <a:prstGeom prst="rect">
                      <a:avLst/>
                    </a:prstGeom>
                  </pic:spPr>
                </pic:pic>
              </a:graphicData>
            </a:graphic>
          </wp:inline>
        </w:drawing>
      </w:r>
    </w:p>
    <w:p w14:paraId="6C55CB50" w14:textId="792311C5" w:rsidR="00A77B3E" w:rsidRDefault="0062008E">
      <w:pPr>
        <w:spacing w:line="360" w:lineRule="auto"/>
        <w:jc w:val="both"/>
      </w:pPr>
      <w:r>
        <w:rPr>
          <w:rFonts w:ascii="Book Antiqua" w:eastAsia="Book Antiqua" w:hAnsi="Book Antiqua" w:cs="Book Antiqua"/>
          <w:b/>
          <w:bCs/>
          <w:color w:val="000000"/>
        </w:rPr>
        <w:t>Figure 2 Images from contrast-enhanced abdominal computed tomography.</w:t>
      </w:r>
      <w:r w:rsidR="004669ED">
        <w:rPr>
          <w:rFonts w:ascii="Book Antiqua" w:eastAsia="Book Antiqua" w:hAnsi="Book Antiqua" w:cs="Book Antiqua"/>
          <w:b/>
          <w:bCs/>
          <w:color w:val="000000"/>
        </w:rPr>
        <w:t xml:space="preserve"> </w:t>
      </w:r>
      <w:r>
        <w:rPr>
          <w:rFonts w:ascii="Book Antiqua" w:eastAsia="Book Antiqua" w:hAnsi="Book Antiqua" w:cs="Book Antiqua"/>
          <w:color w:val="000000"/>
        </w:rPr>
        <w:t>A contrast-enhanced abdominal computed tomography scan showed the nidus of small corkscrew and dilated vessels (yellow arrow) and marked early inferior mesenteric vein enhancement (white arrow).</w:t>
      </w:r>
    </w:p>
    <w:p w14:paraId="32659F45" w14:textId="3A97F914" w:rsidR="00A77B3E" w:rsidRDefault="004669ED">
      <w:pPr>
        <w:spacing w:line="360" w:lineRule="auto"/>
        <w:jc w:val="both"/>
      </w:pPr>
      <w:r>
        <w:br w:type="page"/>
      </w:r>
      <w:r>
        <w:rPr>
          <w:noProof/>
          <w:lang w:eastAsia="zh-CN"/>
        </w:rPr>
        <w:lastRenderedPageBreak/>
        <w:drawing>
          <wp:inline distT="0" distB="0" distL="0" distR="0" wp14:anchorId="733B42DD" wp14:editId="438106E1">
            <wp:extent cx="4814923" cy="480063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4923" cy="4800635"/>
                    </a:xfrm>
                    <a:prstGeom prst="rect">
                      <a:avLst/>
                    </a:prstGeom>
                  </pic:spPr>
                </pic:pic>
              </a:graphicData>
            </a:graphic>
          </wp:inline>
        </w:drawing>
      </w:r>
    </w:p>
    <w:p w14:paraId="19FD7E95" w14:textId="1E0DE409" w:rsidR="00A77B3E" w:rsidRDefault="0062008E">
      <w:pPr>
        <w:spacing w:line="360" w:lineRule="auto"/>
        <w:jc w:val="both"/>
      </w:pPr>
      <w:r>
        <w:rPr>
          <w:rFonts w:ascii="Book Antiqua" w:eastAsia="Book Antiqua" w:hAnsi="Book Antiqua" w:cs="Book Antiqua"/>
          <w:b/>
          <w:bCs/>
          <w:color w:val="000000"/>
        </w:rPr>
        <w:t>Figure 3 Image from computed tomography angiography.</w:t>
      </w:r>
      <w:r w:rsidR="004669ED">
        <w:rPr>
          <w:rFonts w:ascii="Book Antiqua" w:eastAsia="Book Antiqua" w:hAnsi="Book Antiqua" w:cs="Book Antiqua"/>
          <w:b/>
          <w:bCs/>
          <w:color w:val="000000"/>
        </w:rPr>
        <w:t xml:space="preserve"> </w:t>
      </w:r>
      <w:r>
        <w:rPr>
          <w:rFonts w:ascii="Book Antiqua" w:eastAsia="Book Antiqua" w:hAnsi="Book Antiqua" w:cs="Book Antiqua"/>
          <w:color w:val="000000"/>
        </w:rPr>
        <w:t>Computed tomography angiography showed the same findings as contrast-enhanced abdominal computed tomography. The image showed the nidus of small corkscrew and dilated vessels arising from the superior rectal artery (black arrowhead), which is a branch of the inferior mesenteric artery (yellow arrow). Dilated inferior mesenteric veins were observed (white arrow).</w:t>
      </w:r>
    </w:p>
    <w:p w14:paraId="2CEDCA9C" w14:textId="51998059" w:rsidR="00A77B3E" w:rsidRDefault="007E12A0">
      <w:pPr>
        <w:spacing w:line="360" w:lineRule="auto"/>
        <w:jc w:val="both"/>
      </w:pPr>
      <w:r>
        <w:br w:type="page"/>
      </w:r>
      <w:r>
        <w:rPr>
          <w:noProof/>
          <w:lang w:eastAsia="zh-CN"/>
        </w:rPr>
        <w:lastRenderedPageBreak/>
        <w:drawing>
          <wp:inline distT="0" distB="0" distL="0" distR="0" wp14:anchorId="08DDB951" wp14:editId="64F59DA2">
            <wp:extent cx="5943600" cy="2278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78380"/>
                    </a:xfrm>
                    <a:prstGeom prst="rect">
                      <a:avLst/>
                    </a:prstGeom>
                  </pic:spPr>
                </pic:pic>
              </a:graphicData>
            </a:graphic>
          </wp:inline>
        </w:drawing>
      </w:r>
    </w:p>
    <w:p w14:paraId="5FFADEF2" w14:textId="5122B516" w:rsidR="00A77B3E" w:rsidRDefault="0062008E">
      <w:pPr>
        <w:spacing w:line="360" w:lineRule="auto"/>
        <w:jc w:val="both"/>
      </w:pPr>
      <w:r>
        <w:rPr>
          <w:rFonts w:ascii="Book Antiqua" w:eastAsia="Book Antiqua" w:hAnsi="Book Antiqua" w:cs="Book Antiqua"/>
          <w:b/>
          <w:bCs/>
          <w:color w:val="000000"/>
        </w:rPr>
        <w:t>Figure 4 Histopathological findings of the surgical specimen.</w:t>
      </w:r>
      <w:r w:rsidR="007E12A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Histopathological findings showed dilation of arteries and veins, which were close and mixed, consistent with an </w:t>
      </w:r>
      <w:r w:rsidR="007E12A0">
        <w:rPr>
          <w:rFonts w:ascii="Book Antiqua" w:eastAsia="Book Antiqua" w:hAnsi="Book Antiqua" w:cs="Book Antiqua"/>
          <w:color w:val="000000"/>
        </w:rPr>
        <w:t>arteriovenous malformation.</w:t>
      </w:r>
      <w:r>
        <w:rPr>
          <w:rFonts w:ascii="Book Antiqua" w:eastAsia="Book Antiqua" w:hAnsi="Book Antiqua" w:cs="Book Antiqua"/>
          <w:color w:val="000000"/>
        </w:rPr>
        <w:t xml:space="preserve"> A: Victoria blue-</w:t>
      </w:r>
      <w:r w:rsidR="007E12A0" w:rsidRPr="007E12A0">
        <w:rPr>
          <w:rFonts w:ascii="Book Antiqua" w:eastAsia="Book Antiqua" w:hAnsi="Book Antiqua" w:cs="Book Antiqua"/>
          <w:color w:val="000000"/>
        </w:rPr>
        <w:t>hematoxylin-eosin</w:t>
      </w:r>
      <w:r>
        <w:rPr>
          <w:rFonts w:ascii="Book Antiqua" w:eastAsia="Book Antiqua" w:hAnsi="Book Antiqua" w:cs="Book Antiqua"/>
          <w:color w:val="000000"/>
        </w:rPr>
        <w:t xml:space="preserve"> ×</w:t>
      </w:r>
      <w:r w:rsidR="008A1A7E">
        <w:rPr>
          <w:rFonts w:ascii="Book Antiqua" w:eastAsia="Book Antiqua" w:hAnsi="Book Antiqua" w:cs="Book Antiqua"/>
          <w:color w:val="000000"/>
        </w:rPr>
        <w:t xml:space="preserve"> </w:t>
      </w:r>
      <w:r>
        <w:rPr>
          <w:rFonts w:ascii="Book Antiqua" w:eastAsia="Book Antiqua" w:hAnsi="Book Antiqua" w:cs="Book Antiqua"/>
          <w:color w:val="000000"/>
        </w:rPr>
        <w:t>12.5</w:t>
      </w:r>
      <w:r w:rsidR="007E12A0">
        <w:rPr>
          <w:rFonts w:ascii="Book Antiqua" w:eastAsia="Book Antiqua" w:hAnsi="Book Antiqua" w:cs="Book Antiqua"/>
          <w:color w:val="000000"/>
        </w:rPr>
        <w:t xml:space="preserve">; </w:t>
      </w:r>
      <w:r>
        <w:rPr>
          <w:rFonts w:ascii="Book Antiqua" w:eastAsia="Book Antiqua" w:hAnsi="Book Antiqua" w:cs="Book Antiqua"/>
          <w:color w:val="000000"/>
        </w:rPr>
        <w:t>B: Victoria blue-</w:t>
      </w:r>
      <w:r w:rsidR="007E12A0" w:rsidRPr="007E12A0">
        <w:rPr>
          <w:rFonts w:ascii="Book Antiqua" w:eastAsia="Book Antiqua" w:hAnsi="Book Antiqua" w:cs="Book Antiqua"/>
          <w:color w:val="000000"/>
        </w:rPr>
        <w:t>hematoxylin-eosin</w:t>
      </w:r>
      <w:r>
        <w:rPr>
          <w:rFonts w:ascii="Book Antiqua" w:eastAsia="Book Antiqua" w:hAnsi="Book Antiqua" w:cs="Book Antiqua"/>
          <w:color w:val="000000"/>
        </w:rPr>
        <w:t xml:space="preserve"> ×</w:t>
      </w:r>
      <w:r w:rsidR="007E12A0">
        <w:rPr>
          <w:rFonts w:ascii="Book Antiqua" w:eastAsia="Book Antiqua" w:hAnsi="Book Antiqua" w:cs="Book Antiqua"/>
          <w:color w:val="000000"/>
        </w:rPr>
        <w:t xml:space="preserve"> </w:t>
      </w:r>
      <w:r>
        <w:rPr>
          <w:rFonts w:ascii="Book Antiqua" w:eastAsia="Book Antiqua" w:hAnsi="Book Antiqua" w:cs="Book Antiqua"/>
          <w:color w:val="000000"/>
        </w:rPr>
        <w:t>40.</w:t>
      </w:r>
    </w:p>
    <w:p w14:paraId="3647CF85" w14:textId="0DB96B1F" w:rsidR="00A77B3E" w:rsidRDefault="007E12A0">
      <w:pPr>
        <w:spacing w:line="360" w:lineRule="auto"/>
        <w:jc w:val="both"/>
      </w:pPr>
      <w:r>
        <w:br w:type="page"/>
      </w:r>
      <w:r>
        <w:rPr>
          <w:noProof/>
          <w:lang w:eastAsia="zh-CN"/>
        </w:rPr>
        <w:lastRenderedPageBreak/>
        <w:drawing>
          <wp:inline distT="0" distB="0" distL="0" distR="0" wp14:anchorId="1D4F3DE2" wp14:editId="403C6A26">
            <wp:extent cx="5943600" cy="467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71060"/>
                    </a:xfrm>
                    <a:prstGeom prst="rect">
                      <a:avLst/>
                    </a:prstGeom>
                  </pic:spPr>
                </pic:pic>
              </a:graphicData>
            </a:graphic>
          </wp:inline>
        </w:drawing>
      </w:r>
    </w:p>
    <w:p w14:paraId="62E0AD3E" w14:textId="13122283" w:rsidR="00A77B3E" w:rsidRDefault="0062008E">
      <w:pPr>
        <w:spacing w:line="360" w:lineRule="auto"/>
        <w:jc w:val="both"/>
      </w:pPr>
      <w:r>
        <w:rPr>
          <w:rFonts w:ascii="Book Antiqua" w:eastAsia="Book Antiqua" w:hAnsi="Book Antiqua" w:cs="Book Antiqua"/>
          <w:b/>
          <w:bCs/>
          <w:color w:val="000000"/>
        </w:rPr>
        <w:t>Figure 5 Recent abdominal computed tomography.</w:t>
      </w:r>
      <w:r w:rsidR="007E12A0">
        <w:rPr>
          <w:rFonts w:ascii="Book Antiqua" w:eastAsia="Book Antiqua" w:hAnsi="Book Antiqua" w:cs="Book Antiqua"/>
          <w:b/>
          <w:bCs/>
          <w:color w:val="000000"/>
        </w:rPr>
        <w:t xml:space="preserve"> </w:t>
      </w:r>
      <w:r w:rsidR="007E12A0" w:rsidRPr="007E12A0">
        <w:rPr>
          <w:rFonts w:ascii="Book Antiqua" w:eastAsia="Book Antiqua" w:hAnsi="Book Antiqua" w:cs="Book Antiqua"/>
          <w:color w:val="000000"/>
        </w:rPr>
        <w:t xml:space="preserve">A-D: </w:t>
      </w:r>
      <w:r>
        <w:rPr>
          <w:rFonts w:ascii="Book Antiqua" w:eastAsia="Book Antiqua" w:hAnsi="Book Antiqua" w:cs="Book Antiqua"/>
          <w:color w:val="000000"/>
        </w:rPr>
        <w:t>Non-enhanced abdominal computed tomography images were taken before admission (A) and 2 years (B), 5 years (C), and 8 years (D) ago. The vessels around the rectosigmoid colon were not evident 8 years ago (D), but dilation of blood vessels around the rectosigmoid colon could have been detected 5 years ago (B</w:t>
      </w:r>
      <w:r w:rsidR="007E12A0">
        <w:rPr>
          <w:rFonts w:ascii="Book Antiqua" w:eastAsia="Book Antiqua" w:hAnsi="Book Antiqua" w:cs="Book Antiqua"/>
          <w:color w:val="000000"/>
        </w:rPr>
        <w:t xml:space="preserve"> and</w:t>
      </w:r>
      <w:r>
        <w:rPr>
          <w:rFonts w:ascii="Book Antiqua" w:eastAsia="Book Antiqua" w:hAnsi="Book Antiqua" w:cs="Book Antiqua"/>
          <w:color w:val="000000"/>
        </w:rPr>
        <w:t xml:space="preserve"> C).</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F64B0" w14:textId="77777777" w:rsidR="00AD75A8" w:rsidRDefault="00AD75A8" w:rsidP="002E31EC">
      <w:r>
        <w:separator/>
      </w:r>
    </w:p>
  </w:endnote>
  <w:endnote w:type="continuationSeparator" w:id="0">
    <w:p w14:paraId="6EA7E54C" w14:textId="77777777" w:rsidR="00AD75A8" w:rsidRDefault="00AD75A8" w:rsidP="002E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9691171"/>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5F0E43DF" w14:textId="03F97B1E" w:rsidR="004B1939" w:rsidRPr="00F16DE9" w:rsidRDefault="004B1939" w:rsidP="004B1939">
            <w:pPr>
              <w:pStyle w:val="a5"/>
              <w:jc w:val="right"/>
              <w:rPr>
                <w:sz w:val="24"/>
                <w:szCs w:val="24"/>
              </w:rPr>
            </w:pPr>
            <w:r w:rsidRPr="00F16DE9">
              <w:rPr>
                <w:rFonts w:ascii="Book Antiqua" w:hAnsi="Book Antiqua"/>
                <w:sz w:val="24"/>
                <w:szCs w:val="24"/>
                <w:lang w:val="zh-CN" w:eastAsia="zh-CN"/>
              </w:rPr>
              <w:t xml:space="preserve"> </w:t>
            </w:r>
            <w:r w:rsidRPr="00F16DE9">
              <w:rPr>
                <w:rFonts w:ascii="Book Antiqua" w:hAnsi="Book Antiqua"/>
                <w:sz w:val="24"/>
                <w:szCs w:val="24"/>
              </w:rPr>
              <w:fldChar w:fldCharType="begin"/>
            </w:r>
            <w:r w:rsidRPr="00F16DE9">
              <w:rPr>
                <w:rFonts w:ascii="Book Antiqua" w:hAnsi="Book Antiqua"/>
                <w:sz w:val="24"/>
                <w:szCs w:val="24"/>
              </w:rPr>
              <w:instrText>PAGE</w:instrText>
            </w:r>
            <w:r w:rsidRPr="00F16DE9">
              <w:rPr>
                <w:rFonts w:ascii="Book Antiqua" w:hAnsi="Book Antiqua"/>
                <w:sz w:val="24"/>
                <w:szCs w:val="24"/>
              </w:rPr>
              <w:fldChar w:fldCharType="separate"/>
            </w:r>
            <w:r w:rsidR="00BE2EF7">
              <w:rPr>
                <w:rFonts w:ascii="Book Antiqua" w:hAnsi="Book Antiqua"/>
                <w:noProof/>
                <w:sz w:val="24"/>
                <w:szCs w:val="24"/>
              </w:rPr>
              <w:t>14</w:t>
            </w:r>
            <w:r w:rsidRPr="00F16DE9">
              <w:rPr>
                <w:rFonts w:ascii="Book Antiqua" w:hAnsi="Book Antiqua"/>
                <w:sz w:val="24"/>
                <w:szCs w:val="24"/>
              </w:rPr>
              <w:fldChar w:fldCharType="end"/>
            </w:r>
            <w:r w:rsidRPr="00F16DE9">
              <w:rPr>
                <w:rFonts w:ascii="Book Antiqua" w:hAnsi="Book Antiqua"/>
                <w:sz w:val="24"/>
                <w:szCs w:val="24"/>
                <w:lang w:val="zh-CN" w:eastAsia="zh-CN"/>
              </w:rPr>
              <w:t xml:space="preserve"> / </w:t>
            </w:r>
            <w:r w:rsidRPr="00F16DE9">
              <w:rPr>
                <w:rFonts w:ascii="Book Antiqua" w:hAnsi="Book Antiqua"/>
                <w:sz w:val="24"/>
                <w:szCs w:val="24"/>
              </w:rPr>
              <w:fldChar w:fldCharType="begin"/>
            </w:r>
            <w:r w:rsidRPr="00F16DE9">
              <w:rPr>
                <w:rFonts w:ascii="Book Antiqua" w:hAnsi="Book Antiqua"/>
                <w:sz w:val="24"/>
                <w:szCs w:val="24"/>
              </w:rPr>
              <w:instrText>NUMPAGES</w:instrText>
            </w:r>
            <w:r w:rsidRPr="00F16DE9">
              <w:rPr>
                <w:rFonts w:ascii="Book Antiqua" w:hAnsi="Book Antiqua"/>
                <w:sz w:val="24"/>
                <w:szCs w:val="24"/>
              </w:rPr>
              <w:fldChar w:fldCharType="separate"/>
            </w:r>
            <w:r w:rsidR="00BE2EF7">
              <w:rPr>
                <w:rFonts w:ascii="Book Antiqua" w:hAnsi="Book Antiqua"/>
                <w:noProof/>
                <w:sz w:val="24"/>
                <w:szCs w:val="24"/>
              </w:rPr>
              <w:t>18</w:t>
            </w:r>
            <w:r w:rsidRPr="00F16DE9">
              <w:rPr>
                <w:rFonts w:ascii="Book Antiqua" w:hAnsi="Book Antiqua"/>
                <w:sz w:val="24"/>
                <w:szCs w:val="24"/>
              </w:rPr>
              <w:fldChar w:fldCharType="end"/>
            </w:r>
          </w:p>
        </w:sdtContent>
      </w:sdt>
    </w:sdtContent>
  </w:sdt>
  <w:p w14:paraId="148FFB1F" w14:textId="77777777" w:rsidR="004B1939" w:rsidRDefault="004B19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BB3D8" w14:textId="77777777" w:rsidR="00AD75A8" w:rsidRDefault="00AD75A8" w:rsidP="002E31EC">
      <w:r>
        <w:separator/>
      </w:r>
    </w:p>
  </w:footnote>
  <w:footnote w:type="continuationSeparator" w:id="0">
    <w:p w14:paraId="5724876B" w14:textId="77777777" w:rsidR="00AD75A8" w:rsidRDefault="00AD75A8" w:rsidP="002E3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3A6E"/>
    <w:rsid w:val="00142A0B"/>
    <w:rsid w:val="002E31EC"/>
    <w:rsid w:val="00374D2F"/>
    <w:rsid w:val="003B531A"/>
    <w:rsid w:val="004451DD"/>
    <w:rsid w:val="00446057"/>
    <w:rsid w:val="0044722A"/>
    <w:rsid w:val="00466825"/>
    <w:rsid w:val="004669ED"/>
    <w:rsid w:val="004B1939"/>
    <w:rsid w:val="004D3385"/>
    <w:rsid w:val="006139AD"/>
    <w:rsid w:val="0062008E"/>
    <w:rsid w:val="00662CF1"/>
    <w:rsid w:val="007E12A0"/>
    <w:rsid w:val="008A1A7E"/>
    <w:rsid w:val="009274D0"/>
    <w:rsid w:val="00A44C0C"/>
    <w:rsid w:val="00A76D24"/>
    <w:rsid w:val="00A77B3E"/>
    <w:rsid w:val="00A93BD7"/>
    <w:rsid w:val="00AD75A8"/>
    <w:rsid w:val="00BE2EF7"/>
    <w:rsid w:val="00C6639A"/>
    <w:rsid w:val="00CA2A55"/>
    <w:rsid w:val="00D455B6"/>
    <w:rsid w:val="00DA4A29"/>
    <w:rsid w:val="00E216B3"/>
    <w:rsid w:val="00EF0474"/>
    <w:rsid w:val="00F16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635B8"/>
  <w15:docId w15:val="{E5A63F78-521E-4260-AD40-A3E60271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E31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E31EC"/>
    <w:rPr>
      <w:sz w:val="18"/>
      <w:szCs w:val="18"/>
    </w:rPr>
  </w:style>
  <w:style w:type="paragraph" w:styleId="a5">
    <w:name w:val="footer"/>
    <w:basedOn w:val="a"/>
    <w:link w:val="a6"/>
    <w:uiPriority w:val="99"/>
    <w:unhideWhenUsed/>
    <w:rsid w:val="002E31EC"/>
    <w:pPr>
      <w:tabs>
        <w:tab w:val="center" w:pos="4153"/>
        <w:tab w:val="right" w:pos="8306"/>
      </w:tabs>
      <w:snapToGrid w:val="0"/>
    </w:pPr>
    <w:rPr>
      <w:sz w:val="18"/>
      <w:szCs w:val="18"/>
    </w:rPr>
  </w:style>
  <w:style w:type="character" w:customStyle="1" w:styleId="a6">
    <w:name w:val="页脚 字符"/>
    <w:basedOn w:val="a0"/>
    <w:link w:val="a5"/>
    <w:uiPriority w:val="99"/>
    <w:rsid w:val="002E31EC"/>
    <w:rPr>
      <w:sz w:val="18"/>
      <w:szCs w:val="18"/>
    </w:rPr>
  </w:style>
  <w:style w:type="paragraph" w:styleId="a7">
    <w:name w:val="Balloon Text"/>
    <w:basedOn w:val="a"/>
    <w:link w:val="a8"/>
    <w:rsid w:val="002E31EC"/>
    <w:rPr>
      <w:sz w:val="18"/>
      <w:szCs w:val="18"/>
    </w:rPr>
  </w:style>
  <w:style w:type="character" w:customStyle="1" w:styleId="a8">
    <w:name w:val="批注框文本 字符"/>
    <w:basedOn w:val="a0"/>
    <w:link w:val="a7"/>
    <w:rsid w:val="002E31EC"/>
    <w:rPr>
      <w:sz w:val="18"/>
      <w:szCs w:val="18"/>
    </w:rPr>
  </w:style>
  <w:style w:type="character" w:styleId="a9">
    <w:name w:val="annotation reference"/>
    <w:basedOn w:val="a0"/>
    <w:semiHidden/>
    <w:unhideWhenUsed/>
    <w:rsid w:val="004669ED"/>
    <w:rPr>
      <w:sz w:val="21"/>
      <w:szCs w:val="21"/>
    </w:rPr>
  </w:style>
  <w:style w:type="paragraph" w:styleId="aa">
    <w:name w:val="annotation text"/>
    <w:basedOn w:val="a"/>
    <w:link w:val="ab"/>
    <w:semiHidden/>
    <w:unhideWhenUsed/>
    <w:rsid w:val="004669ED"/>
  </w:style>
  <w:style w:type="character" w:customStyle="1" w:styleId="ab">
    <w:name w:val="批注文字 字符"/>
    <w:basedOn w:val="a0"/>
    <w:link w:val="aa"/>
    <w:semiHidden/>
    <w:rsid w:val="004669ED"/>
    <w:rPr>
      <w:sz w:val="24"/>
      <w:szCs w:val="24"/>
    </w:rPr>
  </w:style>
  <w:style w:type="paragraph" w:styleId="ac">
    <w:name w:val="annotation subject"/>
    <w:basedOn w:val="aa"/>
    <w:next w:val="aa"/>
    <w:link w:val="ad"/>
    <w:semiHidden/>
    <w:unhideWhenUsed/>
    <w:rsid w:val="004669ED"/>
    <w:rPr>
      <w:b/>
      <w:bCs/>
    </w:rPr>
  </w:style>
  <w:style w:type="character" w:customStyle="1" w:styleId="ad">
    <w:name w:val="批注主题 字符"/>
    <w:basedOn w:val="ab"/>
    <w:link w:val="ac"/>
    <w:semiHidden/>
    <w:rsid w:val="004669E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2020-11-21T03:45:00Z</dcterms:created>
  <dcterms:modified xsi:type="dcterms:W3CDTF">2020-11-21T03:45:00Z</dcterms:modified>
</cp:coreProperties>
</file>