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A38BE"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Name of Journal: </w:t>
      </w:r>
      <w:r w:rsidRPr="005F5851">
        <w:rPr>
          <w:rFonts w:ascii="Book Antiqua" w:eastAsia="Book Antiqua" w:hAnsi="Book Antiqua" w:cs="Book Antiqua"/>
          <w:i/>
          <w:color w:val="000000"/>
        </w:rPr>
        <w:t>World Journal of Clinical Cases</w:t>
      </w:r>
    </w:p>
    <w:p w14:paraId="329FD3B3"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Manuscript NO: </w:t>
      </w:r>
      <w:r w:rsidRPr="005F5851">
        <w:rPr>
          <w:rFonts w:ascii="Book Antiqua" w:eastAsia="Book Antiqua" w:hAnsi="Book Antiqua" w:cs="Book Antiqua"/>
          <w:color w:val="000000"/>
        </w:rPr>
        <w:t>59848</w:t>
      </w:r>
    </w:p>
    <w:p w14:paraId="38894B7A"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Manuscript Type: </w:t>
      </w:r>
      <w:r w:rsidRPr="005F5851">
        <w:rPr>
          <w:rFonts w:ascii="Book Antiqua" w:eastAsia="Book Antiqua" w:hAnsi="Book Antiqua" w:cs="Book Antiqua"/>
          <w:color w:val="000000"/>
        </w:rPr>
        <w:t>CASE REPORT</w:t>
      </w:r>
    </w:p>
    <w:p w14:paraId="06214BCF" w14:textId="77777777" w:rsidR="00A77B3E" w:rsidRPr="005F5851" w:rsidRDefault="00A77B3E" w:rsidP="005F5851">
      <w:pPr>
        <w:adjustRightInd w:val="0"/>
        <w:snapToGrid w:val="0"/>
        <w:spacing w:line="360" w:lineRule="auto"/>
        <w:jc w:val="both"/>
        <w:rPr>
          <w:rFonts w:ascii="Book Antiqua" w:hAnsi="Book Antiqua"/>
        </w:rPr>
      </w:pPr>
    </w:p>
    <w:p w14:paraId="4665F86D" w14:textId="77777777" w:rsidR="00A77B3E" w:rsidRPr="005F5851" w:rsidRDefault="005C6E7C" w:rsidP="005F5851">
      <w:pPr>
        <w:adjustRightInd w:val="0"/>
        <w:snapToGrid w:val="0"/>
        <w:spacing w:line="360" w:lineRule="auto"/>
        <w:jc w:val="both"/>
        <w:rPr>
          <w:rFonts w:ascii="Book Antiqua" w:hAnsi="Book Antiqua"/>
        </w:rPr>
      </w:pPr>
      <w:bookmarkStart w:id="0" w:name="OLE_LINK1"/>
      <w:bookmarkStart w:id="1" w:name="OLE_LINK2"/>
      <w:r w:rsidRPr="005F5851">
        <w:rPr>
          <w:rFonts w:ascii="Book Antiqua" w:eastAsia="Book Antiqua" w:hAnsi="Book Antiqua" w:cs="Book Antiqua"/>
          <w:b/>
          <w:color w:val="000000"/>
        </w:rPr>
        <w:t>Changes in sleep parameters following biomimetic oral appliance therapy: A case report</w:t>
      </w:r>
    </w:p>
    <w:bookmarkEnd w:id="0"/>
    <w:bookmarkEnd w:id="1"/>
    <w:p w14:paraId="50F8383A" w14:textId="77777777" w:rsidR="00A77B3E" w:rsidRPr="005F5851" w:rsidRDefault="00A77B3E" w:rsidP="005F5851">
      <w:pPr>
        <w:adjustRightInd w:val="0"/>
        <w:snapToGrid w:val="0"/>
        <w:spacing w:line="360" w:lineRule="auto"/>
        <w:jc w:val="both"/>
        <w:rPr>
          <w:rFonts w:ascii="Book Antiqua" w:hAnsi="Book Antiqua"/>
        </w:rPr>
      </w:pPr>
    </w:p>
    <w:p w14:paraId="5D91DF9C"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 xml:space="preserve">Singh GD </w:t>
      </w:r>
      <w:r w:rsidRPr="005F5851">
        <w:rPr>
          <w:rFonts w:ascii="Book Antiqua" w:eastAsia="Book Antiqua" w:hAnsi="Book Antiqua" w:cs="Book Antiqua"/>
          <w:i/>
          <w:iCs/>
          <w:color w:val="000000"/>
        </w:rPr>
        <w:t xml:space="preserve">et al. </w:t>
      </w:r>
      <w:bookmarkStart w:id="2" w:name="OLE_LINK3"/>
      <w:bookmarkStart w:id="3" w:name="OLE_LINK4"/>
      <w:bookmarkStart w:id="4" w:name="OLE_LINK7"/>
      <w:r w:rsidRPr="005F5851">
        <w:rPr>
          <w:rFonts w:ascii="Book Antiqua" w:eastAsia="Book Antiqua" w:hAnsi="Book Antiqua" w:cs="Book Antiqua"/>
          <w:color w:val="000000"/>
        </w:rPr>
        <w:t>Sleep changes-biomimetic oral appliance therapy</w:t>
      </w:r>
    </w:p>
    <w:bookmarkEnd w:id="2"/>
    <w:bookmarkEnd w:id="3"/>
    <w:bookmarkEnd w:id="4"/>
    <w:p w14:paraId="403C5C02" w14:textId="77777777" w:rsidR="00A77B3E" w:rsidRPr="005F5851" w:rsidRDefault="00A77B3E" w:rsidP="005F5851">
      <w:pPr>
        <w:adjustRightInd w:val="0"/>
        <w:snapToGrid w:val="0"/>
        <w:spacing w:line="360" w:lineRule="auto"/>
        <w:jc w:val="both"/>
        <w:rPr>
          <w:rFonts w:ascii="Book Antiqua" w:hAnsi="Book Antiqua"/>
        </w:rPr>
      </w:pPr>
    </w:p>
    <w:p w14:paraId="66A287A0" w14:textId="44A2FD67" w:rsidR="00A77B3E" w:rsidRPr="005F5851" w:rsidRDefault="00177CD2"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G</w:t>
      </w:r>
      <w:r w:rsidR="005C6E7C" w:rsidRPr="005F5851">
        <w:rPr>
          <w:rFonts w:ascii="Book Antiqua" w:eastAsia="Book Antiqua" w:hAnsi="Book Antiqua" w:cs="Book Antiqua"/>
          <w:color w:val="000000"/>
        </w:rPr>
        <w:t xml:space="preserve"> Dave Singh, </w:t>
      </w:r>
      <w:proofErr w:type="spellStart"/>
      <w:r w:rsidR="005C6E7C" w:rsidRPr="005F5851">
        <w:rPr>
          <w:rFonts w:ascii="Book Antiqua" w:eastAsia="Book Antiqua" w:hAnsi="Book Antiqua" w:cs="Book Antiqua"/>
          <w:color w:val="000000"/>
        </w:rPr>
        <w:t>Shamshudin</w:t>
      </w:r>
      <w:proofErr w:type="spellEnd"/>
      <w:r w:rsidR="005C6E7C" w:rsidRPr="005F5851">
        <w:rPr>
          <w:rFonts w:ascii="Book Antiqua" w:eastAsia="Book Antiqua" w:hAnsi="Book Antiqua" w:cs="Book Antiqua"/>
          <w:color w:val="000000"/>
        </w:rPr>
        <w:t xml:space="preserve"> </w:t>
      </w:r>
      <w:proofErr w:type="spellStart"/>
      <w:r w:rsidR="005C6E7C" w:rsidRPr="005F5851">
        <w:rPr>
          <w:rFonts w:ascii="Book Antiqua" w:eastAsia="Book Antiqua" w:hAnsi="Book Antiqua" w:cs="Book Antiqua"/>
          <w:color w:val="000000"/>
        </w:rPr>
        <w:t>Kherani</w:t>
      </w:r>
      <w:proofErr w:type="spellEnd"/>
    </w:p>
    <w:p w14:paraId="0439E93C" w14:textId="77777777" w:rsidR="00A77B3E" w:rsidRPr="005F5851" w:rsidRDefault="00A77B3E" w:rsidP="005F5851">
      <w:pPr>
        <w:adjustRightInd w:val="0"/>
        <w:snapToGrid w:val="0"/>
        <w:spacing w:line="360" w:lineRule="auto"/>
        <w:jc w:val="both"/>
        <w:rPr>
          <w:rFonts w:ascii="Book Antiqua" w:hAnsi="Book Antiqua"/>
        </w:rPr>
      </w:pPr>
    </w:p>
    <w:p w14:paraId="3CB549AF" w14:textId="23483BE6" w:rsidR="00A77B3E" w:rsidRPr="005F5851" w:rsidRDefault="00177CD2"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G</w:t>
      </w:r>
      <w:r w:rsidR="005C6E7C" w:rsidRPr="005F5851">
        <w:rPr>
          <w:rFonts w:ascii="Book Antiqua" w:eastAsia="Book Antiqua" w:hAnsi="Book Antiqua" w:cs="Book Antiqua"/>
          <w:b/>
          <w:bCs/>
          <w:color w:val="000000"/>
        </w:rPr>
        <w:t xml:space="preserve"> Dave Singh, </w:t>
      </w:r>
      <w:r w:rsidR="005C6E7C" w:rsidRPr="005F5851">
        <w:rPr>
          <w:rFonts w:ascii="Book Antiqua" w:eastAsia="Book Antiqua" w:hAnsi="Book Antiqua" w:cs="Book Antiqua"/>
          <w:color w:val="000000"/>
        </w:rPr>
        <w:t xml:space="preserve">Institute of Craniofacial Sleep Medicine, </w:t>
      </w:r>
      <w:proofErr w:type="spellStart"/>
      <w:r w:rsidR="005C6E7C" w:rsidRPr="005F5851">
        <w:rPr>
          <w:rFonts w:ascii="Book Antiqua" w:eastAsia="Book Antiqua" w:hAnsi="Book Antiqua" w:cs="Book Antiqua"/>
          <w:color w:val="000000"/>
        </w:rPr>
        <w:t>Vivos</w:t>
      </w:r>
      <w:proofErr w:type="spellEnd"/>
      <w:r w:rsidR="005C6E7C" w:rsidRPr="005F5851">
        <w:rPr>
          <w:rFonts w:ascii="Book Antiqua" w:eastAsia="Book Antiqua" w:hAnsi="Book Antiqua" w:cs="Book Antiqua"/>
          <w:color w:val="000000"/>
        </w:rPr>
        <w:t xml:space="preserve"> Therapeutics, Inc., Highlands Ranch, CO 80129, United States</w:t>
      </w:r>
    </w:p>
    <w:p w14:paraId="11D8A2D5" w14:textId="77777777" w:rsidR="00A77B3E" w:rsidRPr="005F5851" w:rsidRDefault="00A77B3E" w:rsidP="005F5851">
      <w:pPr>
        <w:adjustRightInd w:val="0"/>
        <w:snapToGrid w:val="0"/>
        <w:spacing w:line="360" w:lineRule="auto"/>
        <w:jc w:val="both"/>
        <w:rPr>
          <w:rFonts w:ascii="Book Antiqua" w:hAnsi="Book Antiqua"/>
        </w:rPr>
      </w:pPr>
    </w:p>
    <w:p w14:paraId="3EEB7A34" w14:textId="77777777" w:rsidR="00A77B3E" w:rsidRPr="005F5851" w:rsidRDefault="005C6E7C" w:rsidP="005F5851">
      <w:pPr>
        <w:adjustRightInd w:val="0"/>
        <w:snapToGrid w:val="0"/>
        <w:spacing w:line="360" w:lineRule="auto"/>
        <w:jc w:val="both"/>
        <w:rPr>
          <w:rFonts w:ascii="Book Antiqua" w:hAnsi="Book Antiqua"/>
        </w:rPr>
      </w:pPr>
      <w:proofErr w:type="spellStart"/>
      <w:r w:rsidRPr="005F5851">
        <w:rPr>
          <w:rFonts w:ascii="Book Antiqua" w:eastAsia="Book Antiqua" w:hAnsi="Book Antiqua" w:cs="Book Antiqua"/>
          <w:b/>
          <w:bCs/>
          <w:color w:val="000000"/>
        </w:rPr>
        <w:t>Shamshudin</w:t>
      </w:r>
      <w:proofErr w:type="spellEnd"/>
      <w:r w:rsidRPr="005F5851">
        <w:rPr>
          <w:rFonts w:ascii="Book Antiqua" w:eastAsia="Book Antiqua" w:hAnsi="Book Antiqua" w:cs="Book Antiqua"/>
          <w:b/>
          <w:bCs/>
          <w:color w:val="000000"/>
        </w:rPr>
        <w:t xml:space="preserve"> </w:t>
      </w:r>
      <w:proofErr w:type="spellStart"/>
      <w:r w:rsidRPr="005F5851">
        <w:rPr>
          <w:rFonts w:ascii="Book Antiqua" w:eastAsia="Book Antiqua" w:hAnsi="Book Antiqua" w:cs="Book Antiqua"/>
          <w:b/>
          <w:bCs/>
          <w:color w:val="000000"/>
        </w:rPr>
        <w:t>Kherani</w:t>
      </w:r>
      <w:proofErr w:type="spellEnd"/>
      <w:r w:rsidRPr="005F5851">
        <w:rPr>
          <w:rFonts w:ascii="Book Antiqua" w:eastAsia="Book Antiqua" w:hAnsi="Book Antiqua" w:cs="Book Antiqua"/>
          <w:b/>
          <w:bCs/>
          <w:color w:val="000000"/>
        </w:rPr>
        <w:t xml:space="preserve">, </w:t>
      </w:r>
      <w:r w:rsidRPr="005F5851">
        <w:rPr>
          <w:rFonts w:ascii="Book Antiqua" w:eastAsia="Book Antiqua" w:hAnsi="Book Antiqua" w:cs="Book Antiqua"/>
          <w:color w:val="000000"/>
        </w:rPr>
        <w:t xml:space="preserve">Dental Clinic, </w:t>
      </w:r>
      <w:proofErr w:type="spellStart"/>
      <w:r w:rsidRPr="005F5851">
        <w:rPr>
          <w:rFonts w:ascii="Book Antiqua" w:eastAsia="Book Antiqua" w:hAnsi="Book Antiqua" w:cs="Book Antiqua"/>
          <w:color w:val="000000"/>
        </w:rPr>
        <w:t>Kherani</w:t>
      </w:r>
      <w:proofErr w:type="spellEnd"/>
      <w:r w:rsidRPr="005F5851">
        <w:rPr>
          <w:rFonts w:ascii="Book Antiqua" w:eastAsia="Book Antiqua" w:hAnsi="Book Antiqua" w:cs="Book Antiqua"/>
          <w:color w:val="000000"/>
        </w:rPr>
        <w:t xml:space="preserve"> Dental at Aspen, Calgary T3H0N6, Canada</w:t>
      </w:r>
    </w:p>
    <w:p w14:paraId="6ABBF8E6" w14:textId="77777777" w:rsidR="00A77B3E" w:rsidRPr="005F5851" w:rsidRDefault="00A77B3E" w:rsidP="005F5851">
      <w:pPr>
        <w:adjustRightInd w:val="0"/>
        <w:snapToGrid w:val="0"/>
        <w:spacing w:line="360" w:lineRule="auto"/>
        <w:jc w:val="both"/>
        <w:rPr>
          <w:rFonts w:ascii="Book Antiqua" w:hAnsi="Book Antiqua"/>
        </w:rPr>
      </w:pPr>
    </w:p>
    <w:p w14:paraId="484891DB" w14:textId="5331552B"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Author contributions: </w:t>
      </w:r>
      <w:bookmarkStart w:id="5" w:name="OLE_LINK8"/>
      <w:bookmarkStart w:id="6" w:name="OLE_LINK15"/>
      <w:r w:rsidRPr="005F5851">
        <w:rPr>
          <w:rFonts w:ascii="Book Antiqua" w:eastAsia="Book Antiqua" w:hAnsi="Book Antiqua" w:cs="Book Antiqua"/>
          <w:color w:val="000000"/>
        </w:rPr>
        <w:t xml:space="preserve">Singh GD, analyzed and interpreted the findings, reviewed the literature, contributed to manuscript drafting and is responsible for intellectual content; </w:t>
      </w:r>
      <w:proofErr w:type="spellStart"/>
      <w:r w:rsidRPr="005F5851">
        <w:rPr>
          <w:rFonts w:ascii="Book Antiqua" w:eastAsia="Book Antiqua" w:hAnsi="Book Antiqua" w:cs="Book Antiqua"/>
          <w:color w:val="000000"/>
        </w:rPr>
        <w:t>Kherani</w:t>
      </w:r>
      <w:proofErr w:type="spellEnd"/>
      <w:r w:rsidRPr="005F5851">
        <w:rPr>
          <w:rFonts w:ascii="Book Antiqua" w:eastAsia="Book Antiqua" w:hAnsi="Book Antiqua" w:cs="Book Antiqua"/>
          <w:color w:val="000000"/>
        </w:rPr>
        <w:t xml:space="preserve"> S was the patient’s dentist, contributed to manuscript drafting and is respons</w:t>
      </w:r>
      <w:r w:rsidR="00177CD2" w:rsidRPr="005F5851">
        <w:rPr>
          <w:rFonts w:ascii="Book Antiqua" w:eastAsia="Book Antiqua" w:hAnsi="Book Antiqua" w:cs="Book Antiqua"/>
          <w:color w:val="000000"/>
        </w:rPr>
        <w:t xml:space="preserve">ible for intellectual content. </w:t>
      </w:r>
      <w:r w:rsidRPr="005F5851">
        <w:rPr>
          <w:rFonts w:ascii="Book Antiqua" w:eastAsia="Book Antiqua" w:hAnsi="Book Antiqua" w:cs="Book Antiqua"/>
          <w:color w:val="000000"/>
        </w:rPr>
        <w:t>Both authors issued final approval for the version to be submitted.</w:t>
      </w:r>
    </w:p>
    <w:bookmarkEnd w:id="5"/>
    <w:bookmarkEnd w:id="6"/>
    <w:p w14:paraId="23105388" w14:textId="77777777" w:rsidR="00A77B3E" w:rsidRPr="005F5851" w:rsidRDefault="00A77B3E" w:rsidP="005F5851">
      <w:pPr>
        <w:adjustRightInd w:val="0"/>
        <w:snapToGrid w:val="0"/>
        <w:spacing w:line="360" w:lineRule="auto"/>
        <w:jc w:val="both"/>
        <w:rPr>
          <w:rFonts w:ascii="Book Antiqua" w:hAnsi="Book Antiqua"/>
        </w:rPr>
      </w:pPr>
    </w:p>
    <w:p w14:paraId="44613B22" w14:textId="313E52A8" w:rsidR="00A77B3E" w:rsidRPr="005F5851" w:rsidRDefault="00177CD2"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Corresponding author: G</w:t>
      </w:r>
      <w:r w:rsidR="005C6E7C" w:rsidRPr="005F5851">
        <w:rPr>
          <w:rFonts w:ascii="Book Antiqua" w:eastAsia="Book Antiqua" w:hAnsi="Book Antiqua" w:cs="Book Antiqua"/>
          <w:b/>
          <w:bCs/>
          <w:color w:val="000000"/>
        </w:rPr>
        <w:t xml:space="preserve"> Dave Singh, D</w:t>
      </w:r>
      <w:r w:rsidR="00C9728F" w:rsidRPr="005F5851">
        <w:rPr>
          <w:rFonts w:ascii="Book Antiqua" w:eastAsia="Book Antiqua" w:hAnsi="Book Antiqua" w:cs="Book Antiqua"/>
          <w:b/>
          <w:bCs/>
          <w:color w:val="000000"/>
        </w:rPr>
        <w:t>M</w:t>
      </w:r>
      <w:r w:rsidR="005C6E7C" w:rsidRPr="005F5851">
        <w:rPr>
          <w:rFonts w:ascii="Book Antiqua" w:eastAsia="Book Antiqua" w:hAnsi="Book Antiqua" w:cs="Book Antiqua"/>
          <w:b/>
          <w:bCs/>
          <w:color w:val="000000"/>
        </w:rPr>
        <w:t xml:space="preserve">D, </w:t>
      </w:r>
      <w:r w:rsidR="00C9728F" w:rsidRPr="005F5851">
        <w:rPr>
          <w:rFonts w:ascii="Book Antiqua" w:eastAsia="Book Antiqua" w:hAnsi="Book Antiqua" w:cs="Book Antiqua"/>
          <w:b/>
          <w:bCs/>
          <w:color w:val="000000"/>
        </w:rPr>
        <w:t xml:space="preserve">PhD, </w:t>
      </w:r>
      <w:proofErr w:type="spellStart"/>
      <w:r w:rsidR="00484282" w:rsidRPr="005F5851">
        <w:rPr>
          <w:rFonts w:ascii="Book Antiqua" w:eastAsia="Book Antiqua" w:hAnsi="Book Antiqua" w:cs="Book Antiqua"/>
          <w:b/>
          <w:bCs/>
          <w:color w:val="000000"/>
        </w:rPr>
        <w:t>D</w:t>
      </w:r>
      <w:r w:rsidR="005C6E7C" w:rsidRPr="005F5851">
        <w:rPr>
          <w:rFonts w:ascii="Book Antiqua" w:eastAsia="Book Antiqua" w:hAnsi="Book Antiqua" w:cs="Book Antiqua"/>
          <w:b/>
          <w:bCs/>
          <w:color w:val="000000"/>
        </w:rPr>
        <w:t>DSc</w:t>
      </w:r>
      <w:proofErr w:type="spellEnd"/>
      <w:r w:rsidR="005C6E7C" w:rsidRPr="005F5851">
        <w:rPr>
          <w:rFonts w:ascii="Book Antiqua" w:eastAsia="Book Antiqua" w:hAnsi="Book Antiqua" w:cs="Book Antiqua"/>
          <w:b/>
          <w:bCs/>
          <w:color w:val="000000"/>
        </w:rPr>
        <w:t xml:space="preserve">, Professor, </w:t>
      </w:r>
      <w:r w:rsidR="005C6E7C" w:rsidRPr="005F5851">
        <w:rPr>
          <w:rFonts w:ascii="Book Antiqua" w:eastAsia="Book Antiqua" w:hAnsi="Book Antiqua" w:cs="Book Antiqua"/>
          <w:color w:val="000000"/>
        </w:rPr>
        <w:t xml:space="preserve">Institute of Craniofacial Sleep Medicine, </w:t>
      </w:r>
      <w:proofErr w:type="spellStart"/>
      <w:r w:rsidR="005C6E7C" w:rsidRPr="005F5851">
        <w:rPr>
          <w:rFonts w:ascii="Book Antiqua" w:eastAsia="Book Antiqua" w:hAnsi="Book Antiqua" w:cs="Book Antiqua"/>
          <w:color w:val="000000"/>
        </w:rPr>
        <w:t>Vivos</w:t>
      </w:r>
      <w:proofErr w:type="spellEnd"/>
      <w:r w:rsidR="005C6E7C" w:rsidRPr="005F5851">
        <w:rPr>
          <w:rFonts w:ascii="Book Antiqua" w:eastAsia="Book Antiqua" w:hAnsi="Book Antiqua" w:cs="Book Antiqua"/>
          <w:color w:val="000000"/>
        </w:rPr>
        <w:t xml:space="preserve"> Therapeutics, Inc., 9137 S Ridgeline Blvd # 135, Highlands Ranch, CO 80129, United States. drsingh@drdavesingh.com</w:t>
      </w:r>
    </w:p>
    <w:p w14:paraId="61266011" w14:textId="77777777" w:rsidR="00A77B3E" w:rsidRPr="005F5851" w:rsidRDefault="00A77B3E" w:rsidP="005F5851">
      <w:pPr>
        <w:adjustRightInd w:val="0"/>
        <w:snapToGrid w:val="0"/>
        <w:spacing w:line="360" w:lineRule="auto"/>
        <w:jc w:val="both"/>
        <w:rPr>
          <w:rFonts w:ascii="Book Antiqua" w:hAnsi="Book Antiqua"/>
        </w:rPr>
      </w:pPr>
    </w:p>
    <w:p w14:paraId="1840486A"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Received: </w:t>
      </w:r>
      <w:r w:rsidRPr="005F5851">
        <w:rPr>
          <w:rFonts w:ascii="Book Antiqua" w:eastAsia="Book Antiqua" w:hAnsi="Book Antiqua" w:cs="Book Antiqua"/>
          <w:color w:val="000000"/>
        </w:rPr>
        <w:t>October 15, 2020</w:t>
      </w:r>
    </w:p>
    <w:p w14:paraId="7526D4FC"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Revised: </w:t>
      </w:r>
      <w:r w:rsidRPr="005F5851">
        <w:rPr>
          <w:rFonts w:ascii="Book Antiqua" w:eastAsia="Book Antiqua" w:hAnsi="Book Antiqua" w:cs="Book Antiqua"/>
          <w:color w:val="000000"/>
        </w:rPr>
        <w:t>January 4, 2021</w:t>
      </w:r>
    </w:p>
    <w:p w14:paraId="6DC5B683" w14:textId="764D664A"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Accepted: </w:t>
      </w:r>
      <w:r w:rsidR="00552451" w:rsidRPr="00552451">
        <w:rPr>
          <w:rFonts w:ascii="Book Antiqua" w:eastAsia="Book Antiqua" w:hAnsi="Book Antiqua" w:cs="Book Antiqua"/>
          <w:color w:val="000000"/>
        </w:rPr>
        <w:t>February 19, 2021</w:t>
      </w:r>
    </w:p>
    <w:p w14:paraId="54F7C03E"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lastRenderedPageBreak/>
        <w:t xml:space="preserve">Published online: </w:t>
      </w:r>
    </w:p>
    <w:p w14:paraId="3F96DFB8" w14:textId="77777777" w:rsidR="00A77B3E" w:rsidRPr="005F5851" w:rsidRDefault="00A77B3E" w:rsidP="005F5851">
      <w:pPr>
        <w:adjustRightInd w:val="0"/>
        <w:snapToGrid w:val="0"/>
        <w:spacing w:line="360" w:lineRule="auto"/>
        <w:jc w:val="both"/>
        <w:rPr>
          <w:rFonts w:ascii="Book Antiqua" w:hAnsi="Book Antiqua"/>
        </w:rPr>
        <w:sectPr w:rsidR="00A77B3E" w:rsidRPr="005F5851" w:rsidSect="00177CD2">
          <w:footerReference w:type="default" r:id="rId6"/>
          <w:pgSz w:w="12240" w:h="15840"/>
          <w:pgMar w:top="1440" w:right="1800" w:bottom="1440" w:left="1800" w:header="720" w:footer="720" w:gutter="0"/>
          <w:cols w:space="720"/>
          <w:docGrid w:linePitch="360"/>
        </w:sectPr>
      </w:pPr>
    </w:p>
    <w:p w14:paraId="1A115D7A"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lastRenderedPageBreak/>
        <w:t>Abstract</w:t>
      </w:r>
    </w:p>
    <w:p w14:paraId="273BDDAD"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BACKGROUND</w:t>
      </w:r>
    </w:p>
    <w:p w14:paraId="3EB3ECD8" w14:textId="383519AD" w:rsidR="00A77B3E" w:rsidRPr="005F5851" w:rsidRDefault="005C6E7C" w:rsidP="005F5851">
      <w:pPr>
        <w:adjustRightInd w:val="0"/>
        <w:snapToGrid w:val="0"/>
        <w:spacing w:line="360" w:lineRule="auto"/>
        <w:jc w:val="both"/>
        <w:rPr>
          <w:rFonts w:ascii="Book Antiqua" w:hAnsi="Book Antiqua"/>
        </w:rPr>
      </w:pPr>
      <w:bookmarkStart w:id="7" w:name="OLE_LINK16"/>
      <w:bookmarkStart w:id="8" w:name="OLE_LINK17"/>
      <w:r w:rsidRPr="005F5851">
        <w:rPr>
          <w:rFonts w:ascii="Book Antiqua" w:eastAsia="Book Antiqua" w:hAnsi="Book Antiqua" w:cs="Book Antiqua"/>
          <w:color w:val="000000"/>
        </w:rPr>
        <w:t>Mandibular advancement devices (MADs) are used to treat mild to moderate obstructive sleep apnea (OSA), but there is a risk that the underlying conditio</w:t>
      </w:r>
      <w:r w:rsidR="00C13908" w:rsidRPr="005F5851">
        <w:rPr>
          <w:rFonts w:ascii="Book Antiqua" w:eastAsia="Book Antiqua" w:hAnsi="Book Antiqua" w:cs="Book Antiqua"/>
          <w:color w:val="000000"/>
        </w:rPr>
        <w:t>n can worsen in the long-term. </w:t>
      </w:r>
      <w:r w:rsidRPr="005F5851">
        <w:rPr>
          <w:rFonts w:ascii="Book Antiqua" w:eastAsia="Book Antiqua" w:hAnsi="Book Antiqua" w:cs="Book Antiqua"/>
          <w:color w:val="000000"/>
        </w:rPr>
        <w:t>Therefore, this case report is based on biomimetic oral appliance therapy as an alternative to MADs, which was found to be beneficial in the treatment of a case with severe OSA.</w:t>
      </w:r>
    </w:p>
    <w:bookmarkEnd w:id="7"/>
    <w:bookmarkEnd w:id="8"/>
    <w:p w14:paraId="179200C0" w14:textId="77777777" w:rsidR="00A77B3E" w:rsidRPr="005F5851" w:rsidRDefault="00A77B3E" w:rsidP="005F5851">
      <w:pPr>
        <w:adjustRightInd w:val="0"/>
        <w:snapToGrid w:val="0"/>
        <w:spacing w:line="360" w:lineRule="auto"/>
        <w:jc w:val="both"/>
        <w:rPr>
          <w:rFonts w:ascii="Book Antiqua" w:hAnsi="Book Antiqua"/>
        </w:rPr>
      </w:pPr>
    </w:p>
    <w:p w14:paraId="573376E7"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CASE SUMMARY</w:t>
      </w:r>
    </w:p>
    <w:p w14:paraId="6C655BC0" w14:textId="217F8E85" w:rsidR="00A77B3E" w:rsidRPr="005F5851" w:rsidRDefault="005C6E7C" w:rsidP="005F5851">
      <w:pPr>
        <w:adjustRightInd w:val="0"/>
        <w:snapToGrid w:val="0"/>
        <w:spacing w:line="360" w:lineRule="auto"/>
        <w:jc w:val="both"/>
        <w:rPr>
          <w:rFonts w:ascii="Book Antiqua" w:hAnsi="Book Antiqua"/>
        </w:rPr>
      </w:pPr>
      <w:bookmarkStart w:id="9" w:name="OLE_LINK18"/>
      <w:bookmarkStart w:id="10" w:name="OLE_LINK19"/>
      <w:r w:rsidRPr="005F5851">
        <w:rPr>
          <w:rFonts w:ascii="Book Antiqua" w:eastAsia="Book Antiqua" w:hAnsi="Book Antiqua" w:cs="Book Antiqua"/>
          <w:color w:val="000000"/>
          <w:shd w:val="clear" w:color="auto" w:fill="FFFFFF"/>
        </w:rPr>
        <w:t>An overnight sleep study was undertaken in a 50</w:t>
      </w:r>
      <w:r w:rsidR="00C5758D"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y</w:t>
      </w:r>
      <w:r w:rsidR="00C5758D" w:rsidRPr="005F5851">
        <w:rPr>
          <w:rFonts w:ascii="Book Antiqua" w:eastAsia="Book Antiqua" w:hAnsi="Book Antiqua" w:cs="Book Antiqua"/>
          <w:color w:val="000000"/>
          <w:shd w:val="clear" w:color="auto" w:fill="FFFFFF"/>
        </w:rPr>
        <w:t>ea</w:t>
      </w:r>
      <w:r w:rsidRPr="005F5851">
        <w:rPr>
          <w:rFonts w:ascii="Book Antiqua" w:eastAsia="Book Antiqua" w:hAnsi="Book Antiqua" w:cs="Book Antiqua"/>
          <w:color w:val="000000"/>
          <w:shd w:val="clear" w:color="auto" w:fill="FFFFFF"/>
        </w:rPr>
        <w:t>r</w:t>
      </w:r>
      <w:r w:rsidR="00C5758D" w:rsidRPr="005F5851">
        <w:rPr>
          <w:rFonts w:ascii="Book Antiqua" w:eastAsia="Book Antiqua" w:hAnsi="Book Antiqua" w:cs="Book Antiqua"/>
          <w:color w:val="000000"/>
          <w:shd w:val="clear" w:color="auto" w:fill="FFFFFF"/>
        </w:rPr>
        <w:t>s</w:t>
      </w:r>
      <w:r w:rsidRPr="005F5851">
        <w:rPr>
          <w:rFonts w:ascii="Book Antiqua" w:eastAsia="Book Antiqua" w:hAnsi="Book Antiqua" w:cs="Book Antiqua"/>
          <w:color w:val="000000"/>
          <w:shd w:val="clear" w:color="auto" w:fill="FFFFFF"/>
        </w:rPr>
        <w:t xml:space="preserve"> old male with excessive daytime sleepiness that lead to a diagnosis of severe OSA as the apnea-hypopnea index (AHI) was found to be 32.8</w:t>
      </w:r>
      <w:r w:rsidR="0085527B"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h</w:t>
      </w:r>
      <w:r w:rsidRPr="005F5851">
        <w:rPr>
          <w:rFonts w:ascii="Book Antiqua" w:eastAsia="Book Antiqua" w:hAnsi="Book Antiqua" w:cs="Book Antiqua"/>
          <w:color w:val="000000"/>
          <w:shd w:val="clear" w:color="auto" w:fill="FFFFFF"/>
          <w:vertAlign w:val="superscript"/>
        </w:rPr>
        <w:t>-1</w:t>
      </w:r>
      <w:r w:rsidR="00C13908" w:rsidRPr="005F5851">
        <w:rPr>
          <w:rFonts w:ascii="Book Antiqua" w:eastAsia="Book Antiqua" w:hAnsi="Book Antiqua" w:cs="Book Antiqua"/>
          <w:color w:val="000000"/>
          <w:shd w:val="clear" w:color="auto" w:fill="FFFFFF"/>
        </w:rPr>
        <w:t>. </w:t>
      </w:r>
      <w:r w:rsidRPr="005F5851">
        <w:rPr>
          <w:rFonts w:ascii="Book Antiqua" w:eastAsia="Book Antiqua" w:hAnsi="Book Antiqua" w:cs="Book Antiqua"/>
          <w:color w:val="000000"/>
          <w:shd w:val="clear" w:color="auto" w:fill="FFFFFF"/>
        </w:rPr>
        <w:t>Since the patient was unable to comply with continuous positive airway pressure</w:t>
      </w:r>
      <w:r w:rsidR="00C5758D"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therapy and declined surgical intervention, treatment with a MAD</w:t>
      </w:r>
      <w:r w:rsidR="00C5758D" w:rsidRPr="005F5851">
        <w:rPr>
          <w:rFonts w:ascii="Book Antiqua" w:eastAsia="Book Antiqua" w:hAnsi="Book Antiqua" w:cs="Book Antiqua"/>
          <w:color w:val="000000"/>
          <w:shd w:val="clear" w:color="auto" w:fill="FFFFFF"/>
        </w:rPr>
        <w:t xml:space="preserve"> </w:t>
      </w:r>
      <w:r w:rsidR="00C13908" w:rsidRPr="005F5851">
        <w:rPr>
          <w:rFonts w:ascii="Book Antiqua" w:eastAsia="Book Antiqua" w:hAnsi="Book Antiqua" w:cs="Book Antiqua"/>
          <w:color w:val="000000"/>
          <w:shd w:val="clear" w:color="auto" w:fill="FFFFFF"/>
        </w:rPr>
        <w:t>was initiated. </w:t>
      </w:r>
      <w:r w:rsidR="00AA6634" w:rsidRPr="005F5851">
        <w:rPr>
          <w:rFonts w:ascii="Book Antiqua" w:eastAsia="Book Antiqua" w:hAnsi="Book Antiqua" w:cs="Book Antiqua"/>
          <w:color w:val="000000"/>
          <w:shd w:val="clear" w:color="auto" w:fill="FFFFFF"/>
        </w:rPr>
        <w:t>Approximate</w:t>
      </w:r>
      <w:r w:rsidRPr="005F5851">
        <w:rPr>
          <w:rFonts w:ascii="Book Antiqua" w:eastAsia="Book Antiqua" w:hAnsi="Book Antiqua" w:cs="Book Antiqua"/>
          <w:color w:val="000000"/>
          <w:shd w:val="clear" w:color="auto" w:fill="FFFFFF"/>
        </w:rPr>
        <w:t xml:space="preserve"> 10</w:t>
      </w:r>
      <w:r w:rsidR="00C5758D"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y</w:t>
      </w:r>
      <w:r w:rsidR="00C5758D" w:rsidRPr="005F5851">
        <w:rPr>
          <w:rFonts w:ascii="Book Antiqua" w:eastAsia="Book Antiqua" w:hAnsi="Book Antiqua" w:cs="Book Antiqua"/>
          <w:color w:val="000000"/>
          <w:shd w:val="clear" w:color="auto" w:fill="FFFFFF"/>
        </w:rPr>
        <w:t>ea</w:t>
      </w:r>
      <w:r w:rsidRPr="005F5851">
        <w:rPr>
          <w:rFonts w:ascii="Book Antiqua" w:eastAsia="Book Antiqua" w:hAnsi="Book Antiqua" w:cs="Book Antiqua"/>
          <w:color w:val="000000"/>
          <w:shd w:val="clear" w:color="auto" w:fill="FFFFFF"/>
        </w:rPr>
        <w:t>rs later, another sleep study was performed with no MAD in the mouth, which revealed an AHI of 67.9</w:t>
      </w:r>
      <w:r w:rsidR="0085527B"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h</w:t>
      </w:r>
      <w:r w:rsidRPr="005F5851">
        <w:rPr>
          <w:rFonts w:ascii="Book Antiqua" w:eastAsia="Book Antiqua" w:hAnsi="Book Antiqua" w:cs="Book Antiqua"/>
          <w:color w:val="000000"/>
          <w:shd w:val="clear" w:color="auto" w:fill="FFFFFF"/>
          <w:vertAlign w:val="superscript"/>
        </w:rPr>
        <w:t>-1</w:t>
      </w:r>
      <w:r w:rsidR="00C13908" w:rsidRPr="005F5851">
        <w:rPr>
          <w:rFonts w:ascii="Book Antiqua" w:eastAsia="Book Antiqua" w:hAnsi="Book Antiqua" w:cs="Book Antiqua"/>
          <w:color w:val="000000"/>
          <w:shd w:val="clear" w:color="auto" w:fill="FFFFFF"/>
        </w:rPr>
        <w:t>. </w:t>
      </w:r>
      <w:r w:rsidRPr="005F5851">
        <w:rPr>
          <w:rFonts w:ascii="Book Antiqua" w:eastAsia="Book Antiqua" w:hAnsi="Book Antiqua" w:cs="Book Antiqua"/>
          <w:color w:val="000000"/>
          <w:shd w:val="clear" w:color="auto" w:fill="FFFFFF"/>
        </w:rPr>
        <w:t xml:space="preserve">In view of the deterioration in sleep quality, the patient sought alternative treatment and elected on biomimetic oral appliance therapy, using a </w:t>
      </w:r>
      <w:r w:rsidR="00B15571" w:rsidRPr="005F5851">
        <w:rPr>
          <w:rFonts w:ascii="Book Antiqua" w:eastAsia="Book Antiqua" w:hAnsi="Book Antiqua" w:cs="Book Antiqua"/>
          <w:color w:val="000000"/>
          <w:shd w:val="clear" w:color="auto" w:fill="FFFFFF"/>
        </w:rPr>
        <w:t xml:space="preserve">mandibular repositioning nighttime appliance (mRNA </w:t>
      </w:r>
      <w:r w:rsidRPr="005F5851">
        <w:rPr>
          <w:rFonts w:ascii="Book Antiqua" w:eastAsia="Book Antiqua" w:hAnsi="Book Antiqua" w:cs="Book Antiqua"/>
          <w:color w:val="000000"/>
          <w:shd w:val="clear" w:color="auto" w:fill="FFFFFF"/>
        </w:rPr>
        <w:t>appliance®</w:t>
      </w:r>
      <w:r w:rsidR="00B15571" w:rsidRPr="005F5851">
        <w:rPr>
          <w:rFonts w:ascii="Book Antiqua" w:eastAsia="Book Antiqua" w:hAnsi="Book Antiqua" w:cs="Book Antiqua"/>
          <w:color w:val="000000"/>
          <w:shd w:val="clear" w:color="auto" w:fill="FFFFFF"/>
        </w:rPr>
        <w:t xml:space="preserve">, </w:t>
      </w:r>
      <w:proofErr w:type="spellStart"/>
      <w:r w:rsidRPr="005F5851">
        <w:rPr>
          <w:rFonts w:ascii="Book Antiqua" w:eastAsia="Book Antiqua" w:hAnsi="Book Antiqua" w:cs="Book Antiqua"/>
          <w:color w:val="000000"/>
          <w:shd w:val="clear" w:color="auto" w:fill="FFFFFF"/>
        </w:rPr>
        <w:t>Vivos</w:t>
      </w:r>
      <w:proofErr w:type="spellEnd"/>
      <w:r w:rsidRPr="005F5851">
        <w:rPr>
          <w:rFonts w:ascii="Book Antiqua" w:eastAsia="Book Antiqua" w:hAnsi="Book Antiqua" w:cs="Book Antiqua"/>
          <w:color w:val="000000"/>
          <w:shd w:val="clear" w:color="auto" w:fill="FFFFFF"/>
        </w:rPr>
        <w:t xml:space="preserve"> Therapeutics, Inc., </w:t>
      </w:r>
      <w:r w:rsidR="008F05BD" w:rsidRPr="005F5851">
        <w:rPr>
          <w:rFonts w:ascii="Book Antiqua" w:eastAsia="Book Antiqua" w:hAnsi="Book Antiqua" w:cs="Book Antiqua"/>
          <w:color w:val="000000"/>
          <w:shd w:val="clear" w:color="auto" w:fill="FFFFFF"/>
        </w:rPr>
        <w:t>United States</w:t>
      </w:r>
      <w:r w:rsidR="00C13908" w:rsidRPr="005F5851">
        <w:rPr>
          <w:rFonts w:ascii="Book Antiqua" w:eastAsia="Book Antiqua" w:hAnsi="Book Antiqua" w:cs="Book Antiqua"/>
          <w:color w:val="000000"/>
          <w:shd w:val="clear" w:color="auto" w:fill="FFFFFF"/>
        </w:rPr>
        <w:t>). </w:t>
      </w:r>
      <w:r w:rsidRPr="005F5851">
        <w:rPr>
          <w:rFonts w:ascii="Book Antiqua" w:eastAsia="Book Antiqua" w:hAnsi="Book Antiqua" w:cs="Book Antiqua"/>
          <w:color w:val="000000"/>
          <w:shd w:val="clear" w:color="auto" w:fill="FFFFFF"/>
        </w:rPr>
        <w:t xml:space="preserve">After 10 </w:t>
      </w:r>
      <w:proofErr w:type="spellStart"/>
      <w:r w:rsidRPr="005F5851">
        <w:rPr>
          <w:rFonts w:ascii="Book Antiqua" w:eastAsia="Book Antiqua" w:hAnsi="Book Antiqua" w:cs="Book Antiqua"/>
          <w:color w:val="000000"/>
          <w:shd w:val="clear" w:color="auto" w:fill="FFFFFF"/>
        </w:rPr>
        <w:t>mo</w:t>
      </w:r>
      <w:proofErr w:type="spellEnd"/>
      <w:r w:rsidRPr="005F5851">
        <w:rPr>
          <w:rFonts w:ascii="Book Antiqua" w:eastAsia="Book Antiqua" w:hAnsi="Book Antiqua" w:cs="Book Antiqua"/>
          <w:color w:val="000000"/>
          <w:shd w:val="clear" w:color="auto" w:fill="FFFFFF"/>
        </w:rPr>
        <w:t>, another sleep study was performed with no device in the patient’s mouth, which revealed an AHI of 11.8</w:t>
      </w:r>
      <w:r w:rsidR="0085527B"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h</w:t>
      </w:r>
      <w:r w:rsidRPr="005F5851">
        <w:rPr>
          <w:rFonts w:ascii="Book Antiqua" w:eastAsia="Book Antiqua" w:hAnsi="Book Antiqua" w:cs="Book Antiqua"/>
          <w:color w:val="000000"/>
          <w:shd w:val="clear" w:color="auto" w:fill="FFFFFF"/>
          <w:vertAlign w:val="superscript"/>
        </w:rPr>
        <w:t>-1</w:t>
      </w:r>
      <w:r w:rsidRPr="005F5851">
        <w:rPr>
          <w:rFonts w:ascii="Book Antiqua" w:eastAsia="Book Antiqua" w:hAnsi="Book Antiqua" w:cs="Book Antiqua"/>
          <w:color w:val="000000"/>
          <w:shd w:val="clear" w:color="auto" w:fill="FFFFFF"/>
        </w:rPr>
        <w:t>, a mean oxygen saturation of 94% and a mean ox</w:t>
      </w:r>
      <w:r w:rsidR="00C13908" w:rsidRPr="005F5851">
        <w:rPr>
          <w:rFonts w:ascii="Book Antiqua" w:eastAsia="Book Antiqua" w:hAnsi="Book Antiqua" w:cs="Book Antiqua"/>
          <w:color w:val="000000"/>
          <w:shd w:val="clear" w:color="auto" w:fill="FFFFFF"/>
        </w:rPr>
        <w:t xml:space="preserve">ygen desaturation index of 5.3% </w:t>
      </w:r>
      <w:r w:rsidRPr="005F5851">
        <w:rPr>
          <w:rFonts w:ascii="Book Antiqua" w:eastAsia="Book Antiqua" w:hAnsi="Book Antiqua" w:cs="Book Antiqua"/>
          <w:color w:val="000000"/>
          <w:shd w:val="clear" w:color="auto" w:fill="FFFFFF"/>
        </w:rPr>
        <w:t>while sleeping. </w:t>
      </w:r>
      <w:r w:rsidRPr="005F5851">
        <w:rPr>
          <w:rFonts w:ascii="Book Antiqua" w:eastAsia="Book Antiqua" w:hAnsi="Book Antiqua" w:cs="Book Antiqua"/>
          <w:color w:val="000000"/>
        </w:rPr>
        <w:t>Finite-element analysis of the pre- and post-treatment study models of the upper jaw showed localized size increases of 15</w:t>
      </w:r>
      <w:r w:rsidR="008F05BD" w:rsidRPr="005F5851">
        <w:rPr>
          <w:rFonts w:ascii="Book Antiqua" w:eastAsia="Book Antiqua" w:hAnsi="Book Antiqua" w:cs="Book Antiqua"/>
          <w:color w:val="000000"/>
        </w:rPr>
        <w:t>%</w:t>
      </w:r>
      <w:r w:rsidRPr="005F5851">
        <w:rPr>
          <w:rFonts w:ascii="Book Antiqua" w:eastAsia="Book Antiqua" w:hAnsi="Book Antiqua" w:cs="Book Antiqua"/>
          <w:color w:val="000000"/>
        </w:rPr>
        <w:t>-17% in the premolar regions and 15</w:t>
      </w:r>
      <w:r w:rsidR="008F05BD" w:rsidRPr="005F5851">
        <w:rPr>
          <w:rFonts w:ascii="Book Antiqua" w:eastAsia="Book Antiqua" w:hAnsi="Book Antiqua" w:cs="Book Antiqua"/>
          <w:color w:val="000000"/>
        </w:rPr>
        <w:t>%</w:t>
      </w:r>
      <w:r w:rsidRPr="005F5851">
        <w:rPr>
          <w:rFonts w:ascii="Book Antiqua" w:eastAsia="Book Antiqua" w:hAnsi="Book Antiqua" w:cs="Book Antiqua"/>
          <w:color w:val="000000"/>
        </w:rPr>
        <w:t>-23% in the molar regions.</w:t>
      </w:r>
    </w:p>
    <w:bookmarkEnd w:id="9"/>
    <w:bookmarkEnd w:id="10"/>
    <w:p w14:paraId="077DBACE" w14:textId="77777777" w:rsidR="00A77B3E" w:rsidRPr="005F5851" w:rsidRDefault="00A77B3E" w:rsidP="005F5851">
      <w:pPr>
        <w:adjustRightInd w:val="0"/>
        <w:snapToGrid w:val="0"/>
        <w:spacing w:line="360" w:lineRule="auto"/>
        <w:jc w:val="both"/>
        <w:rPr>
          <w:rFonts w:ascii="Book Antiqua" w:hAnsi="Book Antiqua"/>
        </w:rPr>
      </w:pPr>
    </w:p>
    <w:p w14:paraId="7D743398"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CONCLUSION</w:t>
      </w:r>
    </w:p>
    <w:p w14:paraId="6DEC4859" w14:textId="0C699CAC" w:rsidR="00A77B3E" w:rsidRPr="005F5851" w:rsidRDefault="005C6E7C" w:rsidP="005F5851">
      <w:pPr>
        <w:adjustRightInd w:val="0"/>
        <w:snapToGrid w:val="0"/>
        <w:spacing w:line="360" w:lineRule="auto"/>
        <w:jc w:val="both"/>
        <w:rPr>
          <w:rFonts w:ascii="Book Antiqua" w:hAnsi="Book Antiqua"/>
        </w:rPr>
      </w:pPr>
      <w:bookmarkStart w:id="11" w:name="OLE_LINK20"/>
      <w:bookmarkStart w:id="12" w:name="OLE_LINK21"/>
      <w:r w:rsidRPr="005F5851">
        <w:rPr>
          <w:rFonts w:ascii="Book Antiqua" w:eastAsia="Book Antiqua" w:hAnsi="Book Antiqua" w:cs="Book Antiqua"/>
          <w:color w:val="000000"/>
          <w:shd w:val="clear" w:color="auto" w:fill="FFFFFF"/>
        </w:rPr>
        <w:t xml:space="preserve">In adults with severe OSA that are unable to accept </w:t>
      </w:r>
      <w:r w:rsidR="00C5758D" w:rsidRPr="005F5851">
        <w:rPr>
          <w:rFonts w:ascii="Book Antiqua" w:eastAsia="Book Antiqua" w:hAnsi="Book Antiqua" w:cs="Book Antiqua"/>
          <w:color w:val="000000"/>
          <w:shd w:val="clear" w:color="auto" w:fill="FFFFFF"/>
        </w:rPr>
        <w:t xml:space="preserve">continuous positive airway pressure </w:t>
      </w:r>
      <w:r w:rsidRPr="005F5851">
        <w:rPr>
          <w:rFonts w:ascii="Book Antiqua" w:eastAsia="Book Antiqua" w:hAnsi="Book Antiqua" w:cs="Book Antiqua"/>
          <w:color w:val="000000"/>
          <w:shd w:val="clear" w:color="auto" w:fill="FFFFFF"/>
        </w:rPr>
        <w:t xml:space="preserve">or surgical treatment, biomimetic oral appliance therapy may be preferable over MADs since </w:t>
      </w:r>
      <w:r w:rsidR="00C5758D" w:rsidRPr="005F5851">
        <w:rPr>
          <w:rFonts w:ascii="Book Antiqua" w:eastAsia="Book Antiqua" w:hAnsi="Book Antiqua" w:cs="Book Antiqua"/>
          <w:color w:val="000000"/>
          <w:shd w:val="clear" w:color="auto" w:fill="FFFFFF"/>
        </w:rPr>
        <w:t>biomimetic oral appliance therapy</w:t>
      </w:r>
      <w:r w:rsidRPr="005F5851">
        <w:rPr>
          <w:rFonts w:ascii="Book Antiqua" w:eastAsia="Book Antiqua" w:hAnsi="Book Antiqua" w:cs="Book Antiqua"/>
          <w:color w:val="000000"/>
          <w:shd w:val="clear" w:color="auto" w:fill="FFFFFF"/>
        </w:rPr>
        <w:t xml:space="preserve"> may be able to </w:t>
      </w:r>
      <w:r w:rsidRPr="005F5851">
        <w:rPr>
          <w:rFonts w:ascii="Book Antiqua" w:eastAsia="Book Antiqua" w:hAnsi="Book Antiqua" w:cs="Book Antiqua"/>
          <w:color w:val="000000"/>
          <w:shd w:val="clear" w:color="auto" w:fill="FFFFFF"/>
        </w:rPr>
        <w:lastRenderedPageBreak/>
        <w:t>prevent worsening of sleep parameters by remodel</w:t>
      </w:r>
      <w:r w:rsidR="00C13908" w:rsidRPr="005F5851">
        <w:rPr>
          <w:rFonts w:ascii="Book Antiqua" w:eastAsia="Book Antiqua" w:hAnsi="Book Antiqua" w:cs="Book Antiqua"/>
          <w:color w:val="000000"/>
          <w:shd w:val="clear" w:color="auto" w:fill="FFFFFF"/>
        </w:rPr>
        <w:t>ing the nasomaxillary complex. </w:t>
      </w:r>
      <w:r w:rsidRPr="005F5851">
        <w:rPr>
          <w:rFonts w:ascii="Book Antiqua" w:eastAsia="Book Antiqua" w:hAnsi="Book Antiqua" w:cs="Book Antiqua"/>
          <w:color w:val="000000"/>
          <w:shd w:val="clear" w:color="auto" w:fill="FFFFFF"/>
        </w:rPr>
        <w:t>Long-term follow up studies are required to verify these novel findings.</w:t>
      </w:r>
    </w:p>
    <w:bookmarkEnd w:id="11"/>
    <w:bookmarkEnd w:id="12"/>
    <w:p w14:paraId="1CA08189" w14:textId="77777777" w:rsidR="00A77B3E" w:rsidRPr="005F5851" w:rsidRDefault="00A77B3E" w:rsidP="005F5851">
      <w:pPr>
        <w:adjustRightInd w:val="0"/>
        <w:snapToGrid w:val="0"/>
        <w:spacing w:line="360" w:lineRule="auto"/>
        <w:jc w:val="both"/>
        <w:rPr>
          <w:rFonts w:ascii="Book Antiqua" w:hAnsi="Book Antiqua"/>
        </w:rPr>
      </w:pPr>
    </w:p>
    <w:p w14:paraId="54961A58"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Key Words: </w:t>
      </w:r>
      <w:bookmarkStart w:id="13" w:name="OLE_LINK11"/>
      <w:bookmarkStart w:id="14" w:name="OLE_LINK12"/>
      <w:r w:rsidRPr="005F5851">
        <w:rPr>
          <w:rFonts w:ascii="Book Antiqua" w:eastAsia="Book Antiqua" w:hAnsi="Book Antiqua" w:cs="Book Antiqua"/>
          <w:color w:val="000000"/>
        </w:rPr>
        <w:t>Obstructive sleep apnea; Biomimetic oral appliance therapy; Continuous positive airway pressure; Mandibular advancement device; Case report</w:t>
      </w:r>
    </w:p>
    <w:bookmarkEnd w:id="13"/>
    <w:bookmarkEnd w:id="14"/>
    <w:p w14:paraId="1D7D76F1" w14:textId="77777777" w:rsidR="00A77B3E" w:rsidRPr="005F5851" w:rsidRDefault="00A77B3E" w:rsidP="005F5851">
      <w:pPr>
        <w:adjustRightInd w:val="0"/>
        <w:snapToGrid w:val="0"/>
        <w:spacing w:line="360" w:lineRule="auto"/>
        <w:jc w:val="both"/>
        <w:rPr>
          <w:rFonts w:ascii="Book Antiqua" w:hAnsi="Book Antiqua"/>
        </w:rPr>
      </w:pPr>
    </w:p>
    <w:p w14:paraId="7148AE46" w14:textId="77777777" w:rsidR="00A77B3E" w:rsidRPr="005F5851" w:rsidRDefault="005C6E7C" w:rsidP="005F5851">
      <w:pPr>
        <w:adjustRightInd w:val="0"/>
        <w:snapToGrid w:val="0"/>
        <w:spacing w:line="360" w:lineRule="auto"/>
        <w:jc w:val="both"/>
        <w:rPr>
          <w:rFonts w:ascii="Book Antiqua" w:hAnsi="Book Antiqua"/>
        </w:rPr>
      </w:pPr>
      <w:bookmarkStart w:id="15" w:name="OLE_LINK13"/>
      <w:bookmarkStart w:id="16" w:name="OLE_LINK14"/>
      <w:r w:rsidRPr="005F5851">
        <w:rPr>
          <w:rFonts w:ascii="Book Antiqua" w:eastAsia="Book Antiqua" w:hAnsi="Book Antiqua" w:cs="Book Antiqua"/>
          <w:color w:val="000000"/>
        </w:rPr>
        <w:t xml:space="preserve">Singh GD, </w:t>
      </w:r>
      <w:proofErr w:type="spellStart"/>
      <w:r w:rsidRPr="005F5851">
        <w:rPr>
          <w:rFonts w:ascii="Book Antiqua" w:eastAsia="Book Antiqua" w:hAnsi="Book Antiqua" w:cs="Book Antiqua"/>
          <w:color w:val="000000"/>
        </w:rPr>
        <w:t>Kherani</w:t>
      </w:r>
      <w:proofErr w:type="spellEnd"/>
      <w:r w:rsidRPr="005F5851">
        <w:rPr>
          <w:rFonts w:ascii="Book Antiqua" w:eastAsia="Book Antiqua" w:hAnsi="Book Antiqua" w:cs="Book Antiqua"/>
          <w:color w:val="000000"/>
        </w:rPr>
        <w:t xml:space="preserve"> S. Changes in sleep parameters following biomimetic oral appliance therapy: A case report. </w:t>
      </w:r>
      <w:r w:rsidRPr="005F5851">
        <w:rPr>
          <w:rFonts w:ascii="Book Antiqua" w:eastAsia="Book Antiqua" w:hAnsi="Book Antiqua" w:cs="Book Antiqua"/>
          <w:i/>
          <w:iCs/>
          <w:color w:val="000000"/>
        </w:rPr>
        <w:t>World J Clin Cases</w:t>
      </w:r>
      <w:r w:rsidRPr="005F5851">
        <w:rPr>
          <w:rFonts w:ascii="Book Antiqua" w:eastAsia="Book Antiqua" w:hAnsi="Book Antiqua" w:cs="Book Antiqua"/>
          <w:color w:val="000000"/>
        </w:rPr>
        <w:t xml:space="preserve"> 2021; In press</w:t>
      </w:r>
    </w:p>
    <w:bookmarkEnd w:id="15"/>
    <w:bookmarkEnd w:id="16"/>
    <w:p w14:paraId="0C52B283" w14:textId="77777777" w:rsidR="00A77B3E" w:rsidRPr="005F5851" w:rsidRDefault="00A77B3E" w:rsidP="005F5851">
      <w:pPr>
        <w:adjustRightInd w:val="0"/>
        <w:snapToGrid w:val="0"/>
        <w:spacing w:line="360" w:lineRule="auto"/>
        <w:jc w:val="both"/>
        <w:rPr>
          <w:rFonts w:ascii="Book Antiqua" w:hAnsi="Book Antiqua"/>
        </w:rPr>
      </w:pPr>
    </w:p>
    <w:p w14:paraId="5B970176" w14:textId="15B6CCFC"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Core Tip: </w:t>
      </w:r>
      <w:r w:rsidRPr="005F5851">
        <w:rPr>
          <w:rFonts w:ascii="Book Antiqua" w:eastAsia="Book Antiqua" w:hAnsi="Book Antiqua" w:cs="Book Antiqua"/>
          <w:color w:val="000000"/>
        </w:rPr>
        <w:t>Mandibular advancement devices (MADs) are considered to be a first line therapy in adult cases of mild to moderate obstructive sleep apnea that are unable to comply with contin</w:t>
      </w:r>
      <w:r w:rsidR="00C13908" w:rsidRPr="005F5851">
        <w:rPr>
          <w:rFonts w:ascii="Book Antiqua" w:eastAsia="Book Antiqua" w:hAnsi="Book Antiqua" w:cs="Book Antiqua"/>
          <w:color w:val="000000"/>
        </w:rPr>
        <w:t>uous positive airway pressure. </w:t>
      </w:r>
      <w:r w:rsidRPr="005F5851">
        <w:rPr>
          <w:rFonts w:ascii="Book Antiqua" w:eastAsia="Book Antiqua" w:hAnsi="Book Antiqua" w:cs="Book Antiqua"/>
          <w:color w:val="000000"/>
        </w:rPr>
        <w:t xml:space="preserve">However, both MADs and </w:t>
      </w:r>
      <w:r w:rsidR="008F05BD" w:rsidRPr="005F5851">
        <w:rPr>
          <w:rFonts w:ascii="Book Antiqua" w:eastAsia="Book Antiqua" w:hAnsi="Book Antiqua" w:cs="Book Antiqua"/>
          <w:color w:val="000000"/>
        </w:rPr>
        <w:t>continuous positive airway pressure</w:t>
      </w:r>
      <w:r w:rsidRPr="005F5851">
        <w:rPr>
          <w:rFonts w:ascii="Book Antiqua" w:eastAsia="Book Antiqua" w:hAnsi="Book Antiqua" w:cs="Book Antiqua"/>
          <w:color w:val="000000"/>
        </w:rPr>
        <w:t xml:space="preserve"> represent a lifetime of therapy and there is a risk that the underlying condition may worsen over time a</w:t>
      </w:r>
      <w:r w:rsidR="00C13908" w:rsidRPr="005F5851">
        <w:rPr>
          <w:rFonts w:ascii="Book Antiqua" w:eastAsia="Book Antiqua" w:hAnsi="Book Antiqua" w:cs="Book Antiqua"/>
          <w:color w:val="000000"/>
        </w:rPr>
        <w:t>s the patient undergoes ageing.</w:t>
      </w:r>
      <w:r w:rsidRPr="005F5851">
        <w:rPr>
          <w:rFonts w:ascii="Book Antiqua" w:eastAsia="Book Antiqua" w:hAnsi="Book Antiqua" w:cs="Book Antiqua"/>
          <w:color w:val="000000"/>
        </w:rPr>
        <w:t xml:space="preserve"> In contrast, biomimetic oral appliance therapy differs from MADs since it attempts to mimic normal cranio</w:t>
      </w:r>
      <w:r w:rsidR="00C13908" w:rsidRPr="005F5851">
        <w:rPr>
          <w:rFonts w:ascii="Book Antiqua" w:eastAsia="Book Antiqua" w:hAnsi="Book Antiqua" w:cs="Book Antiqua"/>
          <w:color w:val="000000"/>
        </w:rPr>
        <w:t>facial growth and development. </w:t>
      </w:r>
      <w:r w:rsidRPr="005F5851">
        <w:rPr>
          <w:rFonts w:ascii="Book Antiqua" w:eastAsia="Book Antiqua" w:hAnsi="Book Antiqua" w:cs="Book Antiqua"/>
          <w:color w:val="000000"/>
        </w:rPr>
        <w:t xml:space="preserve">The primary target of </w:t>
      </w:r>
      <w:r w:rsidR="008F05BD" w:rsidRPr="005F5851">
        <w:rPr>
          <w:rFonts w:ascii="Book Antiqua" w:eastAsia="Book Antiqua" w:hAnsi="Book Antiqua" w:cs="Book Antiqua"/>
          <w:color w:val="000000"/>
        </w:rPr>
        <w:t>biomimetic oral appliance therapy</w:t>
      </w:r>
      <w:r w:rsidRPr="005F5851">
        <w:rPr>
          <w:rFonts w:ascii="Book Antiqua" w:eastAsia="Book Antiqua" w:hAnsi="Book Antiqua" w:cs="Book Antiqua"/>
          <w:color w:val="000000"/>
        </w:rPr>
        <w:t xml:space="preserve"> is the nasomaxillary complex, which is non-surgically corrected even in adult cases followed by re-coordination with the mandible.</w:t>
      </w:r>
    </w:p>
    <w:p w14:paraId="4B1FFCB5" w14:textId="77777777" w:rsidR="00A77B3E" w:rsidRPr="005F5851" w:rsidRDefault="00A77B3E" w:rsidP="005F5851">
      <w:pPr>
        <w:adjustRightInd w:val="0"/>
        <w:snapToGrid w:val="0"/>
        <w:spacing w:line="360" w:lineRule="auto"/>
        <w:jc w:val="both"/>
        <w:rPr>
          <w:rFonts w:ascii="Book Antiqua" w:hAnsi="Book Antiqua"/>
        </w:rPr>
      </w:pPr>
    </w:p>
    <w:p w14:paraId="252E9ABA" w14:textId="37EBE2D9" w:rsidR="00A77B3E" w:rsidRPr="005F5851" w:rsidRDefault="008F05BD"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br w:type="page"/>
      </w:r>
      <w:r w:rsidR="005C6E7C" w:rsidRPr="005F5851">
        <w:rPr>
          <w:rFonts w:ascii="Book Antiqua" w:eastAsia="Book Antiqua" w:hAnsi="Book Antiqua" w:cs="Book Antiqua"/>
          <w:b/>
          <w:caps/>
          <w:color w:val="000000"/>
          <w:u w:val="single"/>
        </w:rPr>
        <w:lastRenderedPageBreak/>
        <w:t>INTRODUCTION</w:t>
      </w:r>
    </w:p>
    <w:p w14:paraId="07F2856D" w14:textId="774847C0" w:rsidR="00A77B3E" w:rsidRPr="005F5851" w:rsidRDefault="005C6E7C" w:rsidP="005F5851">
      <w:pPr>
        <w:adjustRightInd w:val="0"/>
        <w:snapToGrid w:val="0"/>
        <w:spacing w:line="360" w:lineRule="auto"/>
        <w:jc w:val="both"/>
        <w:rPr>
          <w:rFonts w:ascii="Book Antiqua" w:hAnsi="Book Antiqua"/>
        </w:rPr>
      </w:pPr>
      <w:bookmarkStart w:id="17" w:name="OLE_LINK22"/>
      <w:bookmarkStart w:id="18" w:name="OLE_LINK23"/>
      <w:r w:rsidRPr="005F5851">
        <w:rPr>
          <w:rFonts w:ascii="Book Antiqua" w:eastAsia="Book Antiqua" w:hAnsi="Book Antiqua" w:cs="Book Antiqua"/>
          <w:color w:val="000000"/>
        </w:rPr>
        <w:t xml:space="preserve">For the treatment of severe obstructive sleep apnea (OSA), the use of continuous positive airway pressure (CPAP) is </w:t>
      </w:r>
      <w:proofErr w:type="gramStart"/>
      <w:r w:rsidRPr="005F5851">
        <w:rPr>
          <w:rFonts w:ascii="Book Antiqua" w:eastAsia="Book Antiqua" w:hAnsi="Book Antiqua" w:cs="Book Antiqua"/>
          <w:color w:val="000000"/>
        </w:rPr>
        <w:t>recommended</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C13908" w:rsidRPr="005F5851">
        <w:rPr>
          <w:rFonts w:ascii="Book Antiqua" w:eastAsia="Book Antiqua" w:hAnsi="Book Antiqua" w:cs="Book Antiqua"/>
          <w:color w:val="000000"/>
        </w:rPr>
        <w:t>. </w:t>
      </w:r>
      <w:r w:rsidRPr="005F5851">
        <w:rPr>
          <w:rFonts w:ascii="Book Antiqua" w:eastAsia="Book Antiqua" w:hAnsi="Book Antiqua" w:cs="Book Antiqua"/>
          <w:color w:val="000000"/>
        </w:rPr>
        <w:t xml:space="preserve">However, compliance with CPAP is </w:t>
      </w:r>
      <w:proofErr w:type="gramStart"/>
      <w:r w:rsidRPr="005F5851">
        <w:rPr>
          <w:rFonts w:ascii="Book Antiqua" w:eastAsia="Book Antiqua" w:hAnsi="Book Antiqua" w:cs="Book Antiqua"/>
          <w:color w:val="000000"/>
        </w:rPr>
        <w:t>poor</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2]</w:t>
      </w:r>
      <w:r w:rsidRPr="005F5851">
        <w:rPr>
          <w:rFonts w:ascii="Book Antiqua" w:eastAsia="Book Antiqua" w:hAnsi="Book Antiqua" w:cs="Book Antiqua"/>
          <w:color w:val="000000"/>
        </w:rPr>
        <w:t xml:space="preserve"> and oral appliances such as mandibular advancement devices (MADs) are often used for those adults who are unable to comply</w:t>
      </w:r>
      <w:r w:rsidRPr="005F5851">
        <w:rPr>
          <w:rFonts w:ascii="Book Antiqua" w:eastAsia="Book Antiqua" w:hAnsi="Book Antiqua" w:cs="Book Antiqua"/>
          <w:color w:val="000000"/>
          <w:vertAlign w:val="superscript"/>
        </w:rPr>
        <w:t>[3]</w:t>
      </w:r>
      <w:r w:rsidR="00C13908" w:rsidRPr="005F5851">
        <w:rPr>
          <w:rFonts w:ascii="Book Antiqua" w:eastAsia="Book Antiqua" w:hAnsi="Book Antiqua" w:cs="Book Antiqua"/>
          <w:color w:val="000000"/>
        </w:rPr>
        <w:t>. </w:t>
      </w:r>
      <w:r w:rsidRPr="005F5851">
        <w:rPr>
          <w:rFonts w:ascii="Book Antiqua" w:eastAsia="Book Antiqua" w:hAnsi="Book Antiqua" w:cs="Book Antiqua"/>
          <w:color w:val="000000"/>
        </w:rPr>
        <w:t>While MADs are initially successful, especially in the treatment of mild to moderate OSA, there is a risk that the underlying condition may worsen in the long-</w:t>
      </w:r>
      <w:proofErr w:type="gramStart"/>
      <w:r w:rsidRPr="005F5851">
        <w:rPr>
          <w:rFonts w:ascii="Book Antiqua" w:eastAsia="Book Antiqua" w:hAnsi="Book Antiqua" w:cs="Book Antiqua"/>
          <w:color w:val="000000"/>
        </w:rPr>
        <w:t>term</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4]</w:t>
      </w:r>
      <w:r w:rsidRPr="005F5851">
        <w:rPr>
          <w:rFonts w:ascii="Book Antiqua" w:eastAsia="Book Antiqua" w:hAnsi="Book Antiqua" w:cs="Book Antiqua"/>
          <w:color w:val="000000"/>
        </w:rPr>
        <w:t xml:space="preserve"> as </w:t>
      </w:r>
      <w:r w:rsidR="00C13908" w:rsidRPr="005F5851">
        <w:rPr>
          <w:rFonts w:ascii="Book Antiqua" w:eastAsia="Book Antiqua" w:hAnsi="Book Antiqua" w:cs="Book Antiqua"/>
          <w:color w:val="000000"/>
        </w:rPr>
        <w:t>noted in this particular case. </w:t>
      </w:r>
      <w:r w:rsidRPr="005F5851">
        <w:rPr>
          <w:rFonts w:ascii="Book Antiqua" w:eastAsia="Book Antiqua" w:hAnsi="Book Antiqua" w:cs="Book Antiqua"/>
          <w:color w:val="000000"/>
        </w:rPr>
        <w:t>In contrast, biomimetic oral appliance therapy (BOAT) is an alternative to MADs since the initial target tissue is the nasomaxillary complex, which is non-surgically co</w:t>
      </w:r>
      <w:r w:rsidR="00C13908" w:rsidRPr="005F5851">
        <w:rPr>
          <w:rFonts w:ascii="Book Antiqua" w:eastAsia="Book Antiqua" w:hAnsi="Book Antiqua" w:cs="Book Antiqua"/>
          <w:color w:val="000000"/>
        </w:rPr>
        <w:t>rrected in adult cases of OSA. </w:t>
      </w:r>
      <w:r w:rsidRPr="005F5851">
        <w:rPr>
          <w:rFonts w:ascii="Book Antiqua" w:eastAsia="Book Antiqua" w:hAnsi="Book Antiqua" w:cs="Book Antiqua"/>
          <w:color w:val="000000"/>
        </w:rPr>
        <w:t>This novel approach has additional benefits as discussed in this case report.</w:t>
      </w:r>
    </w:p>
    <w:bookmarkEnd w:id="17"/>
    <w:bookmarkEnd w:id="18"/>
    <w:p w14:paraId="7DF54E62" w14:textId="77777777" w:rsidR="00A77B3E" w:rsidRPr="005F5851" w:rsidRDefault="00A77B3E" w:rsidP="005F5851">
      <w:pPr>
        <w:adjustRightInd w:val="0"/>
        <w:snapToGrid w:val="0"/>
        <w:spacing w:line="360" w:lineRule="auto"/>
        <w:jc w:val="both"/>
        <w:rPr>
          <w:rFonts w:ascii="Book Antiqua" w:hAnsi="Book Antiqua"/>
        </w:rPr>
      </w:pPr>
    </w:p>
    <w:p w14:paraId="46CCF0C0"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CASE PRESENTATION</w:t>
      </w:r>
    </w:p>
    <w:p w14:paraId="3F3CC600"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Chief complaints</w:t>
      </w:r>
    </w:p>
    <w:p w14:paraId="1984B615" w14:textId="48F715D5" w:rsidR="00A77B3E" w:rsidRPr="005F5851" w:rsidRDefault="005C6E7C" w:rsidP="005F5851">
      <w:pPr>
        <w:adjustRightInd w:val="0"/>
        <w:snapToGrid w:val="0"/>
        <w:spacing w:line="360" w:lineRule="auto"/>
        <w:jc w:val="both"/>
        <w:rPr>
          <w:rFonts w:ascii="Book Antiqua" w:hAnsi="Book Antiqua"/>
        </w:rPr>
      </w:pPr>
      <w:bookmarkStart w:id="19" w:name="OLE_LINK24"/>
      <w:bookmarkStart w:id="20" w:name="OLE_LINK25"/>
      <w:r w:rsidRPr="005F5851">
        <w:rPr>
          <w:rFonts w:ascii="Book Antiqua" w:eastAsia="Book Antiqua" w:hAnsi="Book Antiqua" w:cs="Book Antiqua"/>
          <w:color w:val="000000"/>
        </w:rPr>
        <w:t xml:space="preserve">A 60-year-old male presented to a dental office complaining of worsening </w:t>
      </w:r>
      <w:r w:rsidRPr="005F5851">
        <w:rPr>
          <w:rFonts w:ascii="Book Antiqua" w:eastAsia="Book Antiqua" w:hAnsi="Book Antiqua" w:cs="Book Antiqua"/>
          <w:color w:val="000000"/>
          <w:shd w:val="clear" w:color="auto" w:fill="FFFFFF"/>
        </w:rPr>
        <w:t>daytime sleepiness.</w:t>
      </w:r>
    </w:p>
    <w:bookmarkEnd w:id="19"/>
    <w:bookmarkEnd w:id="20"/>
    <w:p w14:paraId="134A136E" w14:textId="77777777" w:rsidR="00A77B3E" w:rsidRPr="005F5851" w:rsidRDefault="00A77B3E" w:rsidP="005F5851">
      <w:pPr>
        <w:adjustRightInd w:val="0"/>
        <w:snapToGrid w:val="0"/>
        <w:spacing w:line="360" w:lineRule="auto"/>
        <w:jc w:val="both"/>
        <w:rPr>
          <w:rFonts w:ascii="Book Antiqua" w:hAnsi="Book Antiqua"/>
        </w:rPr>
      </w:pPr>
    </w:p>
    <w:p w14:paraId="1BD82799"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History of present illness</w:t>
      </w:r>
    </w:p>
    <w:p w14:paraId="4E73DABE" w14:textId="1E8D08EF" w:rsidR="00A77B3E" w:rsidRPr="005F5851" w:rsidRDefault="000A69E2" w:rsidP="005F5851">
      <w:pPr>
        <w:adjustRightInd w:val="0"/>
        <w:snapToGrid w:val="0"/>
        <w:spacing w:line="360" w:lineRule="auto"/>
        <w:jc w:val="both"/>
        <w:rPr>
          <w:rFonts w:ascii="Book Antiqua" w:hAnsi="Book Antiqua"/>
        </w:rPr>
      </w:pPr>
      <w:bookmarkStart w:id="21" w:name="OLE_LINK26"/>
      <w:bookmarkStart w:id="22" w:name="OLE_LINK27"/>
      <w:r w:rsidRPr="005F5851">
        <w:rPr>
          <w:rFonts w:ascii="Book Antiqua" w:eastAsia="Book Antiqua" w:hAnsi="Book Antiqua" w:cs="Book Antiqua"/>
          <w:color w:val="000000"/>
          <w:shd w:val="clear" w:color="auto" w:fill="FFFFFF"/>
        </w:rPr>
        <w:t xml:space="preserve">For the treatment of OSA, </w:t>
      </w:r>
      <w:r w:rsidR="005C6E7C" w:rsidRPr="005F5851">
        <w:rPr>
          <w:rFonts w:ascii="Book Antiqua" w:eastAsia="Book Antiqua" w:hAnsi="Book Antiqua" w:cs="Book Antiqua"/>
          <w:color w:val="000000"/>
          <w:shd w:val="clear" w:color="auto" w:fill="FFFFFF"/>
        </w:rPr>
        <w:t xml:space="preserve">MAD treatment had been initiated and he had complied with this treatment as prescribed for </w:t>
      </w:r>
      <w:r w:rsidR="00AA6634" w:rsidRPr="005F5851">
        <w:rPr>
          <w:rFonts w:ascii="Book Antiqua" w:eastAsia="Book Antiqua" w:hAnsi="Book Antiqua" w:cs="Book Antiqua"/>
          <w:color w:val="000000"/>
          <w:shd w:val="clear" w:color="auto" w:fill="FFFFFF"/>
        </w:rPr>
        <w:t>approximate</w:t>
      </w:r>
      <w:r w:rsidR="005C6E7C" w:rsidRPr="005F5851">
        <w:rPr>
          <w:rFonts w:ascii="Book Antiqua" w:eastAsia="Book Antiqua" w:hAnsi="Book Antiqua" w:cs="Book Antiqua"/>
          <w:color w:val="000000"/>
          <w:shd w:val="clear" w:color="auto" w:fill="FFFFFF"/>
        </w:rPr>
        <w:t xml:space="preserve"> 10</w:t>
      </w:r>
      <w:r w:rsidR="00266AAA" w:rsidRPr="005F5851">
        <w:rPr>
          <w:rFonts w:ascii="Book Antiqua" w:eastAsia="Book Antiqua" w:hAnsi="Book Antiqua" w:cs="Book Antiqua"/>
          <w:color w:val="000000"/>
          <w:shd w:val="clear" w:color="auto" w:fill="FFFFFF"/>
        </w:rPr>
        <w:t xml:space="preserve"> </w:t>
      </w:r>
      <w:r w:rsidR="005C6E7C" w:rsidRPr="005F5851">
        <w:rPr>
          <w:rFonts w:ascii="Book Antiqua" w:eastAsia="Book Antiqua" w:hAnsi="Book Antiqua" w:cs="Book Antiqua"/>
          <w:color w:val="000000"/>
          <w:shd w:val="clear" w:color="auto" w:fill="FFFFFF"/>
        </w:rPr>
        <w:t>y</w:t>
      </w:r>
      <w:r w:rsidR="00266AAA" w:rsidRPr="005F5851">
        <w:rPr>
          <w:rFonts w:ascii="Book Antiqua" w:eastAsia="Book Antiqua" w:hAnsi="Book Antiqua" w:cs="Book Antiqua"/>
          <w:color w:val="000000"/>
          <w:shd w:val="clear" w:color="auto" w:fill="FFFFFF"/>
        </w:rPr>
        <w:t>ea</w:t>
      </w:r>
      <w:r w:rsidR="00C13908" w:rsidRPr="005F5851">
        <w:rPr>
          <w:rFonts w:ascii="Book Antiqua" w:eastAsia="Book Antiqua" w:hAnsi="Book Antiqua" w:cs="Book Antiqua"/>
          <w:color w:val="000000"/>
          <w:shd w:val="clear" w:color="auto" w:fill="FFFFFF"/>
        </w:rPr>
        <w:t xml:space="preserve">rs. </w:t>
      </w:r>
      <w:r w:rsidR="005C6E7C" w:rsidRPr="005F5851">
        <w:rPr>
          <w:rFonts w:ascii="Book Antiqua" w:eastAsia="Book Antiqua" w:hAnsi="Book Antiqua" w:cs="Book Antiqua"/>
          <w:color w:val="000000"/>
          <w:shd w:val="clear" w:color="auto" w:fill="FFFFFF"/>
        </w:rPr>
        <w:t xml:space="preserve">However, </w:t>
      </w:r>
      <w:r w:rsidR="005C6E7C" w:rsidRPr="005F5851">
        <w:rPr>
          <w:rFonts w:ascii="Book Antiqua" w:eastAsia="Book Antiqua" w:hAnsi="Book Antiqua" w:cs="Book Antiqua"/>
          <w:color w:val="000000"/>
        </w:rPr>
        <w:t xml:space="preserve">the patient had recurrent episodes of excessive </w:t>
      </w:r>
      <w:r w:rsidR="005C6E7C" w:rsidRPr="005F5851">
        <w:rPr>
          <w:rFonts w:ascii="Book Antiqua" w:eastAsia="Book Antiqua" w:hAnsi="Book Antiqua" w:cs="Book Antiqua"/>
          <w:color w:val="000000"/>
          <w:shd w:val="clear" w:color="auto" w:fill="FFFFFF"/>
        </w:rPr>
        <w:t>daytime sleepiness and sought further clinical advice</w:t>
      </w:r>
      <w:r w:rsidR="005C6E7C" w:rsidRPr="005F5851">
        <w:rPr>
          <w:rFonts w:ascii="Book Antiqua" w:eastAsia="Book Antiqua" w:hAnsi="Book Antiqua" w:cs="Book Antiqua"/>
          <w:color w:val="000000"/>
        </w:rPr>
        <w:t>.</w:t>
      </w:r>
    </w:p>
    <w:bookmarkEnd w:id="21"/>
    <w:bookmarkEnd w:id="22"/>
    <w:p w14:paraId="4D9B93C6" w14:textId="77777777" w:rsidR="00A77B3E" w:rsidRPr="005F5851" w:rsidRDefault="00A77B3E" w:rsidP="005F5851">
      <w:pPr>
        <w:adjustRightInd w:val="0"/>
        <w:snapToGrid w:val="0"/>
        <w:spacing w:line="360" w:lineRule="auto"/>
        <w:jc w:val="both"/>
        <w:rPr>
          <w:rFonts w:ascii="Book Antiqua" w:hAnsi="Book Antiqua"/>
        </w:rPr>
      </w:pPr>
    </w:p>
    <w:p w14:paraId="6480EA38"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History of past illness</w:t>
      </w:r>
    </w:p>
    <w:p w14:paraId="40A657A3" w14:textId="38899414" w:rsidR="00A77B3E" w:rsidRPr="005F5851" w:rsidRDefault="005C6E7C" w:rsidP="005F5851">
      <w:pPr>
        <w:adjustRightInd w:val="0"/>
        <w:snapToGrid w:val="0"/>
        <w:spacing w:line="360" w:lineRule="auto"/>
        <w:jc w:val="both"/>
        <w:rPr>
          <w:rFonts w:ascii="Book Antiqua" w:hAnsi="Book Antiqua"/>
        </w:rPr>
      </w:pPr>
      <w:bookmarkStart w:id="23" w:name="OLE_LINK28"/>
      <w:bookmarkStart w:id="24" w:name="OLE_LINK29"/>
      <w:r w:rsidRPr="005F5851">
        <w:rPr>
          <w:rFonts w:ascii="Book Antiqua" w:eastAsia="Book Antiqua" w:hAnsi="Book Antiqua" w:cs="Book Antiqua"/>
          <w:color w:val="000000"/>
        </w:rPr>
        <w:t xml:space="preserve">The patient had a previous medical diagnosis of </w:t>
      </w:r>
      <w:r w:rsidRPr="005F5851">
        <w:rPr>
          <w:rFonts w:ascii="Book Antiqua" w:eastAsia="Book Antiqua" w:hAnsi="Book Antiqua" w:cs="Book Antiqua"/>
          <w:color w:val="000000"/>
          <w:shd w:val="clear" w:color="auto" w:fill="FFFFFF"/>
        </w:rPr>
        <w:t xml:space="preserve">severe </w:t>
      </w:r>
      <w:r w:rsidRPr="005F5851">
        <w:rPr>
          <w:rFonts w:ascii="Book Antiqua" w:eastAsia="Book Antiqua" w:hAnsi="Book Antiqua" w:cs="Book Antiqua"/>
          <w:color w:val="000000"/>
        </w:rPr>
        <w:t>OSA since a</w:t>
      </w:r>
      <w:r w:rsidRPr="005F5851">
        <w:rPr>
          <w:rFonts w:ascii="Book Antiqua" w:eastAsia="Book Antiqua" w:hAnsi="Book Antiqua" w:cs="Book Antiqua"/>
          <w:color w:val="000000"/>
          <w:shd w:val="clear" w:color="auto" w:fill="FFFFFF"/>
        </w:rPr>
        <w:t>n overnight sleep study undertaken taken in June 2008 had revealed an apnea-hypopnea index (AHI) of 32.8</w:t>
      </w:r>
      <w:r w:rsidR="004841A1" w:rsidRPr="005F5851">
        <w:rPr>
          <w:rFonts w:ascii="Book Antiqua" w:hAnsi="Book Antiqua" w:cs="Book Antiqua"/>
          <w:color w:val="000000"/>
          <w:shd w:val="clear" w:color="auto" w:fill="FFFFFF"/>
          <w:lang w:eastAsia="zh-CN"/>
        </w:rPr>
        <w:t>/</w:t>
      </w:r>
      <w:r w:rsidRPr="005F5851">
        <w:rPr>
          <w:rFonts w:ascii="Book Antiqua" w:eastAsia="Book Antiqua" w:hAnsi="Book Antiqua" w:cs="Book Antiqua"/>
          <w:color w:val="000000"/>
          <w:shd w:val="clear" w:color="auto" w:fill="FFFFFF"/>
        </w:rPr>
        <w:t>h.</w:t>
      </w:r>
    </w:p>
    <w:bookmarkEnd w:id="23"/>
    <w:bookmarkEnd w:id="24"/>
    <w:p w14:paraId="487CD444" w14:textId="77777777" w:rsidR="00A77B3E" w:rsidRPr="005F5851" w:rsidRDefault="00A77B3E" w:rsidP="005F5851">
      <w:pPr>
        <w:adjustRightInd w:val="0"/>
        <w:snapToGrid w:val="0"/>
        <w:spacing w:line="360" w:lineRule="auto"/>
        <w:jc w:val="both"/>
        <w:rPr>
          <w:rFonts w:ascii="Book Antiqua" w:hAnsi="Book Antiqua"/>
        </w:rPr>
      </w:pPr>
    </w:p>
    <w:p w14:paraId="77E81C8D"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Personal and family history</w:t>
      </w:r>
    </w:p>
    <w:p w14:paraId="1E9C43FD" w14:textId="77777777" w:rsidR="00A77B3E" w:rsidRPr="005F5851" w:rsidRDefault="005C6E7C" w:rsidP="005F5851">
      <w:pPr>
        <w:adjustRightInd w:val="0"/>
        <w:snapToGrid w:val="0"/>
        <w:spacing w:line="360" w:lineRule="auto"/>
        <w:jc w:val="both"/>
        <w:rPr>
          <w:rFonts w:ascii="Book Antiqua" w:hAnsi="Book Antiqua"/>
        </w:rPr>
      </w:pPr>
      <w:bookmarkStart w:id="25" w:name="OLE_LINK30"/>
      <w:bookmarkStart w:id="26" w:name="OLE_LINK31"/>
      <w:r w:rsidRPr="005F5851">
        <w:rPr>
          <w:rFonts w:ascii="Book Antiqua" w:eastAsia="Book Antiqua" w:hAnsi="Book Antiqua" w:cs="Book Antiqua"/>
          <w:color w:val="000000"/>
          <w:shd w:val="clear" w:color="auto" w:fill="FFFFFF"/>
        </w:rPr>
        <w:lastRenderedPageBreak/>
        <w:t>The patient was unable to comply with CPAP therapy and declined surgical intervention.</w:t>
      </w:r>
    </w:p>
    <w:bookmarkEnd w:id="25"/>
    <w:bookmarkEnd w:id="26"/>
    <w:p w14:paraId="6BE8F0A3" w14:textId="77777777" w:rsidR="00A77B3E" w:rsidRPr="005F5851" w:rsidRDefault="00A77B3E" w:rsidP="005F5851">
      <w:pPr>
        <w:adjustRightInd w:val="0"/>
        <w:snapToGrid w:val="0"/>
        <w:spacing w:line="360" w:lineRule="auto"/>
        <w:jc w:val="both"/>
        <w:rPr>
          <w:rFonts w:ascii="Book Antiqua" w:hAnsi="Book Antiqua"/>
        </w:rPr>
      </w:pPr>
    </w:p>
    <w:p w14:paraId="6264921A"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Physical examination</w:t>
      </w:r>
    </w:p>
    <w:p w14:paraId="5D58AF65" w14:textId="3E19A746" w:rsidR="00A77B3E" w:rsidRPr="005F5851" w:rsidRDefault="005C6E7C" w:rsidP="005F5851">
      <w:pPr>
        <w:adjustRightInd w:val="0"/>
        <w:snapToGrid w:val="0"/>
        <w:spacing w:line="360" w:lineRule="auto"/>
        <w:jc w:val="both"/>
        <w:rPr>
          <w:rFonts w:ascii="Book Antiqua" w:hAnsi="Book Antiqua"/>
        </w:rPr>
      </w:pPr>
      <w:bookmarkStart w:id="27" w:name="OLE_LINK32"/>
      <w:bookmarkStart w:id="28" w:name="OLE_LINK33"/>
      <w:r w:rsidRPr="005F5851">
        <w:rPr>
          <w:rFonts w:ascii="Book Antiqua" w:eastAsia="Book Antiqua" w:hAnsi="Book Antiqua" w:cs="Book Antiqua"/>
          <w:color w:val="000000"/>
        </w:rPr>
        <w:t xml:space="preserve">The patient’s </w:t>
      </w:r>
      <w:bookmarkStart w:id="29" w:name="OLE_LINK58"/>
      <w:bookmarkStart w:id="30" w:name="OLE_LINK59"/>
      <w:r w:rsidR="00524E39" w:rsidRPr="005F5851">
        <w:rPr>
          <w:rFonts w:ascii="Book Antiqua" w:eastAsia="Book Antiqua" w:hAnsi="Book Antiqua" w:cs="Book Antiqua"/>
          <w:color w:val="000000"/>
        </w:rPr>
        <w:t>body mass index</w:t>
      </w:r>
      <w:bookmarkEnd w:id="29"/>
      <w:bookmarkEnd w:id="30"/>
      <w:r w:rsidR="00524E3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was 25.7 kg</w:t>
      </w:r>
      <w:r w:rsidR="004841A1" w:rsidRPr="005F5851">
        <w:rPr>
          <w:rFonts w:ascii="Book Antiqua" w:eastAsia="Book Antiqua" w:hAnsi="Book Antiqua" w:cs="Book Antiqua"/>
          <w:color w:val="000000"/>
        </w:rPr>
        <w:t>/</w:t>
      </w:r>
      <w:r w:rsidRPr="005F5851">
        <w:rPr>
          <w:rFonts w:ascii="Book Antiqua" w:eastAsia="Book Antiqua" w:hAnsi="Book Antiqua" w:cs="Book Antiqua"/>
          <w:color w:val="000000"/>
        </w:rPr>
        <w:t>m</w:t>
      </w:r>
      <w:r w:rsidRPr="005F5851">
        <w:rPr>
          <w:rFonts w:ascii="Book Antiqua" w:eastAsia="Book Antiqua" w:hAnsi="Book Antiqua" w:cs="Book Antiqua"/>
          <w:color w:val="000000"/>
          <w:vertAlign w:val="superscript"/>
        </w:rPr>
        <w:t>2</w:t>
      </w:r>
      <w:r w:rsidRPr="005F5851">
        <w:rPr>
          <w:rFonts w:ascii="Book Antiqua" w:eastAsia="Book Antiqua" w:hAnsi="Book Antiqua" w:cs="Book Antiqua"/>
          <w:color w:val="000000"/>
        </w:rPr>
        <w:t>, indicating that obesity was not a pertine</w:t>
      </w:r>
      <w:r w:rsidR="00C13908" w:rsidRPr="005F5851">
        <w:rPr>
          <w:rFonts w:ascii="Book Antiqua" w:eastAsia="Book Antiqua" w:hAnsi="Book Antiqua" w:cs="Book Antiqua"/>
          <w:color w:val="000000"/>
        </w:rPr>
        <w:t>nt consideration in this case.</w:t>
      </w:r>
      <w:r w:rsidR="00F307C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neck circumference was 15 inches (38</w:t>
      </w:r>
      <w:r w:rsidR="00B60E8F"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cm) and the blood pressure was 131/96 mmHg, without any other pathological signs.</w:t>
      </w:r>
      <w:r w:rsidR="000A69E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Intra-oral examination revealed that the patient had good oral health with no signs of either dental</w:t>
      </w:r>
      <w:r w:rsidR="00C13908" w:rsidRPr="005F5851">
        <w:rPr>
          <w:rFonts w:ascii="Book Antiqua" w:eastAsia="Book Antiqua" w:hAnsi="Book Antiqua" w:cs="Book Antiqua"/>
          <w:color w:val="000000"/>
        </w:rPr>
        <w:t xml:space="preserve"> decay or periodontal disease.</w:t>
      </w:r>
      <w:r w:rsidR="00F307C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patient volunteered that four premolar teeth and four wisdom teeth had been removed for orthodontic rea</w:t>
      </w:r>
      <w:r w:rsidR="00C13908" w:rsidRPr="005F5851">
        <w:rPr>
          <w:rFonts w:ascii="Book Antiqua" w:eastAsia="Book Antiqua" w:hAnsi="Book Antiqua" w:cs="Book Antiqua"/>
          <w:color w:val="000000"/>
        </w:rPr>
        <w:t>sons during his college years.</w:t>
      </w:r>
      <w:r w:rsidR="00F307C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On examination, it was noted that the upper and lower arches were reduced in size with mild crowding and wear facets of </w:t>
      </w:r>
      <w:r w:rsidR="00C13908" w:rsidRPr="005F5851">
        <w:rPr>
          <w:rFonts w:ascii="Book Antiqua" w:eastAsia="Book Antiqua" w:hAnsi="Book Antiqua" w:cs="Book Antiqua"/>
          <w:color w:val="000000"/>
        </w:rPr>
        <w:t xml:space="preserve">the anterior teeth (Figure 1). </w:t>
      </w:r>
      <w:r w:rsidRPr="005F5851">
        <w:rPr>
          <w:rFonts w:ascii="Book Antiqua" w:eastAsia="Book Antiqua" w:hAnsi="Book Antiqua" w:cs="Book Antiqua"/>
          <w:color w:val="000000"/>
        </w:rPr>
        <w:t xml:space="preserve">A </w:t>
      </w:r>
      <w:proofErr w:type="spellStart"/>
      <w:r w:rsidRPr="005F5851">
        <w:rPr>
          <w:rFonts w:ascii="Book Antiqua" w:eastAsia="Book Antiqua" w:hAnsi="Book Antiqua" w:cs="Book Antiqua"/>
          <w:color w:val="000000"/>
        </w:rPr>
        <w:t>Mallampati</w:t>
      </w:r>
      <w:proofErr w:type="spellEnd"/>
      <w:r w:rsidRPr="005F5851">
        <w:rPr>
          <w:rFonts w:ascii="Book Antiqua" w:eastAsia="Book Antiqua" w:hAnsi="Book Antiqua" w:cs="Book Antiqua"/>
          <w:color w:val="000000"/>
        </w:rPr>
        <w:t xml:space="preserve"> score of 3 indicated that the oropharyngeal </w:t>
      </w:r>
      <w:r w:rsidR="00C13908" w:rsidRPr="005F5851">
        <w:rPr>
          <w:rFonts w:ascii="Book Antiqua" w:eastAsia="Book Antiqua" w:hAnsi="Book Antiqua" w:cs="Book Antiqua"/>
          <w:color w:val="000000"/>
        </w:rPr>
        <w:t>inlet was reduced in aperture.</w:t>
      </w:r>
      <w:r w:rsidR="00F307C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tongue was crenated but not restricted by the lingual frenum.</w:t>
      </w:r>
    </w:p>
    <w:bookmarkEnd w:id="27"/>
    <w:bookmarkEnd w:id="28"/>
    <w:p w14:paraId="2E4D9813" w14:textId="77777777" w:rsidR="00A77B3E" w:rsidRPr="005F5851" w:rsidRDefault="00A77B3E" w:rsidP="005F5851">
      <w:pPr>
        <w:adjustRightInd w:val="0"/>
        <w:snapToGrid w:val="0"/>
        <w:spacing w:line="360" w:lineRule="auto"/>
        <w:jc w:val="both"/>
        <w:rPr>
          <w:rFonts w:ascii="Book Antiqua" w:hAnsi="Book Antiqua"/>
        </w:rPr>
      </w:pPr>
    </w:p>
    <w:p w14:paraId="71CFD755"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Laboratory examinations</w:t>
      </w:r>
    </w:p>
    <w:p w14:paraId="4D84CE31" w14:textId="07B0C377" w:rsidR="00A77B3E" w:rsidRPr="005F5851" w:rsidRDefault="005C6E7C" w:rsidP="005F5851">
      <w:pPr>
        <w:adjustRightInd w:val="0"/>
        <w:snapToGrid w:val="0"/>
        <w:spacing w:line="360" w:lineRule="auto"/>
        <w:jc w:val="both"/>
        <w:rPr>
          <w:rFonts w:ascii="Book Antiqua" w:hAnsi="Book Antiqua"/>
        </w:rPr>
      </w:pPr>
      <w:bookmarkStart w:id="31" w:name="OLE_LINK34"/>
      <w:bookmarkStart w:id="32" w:name="OLE_LINK35"/>
      <w:r w:rsidRPr="005F5851">
        <w:rPr>
          <w:rFonts w:ascii="Book Antiqua" w:eastAsia="Book Antiqua" w:hAnsi="Book Antiqua" w:cs="Book Antiqua"/>
          <w:color w:val="000000"/>
        </w:rPr>
        <w:t>The initial home sleep apnea test (HSAT) taken in June 2008 (Watch</w:t>
      </w:r>
      <w:r w:rsidR="00524E3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PAT,</w:t>
      </w:r>
      <w:r w:rsidR="008F05BD" w:rsidRPr="005F5851">
        <w:rPr>
          <w:rFonts w:ascii="Book Antiqua" w:eastAsia="Book Antiqua" w:hAnsi="Book Antiqua" w:cs="Book Antiqua"/>
          <w:color w:val="000000"/>
        </w:rPr>
        <w:t xml:space="preserve"> United States</w:t>
      </w:r>
      <w:r w:rsidR="00C13908" w:rsidRPr="005F5851">
        <w:rPr>
          <w:rFonts w:ascii="Book Antiqua" w:eastAsia="Book Antiqua" w:hAnsi="Book Antiqua" w:cs="Book Antiqua"/>
          <w:color w:val="000000"/>
        </w:rPr>
        <w:t>) was available.</w:t>
      </w:r>
      <w:r w:rsidR="00F307C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It had recorded </w:t>
      </w:r>
      <w:r w:rsidRPr="005F5851">
        <w:rPr>
          <w:rFonts w:ascii="Book Antiqua" w:eastAsia="Book Antiqua" w:hAnsi="Book Antiqua" w:cs="Book Antiqua"/>
          <w:color w:val="000000"/>
          <w:shd w:val="clear" w:color="auto" w:fill="FFFFFF"/>
        </w:rPr>
        <w:t>an AHI of 32.8</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 xml:space="preserve">h, a respiratory disturbance index </w:t>
      </w:r>
      <w:r w:rsidR="00F307C3" w:rsidRPr="005F5851">
        <w:rPr>
          <w:rFonts w:ascii="Book Antiqua" w:eastAsia="Book Antiqua" w:hAnsi="Book Antiqua" w:cs="Book Antiqua"/>
          <w:color w:val="000000"/>
          <w:shd w:val="clear" w:color="auto" w:fill="FFFFFF"/>
        </w:rPr>
        <w:t xml:space="preserve">(RDI) </w:t>
      </w:r>
      <w:r w:rsidRPr="005F5851">
        <w:rPr>
          <w:rFonts w:ascii="Book Antiqua" w:eastAsia="Book Antiqua" w:hAnsi="Book Antiqua" w:cs="Book Antiqua"/>
          <w:color w:val="000000"/>
          <w:shd w:val="clear" w:color="auto" w:fill="FFFFFF"/>
        </w:rPr>
        <w:t>of 34.3</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 a mean oxygen desaturation index</w:t>
      </w:r>
      <w:r w:rsidR="002E7610"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of 13.8% and a</w:t>
      </w:r>
      <w:r w:rsidR="00C13908" w:rsidRPr="005F5851">
        <w:rPr>
          <w:rFonts w:ascii="Book Antiqua" w:eastAsia="Book Antiqua" w:hAnsi="Book Antiqua" w:cs="Book Antiqua"/>
          <w:color w:val="000000"/>
          <w:shd w:val="clear" w:color="auto" w:fill="FFFFFF"/>
        </w:rPr>
        <w:t xml:space="preserve"> mean oxygen saturation of 95%.</w:t>
      </w:r>
      <w:r w:rsidRPr="005F5851">
        <w:rPr>
          <w:rFonts w:ascii="Book Antiqua" w:eastAsia="Book Antiqua" w:hAnsi="Book Antiqua" w:cs="Book Antiqua"/>
          <w:color w:val="000000"/>
          <w:shd w:val="clear" w:color="auto" w:fill="FFFFFF"/>
        </w:rPr>
        <w:t xml:space="preserve"> There was 21.3% </w:t>
      </w:r>
      <w:r w:rsidR="004C4B81" w:rsidRPr="005F5851">
        <w:rPr>
          <w:rFonts w:ascii="Book Antiqua" w:eastAsia="Book Antiqua" w:hAnsi="Book Antiqua" w:cs="Book Antiqua"/>
          <w:color w:val="000000"/>
          <w:shd w:val="clear" w:color="auto" w:fill="FFFFFF"/>
        </w:rPr>
        <w:t>rapid eye movement (</w:t>
      </w:r>
      <w:r w:rsidRPr="005F5851">
        <w:rPr>
          <w:rFonts w:ascii="Book Antiqua" w:eastAsia="Book Antiqua" w:hAnsi="Book Antiqua" w:cs="Book Antiqua"/>
          <w:color w:val="000000"/>
          <w:shd w:val="clear" w:color="auto" w:fill="FFFFFF"/>
        </w:rPr>
        <w:t>REM</w:t>
      </w:r>
      <w:r w:rsidR="004C4B8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 xml:space="preserve"> sleep and a mean pulse of 76 bp</w:t>
      </w:r>
      <w:r w:rsidR="00C13908" w:rsidRPr="005F5851">
        <w:rPr>
          <w:rFonts w:ascii="Book Antiqua" w:eastAsia="Book Antiqua" w:hAnsi="Book Antiqua" w:cs="Book Antiqua"/>
          <w:color w:val="000000"/>
          <w:shd w:val="clear" w:color="auto" w:fill="FFFFFF"/>
        </w:rPr>
        <w:t>m.</w:t>
      </w:r>
      <w:r w:rsidR="00F307C3"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Therefore, another HSAT was taken in February 2019 with no device in the patient’s mouth, which revealed an AHI of 67.9</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 a</w:t>
      </w:r>
      <w:r w:rsidR="00F307C3" w:rsidRPr="005F5851">
        <w:rPr>
          <w:rFonts w:ascii="Book Antiqua" w:eastAsia="Book Antiqua" w:hAnsi="Book Antiqua" w:cs="Book Antiqua"/>
          <w:color w:val="000000"/>
          <w:shd w:val="clear" w:color="auto" w:fill="FFFFFF"/>
        </w:rPr>
        <w:t>n</w:t>
      </w:r>
      <w:r w:rsidRPr="005F5851">
        <w:rPr>
          <w:rFonts w:ascii="Book Antiqua" w:eastAsia="Book Antiqua" w:hAnsi="Book Antiqua" w:cs="Book Antiqua"/>
          <w:color w:val="000000"/>
          <w:shd w:val="clear" w:color="auto" w:fill="FFFFFF"/>
        </w:rPr>
        <w:t xml:space="preserve"> </w:t>
      </w:r>
      <w:r w:rsidR="00F307C3" w:rsidRPr="005F5851">
        <w:rPr>
          <w:rFonts w:ascii="Book Antiqua" w:eastAsia="Book Antiqua" w:hAnsi="Book Antiqua" w:cs="Book Antiqua"/>
          <w:color w:val="000000"/>
          <w:shd w:val="clear" w:color="auto" w:fill="FFFFFF"/>
        </w:rPr>
        <w:t xml:space="preserve">RDI </w:t>
      </w:r>
      <w:r w:rsidRPr="005F5851">
        <w:rPr>
          <w:rFonts w:ascii="Book Antiqua" w:eastAsia="Book Antiqua" w:hAnsi="Book Antiqua" w:cs="Book Antiqua"/>
          <w:color w:val="000000"/>
          <w:shd w:val="clear" w:color="auto" w:fill="FFFFFF"/>
        </w:rPr>
        <w:t>of 68.4</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 xml:space="preserve">h, a mean </w:t>
      </w:r>
      <w:r w:rsidR="002E7610" w:rsidRPr="005F5851">
        <w:rPr>
          <w:rFonts w:ascii="Book Antiqua" w:eastAsia="Book Antiqua" w:hAnsi="Book Antiqua" w:cs="Book Antiqua"/>
          <w:color w:val="000000"/>
          <w:shd w:val="clear" w:color="auto" w:fill="FFFFFF"/>
        </w:rPr>
        <w:t>oxygen desaturation index</w:t>
      </w:r>
      <w:r w:rsidRPr="005F5851">
        <w:rPr>
          <w:rFonts w:ascii="Book Antiqua" w:eastAsia="Book Antiqua" w:hAnsi="Book Antiqua" w:cs="Book Antiqua"/>
          <w:color w:val="000000"/>
          <w:shd w:val="clear" w:color="auto" w:fill="FFFFFF"/>
        </w:rPr>
        <w:t xml:space="preserve"> of 52.6% and a </w:t>
      </w:r>
      <w:r w:rsidR="00C13908" w:rsidRPr="005F5851">
        <w:rPr>
          <w:rFonts w:ascii="Book Antiqua" w:eastAsia="Book Antiqua" w:hAnsi="Book Antiqua" w:cs="Book Antiqua"/>
          <w:color w:val="000000"/>
          <w:shd w:val="clear" w:color="auto" w:fill="FFFFFF"/>
        </w:rPr>
        <w:t>mean oxygen saturation of 93%.</w:t>
      </w:r>
      <w:r w:rsidR="00F307C3"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There was 6.7% REM sleep and a mean pulse of 65 bpm.</w:t>
      </w:r>
    </w:p>
    <w:bookmarkEnd w:id="31"/>
    <w:bookmarkEnd w:id="32"/>
    <w:p w14:paraId="7AE70072" w14:textId="77777777" w:rsidR="00A77B3E" w:rsidRPr="005F5851" w:rsidRDefault="00A77B3E" w:rsidP="005F5851">
      <w:pPr>
        <w:adjustRightInd w:val="0"/>
        <w:snapToGrid w:val="0"/>
        <w:spacing w:line="360" w:lineRule="auto"/>
        <w:jc w:val="both"/>
        <w:rPr>
          <w:rFonts w:ascii="Book Antiqua" w:hAnsi="Book Antiqua"/>
        </w:rPr>
      </w:pPr>
    </w:p>
    <w:p w14:paraId="0B08FCAB"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Imaging examinations</w:t>
      </w:r>
    </w:p>
    <w:p w14:paraId="72D1EB48" w14:textId="058E24A7" w:rsidR="00A77B3E" w:rsidRPr="005F5851" w:rsidRDefault="005C6E7C" w:rsidP="005F5851">
      <w:pPr>
        <w:adjustRightInd w:val="0"/>
        <w:snapToGrid w:val="0"/>
        <w:spacing w:line="360" w:lineRule="auto"/>
        <w:jc w:val="both"/>
        <w:rPr>
          <w:rFonts w:ascii="Book Antiqua" w:hAnsi="Book Antiqua"/>
        </w:rPr>
      </w:pPr>
      <w:bookmarkStart w:id="33" w:name="OLE_LINK36"/>
      <w:bookmarkStart w:id="34" w:name="OLE_LINK37"/>
      <w:r w:rsidRPr="005F5851">
        <w:rPr>
          <w:rFonts w:ascii="Book Antiqua" w:eastAsia="Book Antiqua" w:hAnsi="Book Antiqua" w:cs="Book Antiqua"/>
          <w:color w:val="000000"/>
        </w:rPr>
        <w:t xml:space="preserve">In this case, a pre-treatment 3D </w:t>
      </w:r>
      <w:bookmarkStart w:id="35" w:name="_Hlk61006674"/>
      <w:r w:rsidRPr="005F5851">
        <w:rPr>
          <w:rFonts w:ascii="Book Antiqua" w:eastAsia="Book Antiqua" w:hAnsi="Book Antiqua" w:cs="Book Antiqua"/>
          <w:color w:val="000000"/>
        </w:rPr>
        <w:t xml:space="preserve">cone-beam </w:t>
      </w:r>
      <w:r w:rsidR="004C4B81" w:rsidRPr="005F5851">
        <w:rPr>
          <w:rFonts w:ascii="Book Antiqua" w:eastAsia="Book Antiqua" w:hAnsi="Book Antiqua" w:cs="Book Antiqua"/>
          <w:color w:val="000000"/>
        </w:rPr>
        <w:t>computed tomography</w:t>
      </w:r>
      <w:bookmarkEnd w:id="35"/>
      <w:r w:rsidR="00C13908" w:rsidRPr="005F5851">
        <w:rPr>
          <w:rFonts w:ascii="Book Antiqua" w:eastAsia="Book Antiqua" w:hAnsi="Book Antiqua" w:cs="Book Antiqua"/>
          <w:color w:val="000000"/>
        </w:rPr>
        <w:t xml:space="preserve"> (CBCT) scan was available.</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The minimum </w:t>
      </w:r>
      <w:proofErr w:type="spellStart"/>
      <w:r w:rsidRPr="005F5851">
        <w:rPr>
          <w:rFonts w:ascii="Book Antiqua" w:eastAsia="Book Antiqua" w:hAnsi="Book Antiqua" w:cs="Book Antiqua"/>
          <w:color w:val="000000"/>
        </w:rPr>
        <w:t>transpalatal</w:t>
      </w:r>
      <w:proofErr w:type="spellEnd"/>
      <w:r w:rsidRPr="005F5851">
        <w:rPr>
          <w:rFonts w:ascii="Book Antiqua" w:eastAsia="Book Antiqua" w:hAnsi="Book Antiqua" w:cs="Book Antiqua"/>
          <w:color w:val="000000"/>
        </w:rPr>
        <w:t xml:space="preserve"> bone width measured at the cervical margin of the </w:t>
      </w:r>
      <w:proofErr w:type="spellStart"/>
      <w:r w:rsidRPr="005F5851">
        <w:rPr>
          <w:rFonts w:ascii="Book Antiqua" w:eastAsia="Book Antiqua" w:hAnsi="Book Antiqua" w:cs="Book Antiqua"/>
          <w:color w:val="000000"/>
        </w:rPr>
        <w:t>mesio</w:t>
      </w:r>
      <w:proofErr w:type="spellEnd"/>
      <w:r w:rsidRPr="005F5851">
        <w:rPr>
          <w:rFonts w:ascii="Book Antiqua" w:eastAsia="Book Antiqua" w:hAnsi="Book Antiqua" w:cs="Book Antiqua"/>
          <w:color w:val="000000"/>
        </w:rPr>
        <w:t>-palatal cusps of the first molars on the CBCT scan was 32</w:t>
      </w:r>
      <w:r w:rsidR="004C4B81" w:rsidRPr="005F5851">
        <w:rPr>
          <w:rFonts w:ascii="Book Antiqua" w:eastAsia="Book Antiqua" w:hAnsi="Book Antiqua" w:cs="Book Antiqua"/>
          <w:color w:val="000000"/>
        </w:rPr>
        <w:t xml:space="preserve"> </w:t>
      </w:r>
      <w:r w:rsidR="00C13908" w:rsidRPr="005F5851">
        <w:rPr>
          <w:rFonts w:ascii="Book Antiqua" w:eastAsia="Book Antiqua" w:hAnsi="Book Antiqua" w:cs="Book Antiqua"/>
          <w:color w:val="000000"/>
        </w:rPr>
        <w:t xml:space="preserve">mm </w:t>
      </w:r>
      <w:r w:rsidR="00C13908" w:rsidRPr="005F5851">
        <w:rPr>
          <w:rFonts w:ascii="Book Antiqua" w:eastAsia="Book Antiqua" w:hAnsi="Book Antiqua" w:cs="Book Antiqua"/>
          <w:color w:val="000000"/>
        </w:rPr>
        <w:lastRenderedPageBreak/>
        <w:t>(Figure 2).</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nasal airway volume was 35.2</w:t>
      </w:r>
      <w:r w:rsidR="004C4B81"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cm</w:t>
      </w:r>
      <w:r w:rsidRPr="005F5851">
        <w:rPr>
          <w:rFonts w:ascii="Book Antiqua" w:eastAsia="Book Antiqua" w:hAnsi="Book Antiqua" w:cs="Book Antiqua"/>
          <w:color w:val="000000"/>
          <w:vertAlign w:val="superscript"/>
        </w:rPr>
        <w:t>3</w:t>
      </w:r>
      <w:r w:rsidRPr="005F5851">
        <w:rPr>
          <w:rFonts w:ascii="Book Antiqua" w:eastAsia="Book Antiqua" w:hAnsi="Book Antiqua" w:cs="Book Antiqua"/>
          <w:color w:val="000000"/>
        </w:rPr>
        <w:t xml:space="preserve"> and the area of the posterior nasal aperture was 589.6</w:t>
      </w:r>
      <w:r w:rsidR="00DD348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mm</w:t>
      </w:r>
      <w:r w:rsidRPr="005F5851">
        <w:rPr>
          <w:rFonts w:ascii="Book Antiqua" w:eastAsia="Book Antiqua" w:hAnsi="Book Antiqua" w:cs="Book Antiqua"/>
          <w:color w:val="000000"/>
          <w:vertAlign w:val="superscript"/>
        </w:rPr>
        <w:t>2</w:t>
      </w:r>
      <w:r w:rsidRPr="005F5851">
        <w:rPr>
          <w:rFonts w:ascii="Book Antiqua" w:eastAsia="Book Antiqua" w:hAnsi="Book Antiqua" w:cs="Book Antiqua"/>
          <w:color w:val="000000"/>
        </w:rPr>
        <w:t>.</w:t>
      </w:r>
    </w:p>
    <w:bookmarkEnd w:id="33"/>
    <w:bookmarkEnd w:id="34"/>
    <w:p w14:paraId="7A3C2E13" w14:textId="77777777" w:rsidR="00A77B3E" w:rsidRPr="005F5851" w:rsidRDefault="00A77B3E" w:rsidP="005F5851">
      <w:pPr>
        <w:adjustRightInd w:val="0"/>
        <w:snapToGrid w:val="0"/>
        <w:spacing w:line="360" w:lineRule="auto"/>
        <w:jc w:val="both"/>
        <w:rPr>
          <w:rFonts w:ascii="Book Antiqua" w:hAnsi="Book Antiqua"/>
        </w:rPr>
      </w:pPr>
    </w:p>
    <w:p w14:paraId="71C09818"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FINAL DIAGNOSIS</w:t>
      </w:r>
    </w:p>
    <w:p w14:paraId="0497C10A" w14:textId="37F5BFED" w:rsidR="00A77B3E" w:rsidRPr="005F5851" w:rsidRDefault="005C6E7C" w:rsidP="005F5851">
      <w:pPr>
        <w:adjustRightInd w:val="0"/>
        <w:snapToGrid w:val="0"/>
        <w:spacing w:line="360" w:lineRule="auto"/>
        <w:jc w:val="both"/>
        <w:rPr>
          <w:rFonts w:ascii="Book Antiqua" w:hAnsi="Book Antiqua"/>
        </w:rPr>
      </w:pPr>
      <w:bookmarkStart w:id="36" w:name="OLE_LINK38"/>
      <w:bookmarkStart w:id="37" w:name="OLE_LINK39"/>
      <w:r w:rsidRPr="005F5851">
        <w:rPr>
          <w:rFonts w:ascii="Book Antiqua" w:eastAsia="Book Antiqua" w:hAnsi="Book Antiqua" w:cs="Book Antiqua"/>
          <w:color w:val="000000"/>
        </w:rPr>
        <w:t>A final diagnosis of severe OSA was made.</w:t>
      </w:r>
    </w:p>
    <w:bookmarkEnd w:id="36"/>
    <w:bookmarkEnd w:id="37"/>
    <w:p w14:paraId="4CD55AE6" w14:textId="77777777" w:rsidR="00A77B3E" w:rsidRPr="005F5851" w:rsidRDefault="00A77B3E" w:rsidP="005F5851">
      <w:pPr>
        <w:adjustRightInd w:val="0"/>
        <w:snapToGrid w:val="0"/>
        <w:spacing w:line="360" w:lineRule="auto"/>
        <w:jc w:val="both"/>
        <w:rPr>
          <w:rFonts w:ascii="Book Antiqua" w:hAnsi="Book Antiqua"/>
        </w:rPr>
      </w:pPr>
    </w:p>
    <w:p w14:paraId="300D0139"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TREATMENT</w:t>
      </w:r>
    </w:p>
    <w:p w14:paraId="7DF4AF1C" w14:textId="7F5863F1" w:rsidR="00A77B3E" w:rsidRPr="005F5851" w:rsidRDefault="005C6E7C" w:rsidP="005F5851">
      <w:pPr>
        <w:adjustRightInd w:val="0"/>
        <w:snapToGrid w:val="0"/>
        <w:spacing w:line="360" w:lineRule="auto"/>
        <w:jc w:val="both"/>
        <w:rPr>
          <w:rFonts w:ascii="Book Antiqua" w:hAnsi="Book Antiqua"/>
        </w:rPr>
      </w:pPr>
      <w:bookmarkStart w:id="38" w:name="OLE_LINK40"/>
      <w:bookmarkStart w:id="39" w:name="OLE_LINK41"/>
      <w:r w:rsidRPr="005F5851">
        <w:rPr>
          <w:rFonts w:ascii="Book Antiqua" w:eastAsia="Book Antiqua" w:hAnsi="Book Antiqua" w:cs="Book Antiqua"/>
          <w:color w:val="000000"/>
        </w:rPr>
        <w:t>The patient declined C</w:t>
      </w:r>
      <w:r w:rsidR="00C13908" w:rsidRPr="005F5851">
        <w:rPr>
          <w:rFonts w:ascii="Book Antiqua" w:eastAsia="Book Antiqua" w:hAnsi="Book Antiqua" w:cs="Book Antiqua"/>
          <w:color w:val="000000"/>
        </w:rPr>
        <w:t>PAP and/or surgical treatment.</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Therefore, after obtaining informed consent, a neuromuscular bite registration was taken to achieve the physiologic rest position of the </w:t>
      </w:r>
      <w:proofErr w:type="gramStart"/>
      <w:r w:rsidRPr="005F5851">
        <w:rPr>
          <w:rFonts w:ascii="Book Antiqua" w:eastAsia="Book Antiqua" w:hAnsi="Book Antiqua" w:cs="Book Antiqua"/>
          <w:color w:val="000000"/>
        </w:rPr>
        <w:t>mandible</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5]</w:t>
      </w:r>
      <w:r w:rsidR="00C13908" w:rsidRPr="005F5851">
        <w:rPr>
          <w:rFonts w:ascii="Book Antiqua" w:eastAsia="Book Antiqua" w:hAnsi="Book Antiqua" w:cs="Book Antiqua"/>
          <w:color w:val="000000"/>
        </w:rPr>
        <w:t>.</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This procedure </w:t>
      </w:r>
      <w:r w:rsidRPr="005F5851">
        <w:rPr>
          <w:rFonts w:ascii="Book Antiqua" w:eastAsia="Book Antiqua" w:hAnsi="Book Antiqua" w:cs="Book Antiqua"/>
          <w:color w:val="000000"/>
          <w:shd w:val="clear" w:color="auto" w:fill="FFFFFF"/>
        </w:rPr>
        <w:t xml:space="preserve">involves the use of low-voltage </w:t>
      </w:r>
      <w:r w:rsidRPr="005F5851">
        <w:rPr>
          <w:rFonts w:ascii="Book Antiqua" w:eastAsia="Book Antiqua" w:hAnsi="Book Antiqua" w:cs="Book Antiqua"/>
          <w:color w:val="000000"/>
        </w:rPr>
        <w:t xml:space="preserve">transcutaneous electrical nerve stimulation </w:t>
      </w:r>
      <w:r w:rsidRPr="005F5851">
        <w:rPr>
          <w:rFonts w:ascii="Book Antiqua" w:eastAsia="Book Antiqua" w:hAnsi="Book Antiqua" w:cs="Book Antiqua"/>
          <w:color w:val="000000"/>
          <w:shd w:val="clear" w:color="auto" w:fill="FFFFFF"/>
        </w:rPr>
        <w:t xml:space="preserve">to relax the muscles of mastication </w:t>
      </w:r>
      <w:r w:rsidRPr="005F5851">
        <w:rPr>
          <w:rFonts w:ascii="Book Antiqua" w:eastAsia="Book Antiqua" w:hAnsi="Book Antiqua" w:cs="Book Antiqua"/>
          <w:color w:val="000000"/>
        </w:rPr>
        <w:t xml:space="preserve">in the upright-sitting position </w:t>
      </w:r>
      <w:r w:rsidRPr="005F5851">
        <w:rPr>
          <w:rFonts w:ascii="Book Antiqua" w:eastAsia="Book Antiqua" w:hAnsi="Book Antiqua" w:cs="Book Antiqua"/>
          <w:color w:val="000000"/>
          <w:shd w:val="clear" w:color="auto" w:fill="FFFFFF"/>
        </w:rPr>
        <w:t xml:space="preserve">to </w:t>
      </w:r>
      <w:r w:rsidRPr="005F5851">
        <w:rPr>
          <w:rFonts w:ascii="Book Antiqua" w:eastAsia="Book Antiqua" w:hAnsi="Book Antiqua" w:cs="Book Antiqua"/>
          <w:color w:val="000000"/>
        </w:rPr>
        <w:t>obtain the corrected ja</w:t>
      </w:r>
      <w:r w:rsidR="00C13908" w:rsidRPr="005F5851">
        <w:rPr>
          <w:rFonts w:ascii="Book Antiqua" w:eastAsia="Book Antiqua" w:hAnsi="Book Antiqua" w:cs="Book Antiqua"/>
          <w:color w:val="000000"/>
        </w:rPr>
        <w:t>w posture in the vertical axis.</w:t>
      </w:r>
      <w:r w:rsidRPr="005F5851">
        <w:rPr>
          <w:rFonts w:ascii="Book Antiqua" w:eastAsia="Book Antiqua" w:hAnsi="Book Antiqua" w:cs="Book Antiqua"/>
          <w:color w:val="000000"/>
        </w:rPr>
        <w:t xml:space="preserve"> Subsequently, intra-oral upper and lower polyvinylsiloxane i</w:t>
      </w:r>
      <w:r w:rsidR="00C13908" w:rsidRPr="005F5851">
        <w:rPr>
          <w:rFonts w:ascii="Book Antiqua" w:eastAsia="Book Antiqua" w:hAnsi="Book Antiqua" w:cs="Book Antiqua"/>
          <w:color w:val="000000"/>
        </w:rPr>
        <w:t>mpressions were also obtained.</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After this, the upper study model was mounted using the hamular notch-incisive papilla</w:t>
      </w:r>
      <w:r w:rsidR="00DD348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plane method on a Stratos articulator (</w:t>
      </w:r>
      <w:proofErr w:type="spellStart"/>
      <w:r w:rsidRPr="005F5851">
        <w:rPr>
          <w:rFonts w:ascii="Book Antiqua" w:eastAsia="Book Antiqua" w:hAnsi="Book Antiqua" w:cs="Book Antiqua"/>
          <w:color w:val="000000"/>
        </w:rPr>
        <w:t>Ivoclar-Vivadent</w:t>
      </w:r>
      <w:proofErr w:type="spellEnd"/>
      <w:r w:rsidRPr="005F5851">
        <w:rPr>
          <w:rFonts w:ascii="Book Antiqua" w:eastAsia="Book Antiqua" w:hAnsi="Book Antiqua" w:cs="Book Antiqua"/>
          <w:color w:val="000000"/>
        </w:rPr>
        <w:t>, Amherst,</w:t>
      </w:r>
      <w:r w:rsidR="008F05BD" w:rsidRPr="005F5851">
        <w:rPr>
          <w:rFonts w:ascii="Book Antiqua" w:eastAsia="Book Antiqua" w:hAnsi="Book Antiqua" w:cs="Book Antiqua"/>
          <w:color w:val="000000"/>
        </w:rPr>
        <w:t xml:space="preserve"> United States</w:t>
      </w:r>
      <w:r w:rsidRPr="005F5851">
        <w:rPr>
          <w:rFonts w:ascii="Book Antiqua" w:eastAsia="Book Antiqua" w:hAnsi="Book Antiqua" w:cs="Book Antiqua"/>
          <w:color w:val="000000"/>
        </w:rPr>
        <w:t>), and the lower model was mounted relative to the upper model, using the bite registration captured in the mandible’s physiologic rest position.</w:t>
      </w:r>
    </w:p>
    <w:p w14:paraId="19AF1EB2" w14:textId="3DFD0DDF" w:rsidR="00A77B3E" w:rsidRPr="005F5851" w:rsidRDefault="005C6E7C" w:rsidP="005F5851">
      <w:pPr>
        <w:adjustRightInd w:val="0"/>
        <w:snapToGrid w:val="0"/>
        <w:spacing w:line="360" w:lineRule="auto"/>
        <w:ind w:firstLineChars="100" w:firstLine="240"/>
        <w:jc w:val="both"/>
        <w:rPr>
          <w:rFonts w:ascii="Book Antiqua" w:hAnsi="Book Antiqua"/>
        </w:rPr>
      </w:pPr>
      <w:r w:rsidRPr="005F5851">
        <w:rPr>
          <w:rFonts w:ascii="Book Antiqua" w:eastAsia="Book Antiqua" w:hAnsi="Book Antiqua" w:cs="Book Antiqua"/>
          <w:color w:val="000000"/>
        </w:rPr>
        <w:t>Next, a biomimetic oral appliance (</w:t>
      </w:r>
      <w:r w:rsidR="00924BB3" w:rsidRPr="005F5851">
        <w:rPr>
          <w:rFonts w:ascii="Book Antiqua" w:eastAsia="Book Antiqua" w:hAnsi="Book Antiqua" w:cs="Book Antiqua"/>
          <w:color w:val="000000"/>
        </w:rPr>
        <w:t xml:space="preserve">mRNA </w:t>
      </w:r>
      <w:r w:rsidRPr="005F5851">
        <w:rPr>
          <w:rFonts w:ascii="Book Antiqua" w:eastAsia="Book Antiqua" w:hAnsi="Book Antiqua" w:cs="Book Antiqua"/>
          <w:color w:val="000000"/>
          <w:shd w:val="clear" w:color="auto" w:fill="FFFFFF"/>
        </w:rPr>
        <w:t xml:space="preserve">appliance®, </w:t>
      </w:r>
      <w:proofErr w:type="spellStart"/>
      <w:r w:rsidRPr="005F5851">
        <w:rPr>
          <w:rFonts w:ascii="Book Antiqua" w:eastAsia="Book Antiqua" w:hAnsi="Book Antiqua" w:cs="Book Antiqua"/>
          <w:color w:val="000000"/>
        </w:rPr>
        <w:t>Vivos</w:t>
      </w:r>
      <w:proofErr w:type="spellEnd"/>
      <w:r w:rsidRPr="005F5851">
        <w:rPr>
          <w:rFonts w:ascii="Book Antiqua" w:eastAsia="Book Antiqua" w:hAnsi="Book Antiqua" w:cs="Book Antiqua"/>
          <w:color w:val="000000"/>
        </w:rPr>
        <w:t xml:space="preserve"> Therapeutics, Inc.</w:t>
      </w:r>
      <w:r w:rsidR="008F05BD" w:rsidRPr="005F5851">
        <w:rPr>
          <w:rFonts w:ascii="Book Antiqua" w:eastAsia="Book Antiqua" w:hAnsi="Book Antiqua" w:cs="Book Antiqua"/>
          <w:color w:val="000000"/>
        </w:rPr>
        <w:t xml:space="preserve"> United States</w:t>
      </w:r>
      <w:r w:rsidRPr="005F5851">
        <w:rPr>
          <w:rFonts w:ascii="Book Antiqua" w:eastAsia="Book Antiqua" w:hAnsi="Book Antiqua" w:cs="Book Antiqua"/>
          <w:color w:val="000000"/>
        </w:rPr>
        <w:t xml:space="preserve">) was prescribed since the patient </w:t>
      </w:r>
      <w:r w:rsidRPr="005F5851">
        <w:rPr>
          <w:rFonts w:ascii="Book Antiqua" w:eastAsia="Book Antiqua" w:hAnsi="Book Antiqua" w:cs="Book Antiqua"/>
          <w:color w:val="000000"/>
          <w:shd w:val="clear" w:color="auto" w:fill="FFFFFF"/>
        </w:rPr>
        <w:t>declined another MAD</w:t>
      </w:r>
      <w:r w:rsidRPr="005F5851">
        <w:rPr>
          <w:rFonts w:ascii="Book Antiqua" w:eastAsia="Book Antiqua" w:hAnsi="Book Antiqua" w:cs="Book Antiqua"/>
          <w:color w:val="000000"/>
        </w:rPr>
        <w:t>.</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shd w:val="clear" w:color="auto" w:fill="FFFFFF"/>
        </w:rPr>
        <w:t xml:space="preserve">The biomimetic device was made following </w:t>
      </w:r>
      <w:r w:rsidR="00DD3482" w:rsidRPr="005F5851">
        <w:rPr>
          <w:rFonts w:ascii="Book Antiqua" w:eastAsia="Book Antiqua" w:hAnsi="Book Antiqua" w:cs="Book Antiqua"/>
          <w:color w:val="000000"/>
          <w:shd w:val="clear" w:color="auto" w:fill="FFFFFF"/>
        </w:rPr>
        <w:t>Food and Drug Administration</w:t>
      </w:r>
      <w:r w:rsidR="00924BB3"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approv</w:t>
      </w:r>
      <w:r w:rsidR="004841A1" w:rsidRPr="005F5851">
        <w:rPr>
          <w:rFonts w:ascii="Book Antiqua" w:eastAsia="Book Antiqua" w:hAnsi="Book Antiqua" w:cs="Book Antiqua"/>
          <w:color w:val="000000"/>
          <w:shd w:val="clear" w:color="auto" w:fill="FFFFFF"/>
        </w:rPr>
        <w:t>ed protocols and materials, by</w:t>
      </w:r>
      <w:r w:rsidR="00924BB3" w:rsidRPr="005F5851">
        <w:rPr>
          <w:rFonts w:ascii="Book Antiqua" w:eastAsia="Book Antiqua" w:hAnsi="Book Antiqua" w:cs="Book Antiqua"/>
          <w:color w:val="000000"/>
          <w:shd w:val="clear" w:color="auto" w:fill="FFFFFF"/>
        </w:rPr>
        <w:t xml:space="preserve"> </w:t>
      </w:r>
      <w:r w:rsidR="004841A1" w:rsidRPr="005F5851">
        <w:rPr>
          <w:rFonts w:ascii="Book Antiqua" w:eastAsia="Book Antiqua" w:hAnsi="Book Antiqua" w:cs="Book Antiqua"/>
          <w:color w:val="000000"/>
          <w:shd w:val="clear" w:color="auto" w:fill="FFFFFF"/>
        </w:rPr>
        <w:t>Food and Drug Administration</w:t>
      </w:r>
      <w:r w:rsidR="00DD3482"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registered laboratory.</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Note that</w:t>
      </w:r>
      <w:r w:rsidR="00266AAA"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shd w:val="clear" w:color="auto" w:fill="FFFFFF"/>
        </w:rPr>
        <w:t>BOAT</w:t>
      </w:r>
      <w:r w:rsidR="00266AAA"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 xml:space="preserve">aims to mimic natural growth and development of the maxillofacial complex, and the </w:t>
      </w:r>
      <w:r w:rsidRPr="005F5851">
        <w:rPr>
          <w:rFonts w:ascii="Book Antiqua" w:eastAsia="Book Antiqua" w:hAnsi="Book Antiqua" w:cs="Book Antiqua"/>
          <w:color w:val="000000"/>
        </w:rPr>
        <w:t>system is designed to correct craniofacial and upper airway issues in both children and adults</w:t>
      </w:r>
      <w:r w:rsidR="00C13908" w:rsidRPr="005F5851">
        <w:rPr>
          <w:rFonts w:ascii="Book Antiqua" w:eastAsia="Book Antiqua" w:hAnsi="Book Antiqua" w:cs="Book Antiqua"/>
          <w:color w:val="000000"/>
        </w:rPr>
        <w:t>.</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device used in this study had: 6 anterior 3D axial springs; midline anterior/posterior 3-way screw; occlusal pads; retentive clasps, a labial bow and a s</w:t>
      </w:r>
      <w:r w:rsidR="00C13908" w:rsidRPr="005F5851">
        <w:rPr>
          <w:rFonts w:ascii="Book Antiqua" w:eastAsia="Book Antiqua" w:hAnsi="Book Antiqua" w:cs="Book Antiqua"/>
          <w:color w:val="000000"/>
        </w:rPr>
        <w:t>crew-fin mechanism (Figure 3).</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The patient was instructed to wear the device during the late afternoon, early evening and at nighttime (for </w:t>
      </w:r>
      <w:r w:rsidR="00AA6634" w:rsidRPr="005F5851">
        <w:rPr>
          <w:rFonts w:ascii="Book Antiqua" w:eastAsia="Book Antiqua" w:hAnsi="Book Antiqua" w:cs="Book Antiqua"/>
          <w:color w:val="000000"/>
        </w:rPr>
        <w:t>approximate</w:t>
      </w:r>
      <w:r w:rsidR="00524E39" w:rsidRPr="005F5851">
        <w:rPr>
          <w:rFonts w:ascii="Book Antiqua" w:eastAsia="Book Antiqua" w:hAnsi="Book Antiqua" w:cs="Book Antiqua"/>
          <w:color w:val="000000"/>
        </w:rPr>
        <w:t xml:space="preserve"> 12-16 h</w:t>
      </w:r>
      <w:r w:rsidRPr="005F5851">
        <w:rPr>
          <w:rFonts w:ascii="Book Antiqua" w:eastAsia="Book Antiqua" w:hAnsi="Book Antiqua" w:cs="Book Antiqua"/>
          <w:color w:val="000000"/>
        </w:rPr>
        <w:t xml:space="preserve"> in total), but not during the daytime and not while eating, partly in line with the circadian rhythm of tooth eruption</w:t>
      </w:r>
      <w:r w:rsidRPr="005F5851">
        <w:rPr>
          <w:rFonts w:ascii="Book Antiqua" w:eastAsia="Book Antiqua" w:hAnsi="Book Antiqua" w:cs="Book Antiqua"/>
          <w:color w:val="000000"/>
          <w:vertAlign w:val="superscript"/>
        </w:rPr>
        <w:t>[</w:t>
      </w:r>
      <w:r w:rsidR="00916425" w:rsidRPr="005F5851">
        <w:rPr>
          <w:rFonts w:ascii="Book Antiqua" w:eastAsia="Book Antiqua" w:hAnsi="Book Antiqua" w:cs="Book Antiqua"/>
          <w:color w:val="000000"/>
          <w:vertAlign w:val="superscript"/>
        </w:rPr>
        <w:t>6</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lastRenderedPageBreak/>
        <w:t>although</w:t>
      </w:r>
      <w:r w:rsidR="00C13908" w:rsidRPr="005F5851">
        <w:rPr>
          <w:rFonts w:ascii="Book Antiqua" w:eastAsia="Book Antiqua" w:hAnsi="Book Antiqua" w:cs="Book Antiqua"/>
          <w:color w:val="000000"/>
        </w:rPr>
        <w:t xml:space="preserve"> this only occurs in children.</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Adjustments to the device were performed </w:t>
      </w:r>
      <w:r w:rsidRPr="005F5851">
        <w:rPr>
          <w:rFonts w:ascii="Book Antiqua" w:eastAsia="Book Antiqua" w:hAnsi="Book Antiqua" w:cs="Book Antiqua"/>
          <w:color w:val="000000"/>
          <w:shd w:val="clear" w:color="auto" w:fill="FFFFFF"/>
        </w:rPr>
        <w:t>with 0.25 mm activation as required</w:t>
      </w:r>
      <w:r w:rsidRPr="005F5851">
        <w:rPr>
          <w:rFonts w:ascii="Book Antiqua" w:eastAsia="Book Antiqua" w:hAnsi="Book Antiqua" w:cs="Book Antiqua"/>
          <w:color w:val="000000"/>
        </w:rPr>
        <w:t xml:space="preserve"> to optimize its effica</w:t>
      </w:r>
      <w:r w:rsidR="00C13908" w:rsidRPr="005F5851">
        <w:rPr>
          <w:rFonts w:ascii="Book Antiqua" w:eastAsia="Book Antiqua" w:hAnsi="Book Antiqua" w:cs="Book Antiqua"/>
          <w:color w:val="000000"/>
        </w:rPr>
        <w:t>cy.</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Only gentle pressures were transmitted to the teeth, and the functionality of the device was checked with the patient acti</w:t>
      </w:r>
      <w:r w:rsidR="00C13908" w:rsidRPr="005F5851">
        <w:rPr>
          <w:rFonts w:ascii="Book Antiqua" w:eastAsia="Book Antiqua" w:hAnsi="Book Antiqua" w:cs="Book Antiqua"/>
          <w:color w:val="000000"/>
        </w:rPr>
        <w:t>vating a mild force on biting.</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The appliance was adjusted by the clinician </w:t>
      </w:r>
      <w:r w:rsidRPr="005F5851">
        <w:rPr>
          <w:rFonts w:ascii="Book Antiqua" w:eastAsia="Book Antiqua" w:hAnsi="Book Antiqua" w:cs="Book Antiqua"/>
          <w:color w:val="000000"/>
          <w:shd w:val="clear" w:color="auto" w:fill="FFFFFF"/>
        </w:rPr>
        <w:t xml:space="preserve">to fit the occlusion of the lower arch </w:t>
      </w:r>
      <w:r w:rsidR="00AA6634" w:rsidRPr="005F5851">
        <w:rPr>
          <w:rFonts w:ascii="Book Antiqua" w:eastAsia="Book Antiqua" w:hAnsi="Book Antiqua" w:cs="Book Antiqua"/>
          <w:color w:val="000000"/>
        </w:rPr>
        <w:t>approximate</w:t>
      </w:r>
      <w:r w:rsidRPr="005F5851">
        <w:rPr>
          <w:rFonts w:ascii="Book Antiqua" w:eastAsia="Book Antiqua" w:hAnsi="Book Antiqua" w:cs="Book Antiqua"/>
          <w:color w:val="000000"/>
        </w:rPr>
        <w:t xml:space="preserve"> every 4 </w:t>
      </w:r>
      <w:proofErr w:type="spellStart"/>
      <w:r w:rsidRPr="005F5851">
        <w:rPr>
          <w:rFonts w:ascii="Book Antiqua" w:eastAsia="Book Antiqua" w:hAnsi="Book Antiqua" w:cs="Book Antiqua"/>
          <w:color w:val="000000"/>
        </w:rPr>
        <w:t>wk</w:t>
      </w:r>
      <w:proofErr w:type="spellEnd"/>
      <w:r w:rsidRPr="005F5851">
        <w:rPr>
          <w:rFonts w:ascii="Book Antiqua" w:eastAsia="Book Antiqua" w:hAnsi="Book Antiqua" w:cs="Book Antiqua"/>
          <w:color w:val="000000"/>
        </w:rPr>
        <w:t xml:space="preserve"> when th</w:t>
      </w:r>
      <w:r w:rsidR="00C13908" w:rsidRPr="005F5851">
        <w:rPr>
          <w:rFonts w:ascii="Book Antiqua" w:eastAsia="Book Antiqua" w:hAnsi="Book Antiqua" w:cs="Book Antiqua"/>
          <w:color w:val="000000"/>
        </w:rPr>
        <w:t>e patient reported for review.</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At each monthly follow-up, examination for the progress of midfacial development was recorded.</w:t>
      </w:r>
    </w:p>
    <w:bookmarkEnd w:id="38"/>
    <w:bookmarkEnd w:id="39"/>
    <w:p w14:paraId="6E395174" w14:textId="77777777" w:rsidR="00A77B3E" w:rsidRPr="005F5851" w:rsidRDefault="00A77B3E" w:rsidP="005F5851">
      <w:pPr>
        <w:adjustRightInd w:val="0"/>
        <w:snapToGrid w:val="0"/>
        <w:spacing w:line="360" w:lineRule="auto"/>
        <w:jc w:val="both"/>
        <w:rPr>
          <w:rFonts w:ascii="Book Antiqua" w:hAnsi="Book Antiqua"/>
        </w:rPr>
      </w:pPr>
    </w:p>
    <w:p w14:paraId="27F6B139"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OUTCOME AND FOLLOW-UP</w:t>
      </w:r>
    </w:p>
    <w:p w14:paraId="3DF9A8B4" w14:textId="6FF16A62" w:rsidR="00A77B3E" w:rsidRPr="005F5851" w:rsidRDefault="005C6E7C" w:rsidP="005F5851">
      <w:pPr>
        <w:adjustRightInd w:val="0"/>
        <w:snapToGrid w:val="0"/>
        <w:spacing w:line="360" w:lineRule="auto"/>
        <w:jc w:val="both"/>
        <w:rPr>
          <w:rFonts w:ascii="Book Antiqua" w:hAnsi="Book Antiqua"/>
        </w:rPr>
      </w:pPr>
      <w:bookmarkStart w:id="40" w:name="OLE_LINK42"/>
      <w:bookmarkStart w:id="41" w:name="OLE_LINK43"/>
      <w:r w:rsidRPr="005F5851">
        <w:rPr>
          <w:rFonts w:ascii="Book Antiqua" w:eastAsia="Book Antiqua" w:hAnsi="Book Antiqua" w:cs="Book Antiqua"/>
          <w:color w:val="000000"/>
        </w:rPr>
        <w:t xml:space="preserve">The patient reported subjective improvements in daytime sleepiness and a post-treatment HSAT was performed after 10 </w:t>
      </w:r>
      <w:proofErr w:type="spellStart"/>
      <w:r w:rsidRPr="005F5851">
        <w:rPr>
          <w:rFonts w:ascii="Book Antiqua" w:eastAsia="Book Antiqua" w:hAnsi="Book Antiqua" w:cs="Book Antiqua"/>
          <w:color w:val="000000"/>
        </w:rPr>
        <w:t>mo</w:t>
      </w:r>
      <w:proofErr w:type="spellEnd"/>
      <w:r w:rsidRPr="005F5851">
        <w:rPr>
          <w:rFonts w:ascii="Book Antiqua" w:eastAsia="Book Antiqua" w:hAnsi="Book Antiqua" w:cs="Book Antiqua"/>
          <w:color w:val="000000"/>
        </w:rPr>
        <w:t xml:space="preserve"> (December 2019) with no device in the patient’s mouth while sl</w:t>
      </w:r>
      <w:r w:rsidR="00C13908" w:rsidRPr="005F5851">
        <w:rPr>
          <w:rFonts w:ascii="Book Antiqua" w:eastAsia="Book Antiqua" w:hAnsi="Book Antiqua" w:cs="Book Antiqua"/>
          <w:color w:val="000000"/>
        </w:rPr>
        <w:t>eeping.</w:t>
      </w:r>
      <w:r w:rsidR="00FF76EA" w:rsidRPr="005F5851">
        <w:rPr>
          <w:rFonts w:ascii="Book Antiqua" w:eastAsia="Book Antiqua" w:hAnsi="Book Antiqua" w:cs="Book Antiqua"/>
          <w:color w:val="000000"/>
        </w:rPr>
        <w:t xml:space="preserve"> </w:t>
      </w:r>
      <w:r w:rsidR="00524E39" w:rsidRPr="005F5851">
        <w:rPr>
          <w:rFonts w:ascii="Book Antiqua" w:eastAsia="Book Antiqua" w:hAnsi="Book Antiqua" w:cs="Book Antiqua"/>
          <w:color w:val="000000"/>
        </w:rPr>
        <w:t>The HSAT recorded 6 h</w:t>
      </w:r>
      <w:r w:rsidRPr="005F5851">
        <w:rPr>
          <w:rFonts w:ascii="Book Antiqua" w:eastAsia="Book Antiqua" w:hAnsi="Book Antiqua" w:cs="Book Antiqua"/>
          <w:color w:val="000000"/>
        </w:rPr>
        <w:t xml:space="preserve"> of sleep and revealed </w:t>
      </w:r>
      <w:r w:rsidRPr="005F5851">
        <w:rPr>
          <w:rFonts w:ascii="Book Antiqua" w:eastAsia="Book Antiqua" w:hAnsi="Book Antiqua" w:cs="Book Antiqua"/>
          <w:color w:val="000000"/>
          <w:shd w:val="clear" w:color="auto" w:fill="FFFFFF"/>
        </w:rPr>
        <w:t>an AHI of 11.8</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 a</w:t>
      </w:r>
      <w:r w:rsidR="00FF76EA" w:rsidRPr="005F5851">
        <w:rPr>
          <w:rFonts w:ascii="Book Antiqua" w:eastAsia="Book Antiqua" w:hAnsi="Book Antiqua" w:cs="Book Antiqua"/>
          <w:color w:val="000000"/>
          <w:shd w:val="clear" w:color="auto" w:fill="FFFFFF"/>
        </w:rPr>
        <w:t xml:space="preserve">n RDI </w:t>
      </w:r>
      <w:r w:rsidRPr="005F5851">
        <w:rPr>
          <w:rFonts w:ascii="Book Antiqua" w:eastAsia="Book Antiqua" w:hAnsi="Book Antiqua" w:cs="Book Antiqua"/>
          <w:color w:val="000000"/>
          <w:shd w:val="clear" w:color="auto" w:fill="FFFFFF"/>
        </w:rPr>
        <w:t>of 16.6</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 xml:space="preserve">h, a mean oxygen desaturation index of 5.3%, </w:t>
      </w:r>
      <w:r w:rsidR="00FF76EA" w:rsidRPr="005F5851">
        <w:rPr>
          <w:rFonts w:ascii="Book Antiqua" w:eastAsia="Book Antiqua" w:hAnsi="Book Antiqua" w:cs="Book Antiqua"/>
          <w:color w:val="000000"/>
          <w:shd w:val="clear" w:color="auto" w:fill="FFFFFF"/>
        </w:rPr>
        <w:t xml:space="preserve">and </w:t>
      </w:r>
      <w:r w:rsidRPr="005F5851">
        <w:rPr>
          <w:rFonts w:ascii="Book Antiqua" w:eastAsia="Book Antiqua" w:hAnsi="Book Antiqua" w:cs="Book Antiqua"/>
          <w:color w:val="000000"/>
          <w:shd w:val="clear" w:color="auto" w:fill="FFFFFF"/>
        </w:rPr>
        <w:t xml:space="preserve">a </w:t>
      </w:r>
      <w:r w:rsidR="00C13908" w:rsidRPr="005F5851">
        <w:rPr>
          <w:rFonts w:ascii="Book Antiqua" w:eastAsia="Book Antiqua" w:hAnsi="Book Antiqua" w:cs="Book Antiqua"/>
          <w:color w:val="000000"/>
          <w:shd w:val="clear" w:color="auto" w:fill="FFFFFF"/>
        </w:rPr>
        <w:t xml:space="preserve">mean oxygen saturation of 94%. </w:t>
      </w:r>
      <w:r w:rsidRPr="005F5851">
        <w:rPr>
          <w:rFonts w:ascii="Book Antiqua" w:eastAsia="Book Antiqua" w:hAnsi="Book Antiqua" w:cs="Book Antiqua"/>
          <w:color w:val="000000"/>
          <w:shd w:val="clear" w:color="auto" w:fill="FFFFFF"/>
        </w:rPr>
        <w:t>These resu</w:t>
      </w:r>
      <w:r w:rsidR="00C13908" w:rsidRPr="005F5851">
        <w:rPr>
          <w:rFonts w:ascii="Book Antiqua" w:eastAsia="Book Antiqua" w:hAnsi="Book Antiqua" w:cs="Book Antiqua"/>
          <w:color w:val="000000"/>
          <w:shd w:val="clear" w:color="auto" w:fill="FFFFFF"/>
        </w:rPr>
        <w:t>lts are summarized in Table 1.</w:t>
      </w:r>
      <w:r w:rsidR="00FF76EA"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There was 11.3% REM sleep</w:t>
      </w:r>
      <w:r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shd w:val="clear" w:color="auto" w:fill="FFFFFF"/>
        </w:rPr>
        <w:t>and a mean pulse of 64 bpm.</w:t>
      </w:r>
      <w:r w:rsidR="00FF76EA"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rPr>
        <w:t xml:space="preserve">Since the patient’s </w:t>
      </w:r>
      <w:r w:rsidR="00524E39" w:rsidRPr="005F5851">
        <w:rPr>
          <w:rFonts w:ascii="Book Antiqua" w:eastAsia="Book Antiqua" w:hAnsi="Book Antiqua" w:cs="Book Antiqua"/>
          <w:color w:val="000000"/>
        </w:rPr>
        <w:t>body mass index</w:t>
      </w:r>
      <w:r w:rsidRPr="005F5851">
        <w:rPr>
          <w:rFonts w:ascii="Book Antiqua" w:eastAsia="Book Antiqua" w:hAnsi="Book Antiqua" w:cs="Book Antiqua"/>
          <w:color w:val="000000"/>
        </w:rPr>
        <w:t xml:space="preserve"> remained stable, a post-treatment CBCT scan and stud</w:t>
      </w:r>
      <w:r w:rsidR="00C13908" w:rsidRPr="005F5851">
        <w:rPr>
          <w:rFonts w:ascii="Book Antiqua" w:eastAsia="Book Antiqua" w:hAnsi="Book Antiqua" w:cs="Book Antiqua"/>
          <w:color w:val="000000"/>
        </w:rPr>
        <w:t>y models were taken as before.</w:t>
      </w:r>
      <w:r w:rsidR="00FF76EA"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study models showed that the upper arch had increased in size with partial recapture of t</w:t>
      </w:r>
      <w:r w:rsidR="00C13908" w:rsidRPr="005F5851">
        <w:rPr>
          <w:rFonts w:ascii="Book Antiqua" w:eastAsia="Book Antiqua" w:hAnsi="Book Antiqua" w:cs="Book Antiqua"/>
          <w:color w:val="000000"/>
        </w:rPr>
        <w:t>he premolar spaces (Figure 4).</w:t>
      </w:r>
      <w:r w:rsidR="00FF76EA"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Similarly, the minimum </w:t>
      </w:r>
      <w:proofErr w:type="spellStart"/>
      <w:r w:rsidRPr="005F5851">
        <w:rPr>
          <w:rFonts w:ascii="Book Antiqua" w:eastAsia="Book Antiqua" w:hAnsi="Book Antiqua" w:cs="Book Antiqua"/>
          <w:color w:val="000000"/>
        </w:rPr>
        <w:t>transpalatal</w:t>
      </w:r>
      <w:proofErr w:type="spellEnd"/>
      <w:r w:rsidRPr="005F5851">
        <w:rPr>
          <w:rFonts w:ascii="Book Antiqua" w:eastAsia="Book Antiqua" w:hAnsi="Book Antiqua" w:cs="Book Antiqua"/>
          <w:color w:val="000000"/>
        </w:rPr>
        <w:t xml:space="preserve"> bone width measured on the CBCT scan had increased to </w:t>
      </w:r>
      <w:r w:rsidR="00AA6634" w:rsidRPr="005F5851">
        <w:rPr>
          <w:rFonts w:ascii="Book Antiqua" w:eastAsia="Book Antiqua" w:hAnsi="Book Antiqua" w:cs="Book Antiqua"/>
          <w:color w:val="000000"/>
        </w:rPr>
        <w:t>approximate</w:t>
      </w:r>
      <w:r w:rsidRPr="005F5851">
        <w:rPr>
          <w:rFonts w:ascii="Book Antiqua" w:eastAsia="Book Antiqua" w:hAnsi="Book Antiqua" w:cs="Book Antiqua"/>
          <w:color w:val="000000"/>
        </w:rPr>
        <w:t xml:space="preserve"> 34.2</w:t>
      </w:r>
      <w:r w:rsidR="00DD348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mm (Figure 5); the nasal airway volume was now 36.1</w:t>
      </w:r>
      <w:r w:rsidR="00DD348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cm</w:t>
      </w:r>
      <w:r w:rsidRPr="005F5851">
        <w:rPr>
          <w:rFonts w:ascii="Book Antiqua" w:eastAsia="Book Antiqua" w:hAnsi="Book Antiqua" w:cs="Book Antiqua"/>
          <w:color w:val="000000"/>
          <w:vertAlign w:val="superscript"/>
        </w:rPr>
        <w:t>3</w:t>
      </w:r>
      <w:r w:rsidRPr="005F5851">
        <w:rPr>
          <w:rFonts w:ascii="Book Antiqua" w:eastAsia="Book Antiqua" w:hAnsi="Book Antiqua" w:cs="Book Antiqua"/>
          <w:color w:val="000000"/>
        </w:rPr>
        <w:t xml:space="preserve"> in volume and the area of the posterior nasal aperture was 596.8</w:t>
      </w:r>
      <w:r w:rsidR="00DD348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mm</w:t>
      </w:r>
      <w:r w:rsidRPr="005F5851">
        <w:rPr>
          <w:rFonts w:ascii="Book Antiqua" w:eastAsia="Book Antiqua" w:hAnsi="Book Antiqua" w:cs="Book Antiqua"/>
          <w:color w:val="000000"/>
          <w:vertAlign w:val="superscript"/>
        </w:rPr>
        <w:t>2</w:t>
      </w:r>
      <w:r w:rsidR="00C13908" w:rsidRPr="005F5851">
        <w:rPr>
          <w:rFonts w:ascii="Book Antiqua" w:eastAsia="Book Antiqua" w:hAnsi="Book Antiqua" w:cs="Book Antiqua"/>
          <w:color w:val="000000"/>
        </w:rPr>
        <w:t>.</w:t>
      </w:r>
      <w:r w:rsidR="00FF76EA"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Finite-element analysis of the pre- and post-treatment upper arch (Figure 6) indicated localized size increases of 15</w:t>
      </w:r>
      <w:r w:rsidR="00FF0A4B" w:rsidRPr="005F5851">
        <w:rPr>
          <w:rFonts w:ascii="Book Antiqua" w:eastAsia="Book Antiqua" w:hAnsi="Book Antiqua" w:cs="Book Antiqua"/>
          <w:color w:val="000000"/>
        </w:rPr>
        <w:t>%</w:t>
      </w:r>
      <w:r w:rsidRPr="005F5851">
        <w:rPr>
          <w:rFonts w:ascii="Book Antiqua" w:eastAsia="Book Antiqua" w:hAnsi="Book Antiqua" w:cs="Book Antiqua"/>
          <w:color w:val="000000"/>
        </w:rPr>
        <w:t>-20% in the incisor region; 15</w:t>
      </w:r>
      <w:r w:rsidR="00FF0A4B" w:rsidRPr="005F5851">
        <w:rPr>
          <w:rFonts w:ascii="Book Antiqua" w:eastAsia="Book Antiqua" w:hAnsi="Book Antiqua" w:cs="Book Antiqua"/>
          <w:color w:val="000000"/>
        </w:rPr>
        <w:t>%</w:t>
      </w:r>
      <w:r w:rsidRPr="005F5851">
        <w:rPr>
          <w:rFonts w:ascii="Book Antiqua" w:eastAsia="Book Antiqua" w:hAnsi="Book Antiqua" w:cs="Book Antiqua"/>
          <w:color w:val="000000"/>
        </w:rPr>
        <w:t>-17% in the premolar regions and 15</w:t>
      </w:r>
      <w:r w:rsidR="00FF0A4B" w:rsidRPr="005F5851">
        <w:rPr>
          <w:rFonts w:ascii="Book Antiqua" w:eastAsia="Book Antiqua" w:hAnsi="Book Antiqua" w:cs="Book Antiqua"/>
          <w:color w:val="000000"/>
        </w:rPr>
        <w:t>%</w:t>
      </w:r>
      <w:r w:rsidRPr="005F5851">
        <w:rPr>
          <w:rFonts w:ascii="Book Antiqua" w:eastAsia="Book Antiqua" w:hAnsi="Book Antiqua" w:cs="Book Antiqua"/>
          <w:color w:val="000000"/>
        </w:rPr>
        <w:t>-23% in the molar regions over 10 mo.</w:t>
      </w:r>
    </w:p>
    <w:bookmarkEnd w:id="40"/>
    <w:bookmarkEnd w:id="41"/>
    <w:p w14:paraId="2DC9E8CB" w14:textId="77777777" w:rsidR="00A77B3E" w:rsidRPr="005F5851" w:rsidRDefault="00A77B3E" w:rsidP="005F5851">
      <w:pPr>
        <w:adjustRightInd w:val="0"/>
        <w:snapToGrid w:val="0"/>
        <w:spacing w:line="360" w:lineRule="auto"/>
        <w:jc w:val="both"/>
        <w:rPr>
          <w:rFonts w:ascii="Book Antiqua" w:hAnsi="Book Antiqua"/>
        </w:rPr>
      </w:pPr>
    </w:p>
    <w:p w14:paraId="35F480B3"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DISCUSSION</w:t>
      </w:r>
    </w:p>
    <w:p w14:paraId="7FFA1B68" w14:textId="566578C2" w:rsidR="00A77B3E" w:rsidRPr="005F5851" w:rsidRDefault="005C6E7C" w:rsidP="005F5851">
      <w:pPr>
        <w:adjustRightInd w:val="0"/>
        <w:snapToGrid w:val="0"/>
        <w:spacing w:line="360" w:lineRule="auto"/>
        <w:jc w:val="both"/>
        <w:rPr>
          <w:rFonts w:ascii="Book Antiqua" w:hAnsi="Book Antiqua"/>
        </w:rPr>
      </w:pPr>
      <w:bookmarkStart w:id="42" w:name="OLE_LINK44"/>
      <w:bookmarkStart w:id="43" w:name="OLE_LINK45"/>
      <w:r w:rsidRPr="005F5851">
        <w:rPr>
          <w:rFonts w:ascii="Book Antiqua" w:eastAsia="Book Antiqua" w:hAnsi="Book Antiqua" w:cs="Book Antiqua"/>
          <w:color w:val="000000"/>
        </w:rPr>
        <w:t>The treatment most preferred for the management of severe OSA with an AHI &gt; 30</w:t>
      </w:r>
      <w:r w:rsidR="004841A1" w:rsidRPr="005F5851">
        <w:rPr>
          <w:rFonts w:ascii="Book Antiqua" w:eastAsia="Book Antiqua" w:hAnsi="Book Antiqua" w:cs="Book Antiqua"/>
          <w:color w:val="000000"/>
        </w:rPr>
        <w:t>/</w:t>
      </w:r>
      <w:r w:rsidRPr="005F5851">
        <w:rPr>
          <w:rFonts w:ascii="Book Antiqua" w:eastAsia="Book Antiqua" w:hAnsi="Book Antiqua" w:cs="Book Antiqua"/>
          <w:color w:val="000000"/>
        </w:rPr>
        <w:t xml:space="preserve">h is </w:t>
      </w:r>
      <w:proofErr w:type="gramStart"/>
      <w:r w:rsidRPr="005F5851">
        <w:rPr>
          <w:rFonts w:ascii="Book Antiqua" w:eastAsia="Book Antiqua" w:hAnsi="Book Antiqua" w:cs="Book Antiqua"/>
          <w:color w:val="000000"/>
        </w:rPr>
        <w:t>CPAP</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C13908" w:rsidRPr="005F5851">
        <w:rPr>
          <w:rFonts w:ascii="Book Antiqua" w:eastAsia="Book Antiqua" w:hAnsi="Book Antiqua" w:cs="Book Antiqua"/>
          <w:color w:val="000000"/>
        </w:rPr>
        <w: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Despite these recommendations, low compliance with CPAP therapy is well </w:t>
      </w:r>
      <w:proofErr w:type="gramStart"/>
      <w:r w:rsidRPr="005F5851">
        <w:rPr>
          <w:rFonts w:ascii="Book Antiqua" w:eastAsia="Book Antiqua" w:hAnsi="Book Antiqua" w:cs="Book Antiqua"/>
          <w:color w:val="000000"/>
        </w:rPr>
        <w:t>established</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2]</w:t>
      </w:r>
      <w:r w:rsidRPr="005F5851">
        <w:rPr>
          <w:rFonts w:ascii="Book Antiqua" w:eastAsia="Book Antiqua" w:hAnsi="Book Antiqua" w:cs="Book Antiqua"/>
          <w:color w:val="000000"/>
        </w:rPr>
        <w:t xml:space="preserve"> and many patien</w:t>
      </w:r>
      <w:r w:rsidR="00C13908" w:rsidRPr="005F5851">
        <w:rPr>
          <w:rFonts w:ascii="Book Antiqua" w:eastAsia="Book Antiqua" w:hAnsi="Book Antiqua" w:cs="Book Antiqua"/>
          <w:color w:val="000000"/>
        </w:rPr>
        <w:t>ts seek alternative solutions.</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For these cases, several surgical p</w:t>
      </w:r>
      <w:r w:rsidR="00C13908" w:rsidRPr="005F5851">
        <w:rPr>
          <w:rFonts w:ascii="Book Antiqua" w:eastAsia="Book Antiqua" w:hAnsi="Book Antiqua" w:cs="Book Antiqua"/>
          <w:color w:val="000000"/>
        </w:rPr>
        <w:t>rocedures have been developed.</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For example, Liu </w:t>
      </w:r>
      <w:r w:rsidRPr="005F5851">
        <w:rPr>
          <w:rFonts w:ascii="Book Antiqua" w:eastAsia="Book Antiqua" w:hAnsi="Book Antiqua" w:cs="Book Antiqua"/>
          <w:i/>
          <w:iCs/>
          <w:color w:val="000000"/>
        </w:rPr>
        <w:t xml:space="preserve">et </w:t>
      </w:r>
      <w:r w:rsidRPr="005F5851">
        <w:rPr>
          <w:rFonts w:ascii="Book Antiqua" w:eastAsia="Book Antiqua" w:hAnsi="Book Antiqua" w:cs="Book Antiqua"/>
          <w:i/>
          <w:iCs/>
          <w:color w:val="000000"/>
        </w:rPr>
        <w:lastRenderedPageBreak/>
        <w:t>al</w:t>
      </w:r>
      <w:r w:rsidRPr="005F5851">
        <w:rPr>
          <w:rFonts w:ascii="Book Antiqua" w:eastAsia="Book Antiqua" w:hAnsi="Book Antiqua" w:cs="Book Antiqua"/>
          <w:color w:val="000000"/>
          <w:vertAlign w:val="superscript"/>
        </w:rPr>
        <w:t>[</w:t>
      </w:r>
      <w:r w:rsidR="00916425" w:rsidRPr="005F5851">
        <w:rPr>
          <w:rFonts w:ascii="Book Antiqua" w:eastAsia="Book Antiqua" w:hAnsi="Book Antiqua" w:cs="Book Antiqua"/>
          <w:color w:val="000000"/>
          <w:vertAlign w:val="superscript"/>
        </w:rPr>
        <w:t>7</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xml:space="preserve"> recently described the use of surgical implants combined with Le Fort I osteotomies for the successful treatment o</w:t>
      </w:r>
      <w:r w:rsidR="00C13908" w:rsidRPr="005F5851">
        <w:rPr>
          <w:rFonts w:ascii="Book Antiqua" w:eastAsia="Book Antiqua" w:hAnsi="Book Antiqua" w:cs="Book Antiqua"/>
          <w:color w:val="000000"/>
        </w:rPr>
        <w:t>f mild to severe cases of OSA.</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In fact, several other surgical approaches, such as maxillo-mandibular advancement, have also been </w:t>
      </w:r>
      <w:proofErr w:type="gramStart"/>
      <w:r w:rsidRPr="005F5851">
        <w:rPr>
          <w:rFonts w:ascii="Book Antiqua" w:eastAsia="Book Antiqua" w:hAnsi="Book Antiqua" w:cs="Book Antiqua"/>
          <w:color w:val="000000"/>
        </w:rPr>
        <w:t>advocated</w:t>
      </w:r>
      <w:r w:rsidRPr="005F5851">
        <w:rPr>
          <w:rFonts w:ascii="Book Antiqua" w:eastAsia="Book Antiqua" w:hAnsi="Book Antiqua" w:cs="Book Antiqua"/>
          <w:color w:val="000000"/>
          <w:vertAlign w:val="superscript"/>
        </w:rPr>
        <w:t>[</w:t>
      </w:r>
      <w:proofErr w:type="gramEnd"/>
      <w:r w:rsidR="00916425" w:rsidRPr="005F5851">
        <w:rPr>
          <w:rFonts w:ascii="Book Antiqua" w:eastAsia="Book Antiqua" w:hAnsi="Book Antiqua" w:cs="Book Antiqua"/>
          <w:color w:val="000000"/>
          <w:vertAlign w:val="superscript"/>
        </w:rPr>
        <w:t>8</w:t>
      </w:r>
      <w:r w:rsidRPr="005F5851">
        <w:rPr>
          <w:rFonts w:ascii="Book Antiqua" w:eastAsia="Book Antiqua" w:hAnsi="Book Antiqua" w:cs="Book Antiqua"/>
          <w:color w:val="000000"/>
          <w:vertAlign w:val="superscript"/>
        </w:rPr>
        <w:t>]</w:t>
      </w:r>
      <w:r w:rsidR="00C13908" w:rsidRPr="005F5851">
        <w:rPr>
          <w:rFonts w:ascii="Book Antiqua" w:eastAsia="Book Antiqua" w:hAnsi="Book Antiqua" w:cs="Book Antiqua"/>
          <w:color w:val="000000"/>
        </w:rPr>
        <w: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However, even though a plethora of surgical procedures are available, many patients decline surgical intervention on the basis of surgical morbidity and prefer no</w:t>
      </w:r>
      <w:r w:rsidR="00C13908" w:rsidRPr="005F5851">
        <w:rPr>
          <w:rFonts w:ascii="Book Antiqua" w:eastAsia="Book Antiqua" w:hAnsi="Book Antiqua" w:cs="Book Antiqua"/>
          <w:color w:val="000000"/>
        </w:rPr>
        <w:t>n-invasive approaches instead.</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Given this context of patient concerns, oral appliance therapy (typically MADs) have become the first line of treatment in cases of mild to moderate OSA, and even in severe cases, where no other viab</w:t>
      </w:r>
      <w:r w:rsidR="00C13908" w:rsidRPr="005F5851">
        <w:rPr>
          <w:rFonts w:ascii="Book Antiqua" w:eastAsia="Book Antiqua" w:hAnsi="Book Antiqua" w:cs="Book Antiqua"/>
          <w:color w:val="000000"/>
        </w:rPr>
        <w:t>le alternatives are available.</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Nevertheless, MADs have their own limitations since some studies have shown long term deterioration of the underlying condition in cases treated with </w:t>
      </w:r>
      <w:proofErr w:type="gramStart"/>
      <w:r w:rsidRPr="005F5851">
        <w:rPr>
          <w:rFonts w:ascii="Book Antiqua" w:eastAsia="Book Antiqua" w:hAnsi="Book Antiqua" w:cs="Book Antiqua"/>
          <w:color w:val="000000"/>
        </w:rPr>
        <w:t>MADs</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4]</w:t>
      </w:r>
      <w:r w:rsidR="00C13908" w:rsidRPr="005F5851">
        <w:rPr>
          <w:rFonts w:ascii="Book Antiqua" w:eastAsia="Book Antiqua" w:hAnsi="Book Antiqua" w:cs="Book Antiqua"/>
          <w:color w:val="000000"/>
        </w:rPr>
        <w: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This case report describes one such patient and sets the context for biomimetic oral appliance therapy.</w:t>
      </w:r>
    </w:p>
    <w:p w14:paraId="75ED4CBA" w14:textId="2A32452C" w:rsidR="00A77B3E" w:rsidRPr="005F5851" w:rsidRDefault="005C6E7C" w:rsidP="005F5851">
      <w:pPr>
        <w:adjustRightInd w:val="0"/>
        <w:snapToGrid w:val="0"/>
        <w:spacing w:line="360" w:lineRule="auto"/>
        <w:ind w:firstLineChars="100" w:firstLine="240"/>
        <w:jc w:val="both"/>
        <w:rPr>
          <w:rFonts w:ascii="Book Antiqua" w:hAnsi="Book Antiqua"/>
        </w:rPr>
      </w:pPr>
      <w:r w:rsidRPr="005F5851">
        <w:rPr>
          <w:rFonts w:ascii="Book Antiqua" w:eastAsia="Book Antiqua" w:hAnsi="Book Antiqua" w:cs="Book Antiqua"/>
          <w:color w:val="000000"/>
        </w:rPr>
        <w:t>Biomimetic oral appliance therapy d</w:t>
      </w:r>
      <w:r w:rsidR="00C13908" w:rsidRPr="005F5851">
        <w:rPr>
          <w:rFonts w:ascii="Book Antiqua" w:eastAsia="Book Antiqua" w:hAnsi="Book Antiqua" w:cs="Book Antiqua"/>
          <w:color w:val="000000"/>
        </w:rPr>
        <w:t>iffers from conventional MADs.</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While MADs are thought to mechanically enlarge the airway while being worn during </w:t>
      </w:r>
      <w:proofErr w:type="gramStart"/>
      <w:r w:rsidRPr="005F5851">
        <w:rPr>
          <w:rFonts w:ascii="Book Antiqua" w:eastAsia="Book Antiqua" w:hAnsi="Book Antiqua" w:cs="Book Antiqua"/>
          <w:color w:val="000000"/>
        </w:rPr>
        <w:t>sleep</w:t>
      </w:r>
      <w:r w:rsidRPr="005F5851">
        <w:rPr>
          <w:rFonts w:ascii="Book Antiqua" w:eastAsia="Book Antiqua" w:hAnsi="Book Antiqua" w:cs="Book Antiqua"/>
          <w:color w:val="000000"/>
          <w:vertAlign w:val="superscript"/>
        </w:rPr>
        <w:t>[</w:t>
      </w:r>
      <w:proofErr w:type="gramEnd"/>
      <w:r w:rsidR="00916425" w:rsidRPr="005F5851">
        <w:rPr>
          <w:rFonts w:ascii="Book Antiqua" w:eastAsia="Book Antiqua" w:hAnsi="Book Antiqua" w:cs="Book Antiqua"/>
          <w:color w:val="000000"/>
          <w:vertAlign w:val="superscript"/>
        </w:rPr>
        <w:t>9</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BOAT aims to mimic natural craniofacial growth and development to induce putative upper airway remodeling that persists even afte</w:t>
      </w:r>
      <w:r w:rsidR="00C13908" w:rsidRPr="005F5851">
        <w:rPr>
          <w:rFonts w:ascii="Book Antiqua" w:eastAsia="Book Antiqua" w:hAnsi="Book Antiqua" w:cs="Book Antiqua"/>
          <w:color w:val="000000"/>
        </w:rPr>
        <w:t>r the device has been removed.</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It has been shown that BOAT increases the midfacial bone volume in adults non-</w:t>
      </w:r>
      <w:proofErr w:type="gramStart"/>
      <w:r w:rsidRPr="005F5851">
        <w:rPr>
          <w:rFonts w:ascii="Book Antiqua" w:eastAsia="Book Antiqua" w:hAnsi="Book Antiqua" w:cs="Book Antiqua"/>
          <w:color w:val="000000"/>
        </w:rPr>
        <w:t>surgically</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916425" w:rsidRPr="005F5851">
        <w:rPr>
          <w:rFonts w:ascii="Book Antiqua" w:eastAsia="Book Antiqua" w:hAnsi="Book Antiqua" w:cs="Book Antiqua"/>
          <w:color w:val="000000"/>
          <w:vertAlign w:val="superscript"/>
        </w:rPr>
        <w:t>0</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which ostensibly permits nasal breathing through an enhanced nasal airway volume</w:t>
      </w:r>
      <w:r w:rsidRPr="005F5851">
        <w:rPr>
          <w:rFonts w:ascii="Book Antiqua" w:eastAsia="Book Antiqua" w:hAnsi="Book Antiqua" w:cs="Book Antiqua"/>
          <w:color w:val="000000"/>
          <w:vertAlign w:val="superscript"/>
        </w:rPr>
        <w:t>[1</w:t>
      </w:r>
      <w:r w:rsidR="00916425" w:rsidRPr="005F5851">
        <w:rPr>
          <w:rFonts w:ascii="Book Antiqua" w:eastAsia="Book Antiqua" w:hAnsi="Book Antiqua" w:cs="Book Antiqua"/>
          <w:color w:val="000000"/>
          <w:vertAlign w:val="superscript"/>
        </w:rPr>
        <w:t>1</w:t>
      </w:r>
      <w:r w:rsidRPr="005F5851">
        <w:rPr>
          <w:rFonts w:ascii="Book Antiqua" w:eastAsia="Book Antiqua" w:hAnsi="Book Antiqua" w:cs="Book Antiqua"/>
          <w:color w:val="000000"/>
          <w:vertAlign w:val="superscript"/>
        </w:rPr>
        <w:t>]</w:t>
      </w:r>
      <w:r w:rsidR="00C13908" w:rsidRPr="005F5851">
        <w:rPr>
          <w:rFonts w:ascii="Book Antiqua" w:eastAsia="Book Antiqua" w:hAnsi="Book Antiqua" w:cs="Book Antiqua"/>
          <w:color w:val="000000"/>
        </w:rPr>
        <w: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In fact, several studies have shown the efficacy of BOAT in mild, moderate and even severe cases of </w:t>
      </w:r>
      <w:proofErr w:type="gramStart"/>
      <w:r w:rsidRPr="005F5851">
        <w:rPr>
          <w:rFonts w:ascii="Book Antiqua" w:eastAsia="Book Antiqua" w:hAnsi="Book Antiqua" w:cs="Book Antiqua"/>
          <w:color w:val="000000"/>
        </w:rPr>
        <w:t>OSA</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916425" w:rsidRPr="005F5851">
        <w:rPr>
          <w:rFonts w:ascii="Book Antiqua" w:eastAsia="Book Antiqua" w:hAnsi="Book Antiqua" w:cs="Book Antiqua"/>
          <w:color w:val="000000"/>
          <w:vertAlign w:val="superscript"/>
        </w:rPr>
        <w:t>2</w:t>
      </w:r>
      <w:r w:rsidRPr="005F5851">
        <w:rPr>
          <w:rFonts w:ascii="Book Antiqua" w:eastAsia="Book Antiqua" w:hAnsi="Book Antiqua" w:cs="Book Antiqua"/>
          <w:color w:val="000000"/>
          <w:vertAlign w:val="superscript"/>
        </w:rPr>
        <w:t>]</w:t>
      </w:r>
      <w:r w:rsidR="00C13908" w:rsidRPr="005F5851">
        <w:rPr>
          <w:rFonts w:ascii="Book Antiqua" w:eastAsia="Book Antiqua" w:hAnsi="Book Antiqua" w:cs="Book Antiqua"/>
          <w:color w:val="000000"/>
        </w:rPr>
        <w: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However, a study reporting the effect of recapturing upper premolar spaces for the treatment of severe OSA has never been reported in the medical, dental or orthodontic literature</w:t>
      </w:r>
      <w:r w:rsidR="00C13908" w:rsidRPr="005F5851">
        <w:rPr>
          <w:rFonts w:ascii="Book Antiqua" w:eastAsia="Book Antiqua" w:hAnsi="Book Antiqua" w:cs="Book Antiqua"/>
          <w:color w:val="000000"/>
        </w:rPr>
        <w:t xml:space="preserve"> to the best of our knowledge.</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reason for this omission perhaps relates to the contro</w:t>
      </w:r>
      <w:r w:rsidR="00C13908" w:rsidRPr="005F5851">
        <w:rPr>
          <w:rFonts w:ascii="Book Antiqua" w:eastAsia="Book Antiqua" w:hAnsi="Book Antiqua" w:cs="Book Antiqua"/>
          <w:color w:val="000000"/>
        </w:rPr>
        <w:t>versial role of teeth and OSA.</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For example, </w:t>
      </w:r>
      <w:proofErr w:type="spellStart"/>
      <w:r w:rsidRPr="005F5851">
        <w:rPr>
          <w:rFonts w:ascii="Book Antiqua" w:eastAsia="Book Antiqua" w:hAnsi="Book Antiqua" w:cs="Book Antiqua"/>
          <w:color w:val="000000"/>
        </w:rPr>
        <w:t>Guilleminault</w:t>
      </w:r>
      <w:proofErr w:type="spellEnd"/>
      <w:r w:rsidRPr="005F5851">
        <w:rPr>
          <w:rFonts w:ascii="Book Antiqua" w:eastAsia="Book Antiqua" w:hAnsi="Book Antiqua" w:cs="Book Antiqua"/>
          <w:color w:val="000000"/>
        </w:rPr>
        <w:t xml:space="preserve"> </w:t>
      </w:r>
      <w:r w:rsidRPr="005F5851">
        <w:rPr>
          <w:rFonts w:ascii="Book Antiqua" w:eastAsia="Book Antiqua" w:hAnsi="Book Antiqua" w:cs="Book Antiqua"/>
          <w:i/>
          <w:iCs/>
          <w:color w:val="000000"/>
        </w:rPr>
        <w:t xml:space="preserve">et </w:t>
      </w:r>
      <w:proofErr w:type="gramStart"/>
      <w:r w:rsidRPr="005F5851">
        <w:rPr>
          <w:rFonts w:ascii="Book Antiqua" w:eastAsia="Book Antiqua" w:hAnsi="Book Antiqua" w:cs="Book Antiqua"/>
          <w:i/>
          <w:iCs/>
          <w:color w:val="000000"/>
        </w:rPr>
        <w:t>al</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916425" w:rsidRPr="005F5851">
        <w:rPr>
          <w:rFonts w:ascii="Book Antiqua" w:eastAsia="Book Antiqua" w:hAnsi="Book Antiqua" w:cs="Book Antiqua"/>
          <w:color w:val="000000"/>
          <w:vertAlign w:val="superscript"/>
        </w:rPr>
        <w:t>3</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xml:space="preserve"> are of the opinion that hypodontia, congenitally missing teeth and tooth extractions are associated with an inc</w:t>
      </w:r>
      <w:r w:rsidR="00C13908" w:rsidRPr="005F5851">
        <w:rPr>
          <w:rFonts w:ascii="Book Antiqua" w:eastAsia="Book Antiqua" w:hAnsi="Book Antiqua" w:cs="Book Antiqua"/>
          <w:color w:val="000000"/>
        </w:rPr>
        <w:t>reased risk of developing OSA.</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In contrast, Larsen </w:t>
      </w:r>
      <w:r w:rsidRPr="005F5851">
        <w:rPr>
          <w:rFonts w:ascii="Book Antiqua" w:eastAsia="Book Antiqua" w:hAnsi="Book Antiqua" w:cs="Book Antiqua"/>
          <w:i/>
          <w:iCs/>
          <w:color w:val="000000"/>
        </w:rPr>
        <w:t xml:space="preserve">et </w:t>
      </w:r>
      <w:proofErr w:type="gramStart"/>
      <w:r w:rsidRPr="005F5851">
        <w:rPr>
          <w:rFonts w:ascii="Book Antiqua" w:eastAsia="Book Antiqua" w:hAnsi="Book Antiqua" w:cs="Book Antiqua"/>
          <w:i/>
          <w:iCs/>
          <w:color w:val="000000"/>
        </w:rPr>
        <w:t>al</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916425" w:rsidRPr="005F5851">
        <w:rPr>
          <w:rFonts w:ascii="Book Antiqua" w:eastAsia="Book Antiqua" w:hAnsi="Book Antiqua" w:cs="Book Antiqua"/>
          <w:color w:val="000000"/>
          <w:vertAlign w:val="superscript"/>
        </w:rPr>
        <w:t>4</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xml:space="preserve"> undertook an epidemiologic survey and reported that there was no difference in the prevalence of OSA in patients that had premolar teeth extracted for orthodontic r</w:t>
      </w:r>
      <w:r w:rsidR="00C13908" w:rsidRPr="005F5851">
        <w:rPr>
          <w:rFonts w:ascii="Book Antiqua" w:eastAsia="Book Antiqua" w:hAnsi="Book Antiqua" w:cs="Book Antiqua"/>
          <w:color w:val="000000"/>
        </w:rPr>
        <w:t>easons and those that did not.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However, no sleep studies were </w:t>
      </w:r>
      <w:r w:rsidRPr="005F5851">
        <w:rPr>
          <w:rFonts w:ascii="Book Antiqua" w:eastAsia="Book Antiqua" w:hAnsi="Book Antiqua" w:cs="Book Antiqua"/>
          <w:color w:val="000000"/>
        </w:rPr>
        <w:lastRenderedPageBreak/>
        <w:t>undertaken in that survey and it’s possible that many cases of OSA remained undiagnosed in that study.</w:t>
      </w:r>
    </w:p>
    <w:p w14:paraId="0442A6DC" w14:textId="3365706A" w:rsidR="00A77B3E" w:rsidRPr="005F5851" w:rsidRDefault="005C6E7C" w:rsidP="005F5851">
      <w:pPr>
        <w:adjustRightInd w:val="0"/>
        <w:snapToGrid w:val="0"/>
        <w:spacing w:line="360" w:lineRule="auto"/>
        <w:ind w:firstLineChars="100" w:firstLine="240"/>
        <w:jc w:val="both"/>
        <w:rPr>
          <w:rFonts w:ascii="Book Antiqua" w:hAnsi="Book Antiqua"/>
        </w:rPr>
      </w:pPr>
      <w:r w:rsidRPr="005F5851">
        <w:rPr>
          <w:rFonts w:ascii="Book Antiqua" w:eastAsia="Book Antiqua" w:hAnsi="Book Antiqua" w:cs="Book Antiqua"/>
          <w:color w:val="000000"/>
        </w:rPr>
        <w:t>In view of the above contentions, this case rep</w:t>
      </w:r>
      <w:r w:rsidR="00C13908" w:rsidRPr="005F5851">
        <w:rPr>
          <w:rFonts w:ascii="Book Antiqua" w:eastAsia="Book Antiqua" w:hAnsi="Book Antiqua" w:cs="Book Antiqua"/>
          <w:color w:val="000000"/>
        </w:rPr>
        <w:t>ort addresses several concerns.</w:t>
      </w:r>
      <w:r w:rsidRPr="005F5851">
        <w:rPr>
          <w:rFonts w:ascii="Book Antiqua" w:eastAsia="Book Antiqua" w:hAnsi="Book Antiqua" w:cs="Book Antiqua"/>
          <w:color w:val="000000"/>
        </w:rPr>
        <w:t xml:space="preserve"> First, it describes the treatment of severe OSA in an adult that was unable to comply with CPAP but had also d</w:t>
      </w:r>
      <w:r w:rsidR="00C13908" w:rsidRPr="005F5851">
        <w:rPr>
          <w:rFonts w:ascii="Book Antiqua" w:eastAsia="Book Antiqua" w:hAnsi="Book Antiqua" w:cs="Book Antiqua"/>
          <w:color w:val="000000"/>
        </w:rPr>
        <w:t>eclined surgical intervention.</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Second, this particular case complied with MAD therapy for about 10 y</w:t>
      </w:r>
      <w:r w:rsidR="0063159F" w:rsidRPr="005F5851">
        <w:rPr>
          <w:rFonts w:ascii="Book Antiqua" w:eastAsia="Book Antiqua" w:hAnsi="Book Antiqua" w:cs="Book Antiqua"/>
          <w:color w:val="000000"/>
        </w:rPr>
        <w:t>ea</w:t>
      </w:r>
      <w:r w:rsidRPr="005F5851">
        <w:rPr>
          <w:rFonts w:ascii="Book Antiqua" w:eastAsia="Book Antiqua" w:hAnsi="Book Antiqua" w:cs="Book Antiqua"/>
          <w:color w:val="000000"/>
        </w:rPr>
        <w:t xml:space="preserve">rs not knowing that the underlying condition had worsened from an AHI of </w:t>
      </w:r>
      <w:r w:rsidRPr="005F5851">
        <w:rPr>
          <w:rFonts w:ascii="Book Antiqua" w:eastAsia="Book Antiqua" w:hAnsi="Book Antiqua" w:cs="Book Antiqua"/>
          <w:color w:val="000000"/>
          <w:shd w:val="clear" w:color="auto" w:fill="FFFFFF"/>
        </w:rPr>
        <w:t>32.8</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 in June 2008 to an AHI of 67.9</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w:t>
      </w:r>
      <w:r w:rsidR="00C13908" w:rsidRPr="005F5851">
        <w:rPr>
          <w:rFonts w:ascii="Book Antiqua" w:eastAsia="Book Antiqua" w:hAnsi="Book Antiqua" w:cs="Book Antiqua"/>
          <w:color w:val="000000"/>
          <w:shd w:val="clear" w:color="auto" w:fill="FFFFFF"/>
        </w:rPr>
        <w:t xml:space="preserve"> in February 2019.</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Third, this case illustrates that recapture of the upper premolar spaces, at least in part, appears to help in t</w:t>
      </w:r>
      <w:r w:rsidR="00C13908" w:rsidRPr="005F5851">
        <w:rPr>
          <w:rFonts w:ascii="Book Antiqua" w:eastAsia="Book Antiqua" w:hAnsi="Book Antiqua" w:cs="Book Antiqua"/>
          <w:color w:val="000000"/>
          <w:shd w:val="clear" w:color="auto" w:fill="FFFFFF"/>
        </w:rPr>
        <w:t>he amelioration of severe OSA.</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Figure 1 shows the patient’s upper study model</w:t>
      </w:r>
      <w:r w:rsidR="00C13908" w:rsidRPr="005F5851">
        <w:rPr>
          <w:rFonts w:ascii="Book Antiqua" w:eastAsia="Book Antiqua" w:hAnsi="Book Antiqua" w:cs="Book Antiqua"/>
          <w:color w:val="000000"/>
          <w:shd w:val="clear" w:color="auto" w:fill="FFFFFF"/>
        </w:rPr>
        <w:t xml:space="preserve"> with missing first premolars.</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This morphology was associated with a HSAT showing an AHI of 67.9</w:t>
      </w:r>
      <w:r w:rsidR="005F585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w:t>
      </w:r>
      <w:r w:rsidR="00C13908" w:rsidRPr="005F5851">
        <w:rPr>
          <w:rFonts w:ascii="Book Antiqua" w:eastAsia="Book Antiqua" w:hAnsi="Book Antiqua" w:cs="Book Antiqua"/>
          <w:color w:val="000000"/>
          <w:shd w:val="clear" w:color="auto" w:fill="FFFFFF"/>
        </w:rPr>
        <w:t>.</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Post-treatment the AHI was reduced by 82.6% to 11.8</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 after BOAT, which included the recapture of the upper premolar spaces (Figure 4).</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rPr>
        <w:t>Finite-element analysis of the pre- and post-treatment upper arch (Figure 6) indicated localized size increases of 15</w:t>
      </w:r>
      <w:r w:rsidR="0063159F" w:rsidRPr="005F5851">
        <w:rPr>
          <w:rFonts w:ascii="Book Antiqua" w:eastAsia="Book Antiqua" w:hAnsi="Book Antiqua" w:cs="Book Antiqua"/>
          <w:color w:val="000000"/>
        </w:rPr>
        <w:t>%</w:t>
      </w:r>
      <w:r w:rsidR="00C13908" w:rsidRPr="005F5851">
        <w:rPr>
          <w:rFonts w:ascii="Book Antiqua" w:eastAsia="Book Antiqua" w:hAnsi="Book Antiqua" w:cs="Book Antiqua"/>
          <w:color w:val="000000"/>
        </w:rPr>
        <w:t>-17% in the premolar regions.</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These findings are in accord with </w:t>
      </w:r>
      <w:r w:rsidR="00512BB9" w:rsidRPr="005F5851">
        <w:rPr>
          <w:rFonts w:ascii="Book Antiqua" w:eastAsia="Book Antiqua" w:hAnsi="Book Antiqua" w:cs="Book Antiqua"/>
          <w:color w:val="000000"/>
        </w:rPr>
        <w:t xml:space="preserve">the </w:t>
      </w:r>
      <w:r w:rsidRPr="005F5851">
        <w:rPr>
          <w:rFonts w:ascii="Book Antiqua" w:eastAsia="Book Antiqua" w:hAnsi="Book Antiqua" w:cs="Book Antiqua"/>
          <w:color w:val="000000"/>
        </w:rPr>
        <w:t xml:space="preserve">Spatial Matrix Hypothesis, which teaches that developmental compensation occurs to permit compromised function, precipitating </w:t>
      </w:r>
      <w:r w:rsidR="00C13908" w:rsidRPr="005F5851">
        <w:rPr>
          <w:rFonts w:ascii="Book Antiqua" w:eastAsia="Book Antiqua" w:hAnsi="Book Antiqua" w:cs="Book Antiqua"/>
          <w:color w:val="000000"/>
        </w:rPr>
        <w:t>conditions such as OSA.</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In the craniofacial region, decompensation is required through treatment with appropriate spatial signaling (such as the recapture of premolar spaces) to re-establish genomic pattern formation for optimal form and function, and it appears that this was achieved in this particular case using biomimetic oral appliance therapy.</w:t>
      </w:r>
    </w:p>
    <w:bookmarkEnd w:id="42"/>
    <w:bookmarkEnd w:id="43"/>
    <w:p w14:paraId="0C07F189" w14:textId="77777777" w:rsidR="00A77B3E" w:rsidRPr="005F5851" w:rsidRDefault="00A77B3E" w:rsidP="005F5851">
      <w:pPr>
        <w:adjustRightInd w:val="0"/>
        <w:snapToGrid w:val="0"/>
        <w:spacing w:line="360" w:lineRule="auto"/>
        <w:jc w:val="both"/>
        <w:rPr>
          <w:rFonts w:ascii="Book Antiqua" w:hAnsi="Book Antiqua"/>
        </w:rPr>
      </w:pPr>
    </w:p>
    <w:p w14:paraId="27C9BD4F"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CONCLUSION</w:t>
      </w:r>
    </w:p>
    <w:p w14:paraId="01703D72" w14:textId="5596672D" w:rsidR="00A77B3E" w:rsidRPr="005F5851" w:rsidRDefault="005C6E7C" w:rsidP="005F5851">
      <w:pPr>
        <w:adjustRightInd w:val="0"/>
        <w:snapToGrid w:val="0"/>
        <w:spacing w:line="360" w:lineRule="auto"/>
        <w:jc w:val="both"/>
        <w:rPr>
          <w:rFonts w:ascii="Book Antiqua" w:hAnsi="Book Antiqua"/>
        </w:rPr>
      </w:pPr>
      <w:bookmarkStart w:id="44" w:name="OLE_LINK46"/>
      <w:bookmarkStart w:id="45" w:name="OLE_LINK47"/>
      <w:r w:rsidRPr="005F5851">
        <w:rPr>
          <w:rFonts w:ascii="Book Antiqua" w:eastAsia="Book Antiqua" w:hAnsi="Book Antiqua" w:cs="Book Antiqua"/>
          <w:color w:val="000000"/>
          <w:shd w:val="clear" w:color="auto" w:fill="FFFFFF"/>
        </w:rPr>
        <w:t xml:space="preserve">In adults that are unable to accept </w:t>
      </w:r>
      <w:r w:rsidR="0063159F" w:rsidRPr="005F5851">
        <w:rPr>
          <w:rFonts w:ascii="Book Antiqua" w:eastAsia="Book Antiqua" w:hAnsi="Book Antiqua" w:cs="Book Antiqua"/>
          <w:color w:val="000000"/>
        </w:rPr>
        <w:t>continuous positive airway pressure</w:t>
      </w:r>
      <w:r w:rsidRPr="005F5851">
        <w:rPr>
          <w:rFonts w:ascii="Book Antiqua" w:eastAsia="Book Antiqua" w:hAnsi="Book Antiqua" w:cs="Book Antiqua"/>
          <w:color w:val="000000"/>
          <w:shd w:val="clear" w:color="auto" w:fill="FFFFFF"/>
        </w:rPr>
        <w:t xml:space="preserve"> or surgical treatment for severe </w:t>
      </w:r>
      <w:r w:rsidR="0063159F" w:rsidRPr="005F5851">
        <w:rPr>
          <w:rFonts w:ascii="Book Antiqua" w:eastAsia="Book Antiqua" w:hAnsi="Book Antiqua" w:cs="Book Antiqua"/>
          <w:color w:val="000000"/>
        </w:rPr>
        <w:t>obstructive sleep apnea</w:t>
      </w:r>
      <w:r w:rsidRPr="005F5851">
        <w:rPr>
          <w:rFonts w:ascii="Book Antiqua" w:eastAsia="Book Antiqua" w:hAnsi="Book Antiqua" w:cs="Book Antiqua"/>
          <w:color w:val="000000"/>
          <w:shd w:val="clear" w:color="auto" w:fill="FFFFFF"/>
        </w:rPr>
        <w:t xml:space="preserve">, biomimetic oral appliance therapy may be preferable over </w:t>
      </w:r>
      <w:r w:rsidR="0063159F" w:rsidRPr="005F5851">
        <w:rPr>
          <w:rFonts w:ascii="Book Antiqua" w:eastAsia="Book Antiqua" w:hAnsi="Book Antiqua" w:cs="Book Antiqua"/>
          <w:color w:val="000000"/>
        </w:rPr>
        <w:t>mandibular advancement devices</w:t>
      </w:r>
      <w:r w:rsidRPr="005F5851">
        <w:rPr>
          <w:rFonts w:ascii="Book Antiqua" w:eastAsia="Book Antiqua" w:hAnsi="Book Antiqua" w:cs="Book Antiqua"/>
          <w:color w:val="000000"/>
          <w:shd w:val="clear" w:color="auto" w:fill="FFFFFF"/>
        </w:rPr>
        <w:t xml:space="preserve"> as it appears that </w:t>
      </w:r>
      <w:r w:rsidR="0063159F" w:rsidRPr="005F5851">
        <w:rPr>
          <w:rFonts w:ascii="Book Antiqua" w:eastAsia="Book Antiqua" w:hAnsi="Book Antiqua" w:cs="Book Antiqua"/>
          <w:color w:val="000000"/>
        </w:rPr>
        <w:t>biomimetic oral appliance therapy</w:t>
      </w:r>
      <w:r w:rsidRPr="005F5851">
        <w:rPr>
          <w:rFonts w:ascii="Book Antiqua" w:eastAsia="Book Antiqua" w:hAnsi="Book Antiqua" w:cs="Book Antiqua"/>
          <w:color w:val="000000"/>
          <w:shd w:val="clear" w:color="auto" w:fill="FFFFFF"/>
        </w:rPr>
        <w:t xml:space="preserve"> might be able to prevent worsening of sleep parameters by remodel</w:t>
      </w:r>
      <w:r w:rsidR="00C13908" w:rsidRPr="005F5851">
        <w:rPr>
          <w:rFonts w:ascii="Book Antiqua" w:eastAsia="Book Antiqua" w:hAnsi="Book Antiqua" w:cs="Book Antiqua"/>
          <w:color w:val="000000"/>
          <w:shd w:val="clear" w:color="auto" w:fill="FFFFFF"/>
        </w:rPr>
        <w:t>ing the nasomaxillary complex.</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 xml:space="preserve">However, long-term follow </w:t>
      </w:r>
      <w:r w:rsidRPr="005F5851">
        <w:rPr>
          <w:rFonts w:ascii="Book Antiqua" w:eastAsia="Book Antiqua" w:hAnsi="Book Antiqua" w:cs="Book Antiqua"/>
          <w:color w:val="000000"/>
          <w:shd w:val="clear" w:color="auto" w:fill="FFFFFF"/>
        </w:rPr>
        <w:lastRenderedPageBreak/>
        <w:t>up studies are required to verify the novel findings presented in this particular case report.</w:t>
      </w:r>
    </w:p>
    <w:bookmarkEnd w:id="44"/>
    <w:bookmarkEnd w:id="45"/>
    <w:p w14:paraId="49F1E54D" w14:textId="77777777" w:rsidR="00A77B3E" w:rsidRPr="005F5851" w:rsidRDefault="00A77B3E" w:rsidP="005F5851">
      <w:pPr>
        <w:adjustRightInd w:val="0"/>
        <w:snapToGrid w:val="0"/>
        <w:spacing w:line="360" w:lineRule="auto"/>
        <w:jc w:val="both"/>
        <w:rPr>
          <w:rFonts w:ascii="Book Antiqua" w:hAnsi="Book Antiqua"/>
        </w:rPr>
      </w:pPr>
    </w:p>
    <w:p w14:paraId="4552F181" w14:textId="22BB3FF3"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REFERENCES</w:t>
      </w:r>
    </w:p>
    <w:p w14:paraId="3B84CAF2" w14:textId="77777777" w:rsidR="00141E00" w:rsidRPr="005F5851" w:rsidRDefault="00141E00" w:rsidP="005F5851">
      <w:pPr>
        <w:snapToGrid w:val="0"/>
        <w:spacing w:line="360" w:lineRule="auto"/>
        <w:jc w:val="both"/>
        <w:rPr>
          <w:rFonts w:ascii="Book Antiqua" w:hAnsi="Book Antiqua"/>
        </w:rPr>
      </w:pPr>
      <w:bookmarkStart w:id="46" w:name="OLE_LINK48"/>
      <w:bookmarkStart w:id="47" w:name="OLE_LINK49"/>
      <w:r w:rsidRPr="005F5851">
        <w:rPr>
          <w:rFonts w:ascii="Book Antiqua" w:hAnsi="Book Antiqua"/>
        </w:rPr>
        <w:t xml:space="preserve">1 </w:t>
      </w:r>
      <w:r w:rsidRPr="005F5851">
        <w:rPr>
          <w:rFonts w:ascii="Book Antiqua" w:hAnsi="Book Antiqua"/>
          <w:b/>
          <w:bCs/>
        </w:rPr>
        <w:t>Patil SP</w:t>
      </w:r>
      <w:r w:rsidRPr="005F5851">
        <w:rPr>
          <w:rFonts w:ascii="Book Antiqua" w:hAnsi="Book Antiqua"/>
        </w:rPr>
        <w:t xml:space="preserve">, </w:t>
      </w:r>
      <w:proofErr w:type="spellStart"/>
      <w:r w:rsidRPr="005F5851">
        <w:rPr>
          <w:rFonts w:ascii="Book Antiqua" w:hAnsi="Book Antiqua"/>
        </w:rPr>
        <w:t>Ayappa</w:t>
      </w:r>
      <w:proofErr w:type="spellEnd"/>
      <w:r w:rsidRPr="005F5851">
        <w:rPr>
          <w:rFonts w:ascii="Book Antiqua" w:hAnsi="Book Antiqua"/>
        </w:rPr>
        <w:t xml:space="preserve"> IA, Caples SM, </w:t>
      </w:r>
      <w:proofErr w:type="spellStart"/>
      <w:r w:rsidRPr="005F5851">
        <w:rPr>
          <w:rFonts w:ascii="Book Antiqua" w:hAnsi="Book Antiqua"/>
        </w:rPr>
        <w:t>Kimoff</w:t>
      </w:r>
      <w:proofErr w:type="spellEnd"/>
      <w:r w:rsidRPr="005F5851">
        <w:rPr>
          <w:rFonts w:ascii="Book Antiqua" w:hAnsi="Book Antiqua"/>
        </w:rPr>
        <w:t xml:space="preserve"> RJ, Patel SR, Harrod CG. Treatment of Adult Obstructive Sleep Apnea with Positive Airway Pressure: An American Academy of Sleep Medicine Clinical Practice Guideline. </w:t>
      </w:r>
      <w:r w:rsidRPr="005F5851">
        <w:rPr>
          <w:rFonts w:ascii="Book Antiqua" w:hAnsi="Book Antiqua"/>
          <w:i/>
          <w:iCs/>
        </w:rPr>
        <w:t>J Clin Sleep Med</w:t>
      </w:r>
      <w:r w:rsidRPr="005F5851">
        <w:rPr>
          <w:rFonts w:ascii="Book Antiqua" w:hAnsi="Book Antiqua"/>
        </w:rPr>
        <w:t xml:space="preserve"> 2019; </w:t>
      </w:r>
      <w:r w:rsidRPr="005F5851">
        <w:rPr>
          <w:rFonts w:ascii="Book Antiqua" w:hAnsi="Book Antiqua"/>
          <w:b/>
          <w:bCs/>
        </w:rPr>
        <w:t>15</w:t>
      </w:r>
      <w:r w:rsidRPr="005F5851">
        <w:rPr>
          <w:rFonts w:ascii="Book Antiqua" w:hAnsi="Book Antiqua"/>
        </w:rPr>
        <w:t>: 335-343 [PMID: 30736887 DOI: 10.5664/jcsm.7640]</w:t>
      </w:r>
    </w:p>
    <w:p w14:paraId="706A7F27" w14:textId="77777777" w:rsidR="00141E00" w:rsidRPr="005F5851" w:rsidRDefault="00141E00" w:rsidP="005F5851">
      <w:pPr>
        <w:snapToGrid w:val="0"/>
        <w:spacing w:line="360" w:lineRule="auto"/>
        <w:jc w:val="both"/>
        <w:rPr>
          <w:rFonts w:ascii="Book Antiqua" w:hAnsi="Book Antiqua"/>
        </w:rPr>
      </w:pPr>
      <w:r w:rsidRPr="005F5851">
        <w:rPr>
          <w:rFonts w:ascii="Book Antiqua" w:hAnsi="Book Antiqua"/>
        </w:rPr>
        <w:t xml:space="preserve">2 </w:t>
      </w:r>
      <w:r w:rsidRPr="005F5851">
        <w:rPr>
          <w:rFonts w:ascii="Book Antiqua" w:hAnsi="Book Antiqua"/>
          <w:b/>
          <w:bCs/>
        </w:rPr>
        <w:t>Li HY</w:t>
      </w:r>
      <w:r w:rsidRPr="005F5851">
        <w:rPr>
          <w:rFonts w:ascii="Book Antiqua" w:hAnsi="Book Antiqua"/>
        </w:rPr>
        <w:t xml:space="preserve">, Lee LA, Tsai MS, Chen NH, Chuang LP, Fang TJ, Shen SC, Cheng WN. How to manage continuous positive airway pressure (CPAP) failure -hybrid surgery and integrated treatment. </w:t>
      </w:r>
      <w:r w:rsidRPr="005F5851">
        <w:rPr>
          <w:rFonts w:ascii="Book Antiqua" w:hAnsi="Book Antiqua"/>
          <w:i/>
          <w:iCs/>
        </w:rPr>
        <w:t>Auris Nasus Larynx</w:t>
      </w:r>
      <w:r w:rsidRPr="005F5851">
        <w:rPr>
          <w:rFonts w:ascii="Book Antiqua" w:hAnsi="Book Antiqua"/>
        </w:rPr>
        <w:t xml:space="preserve"> 2020; </w:t>
      </w:r>
      <w:r w:rsidRPr="005F5851">
        <w:rPr>
          <w:rFonts w:ascii="Book Antiqua" w:hAnsi="Book Antiqua"/>
          <w:b/>
          <w:bCs/>
        </w:rPr>
        <w:t>47</w:t>
      </w:r>
      <w:r w:rsidRPr="005F5851">
        <w:rPr>
          <w:rFonts w:ascii="Book Antiqua" w:hAnsi="Book Antiqua"/>
        </w:rPr>
        <w:t>: 335-342 [PMID: 32386825 DOI: 10.1016/j.anl.2020.03.007]</w:t>
      </w:r>
    </w:p>
    <w:p w14:paraId="409CE1D2" w14:textId="15CEF315" w:rsidR="00141E00" w:rsidRPr="005F5851" w:rsidRDefault="00141E00" w:rsidP="005F5851">
      <w:pPr>
        <w:snapToGrid w:val="0"/>
        <w:spacing w:line="360" w:lineRule="auto"/>
        <w:jc w:val="both"/>
        <w:rPr>
          <w:rFonts w:ascii="Book Antiqua" w:hAnsi="Book Antiqua"/>
        </w:rPr>
      </w:pPr>
      <w:r w:rsidRPr="005F5851">
        <w:rPr>
          <w:rFonts w:ascii="Book Antiqua" w:hAnsi="Book Antiqua"/>
        </w:rPr>
        <w:t xml:space="preserve">3 </w:t>
      </w:r>
      <w:r w:rsidRPr="005F5851">
        <w:rPr>
          <w:rFonts w:ascii="Book Antiqua" w:hAnsi="Book Antiqua"/>
          <w:b/>
          <w:bCs/>
        </w:rPr>
        <w:t>Medical Advisory Secretariat.</w:t>
      </w:r>
      <w:r w:rsidRPr="005F5851">
        <w:rPr>
          <w:rFonts w:ascii="Book Antiqua" w:hAnsi="Book Antiqua"/>
        </w:rPr>
        <w:t xml:space="preserve"> Oral appliances for obstructive sleep apnea: an evidence-based analysis. </w:t>
      </w:r>
      <w:proofErr w:type="spellStart"/>
      <w:r w:rsidRPr="005F5851">
        <w:rPr>
          <w:rFonts w:ascii="Book Antiqua" w:hAnsi="Book Antiqua"/>
          <w:i/>
          <w:iCs/>
        </w:rPr>
        <w:t>Ont</w:t>
      </w:r>
      <w:proofErr w:type="spellEnd"/>
      <w:r w:rsidRPr="005F5851">
        <w:rPr>
          <w:rFonts w:ascii="Book Antiqua" w:hAnsi="Book Antiqua"/>
          <w:i/>
          <w:iCs/>
        </w:rPr>
        <w:t xml:space="preserve"> Health Technol Assess Ser</w:t>
      </w:r>
      <w:r w:rsidRPr="005F5851">
        <w:rPr>
          <w:rFonts w:ascii="Book Antiqua" w:hAnsi="Book Antiqua"/>
        </w:rPr>
        <w:t xml:space="preserve"> 2009; </w:t>
      </w:r>
      <w:r w:rsidRPr="005F5851">
        <w:rPr>
          <w:rFonts w:ascii="Book Antiqua" w:hAnsi="Book Antiqua"/>
          <w:b/>
          <w:bCs/>
        </w:rPr>
        <w:t>9</w:t>
      </w:r>
      <w:r w:rsidRPr="005F5851">
        <w:rPr>
          <w:rFonts w:ascii="Book Antiqua" w:hAnsi="Book Antiqua"/>
        </w:rPr>
        <w:t>: 1-51 [PMID: 23074535]</w:t>
      </w:r>
    </w:p>
    <w:p w14:paraId="5D90096F" w14:textId="77777777" w:rsidR="00141E00" w:rsidRPr="005F5851" w:rsidRDefault="00141E00" w:rsidP="005F5851">
      <w:pPr>
        <w:snapToGrid w:val="0"/>
        <w:spacing w:line="360" w:lineRule="auto"/>
        <w:jc w:val="both"/>
        <w:rPr>
          <w:rFonts w:ascii="Book Antiqua" w:hAnsi="Book Antiqua"/>
        </w:rPr>
      </w:pPr>
      <w:r w:rsidRPr="005F5851">
        <w:rPr>
          <w:rFonts w:ascii="Book Antiqua" w:hAnsi="Book Antiqua"/>
        </w:rPr>
        <w:t xml:space="preserve">4 </w:t>
      </w:r>
      <w:proofErr w:type="spellStart"/>
      <w:r w:rsidRPr="005F5851">
        <w:rPr>
          <w:rFonts w:ascii="Book Antiqua" w:hAnsi="Book Antiqua"/>
          <w:b/>
          <w:bCs/>
        </w:rPr>
        <w:t>Marklund</w:t>
      </w:r>
      <w:proofErr w:type="spellEnd"/>
      <w:r w:rsidRPr="005F5851">
        <w:rPr>
          <w:rFonts w:ascii="Book Antiqua" w:hAnsi="Book Antiqua"/>
          <w:b/>
          <w:bCs/>
        </w:rPr>
        <w:t xml:space="preserve"> M</w:t>
      </w:r>
      <w:r w:rsidRPr="005F5851">
        <w:rPr>
          <w:rFonts w:ascii="Book Antiqua" w:hAnsi="Book Antiqua"/>
        </w:rPr>
        <w:t xml:space="preserve">. Long-term efficacy of an oral appliance in early treated patients with obstructive sleep apnea. </w:t>
      </w:r>
      <w:r w:rsidRPr="005F5851">
        <w:rPr>
          <w:rFonts w:ascii="Book Antiqua" w:hAnsi="Book Antiqua"/>
          <w:i/>
          <w:iCs/>
        </w:rPr>
        <w:t>Sleep Breath</w:t>
      </w:r>
      <w:r w:rsidRPr="005F5851">
        <w:rPr>
          <w:rFonts w:ascii="Book Antiqua" w:hAnsi="Book Antiqua"/>
        </w:rPr>
        <w:t xml:space="preserve"> 2016; </w:t>
      </w:r>
      <w:r w:rsidRPr="005F5851">
        <w:rPr>
          <w:rFonts w:ascii="Book Antiqua" w:hAnsi="Book Antiqua"/>
          <w:b/>
          <w:bCs/>
        </w:rPr>
        <w:t>20</w:t>
      </w:r>
      <w:r w:rsidRPr="005F5851">
        <w:rPr>
          <w:rFonts w:ascii="Book Antiqua" w:hAnsi="Book Antiqua"/>
        </w:rPr>
        <w:t>: 689-694 [PMID: 26527204 DOI: 10.1007/s11325-015-1280-1]</w:t>
      </w:r>
    </w:p>
    <w:p w14:paraId="79C6C07C" w14:textId="77777777" w:rsidR="00141E00" w:rsidRPr="005F5851" w:rsidRDefault="00141E00" w:rsidP="005F5851">
      <w:pPr>
        <w:snapToGrid w:val="0"/>
        <w:spacing w:line="360" w:lineRule="auto"/>
        <w:jc w:val="both"/>
        <w:rPr>
          <w:rFonts w:ascii="Book Antiqua" w:hAnsi="Book Antiqua"/>
        </w:rPr>
      </w:pPr>
      <w:r w:rsidRPr="005F5851">
        <w:rPr>
          <w:rFonts w:ascii="Book Antiqua" w:hAnsi="Book Antiqua"/>
        </w:rPr>
        <w:t xml:space="preserve">5 </w:t>
      </w:r>
      <w:r w:rsidRPr="005F5851">
        <w:rPr>
          <w:rFonts w:ascii="Book Antiqua" w:hAnsi="Book Antiqua"/>
          <w:b/>
          <w:bCs/>
        </w:rPr>
        <w:t>Cooper BC</w:t>
      </w:r>
      <w:r w:rsidRPr="005F5851">
        <w:rPr>
          <w:rFonts w:ascii="Book Antiqua" w:hAnsi="Book Antiqua"/>
        </w:rPr>
        <w:t xml:space="preserve">, Cooper DL, </w:t>
      </w:r>
      <w:proofErr w:type="spellStart"/>
      <w:r w:rsidRPr="005F5851">
        <w:rPr>
          <w:rFonts w:ascii="Book Antiqua" w:hAnsi="Book Antiqua"/>
        </w:rPr>
        <w:t>Lucente</w:t>
      </w:r>
      <w:proofErr w:type="spellEnd"/>
      <w:r w:rsidRPr="005F5851">
        <w:rPr>
          <w:rFonts w:ascii="Book Antiqua" w:hAnsi="Book Antiqua"/>
        </w:rPr>
        <w:t xml:space="preserve"> FE. Electromyography of masticatory muscles in craniomandibular disorders. </w:t>
      </w:r>
      <w:r w:rsidRPr="005F5851">
        <w:rPr>
          <w:rFonts w:ascii="Book Antiqua" w:hAnsi="Book Antiqua"/>
          <w:i/>
          <w:iCs/>
        </w:rPr>
        <w:t>Laryngoscope</w:t>
      </w:r>
      <w:r w:rsidRPr="005F5851">
        <w:rPr>
          <w:rFonts w:ascii="Book Antiqua" w:hAnsi="Book Antiqua"/>
        </w:rPr>
        <w:t xml:space="preserve"> 1991; </w:t>
      </w:r>
      <w:r w:rsidRPr="005F5851">
        <w:rPr>
          <w:rFonts w:ascii="Book Antiqua" w:hAnsi="Book Antiqua"/>
          <w:b/>
          <w:bCs/>
        </w:rPr>
        <w:t>101</w:t>
      </w:r>
      <w:r w:rsidRPr="005F5851">
        <w:rPr>
          <w:rFonts w:ascii="Book Antiqua" w:hAnsi="Book Antiqua"/>
        </w:rPr>
        <w:t>: 150-157 [PMID: 1992265 DOI: 10.1288/00005537-199102000-00009]</w:t>
      </w:r>
    </w:p>
    <w:p w14:paraId="602EBF8E" w14:textId="39EB87D2" w:rsidR="00141E00" w:rsidRPr="005F5851" w:rsidRDefault="0038269D" w:rsidP="005F5851">
      <w:pPr>
        <w:snapToGrid w:val="0"/>
        <w:spacing w:line="360" w:lineRule="auto"/>
        <w:jc w:val="both"/>
        <w:rPr>
          <w:rFonts w:ascii="Book Antiqua" w:hAnsi="Book Antiqua"/>
        </w:rPr>
      </w:pPr>
      <w:r w:rsidRPr="005F5851">
        <w:rPr>
          <w:rFonts w:ascii="Book Antiqua" w:hAnsi="Book Antiqua"/>
        </w:rPr>
        <w:t>6</w:t>
      </w:r>
      <w:r w:rsidR="00141E00" w:rsidRPr="005F5851">
        <w:rPr>
          <w:rFonts w:ascii="Book Antiqua" w:hAnsi="Book Antiqua"/>
        </w:rPr>
        <w:t xml:space="preserve"> </w:t>
      </w:r>
      <w:proofErr w:type="spellStart"/>
      <w:r w:rsidR="00141E00" w:rsidRPr="005F5851">
        <w:rPr>
          <w:rFonts w:ascii="Book Antiqua" w:hAnsi="Book Antiqua"/>
          <w:b/>
          <w:bCs/>
        </w:rPr>
        <w:t>Proffit</w:t>
      </w:r>
      <w:proofErr w:type="spellEnd"/>
      <w:r w:rsidR="00141E00" w:rsidRPr="005F5851">
        <w:rPr>
          <w:rFonts w:ascii="Book Antiqua" w:hAnsi="Book Antiqua"/>
          <w:b/>
          <w:bCs/>
        </w:rPr>
        <w:t xml:space="preserve"> WR</w:t>
      </w:r>
      <w:r w:rsidR="00141E00" w:rsidRPr="005F5851">
        <w:rPr>
          <w:rFonts w:ascii="Book Antiqua" w:hAnsi="Book Antiqua"/>
        </w:rPr>
        <w:t xml:space="preserve">, Frazier-Bowers SA. Mechanism and control of tooth eruption: overview and clinical implications. </w:t>
      </w:r>
      <w:proofErr w:type="spellStart"/>
      <w:r w:rsidR="00141E00" w:rsidRPr="005F5851">
        <w:rPr>
          <w:rFonts w:ascii="Book Antiqua" w:hAnsi="Book Antiqua"/>
          <w:i/>
          <w:iCs/>
        </w:rPr>
        <w:t>Orthod</w:t>
      </w:r>
      <w:proofErr w:type="spellEnd"/>
      <w:r w:rsidR="00141E00" w:rsidRPr="005F5851">
        <w:rPr>
          <w:rFonts w:ascii="Book Antiqua" w:hAnsi="Book Antiqua"/>
          <w:i/>
          <w:iCs/>
        </w:rPr>
        <w:t xml:space="preserve"> </w:t>
      </w:r>
      <w:proofErr w:type="spellStart"/>
      <w:r w:rsidR="00141E00" w:rsidRPr="005F5851">
        <w:rPr>
          <w:rFonts w:ascii="Book Antiqua" w:hAnsi="Book Antiqua"/>
          <w:i/>
          <w:iCs/>
        </w:rPr>
        <w:t>Craniofac</w:t>
      </w:r>
      <w:proofErr w:type="spellEnd"/>
      <w:r w:rsidR="00141E00" w:rsidRPr="005F5851">
        <w:rPr>
          <w:rFonts w:ascii="Book Antiqua" w:hAnsi="Book Antiqua"/>
          <w:i/>
          <w:iCs/>
        </w:rPr>
        <w:t xml:space="preserve"> Res</w:t>
      </w:r>
      <w:r w:rsidR="00141E00" w:rsidRPr="005F5851">
        <w:rPr>
          <w:rFonts w:ascii="Book Antiqua" w:hAnsi="Book Antiqua"/>
        </w:rPr>
        <w:t xml:space="preserve"> 2009; </w:t>
      </w:r>
      <w:r w:rsidR="00141E00" w:rsidRPr="005F5851">
        <w:rPr>
          <w:rFonts w:ascii="Book Antiqua" w:hAnsi="Book Antiqua"/>
          <w:b/>
          <w:bCs/>
        </w:rPr>
        <w:t>12</w:t>
      </w:r>
      <w:r w:rsidR="00141E00" w:rsidRPr="005F5851">
        <w:rPr>
          <w:rFonts w:ascii="Book Antiqua" w:hAnsi="Book Antiqua"/>
        </w:rPr>
        <w:t>: 59-66 [PMID: 19419448 DOI: 10.1111/j.1601-6343.2009.01438.x]</w:t>
      </w:r>
    </w:p>
    <w:p w14:paraId="7C7796EE" w14:textId="1BC650C4" w:rsidR="00141E00" w:rsidRPr="005F5851" w:rsidRDefault="0038269D" w:rsidP="005F5851">
      <w:pPr>
        <w:snapToGrid w:val="0"/>
        <w:spacing w:line="360" w:lineRule="auto"/>
        <w:jc w:val="both"/>
        <w:rPr>
          <w:rFonts w:ascii="Book Antiqua" w:hAnsi="Book Antiqua"/>
        </w:rPr>
      </w:pPr>
      <w:r w:rsidRPr="005F5851">
        <w:rPr>
          <w:rFonts w:ascii="Book Antiqua" w:hAnsi="Book Antiqua"/>
        </w:rPr>
        <w:t>7</w:t>
      </w:r>
      <w:r w:rsidR="00141E00" w:rsidRPr="005F5851">
        <w:rPr>
          <w:rFonts w:ascii="Book Antiqua" w:hAnsi="Book Antiqua"/>
        </w:rPr>
        <w:t xml:space="preserve"> </w:t>
      </w:r>
      <w:r w:rsidR="00141E00" w:rsidRPr="005F5851">
        <w:rPr>
          <w:rFonts w:ascii="Book Antiqua" w:hAnsi="Book Antiqua"/>
          <w:b/>
          <w:bCs/>
        </w:rPr>
        <w:t>Liu SY</w:t>
      </w:r>
      <w:r w:rsidR="00141E00" w:rsidRPr="005F5851">
        <w:rPr>
          <w:rFonts w:ascii="Book Antiqua" w:hAnsi="Book Antiqua"/>
        </w:rPr>
        <w:t xml:space="preserve">, </w:t>
      </w:r>
      <w:proofErr w:type="spellStart"/>
      <w:r w:rsidR="00141E00" w:rsidRPr="005F5851">
        <w:rPr>
          <w:rFonts w:ascii="Book Antiqua" w:hAnsi="Book Antiqua"/>
        </w:rPr>
        <w:t>Guilleminault</w:t>
      </w:r>
      <w:proofErr w:type="spellEnd"/>
      <w:r w:rsidR="00141E00" w:rsidRPr="005F5851">
        <w:rPr>
          <w:rFonts w:ascii="Book Antiqua" w:hAnsi="Book Antiqua"/>
        </w:rPr>
        <w:t xml:space="preserve"> C, Huon LK, Yoon A. Distraction Osteogenesis Maxillary Expansion (DOME) for Adult Obstructive Sleep Apnea Patients with High Arched Palate. </w:t>
      </w:r>
      <w:proofErr w:type="spellStart"/>
      <w:r w:rsidR="00141E00" w:rsidRPr="005F5851">
        <w:rPr>
          <w:rFonts w:ascii="Book Antiqua" w:hAnsi="Book Antiqua"/>
          <w:i/>
          <w:iCs/>
        </w:rPr>
        <w:t>Otolaryngol</w:t>
      </w:r>
      <w:proofErr w:type="spellEnd"/>
      <w:r w:rsidR="00141E00" w:rsidRPr="005F5851">
        <w:rPr>
          <w:rFonts w:ascii="Book Antiqua" w:hAnsi="Book Antiqua"/>
          <w:i/>
          <w:iCs/>
        </w:rPr>
        <w:t xml:space="preserve"> Head Neck Surg</w:t>
      </w:r>
      <w:r w:rsidR="00141E00" w:rsidRPr="005F5851">
        <w:rPr>
          <w:rFonts w:ascii="Book Antiqua" w:hAnsi="Book Antiqua"/>
        </w:rPr>
        <w:t xml:space="preserve"> 2017; </w:t>
      </w:r>
      <w:r w:rsidR="00141E00" w:rsidRPr="005F5851">
        <w:rPr>
          <w:rFonts w:ascii="Book Antiqua" w:hAnsi="Book Antiqua"/>
          <w:b/>
          <w:bCs/>
        </w:rPr>
        <w:t>157</w:t>
      </w:r>
      <w:r w:rsidR="00141E00" w:rsidRPr="005F5851">
        <w:rPr>
          <w:rFonts w:ascii="Book Antiqua" w:hAnsi="Book Antiqua"/>
        </w:rPr>
        <w:t>: 345-348 [PMID: 28675100 DOI: 10.1177/0194599817707168]</w:t>
      </w:r>
    </w:p>
    <w:p w14:paraId="12E61B54" w14:textId="22154200" w:rsidR="00141E00" w:rsidRPr="005F5851" w:rsidRDefault="0038269D" w:rsidP="005F5851">
      <w:pPr>
        <w:snapToGrid w:val="0"/>
        <w:spacing w:line="360" w:lineRule="auto"/>
        <w:jc w:val="both"/>
        <w:rPr>
          <w:rFonts w:ascii="Book Antiqua" w:hAnsi="Book Antiqua"/>
        </w:rPr>
      </w:pPr>
      <w:r w:rsidRPr="005F5851">
        <w:rPr>
          <w:rFonts w:ascii="Book Antiqua" w:hAnsi="Book Antiqua"/>
        </w:rPr>
        <w:t>8</w:t>
      </w:r>
      <w:r w:rsidR="00141E00" w:rsidRPr="005F5851">
        <w:rPr>
          <w:rFonts w:ascii="Book Antiqua" w:hAnsi="Book Antiqua"/>
        </w:rPr>
        <w:t xml:space="preserve"> </w:t>
      </w:r>
      <w:proofErr w:type="spellStart"/>
      <w:r w:rsidR="00141E00" w:rsidRPr="005F5851">
        <w:rPr>
          <w:rFonts w:ascii="Book Antiqua" w:hAnsi="Book Antiqua"/>
          <w:b/>
          <w:bCs/>
        </w:rPr>
        <w:t>Faria</w:t>
      </w:r>
      <w:proofErr w:type="spellEnd"/>
      <w:r w:rsidR="00141E00" w:rsidRPr="005F5851">
        <w:rPr>
          <w:rFonts w:ascii="Book Antiqua" w:hAnsi="Book Antiqua"/>
          <w:b/>
          <w:bCs/>
        </w:rPr>
        <w:t xml:space="preserve"> AC</w:t>
      </w:r>
      <w:r w:rsidR="00141E00" w:rsidRPr="005F5851">
        <w:rPr>
          <w:rFonts w:ascii="Book Antiqua" w:hAnsi="Book Antiqua"/>
        </w:rPr>
        <w:t xml:space="preserve">, Xavier SP, Silva SN Jr, </w:t>
      </w:r>
      <w:proofErr w:type="spellStart"/>
      <w:r w:rsidR="00141E00" w:rsidRPr="005F5851">
        <w:rPr>
          <w:rFonts w:ascii="Book Antiqua" w:hAnsi="Book Antiqua"/>
        </w:rPr>
        <w:t>Trawitzki</w:t>
      </w:r>
      <w:proofErr w:type="spellEnd"/>
      <w:r w:rsidR="00141E00" w:rsidRPr="005F5851">
        <w:rPr>
          <w:rFonts w:ascii="Book Antiqua" w:hAnsi="Book Antiqua"/>
        </w:rPr>
        <w:t xml:space="preserve"> LV, de Mello-Filho FV. Cephalometric analysis of modifications of the pharynx due to maxillo-mandibular advancement </w:t>
      </w:r>
      <w:r w:rsidR="00141E00" w:rsidRPr="005F5851">
        <w:rPr>
          <w:rFonts w:ascii="Book Antiqua" w:hAnsi="Book Antiqua"/>
        </w:rPr>
        <w:lastRenderedPageBreak/>
        <w:t xml:space="preserve">surgery in patients with obstructive sleep apnea. </w:t>
      </w:r>
      <w:r w:rsidR="00141E00" w:rsidRPr="005F5851">
        <w:rPr>
          <w:rFonts w:ascii="Book Antiqua" w:hAnsi="Book Antiqua"/>
          <w:i/>
          <w:iCs/>
        </w:rPr>
        <w:t xml:space="preserve">Int J Oral </w:t>
      </w:r>
      <w:proofErr w:type="spellStart"/>
      <w:r w:rsidR="00141E00" w:rsidRPr="005F5851">
        <w:rPr>
          <w:rFonts w:ascii="Book Antiqua" w:hAnsi="Book Antiqua"/>
          <w:i/>
          <w:iCs/>
        </w:rPr>
        <w:t>Maxillofac</w:t>
      </w:r>
      <w:proofErr w:type="spellEnd"/>
      <w:r w:rsidR="00141E00" w:rsidRPr="005F5851">
        <w:rPr>
          <w:rFonts w:ascii="Book Antiqua" w:hAnsi="Book Antiqua"/>
          <w:i/>
          <w:iCs/>
        </w:rPr>
        <w:t xml:space="preserve"> Surg</w:t>
      </w:r>
      <w:r w:rsidR="00141E00" w:rsidRPr="005F5851">
        <w:rPr>
          <w:rFonts w:ascii="Book Antiqua" w:hAnsi="Book Antiqua"/>
        </w:rPr>
        <w:t xml:space="preserve"> 2013; </w:t>
      </w:r>
      <w:r w:rsidR="00141E00" w:rsidRPr="005F5851">
        <w:rPr>
          <w:rFonts w:ascii="Book Antiqua" w:hAnsi="Book Antiqua"/>
          <w:b/>
          <w:bCs/>
        </w:rPr>
        <w:t>42</w:t>
      </w:r>
      <w:r w:rsidR="00141E00" w:rsidRPr="005F5851">
        <w:rPr>
          <w:rFonts w:ascii="Book Antiqua" w:hAnsi="Book Antiqua"/>
        </w:rPr>
        <w:t>: 579-584 [PMID: 23122622 DOI: 10.1016/j.ijom.2012.10.002]</w:t>
      </w:r>
    </w:p>
    <w:p w14:paraId="20B32A87" w14:textId="2491C8D4" w:rsidR="00141E00" w:rsidRPr="005F5851" w:rsidRDefault="0038269D" w:rsidP="005F5851">
      <w:pPr>
        <w:snapToGrid w:val="0"/>
        <w:spacing w:line="360" w:lineRule="auto"/>
        <w:jc w:val="both"/>
        <w:rPr>
          <w:rFonts w:ascii="Book Antiqua" w:hAnsi="Book Antiqua"/>
        </w:rPr>
      </w:pPr>
      <w:r w:rsidRPr="005F5851">
        <w:rPr>
          <w:rFonts w:ascii="Book Antiqua" w:hAnsi="Book Antiqua"/>
        </w:rPr>
        <w:t>9</w:t>
      </w:r>
      <w:r w:rsidR="00141E00" w:rsidRPr="005F5851">
        <w:rPr>
          <w:rFonts w:ascii="Book Antiqua" w:hAnsi="Book Antiqua"/>
        </w:rPr>
        <w:t xml:space="preserve"> </w:t>
      </w:r>
      <w:proofErr w:type="spellStart"/>
      <w:r w:rsidR="00141E00" w:rsidRPr="005F5851">
        <w:rPr>
          <w:rFonts w:ascii="Book Antiqua" w:hAnsi="Book Antiqua"/>
          <w:b/>
          <w:bCs/>
        </w:rPr>
        <w:t>Strollo</w:t>
      </w:r>
      <w:proofErr w:type="spellEnd"/>
      <w:r w:rsidR="00141E00" w:rsidRPr="005F5851">
        <w:rPr>
          <w:rFonts w:ascii="Book Antiqua" w:hAnsi="Book Antiqua"/>
          <w:b/>
          <w:bCs/>
        </w:rPr>
        <w:t xml:space="preserve"> PJ Jr</w:t>
      </w:r>
      <w:r w:rsidR="00141E00" w:rsidRPr="005F5851">
        <w:rPr>
          <w:rFonts w:ascii="Book Antiqua" w:hAnsi="Book Antiqua"/>
        </w:rPr>
        <w:t xml:space="preserve">, Rogers RM. Obstructive sleep apnea. </w:t>
      </w:r>
      <w:r w:rsidR="00141E00" w:rsidRPr="005F5851">
        <w:rPr>
          <w:rFonts w:ascii="Book Antiqua" w:hAnsi="Book Antiqua"/>
          <w:i/>
          <w:iCs/>
        </w:rPr>
        <w:t xml:space="preserve">N </w:t>
      </w:r>
      <w:proofErr w:type="spellStart"/>
      <w:r w:rsidR="00141E00" w:rsidRPr="005F5851">
        <w:rPr>
          <w:rFonts w:ascii="Book Antiqua" w:hAnsi="Book Antiqua"/>
          <w:i/>
          <w:iCs/>
        </w:rPr>
        <w:t>Engl</w:t>
      </w:r>
      <w:proofErr w:type="spellEnd"/>
      <w:r w:rsidR="00141E00" w:rsidRPr="005F5851">
        <w:rPr>
          <w:rFonts w:ascii="Book Antiqua" w:hAnsi="Book Antiqua"/>
          <w:i/>
          <w:iCs/>
        </w:rPr>
        <w:t xml:space="preserve"> J Med</w:t>
      </w:r>
      <w:r w:rsidR="00141E00" w:rsidRPr="005F5851">
        <w:rPr>
          <w:rFonts w:ascii="Book Antiqua" w:hAnsi="Book Antiqua"/>
        </w:rPr>
        <w:t xml:space="preserve"> 1996; </w:t>
      </w:r>
      <w:r w:rsidR="00141E00" w:rsidRPr="005F5851">
        <w:rPr>
          <w:rFonts w:ascii="Book Antiqua" w:hAnsi="Book Antiqua"/>
          <w:b/>
          <w:bCs/>
        </w:rPr>
        <w:t>334</w:t>
      </w:r>
      <w:r w:rsidR="00141E00" w:rsidRPr="005F5851">
        <w:rPr>
          <w:rFonts w:ascii="Book Antiqua" w:hAnsi="Book Antiqua"/>
        </w:rPr>
        <w:t>: 99-104 [PMID: 8531966 DOI: 10.1056/NEJM199601113340207]</w:t>
      </w:r>
    </w:p>
    <w:p w14:paraId="14733BB0" w14:textId="07D223CB" w:rsidR="00141E00" w:rsidRPr="005F5851" w:rsidRDefault="00141E00" w:rsidP="005F5851">
      <w:pPr>
        <w:snapToGrid w:val="0"/>
        <w:spacing w:line="360" w:lineRule="auto"/>
        <w:jc w:val="both"/>
        <w:rPr>
          <w:rFonts w:ascii="Book Antiqua" w:hAnsi="Book Antiqua"/>
        </w:rPr>
      </w:pPr>
      <w:r w:rsidRPr="005F5851">
        <w:rPr>
          <w:rFonts w:ascii="Book Antiqua" w:hAnsi="Book Antiqua"/>
        </w:rPr>
        <w:t>1</w:t>
      </w:r>
      <w:r w:rsidR="00916425" w:rsidRPr="005F5851">
        <w:rPr>
          <w:rFonts w:ascii="Book Antiqua" w:hAnsi="Book Antiqua"/>
        </w:rPr>
        <w:t>0</w:t>
      </w:r>
      <w:r w:rsidRPr="005F5851">
        <w:rPr>
          <w:rFonts w:ascii="Book Antiqua" w:hAnsi="Book Antiqua"/>
        </w:rPr>
        <w:t xml:space="preserve"> </w:t>
      </w:r>
      <w:r w:rsidR="00385967" w:rsidRPr="005F5851">
        <w:rPr>
          <w:rFonts w:ascii="Book Antiqua" w:hAnsi="Book Antiqua"/>
          <w:b/>
          <w:bCs/>
        </w:rPr>
        <w:t>Singh GD,</w:t>
      </w:r>
      <w:r w:rsidR="00385967" w:rsidRPr="005F5851">
        <w:rPr>
          <w:rFonts w:ascii="Book Antiqua" w:hAnsi="Book Antiqua"/>
          <w:bCs/>
        </w:rPr>
        <w:t xml:space="preserve"> </w:t>
      </w:r>
      <w:proofErr w:type="spellStart"/>
      <w:r w:rsidR="00385967" w:rsidRPr="005F5851">
        <w:rPr>
          <w:rFonts w:ascii="Book Antiqua" w:hAnsi="Book Antiqua"/>
          <w:bCs/>
        </w:rPr>
        <w:t>Heit</w:t>
      </w:r>
      <w:proofErr w:type="spellEnd"/>
      <w:r w:rsidR="00385967" w:rsidRPr="005F5851">
        <w:rPr>
          <w:rFonts w:ascii="Book Antiqua" w:hAnsi="Book Antiqua"/>
          <w:bCs/>
        </w:rPr>
        <w:t xml:space="preserve"> T, Preble D. Changes in 3D midfacial parameters after biomimetic oral appliance therapy in adults. </w:t>
      </w:r>
      <w:r w:rsidR="00385967" w:rsidRPr="005F5851">
        <w:rPr>
          <w:rFonts w:ascii="Book Antiqua" w:hAnsi="Book Antiqua"/>
          <w:bCs/>
          <w:i/>
        </w:rPr>
        <w:t xml:space="preserve">J Ind </w:t>
      </w:r>
      <w:proofErr w:type="spellStart"/>
      <w:r w:rsidR="00385967" w:rsidRPr="005F5851">
        <w:rPr>
          <w:rFonts w:ascii="Book Antiqua" w:hAnsi="Book Antiqua"/>
          <w:bCs/>
          <w:i/>
        </w:rPr>
        <w:t>Orthod</w:t>
      </w:r>
      <w:proofErr w:type="spellEnd"/>
      <w:r w:rsidR="00385967" w:rsidRPr="005F5851">
        <w:rPr>
          <w:rFonts w:ascii="Book Antiqua" w:hAnsi="Book Antiqua"/>
          <w:bCs/>
          <w:i/>
        </w:rPr>
        <w:t xml:space="preserve"> Soc</w:t>
      </w:r>
      <w:r w:rsidR="00385967" w:rsidRPr="005F5851">
        <w:rPr>
          <w:rFonts w:ascii="Book Antiqua" w:hAnsi="Book Antiqua"/>
          <w:bCs/>
        </w:rPr>
        <w:t xml:space="preserve"> 2014; </w:t>
      </w:r>
      <w:r w:rsidR="00385967" w:rsidRPr="005F5851">
        <w:rPr>
          <w:rFonts w:ascii="Book Antiqua" w:hAnsi="Book Antiqua"/>
          <w:b/>
          <w:bCs/>
        </w:rPr>
        <w:t>48</w:t>
      </w:r>
      <w:r w:rsidR="00385967" w:rsidRPr="00C45E17">
        <w:rPr>
          <w:rFonts w:ascii="Book Antiqua" w:hAnsi="Book Antiqua"/>
          <w:bCs/>
        </w:rPr>
        <w:t xml:space="preserve">: </w:t>
      </w:r>
      <w:r w:rsidR="00385967" w:rsidRPr="005F5851">
        <w:rPr>
          <w:rFonts w:ascii="Book Antiqua" w:hAnsi="Book Antiqua"/>
          <w:bCs/>
        </w:rPr>
        <w:t>104-108 [DOI: 10.5005/jp-journals-10021-1226]</w:t>
      </w:r>
    </w:p>
    <w:p w14:paraId="23C57CB9" w14:textId="23B3CDC2" w:rsidR="00141E00" w:rsidRPr="005F5851" w:rsidRDefault="00141E00" w:rsidP="005F5851">
      <w:pPr>
        <w:snapToGrid w:val="0"/>
        <w:spacing w:line="360" w:lineRule="auto"/>
        <w:jc w:val="both"/>
        <w:rPr>
          <w:rFonts w:ascii="Book Antiqua" w:hAnsi="Book Antiqua"/>
        </w:rPr>
      </w:pPr>
      <w:r w:rsidRPr="005F5851">
        <w:rPr>
          <w:rFonts w:ascii="Book Antiqua" w:hAnsi="Book Antiqua"/>
        </w:rPr>
        <w:t>1</w:t>
      </w:r>
      <w:r w:rsidR="00916425" w:rsidRPr="005F5851">
        <w:rPr>
          <w:rFonts w:ascii="Book Antiqua" w:hAnsi="Book Antiqua"/>
        </w:rPr>
        <w:t>1</w:t>
      </w:r>
      <w:r w:rsidRPr="005F5851">
        <w:rPr>
          <w:rFonts w:ascii="Book Antiqua" w:hAnsi="Book Antiqua"/>
        </w:rPr>
        <w:t xml:space="preserve"> </w:t>
      </w:r>
      <w:r w:rsidRPr="005F5851">
        <w:rPr>
          <w:rFonts w:ascii="Book Antiqua" w:hAnsi="Book Antiqua"/>
          <w:b/>
          <w:bCs/>
        </w:rPr>
        <w:t>Singh GD</w:t>
      </w:r>
      <w:r w:rsidRPr="005F5851">
        <w:rPr>
          <w:rFonts w:ascii="Book Antiqua" w:hAnsi="Book Antiqua"/>
        </w:rPr>
        <w:t xml:space="preserve">, </w:t>
      </w:r>
      <w:proofErr w:type="spellStart"/>
      <w:r w:rsidRPr="005F5851">
        <w:rPr>
          <w:rFonts w:ascii="Book Antiqua" w:hAnsi="Book Antiqua"/>
        </w:rPr>
        <w:t>Heit</w:t>
      </w:r>
      <w:proofErr w:type="spellEnd"/>
      <w:r w:rsidRPr="005F5851">
        <w:rPr>
          <w:rFonts w:ascii="Book Antiqua" w:hAnsi="Book Antiqua"/>
        </w:rPr>
        <w:t xml:space="preserve"> T, Preble D, Chandrashekhar R. Changes in 3D nasal cavity volume after biomimetic oral appliance therapy in adults. </w:t>
      </w:r>
      <w:proofErr w:type="spellStart"/>
      <w:r w:rsidRPr="005F5851">
        <w:rPr>
          <w:rFonts w:ascii="Book Antiqua" w:hAnsi="Book Antiqua"/>
          <w:i/>
          <w:iCs/>
        </w:rPr>
        <w:t>Cranio</w:t>
      </w:r>
      <w:proofErr w:type="spellEnd"/>
      <w:r w:rsidRPr="005F5851">
        <w:rPr>
          <w:rFonts w:ascii="Book Antiqua" w:hAnsi="Book Antiqua"/>
        </w:rPr>
        <w:t xml:space="preserve"> 2016; </w:t>
      </w:r>
      <w:r w:rsidRPr="005F5851">
        <w:rPr>
          <w:rFonts w:ascii="Book Antiqua" w:hAnsi="Book Antiqua"/>
          <w:b/>
          <w:bCs/>
        </w:rPr>
        <w:t>34</w:t>
      </w:r>
      <w:r w:rsidRPr="005F5851">
        <w:rPr>
          <w:rFonts w:ascii="Book Antiqua" w:hAnsi="Book Antiqua"/>
        </w:rPr>
        <w:t>: 6-12 [PMID: 25622854 DOI: 10.1179/2151090315Y.0000000001]</w:t>
      </w:r>
    </w:p>
    <w:p w14:paraId="51A1C842" w14:textId="3774E356" w:rsidR="00141E00" w:rsidRPr="005F5851" w:rsidRDefault="00141E00" w:rsidP="005F5851">
      <w:pPr>
        <w:snapToGrid w:val="0"/>
        <w:spacing w:line="360" w:lineRule="auto"/>
        <w:jc w:val="both"/>
        <w:rPr>
          <w:rFonts w:ascii="Book Antiqua" w:hAnsi="Book Antiqua"/>
        </w:rPr>
      </w:pPr>
      <w:r w:rsidRPr="005F5851">
        <w:rPr>
          <w:rFonts w:ascii="Book Antiqua" w:hAnsi="Book Antiqua"/>
        </w:rPr>
        <w:t>1</w:t>
      </w:r>
      <w:r w:rsidR="00916425" w:rsidRPr="005F5851">
        <w:rPr>
          <w:rFonts w:ascii="Book Antiqua" w:hAnsi="Book Antiqua"/>
        </w:rPr>
        <w:t>2</w:t>
      </w:r>
      <w:r w:rsidRPr="005F5851">
        <w:rPr>
          <w:rFonts w:ascii="Book Antiqua" w:hAnsi="Book Antiqua"/>
        </w:rPr>
        <w:t xml:space="preserve"> </w:t>
      </w:r>
      <w:r w:rsidRPr="005F5851">
        <w:rPr>
          <w:rFonts w:ascii="Book Antiqua" w:hAnsi="Book Antiqua"/>
          <w:b/>
          <w:bCs/>
        </w:rPr>
        <w:t>Singh GD</w:t>
      </w:r>
      <w:r w:rsidRPr="00684107">
        <w:rPr>
          <w:rFonts w:ascii="Book Antiqua" w:hAnsi="Book Antiqua"/>
          <w:bCs/>
        </w:rPr>
        <w:t>,</w:t>
      </w:r>
      <w:r w:rsidRPr="00684107">
        <w:rPr>
          <w:rFonts w:ascii="Book Antiqua" w:hAnsi="Book Antiqua"/>
        </w:rPr>
        <w:t xml:space="preserve"> </w:t>
      </w:r>
      <w:r w:rsidRPr="005F5851">
        <w:rPr>
          <w:rFonts w:ascii="Book Antiqua" w:hAnsi="Book Antiqua"/>
        </w:rPr>
        <w:t xml:space="preserve">Griffin TM, Cress SE. Biomimetic oral appliance therapy in adults with severe obstructive sleep apnea. </w:t>
      </w:r>
      <w:r w:rsidRPr="005F5851">
        <w:rPr>
          <w:rFonts w:ascii="Book Antiqua" w:hAnsi="Book Antiqua"/>
          <w:i/>
        </w:rPr>
        <w:t xml:space="preserve">J Sleep </w:t>
      </w:r>
      <w:proofErr w:type="spellStart"/>
      <w:r w:rsidRPr="005F5851">
        <w:rPr>
          <w:rFonts w:ascii="Book Antiqua" w:hAnsi="Book Antiqua"/>
          <w:i/>
        </w:rPr>
        <w:t>Disord</w:t>
      </w:r>
      <w:proofErr w:type="spellEnd"/>
      <w:r w:rsidRPr="005F5851">
        <w:rPr>
          <w:rFonts w:ascii="Book Antiqua" w:hAnsi="Book Antiqua"/>
          <w:i/>
        </w:rPr>
        <w:t xml:space="preserve"> </w:t>
      </w:r>
      <w:proofErr w:type="spellStart"/>
      <w:r w:rsidRPr="005F5851">
        <w:rPr>
          <w:rFonts w:ascii="Book Antiqua" w:hAnsi="Book Antiqua"/>
          <w:i/>
        </w:rPr>
        <w:t>Ther</w:t>
      </w:r>
      <w:proofErr w:type="spellEnd"/>
      <w:r w:rsidRPr="005F5851">
        <w:rPr>
          <w:rFonts w:ascii="Book Antiqua" w:hAnsi="Book Antiqua"/>
        </w:rPr>
        <w:t xml:space="preserve"> 2016; </w:t>
      </w:r>
      <w:r w:rsidRPr="005F5851">
        <w:rPr>
          <w:rFonts w:ascii="Book Antiqua" w:hAnsi="Book Antiqua"/>
          <w:b/>
        </w:rPr>
        <w:t>5</w:t>
      </w:r>
      <w:r w:rsidRPr="00C45E17">
        <w:rPr>
          <w:rFonts w:ascii="Book Antiqua" w:hAnsi="Book Antiqua"/>
        </w:rPr>
        <w:t xml:space="preserve">: </w:t>
      </w:r>
      <w:r w:rsidR="00505C9C" w:rsidRPr="005F5851">
        <w:rPr>
          <w:rFonts w:ascii="Book Antiqua" w:hAnsi="Book Antiqua"/>
        </w:rPr>
        <w:t>1-5</w:t>
      </w:r>
    </w:p>
    <w:p w14:paraId="468C7D31" w14:textId="1A4232CF" w:rsidR="00141E00" w:rsidRPr="005F5851" w:rsidRDefault="00141E00" w:rsidP="005F5851">
      <w:pPr>
        <w:snapToGrid w:val="0"/>
        <w:spacing w:line="360" w:lineRule="auto"/>
        <w:jc w:val="both"/>
        <w:rPr>
          <w:rFonts w:ascii="Book Antiqua" w:hAnsi="Book Antiqua"/>
        </w:rPr>
      </w:pPr>
      <w:r w:rsidRPr="005F5851">
        <w:rPr>
          <w:rFonts w:ascii="Book Antiqua" w:hAnsi="Book Antiqua"/>
        </w:rPr>
        <w:t>1</w:t>
      </w:r>
      <w:r w:rsidR="00916425" w:rsidRPr="005F5851">
        <w:rPr>
          <w:rFonts w:ascii="Book Antiqua" w:hAnsi="Book Antiqua"/>
        </w:rPr>
        <w:t>3</w:t>
      </w:r>
      <w:r w:rsidRPr="005F5851">
        <w:rPr>
          <w:rFonts w:ascii="Book Antiqua" w:hAnsi="Book Antiqua"/>
        </w:rPr>
        <w:t xml:space="preserve"> </w:t>
      </w:r>
      <w:proofErr w:type="spellStart"/>
      <w:r w:rsidRPr="005F5851">
        <w:rPr>
          <w:rFonts w:ascii="Book Antiqua" w:hAnsi="Book Antiqua"/>
          <w:b/>
          <w:bCs/>
        </w:rPr>
        <w:t>Guilleminault</w:t>
      </w:r>
      <w:proofErr w:type="spellEnd"/>
      <w:r w:rsidRPr="005F5851">
        <w:rPr>
          <w:rFonts w:ascii="Book Antiqua" w:hAnsi="Book Antiqua"/>
          <w:b/>
          <w:bCs/>
        </w:rPr>
        <w:t xml:space="preserve"> C</w:t>
      </w:r>
      <w:r w:rsidRPr="005F5851">
        <w:rPr>
          <w:rFonts w:ascii="Book Antiqua" w:hAnsi="Book Antiqua"/>
        </w:rPr>
        <w:t xml:space="preserve">, Abad VC, Chiu HY, Peters B, Quo S. Missing teeth and pediatric obstructive sleep apnea. </w:t>
      </w:r>
      <w:r w:rsidRPr="005F5851">
        <w:rPr>
          <w:rFonts w:ascii="Book Antiqua" w:hAnsi="Book Antiqua"/>
          <w:i/>
          <w:iCs/>
        </w:rPr>
        <w:t>Sleep Breath</w:t>
      </w:r>
      <w:r w:rsidRPr="005F5851">
        <w:rPr>
          <w:rFonts w:ascii="Book Antiqua" w:hAnsi="Book Antiqua"/>
        </w:rPr>
        <w:t xml:space="preserve"> 2016; </w:t>
      </w:r>
      <w:r w:rsidRPr="005F5851">
        <w:rPr>
          <w:rFonts w:ascii="Book Antiqua" w:hAnsi="Book Antiqua"/>
          <w:b/>
          <w:bCs/>
        </w:rPr>
        <w:t>20</w:t>
      </w:r>
      <w:r w:rsidRPr="005F5851">
        <w:rPr>
          <w:rFonts w:ascii="Book Antiqua" w:hAnsi="Book Antiqua"/>
        </w:rPr>
        <w:t>: 561-568 [PMID: 26330227 DOI: 10.1007/s11325-015-1238-3]</w:t>
      </w:r>
    </w:p>
    <w:p w14:paraId="16ABAC40" w14:textId="78A3FD7F" w:rsidR="00141E00" w:rsidRPr="005F5851" w:rsidRDefault="00141E00" w:rsidP="005F5851">
      <w:pPr>
        <w:snapToGrid w:val="0"/>
        <w:spacing w:line="360" w:lineRule="auto"/>
        <w:jc w:val="both"/>
        <w:rPr>
          <w:rFonts w:ascii="Book Antiqua" w:hAnsi="Book Antiqua"/>
        </w:rPr>
      </w:pPr>
      <w:r w:rsidRPr="005F5851">
        <w:rPr>
          <w:rFonts w:ascii="Book Antiqua" w:hAnsi="Book Antiqua"/>
        </w:rPr>
        <w:t>1</w:t>
      </w:r>
      <w:r w:rsidR="00916425" w:rsidRPr="005F5851">
        <w:rPr>
          <w:rFonts w:ascii="Book Antiqua" w:hAnsi="Book Antiqua"/>
        </w:rPr>
        <w:t>4</w:t>
      </w:r>
      <w:r w:rsidRPr="005F5851">
        <w:rPr>
          <w:rFonts w:ascii="Book Antiqua" w:hAnsi="Book Antiqua"/>
        </w:rPr>
        <w:t xml:space="preserve"> </w:t>
      </w:r>
      <w:r w:rsidRPr="005F5851">
        <w:rPr>
          <w:rFonts w:ascii="Book Antiqua" w:hAnsi="Book Antiqua"/>
          <w:b/>
          <w:bCs/>
        </w:rPr>
        <w:t>Larsen AJ</w:t>
      </w:r>
      <w:r w:rsidRPr="005F5851">
        <w:rPr>
          <w:rFonts w:ascii="Book Antiqua" w:hAnsi="Book Antiqua"/>
        </w:rPr>
        <w:t xml:space="preserve">, </w:t>
      </w:r>
      <w:proofErr w:type="spellStart"/>
      <w:r w:rsidRPr="005F5851">
        <w:rPr>
          <w:rFonts w:ascii="Book Antiqua" w:hAnsi="Book Antiqua"/>
        </w:rPr>
        <w:t>Rindal</w:t>
      </w:r>
      <w:proofErr w:type="spellEnd"/>
      <w:r w:rsidRPr="005F5851">
        <w:rPr>
          <w:rFonts w:ascii="Book Antiqua" w:hAnsi="Book Antiqua"/>
        </w:rPr>
        <w:t xml:space="preserve"> DB, Hatch JP, Kane S, </w:t>
      </w:r>
      <w:proofErr w:type="spellStart"/>
      <w:r w:rsidRPr="005F5851">
        <w:rPr>
          <w:rFonts w:ascii="Book Antiqua" w:hAnsi="Book Antiqua"/>
        </w:rPr>
        <w:t>Asche</w:t>
      </w:r>
      <w:proofErr w:type="spellEnd"/>
      <w:r w:rsidRPr="005F5851">
        <w:rPr>
          <w:rFonts w:ascii="Book Antiqua" w:hAnsi="Book Antiqua"/>
        </w:rPr>
        <w:t xml:space="preserve"> SE, Carvalho C, </w:t>
      </w:r>
      <w:proofErr w:type="spellStart"/>
      <w:r w:rsidRPr="005F5851">
        <w:rPr>
          <w:rFonts w:ascii="Book Antiqua" w:hAnsi="Book Antiqua"/>
        </w:rPr>
        <w:t>Rugh</w:t>
      </w:r>
      <w:proofErr w:type="spellEnd"/>
      <w:r w:rsidRPr="005F5851">
        <w:rPr>
          <w:rFonts w:ascii="Book Antiqua" w:hAnsi="Book Antiqua"/>
        </w:rPr>
        <w:t xml:space="preserve"> J. Evidence Supports No Relationship between Obstructive Sleep Apnea and Premolar Extraction: An Electronic Health Records Review. </w:t>
      </w:r>
      <w:r w:rsidRPr="005F5851">
        <w:rPr>
          <w:rFonts w:ascii="Book Antiqua" w:hAnsi="Book Antiqua"/>
          <w:i/>
          <w:iCs/>
        </w:rPr>
        <w:t>J Clin Sleep Med</w:t>
      </w:r>
      <w:r w:rsidRPr="005F5851">
        <w:rPr>
          <w:rFonts w:ascii="Book Antiqua" w:hAnsi="Book Antiqua"/>
        </w:rPr>
        <w:t xml:space="preserve"> 2015; </w:t>
      </w:r>
      <w:r w:rsidRPr="005F5851">
        <w:rPr>
          <w:rFonts w:ascii="Book Antiqua" w:hAnsi="Book Antiqua"/>
          <w:b/>
          <w:bCs/>
        </w:rPr>
        <w:t>11</w:t>
      </w:r>
      <w:r w:rsidRPr="005F5851">
        <w:rPr>
          <w:rFonts w:ascii="Book Antiqua" w:hAnsi="Book Antiqua"/>
        </w:rPr>
        <w:t>: 1443-1448 [PMID: 26235151 DOI: 10.5664/jcsm.5284]</w:t>
      </w:r>
    </w:p>
    <w:p w14:paraId="3F9CED1F" w14:textId="77777777" w:rsidR="00141E00" w:rsidRPr="005F5851" w:rsidRDefault="00141E00" w:rsidP="005F5851">
      <w:pPr>
        <w:adjustRightInd w:val="0"/>
        <w:snapToGrid w:val="0"/>
        <w:spacing w:line="360" w:lineRule="auto"/>
        <w:jc w:val="both"/>
        <w:rPr>
          <w:rFonts w:ascii="Book Antiqua" w:hAnsi="Book Antiqua"/>
        </w:rPr>
        <w:sectPr w:rsidR="00141E00" w:rsidRPr="005F5851" w:rsidSect="00177CD2">
          <w:pgSz w:w="12240" w:h="15840"/>
          <w:pgMar w:top="1440" w:right="1800" w:bottom="1440" w:left="1800" w:header="720" w:footer="720" w:gutter="0"/>
          <w:cols w:space="720"/>
          <w:docGrid w:linePitch="360"/>
        </w:sectPr>
      </w:pPr>
    </w:p>
    <w:bookmarkEnd w:id="46"/>
    <w:bookmarkEnd w:id="47"/>
    <w:p w14:paraId="1A07C90B"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lastRenderedPageBreak/>
        <w:t>Footnotes</w:t>
      </w:r>
    </w:p>
    <w:p w14:paraId="37B8630B"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Informed consent statement: </w:t>
      </w:r>
      <w:bookmarkStart w:id="48" w:name="OLE_LINK50"/>
      <w:bookmarkStart w:id="49" w:name="OLE_LINK51"/>
      <w:r w:rsidRPr="005F5851">
        <w:rPr>
          <w:rFonts w:ascii="Book Antiqua" w:eastAsia="Book Antiqua" w:hAnsi="Book Antiqua" w:cs="Book Antiqua"/>
          <w:color w:val="000000"/>
          <w:shd w:val="clear" w:color="auto" w:fill="FFFFFF"/>
        </w:rPr>
        <w:t>All study participants, or their legal guardian, provided informed written consent prior to study enrollment.</w:t>
      </w:r>
    </w:p>
    <w:bookmarkEnd w:id="48"/>
    <w:bookmarkEnd w:id="49"/>
    <w:p w14:paraId="37BC71BE" w14:textId="77777777" w:rsidR="00A77B3E" w:rsidRPr="005F5851" w:rsidRDefault="00A77B3E" w:rsidP="005F5851">
      <w:pPr>
        <w:adjustRightInd w:val="0"/>
        <w:snapToGrid w:val="0"/>
        <w:spacing w:line="360" w:lineRule="auto"/>
        <w:jc w:val="both"/>
        <w:rPr>
          <w:rFonts w:ascii="Book Antiqua" w:hAnsi="Book Antiqua"/>
        </w:rPr>
      </w:pPr>
    </w:p>
    <w:p w14:paraId="53644A35" w14:textId="7B87FF4B"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Conflict-of-interest statement: </w:t>
      </w:r>
      <w:bookmarkStart w:id="50" w:name="OLE_LINK52"/>
      <w:bookmarkStart w:id="51" w:name="OLE_LINK53"/>
      <w:r w:rsidRPr="005F5851">
        <w:rPr>
          <w:rFonts w:ascii="Book Antiqua" w:eastAsia="Book Antiqua" w:hAnsi="Book Antiqua" w:cs="Book Antiqua"/>
          <w:color w:val="000000"/>
        </w:rPr>
        <w:t xml:space="preserve">The authors declare that they have no conflict of interest except that Professor G. Dave Singh DMD PhD </w:t>
      </w:r>
      <w:proofErr w:type="spellStart"/>
      <w:r w:rsidRPr="005F5851">
        <w:rPr>
          <w:rFonts w:ascii="Book Antiqua" w:eastAsia="Book Antiqua" w:hAnsi="Book Antiqua" w:cs="Book Antiqua"/>
          <w:color w:val="000000"/>
        </w:rPr>
        <w:t>DDSc</w:t>
      </w:r>
      <w:proofErr w:type="spellEnd"/>
      <w:r w:rsidRPr="005F5851">
        <w:rPr>
          <w:rFonts w:ascii="Book Antiqua" w:eastAsia="Book Antiqua" w:hAnsi="Book Antiqua" w:cs="Book Antiqua"/>
          <w:color w:val="000000"/>
        </w:rPr>
        <w:t xml:space="preserve"> is Founder and Chief Medical Officer of </w:t>
      </w:r>
      <w:proofErr w:type="spellStart"/>
      <w:r w:rsidRPr="005F5851">
        <w:rPr>
          <w:rFonts w:ascii="Book Antiqua" w:eastAsia="Book Antiqua" w:hAnsi="Book Antiqua" w:cs="Book Antiqua"/>
          <w:color w:val="000000"/>
        </w:rPr>
        <w:t>Vivos</w:t>
      </w:r>
      <w:proofErr w:type="spellEnd"/>
      <w:r w:rsidRPr="005F5851">
        <w:rPr>
          <w:rFonts w:ascii="Book Antiqua" w:eastAsia="Book Antiqua" w:hAnsi="Book Antiqua" w:cs="Book Antiqua"/>
          <w:color w:val="000000"/>
        </w:rPr>
        <w:t xml:space="preserve"> Therapeutics, Inc.</w:t>
      </w:r>
    </w:p>
    <w:bookmarkEnd w:id="50"/>
    <w:bookmarkEnd w:id="51"/>
    <w:p w14:paraId="497FB855" w14:textId="77777777" w:rsidR="00A77B3E" w:rsidRPr="005F5851" w:rsidRDefault="00A77B3E" w:rsidP="005F5851">
      <w:pPr>
        <w:adjustRightInd w:val="0"/>
        <w:snapToGrid w:val="0"/>
        <w:spacing w:line="360" w:lineRule="auto"/>
        <w:jc w:val="both"/>
        <w:rPr>
          <w:rFonts w:ascii="Book Antiqua" w:hAnsi="Book Antiqua"/>
        </w:rPr>
      </w:pPr>
    </w:p>
    <w:p w14:paraId="43CF6FFE"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CARE Checklist (2016) statement: </w:t>
      </w:r>
      <w:bookmarkStart w:id="52" w:name="OLE_LINK54"/>
      <w:bookmarkStart w:id="53" w:name="OLE_LINK55"/>
      <w:r w:rsidRPr="005F5851">
        <w:rPr>
          <w:rFonts w:ascii="Book Antiqua" w:eastAsia="Book Antiqua" w:hAnsi="Book Antiqua" w:cs="Book Antiqua"/>
          <w:color w:val="000000"/>
        </w:rPr>
        <w:t>The authors have read the CARE Checklist (2016), and the manuscript was prepared and revised according to the CARE Checklist (2016).</w:t>
      </w:r>
    </w:p>
    <w:bookmarkEnd w:id="52"/>
    <w:bookmarkEnd w:id="53"/>
    <w:p w14:paraId="08083852" w14:textId="77777777" w:rsidR="00A77B3E" w:rsidRPr="005F5851" w:rsidRDefault="00A77B3E" w:rsidP="005F5851">
      <w:pPr>
        <w:adjustRightInd w:val="0"/>
        <w:snapToGrid w:val="0"/>
        <w:spacing w:line="360" w:lineRule="auto"/>
        <w:jc w:val="both"/>
        <w:rPr>
          <w:rFonts w:ascii="Book Antiqua" w:hAnsi="Book Antiqua"/>
        </w:rPr>
      </w:pPr>
    </w:p>
    <w:p w14:paraId="3E655B7C"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Open-Access: </w:t>
      </w:r>
      <w:bookmarkStart w:id="54" w:name="OLE_LINK5"/>
      <w:bookmarkStart w:id="55" w:name="OLE_LINK6"/>
      <w:r w:rsidRPr="005F585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F5851">
        <w:rPr>
          <w:rFonts w:ascii="Book Antiqua" w:eastAsia="Book Antiqua" w:hAnsi="Book Antiqua" w:cs="Book Antiqua"/>
          <w:color w:val="000000"/>
        </w:rPr>
        <w:t>NonCommercial</w:t>
      </w:r>
      <w:proofErr w:type="spellEnd"/>
      <w:r w:rsidRPr="005F585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4"/>
    <w:bookmarkEnd w:id="55"/>
    <w:p w14:paraId="517378A4" w14:textId="77777777" w:rsidR="00A77B3E" w:rsidRPr="005F5851" w:rsidRDefault="00A77B3E" w:rsidP="005F5851">
      <w:pPr>
        <w:adjustRightInd w:val="0"/>
        <w:snapToGrid w:val="0"/>
        <w:spacing w:line="360" w:lineRule="auto"/>
        <w:jc w:val="both"/>
        <w:rPr>
          <w:rFonts w:ascii="Book Antiqua" w:hAnsi="Book Antiqua"/>
        </w:rPr>
      </w:pPr>
    </w:p>
    <w:p w14:paraId="55E80830" w14:textId="29D9211C"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Manuscript source: </w:t>
      </w:r>
      <w:r w:rsidRPr="005F5851">
        <w:rPr>
          <w:rFonts w:ascii="Book Antiqua" w:eastAsia="Book Antiqua" w:hAnsi="Book Antiqua" w:cs="Book Antiqua"/>
          <w:color w:val="000000"/>
        </w:rPr>
        <w:t xml:space="preserve">Unsolicited </w:t>
      </w:r>
      <w:r w:rsidR="00BE266B" w:rsidRPr="005F5851">
        <w:rPr>
          <w:rFonts w:ascii="Book Antiqua" w:eastAsia="Book Antiqua" w:hAnsi="Book Antiqua" w:cs="Book Antiqua"/>
          <w:color w:val="000000"/>
        </w:rPr>
        <w:t>manuscript</w:t>
      </w:r>
    </w:p>
    <w:p w14:paraId="418F06C2" w14:textId="77777777" w:rsidR="00A77B3E" w:rsidRPr="005F5851" w:rsidRDefault="00A77B3E" w:rsidP="005F5851">
      <w:pPr>
        <w:adjustRightInd w:val="0"/>
        <w:snapToGrid w:val="0"/>
        <w:spacing w:line="360" w:lineRule="auto"/>
        <w:jc w:val="both"/>
        <w:rPr>
          <w:rFonts w:ascii="Book Antiqua" w:hAnsi="Book Antiqua"/>
        </w:rPr>
      </w:pPr>
    </w:p>
    <w:p w14:paraId="27031AD8"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Peer-review started: </w:t>
      </w:r>
      <w:r w:rsidRPr="005F5851">
        <w:rPr>
          <w:rFonts w:ascii="Book Antiqua" w:eastAsia="Book Antiqua" w:hAnsi="Book Antiqua" w:cs="Book Antiqua"/>
          <w:color w:val="000000"/>
        </w:rPr>
        <w:t>October 15, 2020</w:t>
      </w:r>
    </w:p>
    <w:p w14:paraId="3D298631"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First decision: </w:t>
      </w:r>
      <w:r w:rsidRPr="005F5851">
        <w:rPr>
          <w:rFonts w:ascii="Book Antiqua" w:eastAsia="Book Antiqua" w:hAnsi="Book Antiqua" w:cs="Book Antiqua"/>
          <w:color w:val="000000"/>
        </w:rPr>
        <w:t>December 28, 2020</w:t>
      </w:r>
    </w:p>
    <w:p w14:paraId="7D0DE8B4"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Article in press: </w:t>
      </w:r>
    </w:p>
    <w:p w14:paraId="19A5389B" w14:textId="77777777" w:rsidR="00A77B3E" w:rsidRPr="005F5851" w:rsidRDefault="00A77B3E" w:rsidP="005F5851">
      <w:pPr>
        <w:adjustRightInd w:val="0"/>
        <w:snapToGrid w:val="0"/>
        <w:spacing w:line="360" w:lineRule="auto"/>
        <w:jc w:val="both"/>
        <w:rPr>
          <w:rFonts w:ascii="Book Antiqua" w:hAnsi="Book Antiqua"/>
        </w:rPr>
      </w:pPr>
    </w:p>
    <w:p w14:paraId="7279457B" w14:textId="275FF1E2"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Specialty type: </w:t>
      </w:r>
      <w:r w:rsidR="00C13908" w:rsidRPr="005F5851">
        <w:rPr>
          <w:rFonts w:ascii="Book Antiqua" w:eastAsia="Book Antiqua" w:hAnsi="Book Antiqua" w:cs="Book Antiqua"/>
          <w:color w:val="000000"/>
        </w:rPr>
        <w:t>Medicine, research and experimental</w:t>
      </w:r>
    </w:p>
    <w:p w14:paraId="316B8236"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Country/Territory of origin: </w:t>
      </w:r>
      <w:r w:rsidRPr="005F5851">
        <w:rPr>
          <w:rFonts w:ascii="Book Antiqua" w:eastAsia="Book Antiqua" w:hAnsi="Book Antiqua" w:cs="Book Antiqua"/>
          <w:color w:val="000000"/>
        </w:rPr>
        <w:t>United States</w:t>
      </w:r>
    </w:p>
    <w:p w14:paraId="046F1548"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Peer-review report’s scientific quality classification</w:t>
      </w:r>
    </w:p>
    <w:p w14:paraId="34901F75"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Grade A (Excellent): 0</w:t>
      </w:r>
    </w:p>
    <w:p w14:paraId="18139D1B"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lastRenderedPageBreak/>
        <w:t>Grade B (Very good): 0</w:t>
      </w:r>
    </w:p>
    <w:p w14:paraId="437EC0DE"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Grade C (Good): C</w:t>
      </w:r>
    </w:p>
    <w:p w14:paraId="70B9D6FE"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Grade D (Fair): 0</w:t>
      </w:r>
    </w:p>
    <w:p w14:paraId="2479C004"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Grade E (Poor): 0</w:t>
      </w:r>
    </w:p>
    <w:p w14:paraId="6DC82919" w14:textId="77777777" w:rsidR="00A77B3E" w:rsidRPr="005F5851" w:rsidRDefault="00A77B3E" w:rsidP="005F5851">
      <w:pPr>
        <w:adjustRightInd w:val="0"/>
        <w:snapToGrid w:val="0"/>
        <w:spacing w:line="360" w:lineRule="auto"/>
        <w:jc w:val="both"/>
        <w:rPr>
          <w:rFonts w:ascii="Book Antiqua" w:hAnsi="Book Antiqua"/>
        </w:rPr>
      </w:pPr>
    </w:p>
    <w:p w14:paraId="32DDA782" w14:textId="40DD3211" w:rsidR="00A77B3E" w:rsidRPr="005F5851" w:rsidRDefault="005C6E7C" w:rsidP="005F5851">
      <w:pPr>
        <w:adjustRightInd w:val="0"/>
        <w:snapToGrid w:val="0"/>
        <w:spacing w:line="360" w:lineRule="auto"/>
        <w:jc w:val="both"/>
        <w:rPr>
          <w:rFonts w:ascii="Book Antiqua" w:eastAsia="Book Antiqua" w:hAnsi="Book Antiqua" w:cs="Book Antiqua"/>
          <w:b/>
          <w:color w:val="000000"/>
        </w:rPr>
      </w:pPr>
      <w:r w:rsidRPr="005F5851">
        <w:rPr>
          <w:rFonts w:ascii="Book Antiqua" w:eastAsia="Book Antiqua" w:hAnsi="Book Antiqua" w:cs="Book Antiqua"/>
          <w:b/>
          <w:color w:val="000000"/>
        </w:rPr>
        <w:t xml:space="preserve">P-Reviewer: </w:t>
      </w:r>
      <w:r w:rsidRPr="005F5851">
        <w:rPr>
          <w:rFonts w:ascii="Book Antiqua" w:eastAsia="Book Antiqua" w:hAnsi="Book Antiqua" w:cs="Book Antiqua"/>
          <w:color w:val="000000"/>
        </w:rPr>
        <w:t>Umbro I</w:t>
      </w:r>
      <w:r w:rsidRPr="005F5851">
        <w:rPr>
          <w:rFonts w:ascii="Book Antiqua" w:eastAsia="Book Antiqua" w:hAnsi="Book Antiqua" w:cs="Book Antiqua"/>
          <w:b/>
          <w:color w:val="000000"/>
        </w:rPr>
        <w:t xml:space="preserve"> S-Editor: </w:t>
      </w:r>
      <w:r w:rsidRPr="005F5851">
        <w:rPr>
          <w:rFonts w:ascii="Book Antiqua" w:eastAsia="Book Antiqua" w:hAnsi="Book Antiqua" w:cs="Book Antiqua"/>
          <w:color w:val="000000"/>
        </w:rPr>
        <w:t>Zhang L</w:t>
      </w:r>
      <w:r w:rsidR="00C13908" w:rsidRPr="005F5851">
        <w:rPr>
          <w:rFonts w:ascii="Book Antiqua" w:eastAsia="Book Antiqua" w:hAnsi="Book Antiqua" w:cs="Book Antiqua"/>
          <w:b/>
          <w:color w:val="000000"/>
        </w:rPr>
        <w:t xml:space="preserve"> L-Editor: </w:t>
      </w:r>
      <w:r w:rsidRPr="005F5851">
        <w:rPr>
          <w:rFonts w:ascii="Book Antiqua" w:eastAsia="Book Antiqua" w:hAnsi="Book Antiqua" w:cs="Book Antiqua"/>
          <w:b/>
          <w:color w:val="000000"/>
        </w:rPr>
        <w:t xml:space="preserve">P-Editor: </w:t>
      </w:r>
    </w:p>
    <w:p w14:paraId="26CF2267" w14:textId="77777777" w:rsidR="00C13908" w:rsidRPr="005F5851" w:rsidRDefault="00C13908" w:rsidP="005F5851">
      <w:pPr>
        <w:adjustRightInd w:val="0"/>
        <w:snapToGrid w:val="0"/>
        <w:spacing w:line="360" w:lineRule="auto"/>
        <w:jc w:val="both"/>
        <w:rPr>
          <w:rFonts w:ascii="Book Antiqua" w:hAnsi="Book Antiqua"/>
        </w:rPr>
        <w:sectPr w:rsidR="00C13908" w:rsidRPr="005F5851" w:rsidSect="00177CD2">
          <w:pgSz w:w="12240" w:h="15840"/>
          <w:pgMar w:top="1440" w:right="1800" w:bottom="1440" w:left="1800" w:header="720" w:footer="720" w:gutter="0"/>
          <w:cols w:space="720"/>
          <w:docGrid w:linePitch="360"/>
        </w:sectPr>
      </w:pPr>
    </w:p>
    <w:p w14:paraId="7C6FF0C7" w14:textId="75760195" w:rsidR="00A77B3E" w:rsidRPr="005F5851" w:rsidRDefault="005C6E7C" w:rsidP="005F5851">
      <w:pPr>
        <w:adjustRightInd w:val="0"/>
        <w:snapToGrid w:val="0"/>
        <w:spacing w:line="360" w:lineRule="auto"/>
        <w:jc w:val="both"/>
        <w:rPr>
          <w:rFonts w:ascii="Book Antiqua" w:eastAsia="Book Antiqua" w:hAnsi="Book Antiqua" w:cs="Book Antiqua"/>
          <w:b/>
          <w:color w:val="000000"/>
        </w:rPr>
      </w:pPr>
      <w:r w:rsidRPr="005F5851">
        <w:rPr>
          <w:rFonts w:ascii="Book Antiqua" w:eastAsia="Book Antiqua" w:hAnsi="Book Antiqua" w:cs="Book Antiqua"/>
          <w:b/>
          <w:color w:val="000000"/>
        </w:rPr>
        <w:lastRenderedPageBreak/>
        <w:t>Figure Legends</w:t>
      </w:r>
    </w:p>
    <w:p w14:paraId="1DB42383" w14:textId="50F4420F"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noProof/>
          <w:lang w:eastAsia="zh-CN"/>
        </w:rPr>
        <w:drawing>
          <wp:inline distT="0" distB="0" distL="0" distR="0" wp14:anchorId="4597159C" wp14:editId="0F81F678">
            <wp:extent cx="3357880" cy="5036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3357880" cy="5036820"/>
                    </a:xfrm>
                    <a:prstGeom prst="rect">
                      <a:avLst/>
                    </a:prstGeom>
                  </pic:spPr>
                </pic:pic>
              </a:graphicData>
            </a:graphic>
          </wp:inline>
        </w:drawing>
      </w:r>
    </w:p>
    <w:p w14:paraId="6D74F83A" w14:textId="5202EC33" w:rsidR="00A77B3E" w:rsidRPr="005F5851" w:rsidRDefault="005C6E7C" w:rsidP="005F5851">
      <w:pPr>
        <w:adjustRightInd w:val="0"/>
        <w:snapToGrid w:val="0"/>
        <w:spacing w:line="360" w:lineRule="auto"/>
        <w:jc w:val="both"/>
        <w:rPr>
          <w:rFonts w:ascii="Book Antiqua" w:hAnsi="Book Antiqua"/>
        </w:rPr>
      </w:pPr>
      <w:bookmarkStart w:id="56" w:name="OLE_LINK56"/>
      <w:bookmarkStart w:id="57" w:name="OLE_LINK57"/>
      <w:r w:rsidRPr="005F5851">
        <w:rPr>
          <w:rFonts w:ascii="Book Antiqua" w:eastAsia="Book Antiqua" w:hAnsi="Book Antiqua" w:cs="Book Antiqua"/>
          <w:b/>
          <w:bCs/>
          <w:color w:val="000000"/>
        </w:rPr>
        <w:t xml:space="preserve">Figure 1 Pre-treatment upper and lower study models: </w:t>
      </w:r>
      <w:r w:rsidRPr="005F5851">
        <w:rPr>
          <w:rFonts w:ascii="Book Antiqua" w:eastAsia="Book Antiqua" w:hAnsi="Book Antiqua" w:cs="Book Antiqua"/>
          <w:color w:val="000000"/>
        </w:rPr>
        <w:t>Note that the upper and lower arches appear to be reduced in size with mild crowding and wear facets of the upper and lower anterior teeth.</w:t>
      </w:r>
    </w:p>
    <w:bookmarkEnd w:id="56"/>
    <w:bookmarkEnd w:id="57"/>
    <w:p w14:paraId="305996F8" w14:textId="68A3F061" w:rsidR="00604F2A" w:rsidRPr="005F5851" w:rsidRDefault="00604F2A" w:rsidP="005F5851">
      <w:pPr>
        <w:adjustRightInd w:val="0"/>
        <w:snapToGrid w:val="0"/>
        <w:spacing w:line="360" w:lineRule="auto"/>
        <w:jc w:val="both"/>
        <w:rPr>
          <w:rFonts w:ascii="Book Antiqua" w:eastAsia="Book Antiqua" w:hAnsi="Book Antiqua" w:cs="Book Antiqua"/>
          <w:b/>
          <w:bCs/>
          <w:color w:val="000000"/>
        </w:rPr>
      </w:pPr>
      <w:r w:rsidRPr="005F5851">
        <w:rPr>
          <w:rFonts w:ascii="Book Antiqua" w:eastAsia="Book Antiqua" w:hAnsi="Book Antiqua" w:cs="Book Antiqua"/>
          <w:b/>
          <w:bCs/>
          <w:color w:val="000000"/>
        </w:rPr>
        <w:br w:type="page"/>
      </w:r>
      <w:r w:rsidRPr="005F5851">
        <w:rPr>
          <w:rFonts w:ascii="Book Antiqua" w:eastAsia="Book Antiqua" w:hAnsi="Book Antiqua" w:cs="Book Antiqua"/>
          <w:b/>
          <w:bCs/>
          <w:noProof/>
          <w:color w:val="000000"/>
          <w:lang w:eastAsia="zh-CN"/>
        </w:rPr>
        <w:lastRenderedPageBreak/>
        <w:drawing>
          <wp:inline distT="0" distB="0" distL="0" distR="0" wp14:anchorId="7449A9DA" wp14:editId="08B88A7E">
            <wp:extent cx="2772192" cy="20310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2772192" cy="2031016"/>
                    </a:xfrm>
                    <a:prstGeom prst="rect">
                      <a:avLst/>
                    </a:prstGeom>
                  </pic:spPr>
                </pic:pic>
              </a:graphicData>
            </a:graphic>
          </wp:inline>
        </w:drawing>
      </w:r>
    </w:p>
    <w:p w14:paraId="3B63C5AD" w14:textId="2D9261AE"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Figure 2 Pre-treatment </w:t>
      </w:r>
      <w:r w:rsidR="00BA5399" w:rsidRPr="005F5851">
        <w:rPr>
          <w:rFonts w:ascii="Book Antiqua" w:eastAsia="Book Antiqua" w:hAnsi="Book Antiqua" w:cs="Book Antiqua"/>
          <w:b/>
          <w:bCs/>
          <w:color w:val="000000"/>
        </w:rPr>
        <w:t>cone-beam computed tomography</w:t>
      </w:r>
      <w:r w:rsidRPr="005F5851">
        <w:rPr>
          <w:rFonts w:ascii="Book Antiqua" w:eastAsia="Book Antiqua" w:hAnsi="Book Antiqua" w:cs="Book Antiqua"/>
          <w:b/>
          <w:bCs/>
          <w:color w:val="000000"/>
        </w:rPr>
        <w:t xml:space="preserve"> scan: </w:t>
      </w:r>
      <w:r w:rsidRPr="005F5851">
        <w:rPr>
          <w:rFonts w:ascii="Book Antiqua" w:eastAsia="Book Antiqua" w:hAnsi="Book Antiqua" w:cs="Book Antiqua"/>
          <w:color w:val="000000"/>
        </w:rPr>
        <w:t xml:space="preserve">Note that the minimum </w:t>
      </w:r>
      <w:proofErr w:type="spellStart"/>
      <w:r w:rsidRPr="005F5851">
        <w:rPr>
          <w:rFonts w:ascii="Book Antiqua" w:eastAsia="Book Antiqua" w:hAnsi="Book Antiqua" w:cs="Book Antiqua"/>
          <w:color w:val="000000"/>
        </w:rPr>
        <w:t>transpalatal</w:t>
      </w:r>
      <w:proofErr w:type="spellEnd"/>
      <w:r w:rsidRPr="005F5851">
        <w:rPr>
          <w:rFonts w:ascii="Book Antiqua" w:eastAsia="Book Antiqua" w:hAnsi="Book Antiqua" w:cs="Book Antiqua"/>
          <w:color w:val="000000"/>
        </w:rPr>
        <w:t xml:space="preserve"> bone width measured at the cervical margin of the </w:t>
      </w:r>
      <w:proofErr w:type="spellStart"/>
      <w:r w:rsidRPr="005F5851">
        <w:rPr>
          <w:rFonts w:ascii="Book Antiqua" w:eastAsia="Book Antiqua" w:hAnsi="Book Antiqua" w:cs="Book Antiqua"/>
          <w:color w:val="000000"/>
        </w:rPr>
        <w:t>mesio</w:t>
      </w:r>
      <w:proofErr w:type="spellEnd"/>
      <w:r w:rsidRPr="005F5851">
        <w:rPr>
          <w:rFonts w:ascii="Book Antiqua" w:eastAsia="Book Antiqua" w:hAnsi="Book Antiqua" w:cs="Book Antiqua"/>
          <w:color w:val="000000"/>
        </w:rPr>
        <w:t xml:space="preserve">-palatal cusps of the first molars is </w:t>
      </w:r>
      <w:r w:rsidR="00BA5399" w:rsidRPr="005F5851">
        <w:rPr>
          <w:rFonts w:ascii="Book Antiqua" w:eastAsia="Book Antiqua" w:hAnsi="Book Antiqua" w:cs="Book Antiqua"/>
          <w:color w:val="000000"/>
        </w:rPr>
        <w:t>approximate</w:t>
      </w:r>
      <w:r w:rsidRPr="005F5851">
        <w:rPr>
          <w:rFonts w:ascii="Book Antiqua" w:eastAsia="Book Antiqua" w:hAnsi="Book Antiqua" w:cs="Book Antiqua"/>
          <w:color w:val="000000"/>
        </w:rPr>
        <w:t xml:space="preserve"> 32</w:t>
      </w:r>
      <w:r w:rsidR="00BA539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mm.</w:t>
      </w:r>
    </w:p>
    <w:p w14:paraId="329F01FC" w14:textId="5DCC82E4" w:rsidR="00604F2A" w:rsidRPr="005F5851" w:rsidRDefault="00604F2A" w:rsidP="005F5851">
      <w:pPr>
        <w:adjustRightInd w:val="0"/>
        <w:snapToGrid w:val="0"/>
        <w:spacing w:line="360" w:lineRule="auto"/>
        <w:jc w:val="both"/>
        <w:rPr>
          <w:rFonts w:ascii="Book Antiqua" w:eastAsia="Book Antiqua" w:hAnsi="Book Antiqua" w:cs="Book Antiqua"/>
          <w:b/>
          <w:bCs/>
          <w:color w:val="000000"/>
        </w:rPr>
      </w:pPr>
      <w:r w:rsidRPr="005F5851">
        <w:rPr>
          <w:rFonts w:ascii="Book Antiqua" w:eastAsia="Book Antiqua" w:hAnsi="Book Antiqua" w:cs="Book Antiqua"/>
          <w:b/>
          <w:bCs/>
          <w:color w:val="000000"/>
        </w:rPr>
        <w:br w:type="page"/>
      </w:r>
      <w:r w:rsidRPr="005F5851">
        <w:rPr>
          <w:rFonts w:ascii="Book Antiqua" w:eastAsia="Book Antiqua" w:hAnsi="Book Antiqua" w:cs="Book Antiqua"/>
          <w:b/>
          <w:bCs/>
          <w:noProof/>
          <w:color w:val="000000"/>
          <w:lang w:eastAsia="zh-CN"/>
        </w:rPr>
        <w:lastRenderedPageBreak/>
        <w:drawing>
          <wp:inline distT="0" distB="0" distL="0" distR="0" wp14:anchorId="09C6487D" wp14:editId="455C5C5B">
            <wp:extent cx="2141511" cy="29022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2143360" cy="2904732"/>
                    </a:xfrm>
                    <a:prstGeom prst="rect">
                      <a:avLst/>
                    </a:prstGeom>
                  </pic:spPr>
                </pic:pic>
              </a:graphicData>
            </a:graphic>
          </wp:inline>
        </w:drawing>
      </w:r>
    </w:p>
    <w:p w14:paraId="7ECF47F3" w14:textId="6BF6CCEF" w:rsidR="00A77B3E" w:rsidRPr="005F5851" w:rsidRDefault="005C6E7C" w:rsidP="005F5851">
      <w:pPr>
        <w:adjustRightInd w:val="0"/>
        <w:snapToGrid w:val="0"/>
        <w:spacing w:line="360" w:lineRule="auto"/>
        <w:jc w:val="both"/>
        <w:rPr>
          <w:rFonts w:ascii="Book Antiqua" w:hAnsi="Book Antiqua"/>
          <w:b/>
        </w:rPr>
      </w:pPr>
      <w:r w:rsidRPr="005F5851">
        <w:rPr>
          <w:rFonts w:ascii="Book Antiqua" w:eastAsia="Book Antiqua" w:hAnsi="Book Antiqua" w:cs="Book Antiqua"/>
          <w:b/>
          <w:bCs/>
          <w:color w:val="000000"/>
        </w:rPr>
        <w:t xml:space="preserve">Figure 3 The </w:t>
      </w:r>
      <w:r w:rsidR="00C5758D" w:rsidRPr="005F5851">
        <w:rPr>
          <w:rFonts w:ascii="Book Antiqua" w:eastAsia="Book Antiqua" w:hAnsi="Book Antiqua" w:cs="Book Antiqua"/>
          <w:b/>
          <w:bCs/>
          <w:color w:val="000000"/>
        </w:rPr>
        <w:t>messenger ribonucleic acid</w:t>
      </w:r>
      <w:r w:rsidRPr="005F5851">
        <w:rPr>
          <w:rFonts w:ascii="Book Antiqua" w:eastAsia="Book Antiqua" w:hAnsi="Book Antiqua" w:cs="Book Antiqua"/>
          <w:b/>
          <w:bCs/>
          <w:color w:val="000000"/>
        </w:rPr>
        <w:t xml:space="preserve"> appliance used in this study</w:t>
      </w:r>
      <w:r w:rsidRPr="005F5851">
        <w:rPr>
          <w:rFonts w:ascii="Book Antiqua" w:eastAsia="Book Antiqua" w:hAnsi="Book Antiqua" w:cs="Book Antiqua"/>
          <w:b/>
          <w:color w:val="000000"/>
        </w:rPr>
        <w:t xml:space="preserve">: Note 6 anterior </w:t>
      </w:r>
      <w:proofErr w:type="gramStart"/>
      <w:r w:rsidR="00C13908" w:rsidRPr="005F5851">
        <w:rPr>
          <w:rFonts w:ascii="Book Antiqua" w:eastAsia="Book Antiqua" w:hAnsi="Book Antiqua" w:cs="Book Antiqua"/>
          <w:b/>
          <w:color w:val="000000"/>
        </w:rPr>
        <w:t>three dimensional</w:t>
      </w:r>
      <w:proofErr w:type="gramEnd"/>
      <w:r w:rsidRPr="005F5851">
        <w:rPr>
          <w:rFonts w:ascii="Book Antiqua" w:eastAsia="Book Antiqua" w:hAnsi="Book Antiqua" w:cs="Book Antiqua"/>
          <w:b/>
          <w:color w:val="000000"/>
        </w:rPr>
        <w:t xml:space="preserve"> axial springs; midline anterior/posterior screws; occlusal pads; retentive clasps, a labial bow and a screw-fin mechanism.</w:t>
      </w:r>
    </w:p>
    <w:p w14:paraId="75927AA4" w14:textId="018F6B42" w:rsidR="00604F2A" w:rsidRPr="005F5851" w:rsidRDefault="00604F2A" w:rsidP="005F5851">
      <w:pPr>
        <w:adjustRightInd w:val="0"/>
        <w:snapToGrid w:val="0"/>
        <w:spacing w:line="360" w:lineRule="auto"/>
        <w:jc w:val="both"/>
        <w:rPr>
          <w:rFonts w:ascii="Book Antiqua" w:eastAsia="Book Antiqua" w:hAnsi="Book Antiqua" w:cs="Book Antiqua"/>
          <w:b/>
          <w:bCs/>
          <w:color w:val="000000"/>
        </w:rPr>
      </w:pPr>
      <w:r w:rsidRPr="005F5851">
        <w:rPr>
          <w:rFonts w:ascii="Book Antiqua" w:eastAsia="Book Antiqua" w:hAnsi="Book Antiqua" w:cs="Book Antiqua"/>
          <w:b/>
          <w:bCs/>
          <w:color w:val="000000"/>
        </w:rPr>
        <w:br w:type="page"/>
      </w:r>
      <w:r w:rsidRPr="005F5851">
        <w:rPr>
          <w:rFonts w:ascii="Book Antiqua" w:eastAsia="Book Antiqua" w:hAnsi="Book Antiqua" w:cs="Book Antiqua"/>
          <w:b/>
          <w:bCs/>
          <w:noProof/>
          <w:color w:val="000000"/>
          <w:lang w:eastAsia="zh-CN"/>
        </w:rPr>
        <w:lastRenderedPageBreak/>
        <w:drawing>
          <wp:inline distT="0" distB="0" distL="0" distR="0" wp14:anchorId="7612733A" wp14:editId="4A7F7444">
            <wp:extent cx="4157832" cy="649280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a:extLst>
                        <a:ext uri="{28A0092B-C50C-407E-A947-70E740481C1C}">
                          <a14:useLocalDpi xmlns:a14="http://schemas.microsoft.com/office/drawing/2010/main" val="0"/>
                        </a:ext>
                      </a:extLst>
                    </a:blip>
                    <a:stretch>
                      <a:fillRect/>
                    </a:stretch>
                  </pic:blipFill>
                  <pic:spPr>
                    <a:xfrm>
                      <a:off x="0" y="0"/>
                      <a:ext cx="4157832" cy="6492803"/>
                    </a:xfrm>
                    <a:prstGeom prst="rect">
                      <a:avLst/>
                    </a:prstGeom>
                  </pic:spPr>
                </pic:pic>
              </a:graphicData>
            </a:graphic>
          </wp:inline>
        </w:drawing>
      </w:r>
    </w:p>
    <w:p w14:paraId="71083A46" w14:textId="169C3F1B"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Figure 4 Post-treatment upper and lower study models: </w:t>
      </w:r>
      <w:r w:rsidRPr="005F5851">
        <w:rPr>
          <w:rFonts w:ascii="Book Antiqua" w:eastAsia="Book Antiqua" w:hAnsi="Book Antiqua" w:cs="Book Antiqua"/>
          <w:color w:val="000000"/>
        </w:rPr>
        <w:t>Note the upper study model shows an increased in size with partial recapture of the premolar spaces.</w:t>
      </w:r>
    </w:p>
    <w:p w14:paraId="63B07927" w14:textId="77777777" w:rsidR="00A77B3E" w:rsidRPr="005F5851" w:rsidRDefault="00A77B3E" w:rsidP="005F5851">
      <w:pPr>
        <w:adjustRightInd w:val="0"/>
        <w:snapToGrid w:val="0"/>
        <w:spacing w:line="360" w:lineRule="auto"/>
        <w:jc w:val="both"/>
        <w:rPr>
          <w:rFonts w:ascii="Book Antiqua" w:hAnsi="Book Antiqua"/>
        </w:rPr>
      </w:pPr>
    </w:p>
    <w:p w14:paraId="085020DA" w14:textId="444A3EB8" w:rsidR="00604F2A" w:rsidRPr="005F5851" w:rsidRDefault="00604F2A" w:rsidP="005F5851">
      <w:pPr>
        <w:adjustRightInd w:val="0"/>
        <w:snapToGrid w:val="0"/>
        <w:spacing w:line="360" w:lineRule="auto"/>
        <w:jc w:val="both"/>
        <w:rPr>
          <w:rFonts w:ascii="Book Antiqua" w:eastAsia="Book Antiqua" w:hAnsi="Book Antiqua" w:cs="Book Antiqua"/>
          <w:b/>
          <w:bCs/>
          <w:color w:val="000000"/>
        </w:rPr>
      </w:pPr>
      <w:r w:rsidRPr="005F5851">
        <w:rPr>
          <w:rFonts w:ascii="Book Antiqua" w:eastAsia="Book Antiqua" w:hAnsi="Book Antiqua" w:cs="Book Antiqua"/>
          <w:b/>
          <w:bCs/>
          <w:color w:val="000000"/>
        </w:rPr>
        <w:br w:type="page"/>
      </w:r>
      <w:r w:rsidRPr="005F5851">
        <w:rPr>
          <w:rFonts w:ascii="Book Antiqua" w:eastAsia="Book Antiqua" w:hAnsi="Book Antiqua" w:cs="Book Antiqua"/>
          <w:b/>
          <w:bCs/>
          <w:noProof/>
          <w:color w:val="000000"/>
          <w:lang w:eastAsia="zh-CN"/>
        </w:rPr>
        <w:lastRenderedPageBreak/>
        <w:drawing>
          <wp:inline distT="0" distB="0" distL="0" distR="0" wp14:anchorId="6F54FE52" wp14:editId="60402C05">
            <wp:extent cx="2933700" cy="2114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2933700" cy="2114550"/>
                    </a:xfrm>
                    <a:prstGeom prst="rect">
                      <a:avLst/>
                    </a:prstGeom>
                  </pic:spPr>
                </pic:pic>
              </a:graphicData>
            </a:graphic>
          </wp:inline>
        </w:drawing>
      </w:r>
    </w:p>
    <w:p w14:paraId="0424B266" w14:textId="636C4E54"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Figure 5 Post-treatment </w:t>
      </w:r>
      <w:r w:rsidR="00BA5399" w:rsidRPr="005F5851">
        <w:rPr>
          <w:rFonts w:ascii="Book Antiqua" w:eastAsia="Book Antiqua" w:hAnsi="Book Antiqua" w:cs="Book Antiqua"/>
          <w:b/>
          <w:bCs/>
          <w:color w:val="000000"/>
        </w:rPr>
        <w:t>cone-beam computed tomography</w:t>
      </w:r>
      <w:r w:rsidR="00C13908" w:rsidRPr="005F5851">
        <w:rPr>
          <w:rFonts w:ascii="Book Antiqua" w:eastAsia="Book Antiqua" w:hAnsi="Book Antiqua" w:cs="Book Antiqua"/>
          <w:b/>
          <w:bCs/>
          <w:color w:val="000000"/>
        </w:rPr>
        <w:t xml:space="preserve"> scan.</w:t>
      </w:r>
      <w:r w:rsidRPr="005F5851">
        <w:rPr>
          <w:rFonts w:ascii="Book Antiqua" w:eastAsia="Book Antiqua" w:hAnsi="Book Antiqua" w:cs="Book Antiqua"/>
          <w:b/>
          <w:bCs/>
          <w:color w:val="000000"/>
        </w:rPr>
        <w:t xml:space="preserve"> </w:t>
      </w:r>
      <w:r w:rsidRPr="005F5851">
        <w:rPr>
          <w:rFonts w:ascii="Book Antiqua" w:eastAsia="Book Antiqua" w:hAnsi="Book Antiqua" w:cs="Book Antiqua"/>
          <w:color w:val="000000"/>
        </w:rPr>
        <w:t xml:space="preserve">Note that the minimum </w:t>
      </w:r>
      <w:proofErr w:type="spellStart"/>
      <w:r w:rsidRPr="005F5851">
        <w:rPr>
          <w:rFonts w:ascii="Book Antiqua" w:eastAsia="Book Antiqua" w:hAnsi="Book Antiqua" w:cs="Book Antiqua"/>
          <w:color w:val="000000"/>
        </w:rPr>
        <w:t>transpalatal</w:t>
      </w:r>
      <w:proofErr w:type="spellEnd"/>
      <w:r w:rsidRPr="005F5851">
        <w:rPr>
          <w:rFonts w:ascii="Book Antiqua" w:eastAsia="Book Antiqua" w:hAnsi="Book Antiqua" w:cs="Book Antiqua"/>
          <w:color w:val="000000"/>
        </w:rPr>
        <w:t xml:space="preserve"> bone width measured at the cervical margin of the </w:t>
      </w:r>
      <w:proofErr w:type="spellStart"/>
      <w:r w:rsidRPr="005F5851">
        <w:rPr>
          <w:rFonts w:ascii="Book Antiqua" w:eastAsia="Book Antiqua" w:hAnsi="Book Antiqua" w:cs="Book Antiqua"/>
          <w:color w:val="000000"/>
        </w:rPr>
        <w:t>mesio</w:t>
      </w:r>
      <w:proofErr w:type="spellEnd"/>
      <w:r w:rsidRPr="005F5851">
        <w:rPr>
          <w:rFonts w:ascii="Book Antiqua" w:eastAsia="Book Antiqua" w:hAnsi="Book Antiqua" w:cs="Book Antiqua"/>
          <w:color w:val="000000"/>
        </w:rPr>
        <w:t>-palatal cusps of the first molars has increased from 32</w:t>
      </w:r>
      <w:r w:rsidR="00BA539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mm pre-treatment to </w:t>
      </w:r>
      <w:r w:rsidR="00512BB9" w:rsidRPr="005F5851">
        <w:rPr>
          <w:rFonts w:ascii="Book Antiqua" w:eastAsia="Book Antiqua" w:hAnsi="Book Antiqua" w:cs="Book Antiqua"/>
          <w:color w:val="000000"/>
        </w:rPr>
        <w:t>approx.</w:t>
      </w:r>
      <w:r w:rsidRPr="005F5851">
        <w:rPr>
          <w:rFonts w:ascii="Book Antiqua" w:eastAsia="Book Antiqua" w:hAnsi="Book Antiqua" w:cs="Book Antiqua"/>
          <w:color w:val="000000"/>
        </w:rPr>
        <w:t xml:space="preserve"> 34.2</w:t>
      </w:r>
      <w:r w:rsidR="00BA539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mm post-treatment over 10 mo.</w:t>
      </w:r>
    </w:p>
    <w:p w14:paraId="0EDCB5BF" w14:textId="77777777" w:rsidR="00A77B3E" w:rsidRPr="005F5851" w:rsidRDefault="00A77B3E" w:rsidP="005F5851">
      <w:pPr>
        <w:adjustRightInd w:val="0"/>
        <w:snapToGrid w:val="0"/>
        <w:spacing w:line="360" w:lineRule="auto"/>
        <w:jc w:val="both"/>
        <w:rPr>
          <w:rFonts w:ascii="Book Antiqua" w:hAnsi="Book Antiqua"/>
        </w:rPr>
      </w:pPr>
    </w:p>
    <w:p w14:paraId="3DFB198D" w14:textId="1BC1EB3C" w:rsidR="00604F2A" w:rsidRPr="005F5851" w:rsidRDefault="00604F2A" w:rsidP="005F5851">
      <w:pPr>
        <w:adjustRightInd w:val="0"/>
        <w:snapToGrid w:val="0"/>
        <w:spacing w:line="360" w:lineRule="auto"/>
        <w:jc w:val="both"/>
        <w:rPr>
          <w:rFonts w:ascii="Book Antiqua" w:eastAsia="Book Antiqua" w:hAnsi="Book Antiqua" w:cs="Book Antiqua"/>
          <w:b/>
          <w:bCs/>
          <w:color w:val="000000"/>
        </w:rPr>
      </w:pPr>
      <w:r w:rsidRPr="005F5851">
        <w:rPr>
          <w:rFonts w:ascii="Book Antiqua" w:eastAsia="Book Antiqua" w:hAnsi="Book Antiqua" w:cs="Book Antiqua"/>
          <w:b/>
          <w:bCs/>
          <w:color w:val="000000"/>
        </w:rPr>
        <w:br w:type="page"/>
      </w:r>
      <w:r w:rsidR="005F5851" w:rsidRPr="005F5851">
        <w:rPr>
          <w:rFonts w:ascii="Book Antiqua" w:eastAsia="Book Antiqua" w:hAnsi="Book Antiqua" w:cs="Book Antiqua"/>
          <w:b/>
          <w:bCs/>
          <w:noProof/>
          <w:color w:val="000000"/>
          <w:lang w:eastAsia="zh-CN"/>
        </w:rPr>
        <w:lastRenderedPageBreak/>
        <w:drawing>
          <wp:inline distT="0" distB="0" distL="0" distR="0" wp14:anchorId="796A2EC4" wp14:editId="203772CB">
            <wp:extent cx="3371380" cy="2158171"/>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1.png"/>
                    <pic:cNvPicPr/>
                  </pic:nvPicPr>
                  <pic:blipFill>
                    <a:blip r:embed="rId12">
                      <a:extLst>
                        <a:ext uri="{28A0092B-C50C-407E-A947-70E740481C1C}">
                          <a14:useLocalDpi xmlns:a14="http://schemas.microsoft.com/office/drawing/2010/main" val="0"/>
                        </a:ext>
                      </a:extLst>
                    </a:blip>
                    <a:stretch>
                      <a:fillRect/>
                    </a:stretch>
                  </pic:blipFill>
                  <pic:spPr>
                    <a:xfrm>
                      <a:off x="0" y="0"/>
                      <a:ext cx="3371380" cy="2158171"/>
                    </a:xfrm>
                    <a:prstGeom prst="rect">
                      <a:avLst/>
                    </a:prstGeom>
                  </pic:spPr>
                </pic:pic>
              </a:graphicData>
            </a:graphic>
          </wp:inline>
        </w:drawing>
      </w:r>
    </w:p>
    <w:p w14:paraId="224478EB" w14:textId="41ECC04C" w:rsidR="00604F2A"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Figure 6 Finite-element analysis of the pre- and post-treatment upper arch</w:t>
      </w:r>
      <w:r w:rsidR="00C13908" w:rsidRPr="005F5851">
        <w:rPr>
          <w:rFonts w:ascii="Book Antiqua" w:eastAsia="Book Antiqua" w:hAnsi="Book Antiqua" w:cs="Book Antiqua"/>
          <w:b/>
          <w:bCs/>
          <w:color w:val="000000"/>
        </w:rPr>
        <w:t xml:space="preserve">. </w:t>
      </w:r>
      <w:r w:rsidRPr="005F5851">
        <w:rPr>
          <w:rFonts w:ascii="Book Antiqua" w:eastAsia="Book Antiqua" w:hAnsi="Book Antiqua" w:cs="Book Antiqua"/>
          <w:color w:val="000000"/>
        </w:rPr>
        <w:t xml:space="preserve">Note the </w:t>
      </w:r>
      <w:proofErr w:type="spellStart"/>
      <w:r w:rsidRPr="005F5851">
        <w:rPr>
          <w:rFonts w:ascii="Book Antiqua" w:eastAsia="Book Antiqua" w:hAnsi="Book Antiqua" w:cs="Book Antiqua"/>
          <w:color w:val="000000"/>
        </w:rPr>
        <w:t>pseudocolor</w:t>
      </w:r>
      <w:proofErr w:type="spellEnd"/>
      <w:r w:rsidRPr="005F5851">
        <w:rPr>
          <w:rFonts w:ascii="Book Antiqua" w:eastAsia="Book Antiqua" w:hAnsi="Book Antiqua" w:cs="Book Antiqua"/>
          <w:color w:val="000000"/>
        </w:rPr>
        <w:t xml:space="preserve"> scale indicates a localized size increases of 15</w:t>
      </w:r>
      <w:r w:rsidR="00BA5399" w:rsidRPr="005F5851">
        <w:rPr>
          <w:rFonts w:ascii="Book Antiqua" w:eastAsia="Book Antiqua" w:hAnsi="Book Antiqua" w:cs="Book Antiqua"/>
          <w:color w:val="000000"/>
        </w:rPr>
        <w:t>%</w:t>
      </w:r>
      <w:r w:rsidRPr="005F5851">
        <w:rPr>
          <w:rFonts w:ascii="Book Antiqua" w:eastAsia="Book Antiqua" w:hAnsi="Book Antiqua" w:cs="Book Antiqua"/>
          <w:color w:val="000000"/>
        </w:rPr>
        <w:t>-20% in the incisal region, 15</w:t>
      </w:r>
      <w:r w:rsidR="00BA5399" w:rsidRPr="005F5851">
        <w:rPr>
          <w:rFonts w:ascii="Book Antiqua" w:eastAsia="Book Antiqua" w:hAnsi="Book Antiqua" w:cs="Book Antiqua"/>
          <w:color w:val="000000"/>
        </w:rPr>
        <w:t>%</w:t>
      </w:r>
      <w:r w:rsidRPr="005F5851">
        <w:rPr>
          <w:rFonts w:ascii="Book Antiqua" w:eastAsia="Book Antiqua" w:hAnsi="Book Antiqua" w:cs="Book Antiqua"/>
          <w:color w:val="000000"/>
        </w:rPr>
        <w:t>-17% in the premolar regions and 15</w:t>
      </w:r>
      <w:r w:rsidR="00BA5399" w:rsidRPr="005F5851">
        <w:rPr>
          <w:rFonts w:ascii="Book Antiqua" w:eastAsia="Book Antiqua" w:hAnsi="Book Antiqua" w:cs="Book Antiqua"/>
          <w:color w:val="000000"/>
        </w:rPr>
        <w:t>%</w:t>
      </w:r>
      <w:r w:rsidRPr="005F5851">
        <w:rPr>
          <w:rFonts w:ascii="Book Antiqua" w:eastAsia="Book Antiqua" w:hAnsi="Book Antiqua" w:cs="Book Antiqua"/>
          <w:color w:val="000000"/>
        </w:rPr>
        <w:t>-23% in the molar regio</w:t>
      </w:r>
      <w:r w:rsidR="00C13908" w:rsidRPr="005F5851">
        <w:rPr>
          <w:rFonts w:ascii="Book Antiqua" w:eastAsia="Book Antiqua" w:hAnsi="Book Antiqua" w:cs="Book Antiqua"/>
          <w:color w:val="000000"/>
        </w:rPr>
        <w:t>ns (orange-yellow coloration). </w:t>
      </w:r>
      <w:r w:rsidRPr="005F5851">
        <w:rPr>
          <w:rFonts w:ascii="Book Antiqua" w:eastAsia="Book Antiqua" w:hAnsi="Book Antiqua" w:cs="Book Antiqua"/>
          <w:color w:val="000000"/>
        </w:rPr>
        <w:t>Node A: Contact point of central incisors in midline at incisive papilla</w:t>
      </w:r>
      <w:r w:rsidR="00BA539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Node B: Medial-most point on cingulum of right cuspid at cervical margin</w:t>
      </w:r>
      <w:r w:rsidR="00BA5399" w:rsidRPr="005F5851">
        <w:rPr>
          <w:rFonts w:ascii="Book Antiqua" w:eastAsia="Book Antiqua" w:hAnsi="Book Antiqua" w:cs="Book Antiqua"/>
          <w:color w:val="000000"/>
        </w:rPr>
        <w:t>;</w:t>
      </w:r>
      <w:r w:rsidR="00BA5399" w:rsidRPr="005F5851">
        <w:rPr>
          <w:rFonts w:ascii="Book Antiqua" w:hAnsi="Book Antiqua"/>
          <w:lang w:eastAsia="zh-CN"/>
        </w:rPr>
        <w:t xml:space="preserve"> </w:t>
      </w:r>
      <w:r w:rsidRPr="005F5851">
        <w:rPr>
          <w:rFonts w:ascii="Book Antiqua" w:eastAsia="Book Antiqua" w:hAnsi="Book Antiqua" w:cs="Book Antiqua"/>
          <w:color w:val="000000"/>
        </w:rPr>
        <w:t>Node C: Medial-most point on cingulum of left cuspid at cervical margin</w:t>
      </w:r>
      <w:r w:rsidR="00BA5399" w:rsidRPr="005F5851">
        <w:rPr>
          <w:rFonts w:ascii="Book Antiqua" w:eastAsia="Book Antiqua" w:hAnsi="Book Antiqua" w:cs="Book Antiqua"/>
          <w:color w:val="000000"/>
        </w:rPr>
        <w:t>;</w:t>
      </w:r>
      <w:r w:rsidR="00BA5399" w:rsidRPr="005F5851">
        <w:rPr>
          <w:rFonts w:ascii="Book Antiqua" w:hAnsi="Book Antiqua"/>
          <w:lang w:eastAsia="zh-CN"/>
        </w:rPr>
        <w:t xml:space="preserve"> </w:t>
      </w:r>
      <w:r w:rsidRPr="005F5851">
        <w:rPr>
          <w:rFonts w:ascii="Book Antiqua" w:eastAsia="Book Antiqua" w:hAnsi="Book Antiqua" w:cs="Book Antiqua"/>
          <w:color w:val="000000"/>
        </w:rPr>
        <w:t>Node D: Medial-most point on palatal cusp of right second premolar at cervical margin</w:t>
      </w:r>
      <w:r w:rsidR="00BA5399" w:rsidRPr="005F5851">
        <w:rPr>
          <w:rFonts w:ascii="Book Antiqua" w:eastAsia="Book Antiqua" w:hAnsi="Book Antiqua" w:cs="Book Antiqua"/>
          <w:color w:val="000000"/>
        </w:rPr>
        <w:t>;</w:t>
      </w:r>
      <w:r w:rsidR="00BA5399" w:rsidRPr="005F5851">
        <w:rPr>
          <w:rFonts w:ascii="Book Antiqua" w:hAnsi="Book Antiqua"/>
          <w:lang w:eastAsia="zh-CN"/>
        </w:rPr>
        <w:t xml:space="preserve"> </w:t>
      </w:r>
      <w:r w:rsidRPr="005F5851">
        <w:rPr>
          <w:rFonts w:ascii="Book Antiqua" w:eastAsia="Book Antiqua" w:hAnsi="Book Antiqua" w:cs="Book Antiqua"/>
          <w:color w:val="000000"/>
        </w:rPr>
        <w:t>Node E: Medial-most point on palatal cusp of left second premolar at cervical margin</w:t>
      </w:r>
      <w:r w:rsidR="00BA5399" w:rsidRPr="005F5851">
        <w:rPr>
          <w:rFonts w:ascii="Book Antiqua" w:eastAsia="Book Antiqua" w:hAnsi="Book Antiqua" w:cs="Book Antiqua"/>
          <w:color w:val="000000"/>
        </w:rPr>
        <w:t>;</w:t>
      </w:r>
      <w:r w:rsidR="00BA5399" w:rsidRPr="005F5851">
        <w:rPr>
          <w:rFonts w:ascii="Book Antiqua" w:hAnsi="Book Antiqua"/>
          <w:lang w:eastAsia="zh-CN"/>
        </w:rPr>
        <w:t xml:space="preserve"> </w:t>
      </w:r>
      <w:r w:rsidRPr="005F5851">
        <w:rPr>
          <w:rFonts w:ascii="Book Antiqua" w:eastAsia="Book Antiqua" w:hAnsi="Book Antiqua" w:cs="Book Antiqua"/>
          <w:color w:val="000000"/>
        </w:rPr>
        <w:t xml:space="preserve">Node F: Medial-most point of </w:t>
      </w:r>
      <w:proofErr w:type="spellStart"/>
      <w:r w:rsidRPr="005F5851">
        <w:rPr>
          <w:rFonts w:ascii="Book Antiqua" w:eastAsia="Book Antiqua" w:hAnsi="Book Antiqua" w:cs="Book Antiqua"/>
          <w:color w:val="000000"/>
        </w:rPr>
        <w:t>mesio</w:t>
      </w:r>
      <w:proofErr w:type="spellEnd"/>
      <w:r w:rsidRPr="005F5851">
        <w:rPr>
          <w:rFonts w:ascii="Book Antiqua" w:eastAsia="Book Antiqua" w:hAnsi="Book Antiqua" w:cs="Book Antiqua"/>
          <w:color w:val="000000"/>
        </w:rPr>
        <w:t>-palatal cusps of right first molar at cervical margin</w:t>
      </w:r>
      <w:r w:rsidR="00BA5399" w:rsidRPr="005F5851">
        <w:rPr>
          <w:rFonts w:ascii="Book Antiqua" w:eastAsia="Book Antiqua" w:hAnsi="Book Antiqua" w:cs="Book Antiqua"/>
          <w:color w:val="000000"/>
        </w:rPr>
        <w:t>;</w:t>
      </w:r>
      <w:r w:rsidR="00BA5399" w:rsidRPr="005F5851">
        <w:rPr>
          <w:rFonts w:ascii="Book Antiqua" w:hAnsi="Book Antiqua"/>
          <w:lang w:eastAsia="zh-CN"/>
        </w:rPr>
        <w:t xml:space="preserve"> </w:t>
      </w:r>
      <w:r w:rsidR="00C13908" w:rsidRPr="005F5851">
        <w:rPr>
          <w:rFonts w:ascii="Book Antiqua" w:hAnsi="Book Antiqua"/>
          <w:lang w:eastAsia="zh-CN"/>
        </w:rPr>
        <w:t xml:space="preserve">and </w:t>
      </w:r>
      <w:r w:rsidRPr="005F5851">
        <w:rPr>
          <w:rFonts w:ascii="Book Antiqua" w:eastAsia="Book Antiqua" w:hAnsi="Book Antiqua" w:cs="Book Antiqua"/>
          <w:color w:val="000000"/>
        </w:rPr>
        <w:t xml:space="preserve">Node G: Medial-most point of </w:t>
      </w:r>
      <w:proofErr w:type="spellStart"/>
      <w:r w:rsidRPr="005F5851">
        <w:rPr>
          <w:rFonts w:ascii="Book Antiqua" w:eastAsia="Book Antiqua" w:hAnsi="Book Antiqua" w:cs="Book Antiqua"/>
          <w:color w:val="000000"/>
        </w:rPr>
        <w:t>mesio</w:t>
      </w:r>
      <w:proofErr w:type="spellEnd"/>
      <w:r w:rsidRPr="005F5851">
        <w:rPr>
          <w:rFonts w:ascii="Book Antiqua" w:eastAsia="Book Antiqua" w:hAnsi="Book Antiqua" w:cs="Book Antiqua"/>
          <w:color w:val="000000"/>
        </w:rPr>
        <w:t>-palatal cusps of right first molar at cervical margin</w:t>
      </w:r>
      <w:r w:rsidR="00BA5399" w:rsidRPr="005F5851">
        <w:rPr>
          <w:rFonts w:ascii="Book Antiqua" w:eastAsia="Book Antiqua" w:hAnsi="Book Antiqua" w:cs="Book Antiqua"/>
          <w:color w:val="000000"/>
        </w:rPr>
        <w:t>.</w:t>
      </w:r>
    </w:p>
    <w:p w14:paraId="3B8EC185" w14:textId="6701F2CD" w:rsidR="00604F2A" w:rsidRPr="005F5851" w:rsidRDefault="00604F2A" w:rsidP="005F5851">
      <w:pPr>
        <w:adjustRightInd w:val="0"/>
        <w:snapToGrid w:val="0"/>
        <w:spacing w:line="360" w:lineRule="auto"/>
        <w:jc w:val="both"/>
        <w:rPr>
          <w:rFonts w:ascii="Book Antiqua" w:hAnsi="Book Antiqua" w:cstheme="minorHAnsi"/>
          <w:b/>
          <w:bCs/>
          <w:color w:val="000000"/>
          <w:shd w:val="clear" w:color="auto" w:fill="FFFFFF"/>
        </w:rPr>
      </w:pPr>
      <w:r w:rsidRPr="005F5851">
        <w:rPr>
          <w:rFonts w:ascii="Book Antiqua" w:eastAsia="Book Antiqua" w:hAnsi="Book Antiqua" w:cs="Book Antiqua"/>
          <w:color w:val="000000"/>
        </w:rPr>
        <w:br w:type="page"/>
      </w:r>
      <w:r w:rsidRPr="005F5851">
        <w:rPr>
          <w:rFonts w:ascii="Book Antiqua" w:hAnsi="Book Antiqua" w:cstheme="minorHAnsi"/>
          <w:b/>
          <w:bCs/>
          <w:color w:val="000000"/>
          <w:shd w:val="clear" w:color="auto" w:fill="FFFFFF"/>
        </w:rPr>
        <w:lastRenderedPageBreak/>
        <w:t>Table 1</w:t>
      </w:r>
      <w:r w:rsidRPr="005F5851">
        <w:rPr>
          <w:rFonts w:ascii="Book Antiqua" w:hAnsi="Book Antiqua" w:cstheme="minorHAnsi"/>
          <w:b/>
          <w:bCs/>
          <w:color w:val="000000"/>
          <w:shd w:val="clear" w:color="auto" w:fill="FFFFFF"/>
          <w:lang w:eastAsia="zh-CN"/>
        </w:rPr>
        <w:t xml:space="preserve"> </w:t>
      </w:r>
      <w:r w:rsidRPr="005F5851">
        <w:rPr>
          <w:rFonts w:ascii="Book Antiqua" w:hAnsi="Book Antiqua" w:cstheme="minorHAnsi"/>
          <w:b/>
          <w:bCs/>
          <w:color w:val="000000"/>
          <w:shd w:val="clear" w:color="auto" w:fill="FFFFFF"/>
        </w:rPr>
        <w:t xml:space="preserve">Summary of sleep characteristics from polysomnography studies, showing improvements in overall apnea-hypopnea index, oxygen desaturation index, </w:t>
      </w:r>
      <w:r w:rsidRPr="005F5851">
        <w:rPr>
          <w:rFonts w:ascii="Book Antiqua" w:hAnsi="Book Antiqua" w:cstheme="minorHAnsi"/>
          <w:b/>
          <w:bCs/>
        </w:rPr>
        <w:t>mean oxygen saturation and respiratory disturbance index with no device in the mouth</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1781"/>
        <w:gridCol w:w="1689"/>
        <w:gridCol w:w="1697"/>
        <w:gridCol w:w="1781"/>
      </w:tblGrid>
      <w:tr w:rsidR="00604F2A" w:rsidRPr="005F5851" w14:paraId="79B6E9CF" w14:textId="77777777" w:rsidTr="00C13908">
        <w:tc>
          <w:tcPr>
            <w:tcW w:w="1746" w:type="dxa"/>
            <w:tcBorders>
              <w:top w:val="single" w:sz="4" w:space="0" w:color="auto"/>
              <w:bottom w:val="single" w:sz="4" w:space="0" w:color="auto"/>
            </w:tcBorders>
          </w:tcPr>
          <w:p w14:paraId="6EA2D87D" w14:textId="77777777" w:rsidR="00604F2A" w:rsidRPr="005F5851" w:rsidRDefault="00604F2A" w:rsidP="005F5851">
            <w:pPr>
              <w:adjustRightInd w:val="0"/>
              <w:snapToGrid w:val="0"/>
              <w:spacing w:line="360" w:lineRule="auto"/>
              <w:jc w:val="both"/>
              <w:rPr>
                <w:rFonts w:ascii="Book Antiqua" w:hAnsi="Book Antiqua"/>
                <w:b/>
                <w:bCs/>
              </w:rPr>
            </w:pPr>
            <w:r w:rsidRPr="005F5851">
              <w:rPr>
                <w:rFonts w:ascii="Book Antiqua" w:hAnsi="Book Antiqua"/>
                <w:b/>
                <w:bCs/>
              </w:rPr>
              <w:t>Date</w:t>
            </w:r>
          </w:p>
        </w:tc>
        <w:tc>
          <w:tcPr>
            <w:tcW w:w="1808" w:type="dxa"/>
            <w:tcBorders>
              <w:top w:val="single" w:sz="4" w:space="0" w:color="auto"/>
              <w:bottom w:val="single" w:sz="4" w:space="0" w:color="auto"/>
            </w:tcBorders>
          </w:tcPr>
          <w:p w14:paraId="7858370E" w14:textId="5522736B" w:rsidR="00604F2A" w:rsidRPr="005F5851" w:rsidRDefault="00C13908" w:rsidP="005F5851">
            <w:pPr>
              <w:adjustRightInd w:val="0"/>
              <w:snapToGrid w:val="0"/>
              <w:spacing w:line="360" w:lineRule="auto"/>
              <w:jc w:val="both"/>
              <w:rPr>
                <w:rFonts w:ascii="Book Antiqua" w:hAnsi="Book Antiqua"/>
                <w:b/>
                <w:bCs/>
              </w:rPr>
            </w:pPr>
            <w:r w:rsidRPr="005F5851">
              <w:rPr>
                <w:rFonts w:ascii="Book Antiqua" w:hAnsi="Book Antiqua"/>
                <w:b/>
                <w:bCs/>
              </w:rPr>
              <w:t>AHI (events/h</w:t>
            </w:r>
            <w:r w:rsidR="00604F2A" w:rsidRPr="005F5851">
              <w:rPr>
                <w:rFonts w:ascii="Book Antiqua" w:hAnsi="Book Antiqua"/>
                <w:b/>
                <w:bCs/>
              </w:rPr>
              <w:t>)</w:t>
            </w:r>
          </w:p>
        </w:tc>
        <w:tc>
          <w:tcPr>
            <w:tcW w:w="1744" w:type="dxa"/>
            <w:tcBorders>
              <w:top w:val="single" w:sz="4" w:space="0" w:color="auto"/>
              <w:bottom w:val="single" w:sz="4" w:space="0" w:color="auto"/>
            </w:tcBorders>
          </w:tcPr>
          <w:p w14:paraId="6B4519D5" w14:textId="77777777" w:rsidR="00604F2A" w:rsidRPr="005F5851" w:rsidRDefault="00604F2A" w:rsidP="005F5851">
            <w:pPr>
              <w:adjustRightInd w:val="0"/>
              <w:snapToGrid w:val="0"/>
              <w:spacing w:line="360" w:lineRule="auto"/>
              <w:jc w:val="both"/>
              <w:rPr>
                <w:rFonts w:ascii="Book Antiqua" w:hAnsi="Book Antiqua"/>
                <w:b/>
                <w:bCs/>
              </w:rPr>
            </w:pPr>
            <w:r w:rsidRPr="005F5851">
              <w:rPr>
                <w:rFonts w:ascii="Book Antiqua" w:hAnsi="Book Antiqua"/>
                <w:b/>
                <w:bCs/>
              </w:rPr>
              <w:t>ODI (%)</w:t>
            </w:r>
          </w:p>
        </w:tc>
        <w:tc>
          <w:tcPr>
            <w:tcW w:w="1750" w:type="dxa"/>
            <w:tcBorders>
              <w:top w:val="single" w:sz="4" w:space="0" w:color="auto"/>
              <w:bottom w:val="single" w:sz="4" w:space="0" w:color="auto"/>
            </w:tcBorders>
          </w:tcPr>
          <w:p w14:paraId="54FCE30F" w14:textId="77777777" w:rsidR="00604F2A" w:rsidRPr="005F5851" w:rsidRDefault="00604F2A" w:rsidP="005F5851">
            <w:pPr>
              <w:adjustRightInd w:val="0"/>
              <w:snapToGrid w:val="0"/>
              <w:spacing w:line="360" w:lineRule="auto"/>
              <w:jc w:val="both"/>
              <w:rPr>
                <w:rFonts w:ascii="Book Antiqua" w:hAnsi="Book Antiqua"/>
                <w:b/>
                <w:bCs/>
              </w:rPr>
            </w:pPr>
            <w:r w:rsidRPr="005F5851">
              <w:rPr>
                <w:rFonts w:ascii="Book Antiqua" w:hAnsi="Book Antiqua"/>
                <w:b/>
                <w:bCs/>
              </w:rPr>
              <w:t>PaO</w:t>
            </w:r>
            <w:r w:rsidRPr="005F5851">
              <w:rPr>
                <w:rFonts w:ascii="Book Antiqua" w:hAnsi="Book Antiqua"/>
                <w:b/>
                <w:bCs/>
                <w:vertAlign w:val="subscript"/>
              </w:rPr>
              <w:t>2</w:t>
            </w:r>
            <w:r w:rsidRPr="005F5851">
              <w:rPr>
                <w:rFonts w:ascii="Book Antiqua" w:hAnsi="Book Antiqua"/>
                <w:b/>
                <w:bCs/>
              </w:rPr>
              <w:t xml:space="preserve"> (%)</w:t>
            </w:r>
          </w:p>
        </w:tc>
        <w:tc>
          <w:tcPr>
            <w:tcW w:w="1808" w:type="dxa"/>
            <w:tcBorders>
              <w:top w:val="single" w:sz="4" w:space="0" w:color="auto"/>
              <w:bottom w:val="single" w:sz="4" w:space="0" w:color="auto"/>
            </w:tcBorders>
          </w:tcPr>
          <w:p w14:paraId="049F98D6" w14:textId="4D810787" w:rsidR="00604F2A" w:rsidRPr="005F5851" w:rsidRDefault="00C13908" w:rsidP="005F5851">
            <w:pPr>
              <w:adjustRightInd w:val="0"/>
              <w:snapToGrid w:val="0"/>
              <w:spacing w:line="360" w:lineRule="auto"/>
              <w:jc w:val="both"/>
              <w:rPr>
                <w:rFonts w:ascii="Book Antiqua" w:hAnsi="Book Antiqua"/>
                <w:b/>
                <w:bCs/>
              </w:rPr>
            </w:pPr>
            <w:r w:rsidRPr="005F5851">
              <w:rPr>
                <w:rFonts w:ascii="Book Antiqua" w:hAnsi="Book Antiqua"/>
                <w:b/>
                <w:bCs/>
              </w:rPr>
              <w:t>RDI (events/h</w:t>
            </w:r>
            <w:r w:rsidR="00604F2A" w:rsidRPr="005F5851">
              <w:rPr>
                <w:rFonts w:ascii="Book Antiqua" w:hAnsi="Book Antiqua"/>
                <w:b/>
                <w:bCs/>
              </w:rPr>
              <w:t>)</w:t>
            </w:r>
          </w:p>
        </w:tc>
      </w:tr>
      <w:tr w:rsidR="00604F2A" w:rsidRPr="005F5851" w14:paraId="7148098B" w14:textId="77777777" w:rsidTr="00C13908">
        <w:tc>
          <w:tcPr>
            <w:tcW w:w="1746" w:type="dxa"/>
            <w:tcBorders>
              <w:top w:val="single" w:sz="4" w:space="0" w:color="auto"/>
            </w:tcBorders>
          </w:tcPr>
          <w:p w14:paraId="438EB278"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06-2008</w:t>
            </w:r>
          </w:p>
        </w:tc>
        <w:tc>
          <w:tcPr>
            <w:tcW w:w="1808" w:type="dxa"/>
            <w:tcBorders>
              <w:top w:val="single" w:sz="4" w:space="0" w:color="auto"/>
            </w:tcBorders>
          </w:tcPr>
          <w:p w14:paraId="5461814E"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32.8</w:t>
            </w:r>
          </w:p>
        </w:tc>
        <w:tc>
          <w:tcPr>
            <w:tcW w:w="1744" w:type="dxa"/>
            <w:tcBorders>
              <w:top w:val="single" w:sz="4" w:space="0" w:color="auto"/>
            </w:tcBorders>
          </w:tcPr>
          <w:p w14:paraId="3BAA73C3"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13.8</w:t>
            </w:r>
          </w:p>
        </w:tc>
        <w:tc>
          <w:tcPr>
            <w:tcW w:w="1750" w:type="dxa"/>
            <w:tcBorders>
              <w:top w:val="single" w:sz="4" w:space="0" w:color="auto"/>
            </w:tcBorders>
          </w:tcPr>
          <w:p w14:paraId="1527E54C"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92</w:t>
            </w:r>
          </w:p>
        </w:tc>
        <w:tc>
          <w:tcPr>
            <w:tcW w:w="1808" w:type="dxa"/>
            <w:tcBorders>
              <w:top w:val="single" w:sz="4" w:space="0" w:color="auto"/>
            </w:tcBorders>
          </w:tcPr>
          <w:p w14:paraId="369445D7"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34.3</w:t>
            </w:r>
          </w:p>
        </w:tc>
      </w:tr>
      <w:tr w:rsidR="00604F2A" w:rsidRPr="005F5851" w14:paraId="7B7CDE6A" w14:textId="77777777" w:rsidTr="00C13908">
        <w:tc>
          <w:tcPr>
            <w:tcW w:w="1746" w:type="dxa"/>
          </w:tcPr>
          <w:p w14:paraId="0BE8D69B"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02-2019</w:t>
            </w:r>
          </w:p>
        </w:tc>
        <w:tc>
          <w:tcPr>
            <w:tcW w:w="1808" w:type="dxa"/>
          </w:tcPr>
          <w:p w14:paraId="7E7DA437"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67.9</w:t>
            </w:r>
          </w:p>
        </w:tc>
        <w:tc>
          <w:tcPr>
            <w:tcW w:w="1744" w:type="dxa"/>
          </w:tcPr>
          <w:p w14:paraId="3511BCC1"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52.6</w:t>
            </w:r>
          </w:p>
        </w:tc>
        <w:tc>
          <w:tcPr>
            <w:tcW w:w="1750" w:type="dxa"/>
          </w:tcPr>
          <w:p w14:paraId="04830BD0"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91</w:t>
            </w:r>
          </w:p>
        </w:tc>
        <w:tc>
          <w:tcPr>
            <w:tcW w:w="1808" w:type="dxa"/>
          </w:tcPr>
          <w:p w14:paraId="3268D9EB"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68.4</w:t>
            </w:r>
          </w:p>
        </w:tc>
      </w:tr>
      <w:tr w:rsidR="00604F2A" w:rsidRPr="005F5851" w14:paraId="552D096D" w14:textId="77777777" w:rsidTr="00C13908">
        <w:tc>
          <w:tcPr>
            <w:tcW w:w="1746" w:type="dxa"/>
          </w:tcPr>
          <w:p w14:paraId="4E2B52D9"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12-2019</w:t>
            </w:r>
          </w:p>
        </w:tc>
        <w:tc>
          <w:tcPr>
            <w:tcW w:w="1808" w:type="dxa"/>
          </w:tcPr>
          <w:p w14:paraId="6F163076"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11.8</w:t>
            </w:r>
          </w:p>
        </w:tc>
        <w:tc>
          <w:tcPr>
            <w:tcW w:w="1744" w:type="dxa"/>
          </w:tcPr>
          <w:p w14:paraId="414E12B5"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5.3</w:t>
            </w:r>
          </w:p>
        </w:tc>
        <w:tc>
          <w:tcPr>
            <w:tcW w:w="1750" w:type="dxa"/>
          </w:tcPr>
          <w:p w14:paraId="6B307CB2"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90</w:t>
            </w:r>
          </w:p>
        </w:tc>
        <w:tc>
          <w:tcPr>
            <w:tcW w:w="1808" w:type="dxa"/>
          </w:tcPr>
          <w:p w14:paraId="3E2CBBCA"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16.6</w:t>
            </w:r>
          </w:p>
        </w:tc>
      </w:tr>
    </w:tbl>
    <w:p w14:paraId="215530A1" w14:textId="74269850" w:rsidR="00A77B3E" w:rsidRPr="005F5851" w:rsidRDefault="00604F2A" w:rsidP="005F5851">
      <w:pPr>
        <w:adjustRightInd w:val="0"/>
        <w:snapToGrid w:val="0"/>
        <w:spacing w:line="360" w:lineRule="auto"/>
        <w:jc w:val="both"/>
        <w:rPr>
          <w:rFonts w:ascii="Book Antiqua" w:hAnsi="Book Antiqua"/>
        </w:rPr>
      </w:pPr>
      <w:r w:rsidRPr="005F5851">
        <w:rPr>
          <w:rFonts w:ascii="Book Antiqua" w:hAnsi="Book Antiqua" w:cstheme="minorHAnsi"/>
          <w:color w:val="000000"/>
          <w:shd w:val="clear" w:color="auto" w:fill="FFFFFF"/>
        </w:rPr>
        <w:t>AHI:</w:t>
      </w:r>
      <w:r w:rsidRPr="005F5851">
        <w:rPr>
          <w:rFonts w:ascii="Book Antiqua" w:hAnsi="Book Antiqua" w:cstheme="minorHAnsi"/>
          <w:color w:val="000000"/>
          <w:shd w:val="clear" w:color="auto" w:fill="FFFFFF"/>
          <w:lang w:eastAsia="zh-CN"/>
        </w:rPr>
        <w:t xml:space="preserve"> </w:t>
      </w:r>
      <w:r w:rsidRPr="005F5851">
        <w:rPr>
          <w:rFonts w:ascii="Book Antiqua" w:hAnsi="Book Antiqua" w:cstheme="minorHAnsi"/>
          <w:color w:val="000000"/>
          <w:shd w:val="clear" w:color="auto" w:fill="FFFFFF"/>
        </w:rPr>
        <w:t>Apnea-hypopnea index; ODI: Oxygen desaturation index; PaO</w:t>
      </w:r>
      <w:r w:rsidRPr="005F5851">
        <w:rPr>
          <w:rFonts w:ascii="Book Antiqua" w:hAnsi="Book Antiqua" w:cstheme="minorHAnsi"/>
          <w:color w:val="000000"/>
          <w:shd w:val="clear" w:color="auto" w:fill="FFFFFF"/>
          <w:vertAlign w:val="subscript"/>
        </w:rPr>
        <w:t>2</w:t>
      </w:r>
      <w:r w:rsidRPr="005F5851">
        <w:rPr>
          <w:rFonts w:ascii="Book Antiqua" w:hAnsi="Book Antiqua" w:cstheme="minorHAnsi"/>
          <w:color w:val="000000"/>
          <w:shd w:val="clear" w:color="auto" w:fill="FFFFFF"/>
        </w:rPr>
        <w:t xml:space="preserve">: </w:t>
      </w:r>
      <w:r w:rsidRPr="005F5851">
        <w:rPr>
          <w:rFonts w:ascii="Book Antiqua" w:hAnsi="Book Antiqua" w:cstheme="minorHAnsi"/>
        </w:rPr>
        <w:t>Mean oxygen saturation; RDI: Respiratory disturbance index.</w:t>
      </w:r>
    </w:p>
    <w:sectPr w:rsidR="00A77B3E" w:rsidRPr="005F5851" w:rsidSect="00177CD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F53BA" w14:textId="77777777" w:rsidR="00CD3758" w:rsidRDefault="00CD3758" w:rsidP="00604F2A">
      <w:r>
        <w:separator/>
      </w:r>
    </w:p>
  </w:endnote>
  <w:endnote w:type="continuationSeparator" w:id="0">
    <w:p w14:paraId="46EC7170" w14:textId="77777777" w:rsidR="00CD3758" w:rsidRDefault="00CD3758" w:rsidP="00604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1931127"/>
      <w:docPartObj>
        <w:docPartGallery w:val="Page Numbers (Bottom of Page)"/>
        <w:docPartUnique/>
      </w:docPartObj>
    </w:sdtPr>
    <w:sdtEndPr/>
    <w:sdtContent>
      <w:sdt>
        <w:sdtPr>
          <w:id w:val="-1769616900"/>
          <w:docPartObj>
            <w:docPartGallery w:val="Page Numbers (Top of Page)"/>
            <w:docPartUnique/>
          </w:docPartObj>
        </w:sdtPr>
        <w:sdtEndPr/>
        <w:sdtContent>
          <w:p w14:paraId="5945DB64" w14:textId="26594A56" w:rsidR="00604F2A" w:rsidRDefault="00604F2A">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66083">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66083">
              <w:rPr>
                <w:b/>
                <w:bCs/>
                <w:noProof/>
              </w:rPr>
              <w:t>21</w:t>
            </w:r>
            <w:r>
              <w:rPr>
                <w:b/>
                <w:bCs/>
                <w:sz w:val="24"/>
                <w:szCs w:val="24"/>
              </w:rPr>
              <w:fldChar w:fldCharType="end"/>
            </w:r>
          </w:p>
        </w:sdtContent>
      </w:sdt>
    </w:sdtContent>
  </w:sdt>
  <w:p w14:paraId="78D11959" w14:textId="77777777" w:rsidR="00604F2A" w:rsidRDefault="00604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7B1BC" w14:textId="77777777" w:rsidR="00CD3758" w:rsidRDefault="00CD3758" w:rsidP="00604F2A">
      <w:r>
        <w:separator/>
      </w:r>
    </w:p>
  </w:footnote>
  <w:footnote w:type="continuationSeparator" w:id="0">
    <w:p w14:paraId="3B3022B2" w14:textId="77777777" w:rsidR="00CD3758" w:rsidRDefault="00CD3758" w:rsidP="00604F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0433"/>
    <w:rsid w:val="000A69E2"/>
    <w:rsid w:val="000D773E"/>
    <w:rsid w:val="00141E00"/>
    <w:rsid w:val="00177CD2"/>
    <w:rsid w:val="001A21ED"/>
    <w:rsid w:val="001C5CD0"/>
    <w:rsid w:val="001F3F78"/>
    <w:rsid w:val="00266AAA"/>
    <w:rsid w:val="002A4B27"/>
    <w:rsid w:val="002B1C0B"/>
    <w:rsid w:val="002C6B55"/>
    <w:rsid w:val="002E7610"/>
    <w:rsid w:val="00314FDE"/>
    <w:rsid w:val="003633D8"/>
    <w:rsid w:val="0038269D"/>
    <w:rsid w:val="00383B2D"/>
    <w:rsid w:val="00385967"/>
    <w:rsid w:val="004841A1"/>
    <w:rsid w:val="00484282"/>
    <w:rsid w:val="004C4B81"/>
    <w:rsid w:val="00505C9C"/>
    <w:rsid w:val="00512BB9"/>
    <w:rsid w:val="00524E39"/>
    <w:rsid w:val="00552451"/>
    <w:rsid w:val="005C6E7C"/>
    <w:rsid w:val="005F5851"/>
    <w:rsid w:val="00604F2A"/>
    <w:rsid w:val="0063159F"/>
    <w:rsid w:val="00666083"/>
    <w:rsid w:val="00684107"/>
    <w:rsid w:val="007E6DA8"/>
    <w:rsid w:val="007F3DC4"/>
    <w:rsid w:val="0085527B"/>
    <w:rsid w:val="008F05BD"/>
    <w:rsid w:val="00916425"/>
    <w:rsid w:val="00924BB3"/>
    <w:rsid w:val="00990871"/>
    <w:rsid w:val="009A792C"/>
    <w:rsid w:val="00A21652"/>
    <w:rsid w:val="00A77B3E"/>
    <w:rsid w:val="00A96836"/>
    <w:rsid w:val="00AA6634"/>
    <w:rsid w:val="00B15571"/>
    <w:rsid w:val="00B60E8F"/>
    <w:rsid w:val="00BA5399"/>
    <w:rsid w:val="00BD1484"/>
    <w:rsid w:val="00BE266B"/>
    <w:rsid w:val="00C13908"/>
    <w:rsid w:val="00C45E17"/>
    <w:rsid w:val="00C5758D"/>
    <w:rsid w:val="00C9728F"/>
    <w:rsid w:val="00CA2A55"/>
    <w:rsid w:val="00CB78A5"/>
    <w:rsid w:val="00CD3758"/>
    <w:rsid w:val="00CE30ED"/>
    <w:rsid w:val="00D11FA7"/>
    <w:rsid w:val="00D25757"/>
    <w:rsid w:val="00D55A06"/>
    <w:rsid w:val="00DD3482"/>
    <w:rsid w:val="00F27466"/>
    <w:rsid w:val="00F307C3"/>
    <w:rsid w:val="00F7680F"/>
    <w:rsid w:val="00F81415"/>
    <w:rsid w:val="00F82AC1"/>
    <w:rsid w:val="00FF0A4B"/>
    <w:rsid w:val="00FF76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AE44DE"/>
  <w15:docId w15:val="{07B02B7A-AA78-4EEF-B9ED-778CD452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4F2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04F2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04F2A"/>
    <w:rPr>
      <w:sz w:val="18"/>
      <w:szCs w:val="18"/>
    </w:rPr>
  </w:style>
  <w:style w:type="paragraph" w:styleId="Footer">
    <w:name w:val="footer"/>
    <w:basedOn w:val="Normal"/>
    <w:link w:val="FooterChar"/>
    <w:uiPriority w:val="99"/>
    <w:unhideWhenUsed/>
    <w:rsid w:val="00604F2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04F2A"/>
    <w:rPr>
      <w:sz w:val="18"/>
      <w:szCs w:val="18"/>
    </w:rPr>
  </w:style>
  <w:style w:type="character" w:styleId="CommentReference">
    <w:name w:val="annotation reference"/>
    <w:basedOn w:val="DefaultParagraphFont"/>
    <w:semiHidden/>
    <w:unhideWhenUsed/>
    <w:rsid w:val="00F82AC1"/>
    <w:rPr>
      <w:sz w:val="16"/>
      <w:szCs w:val="16"/>
    </w:rPr>
  </w:style>
  <w:style w:type="paragraph" w:styleId="CommentText">
    <w:name w:val="annotation text"/>
    <w:basedOn w:val="Normal"/>
    <w:link w:val="CommentTextChar"/>
    <w:semiHidden/>
    <w:unhideWhenUsed/>
    <w:rsid w:val="00F82AC1"/>
    <w:rPr>
      <w:sz w:val="20"/>
      <w:szCs w:val="20"/>
    </w:rPr>
  </w:style>
  <w:style w:type="character" w:customStyle="1" w:styleId="CommentTextChar">
    <w:name w:val="Comment Text Char"/>
    <w:basedOn w:val="DefaultParagraphFont"/>
    <w:link w:val="CommentText"/>
    <w:semiHidden/>
    <w:rsid w:val="00F82AC1"/>
  </w:style>
  <w:style w:type="paragraph" w:styleId="CommentSubject">
    <w:name w:val="annotation subject"/>
    <w:basedOn w:val="CommentText"/>
    <w:next w:val="CommentText"/>
    <w:link w:val="CommentSubjectChar"/>
    <w:semiHidden/>
    <w:unhideWhenUsed/>
    <w:rsid w:val="00F82AC1"/>
    <w:rPr>
      <w:b/>
      <w:bCs/>
    </w:rPr>
  </w:style>
  <w:style w:type="character" w:customStyle="1" w:styleId="CommentSubjectChar">
    <w:name w:val="Comment Subject Char"/>
    <w:basedOn w:val="CommentTextChar"/>
    <w:link w:val="CommentSubject"/>
    <w:semiHidden/>
    <w:rsid w:val="00F82AC1"/>
    <w:rPr>
      <w:b/>
      <w:bCs/>
    </w:rPr>
  </w:style>
  <w:style w:type="paragraph" w:styleId="BalloonText">
    <w:name w:val="Balloon Text"/>
    <w:basedOn w:val="Normal"/>
    <w:link w:val="BalloonTextChar"/>
    <w:semiHidden/>
    <w:unhideWhenUsed/>
    <w:rsid w:val="004841A1"/>
    <w:rPr>
      <w:sz w:val="18"/>
      <w:szCs w:val="18"/>
    </w:rPr>
  </w:style>
  <w:style w:type="character" w:customStyle="1" w:styleId="BalloonTextChar">
    <w:name w:val="Balloon Text Char"/>
    <w:basedOn w:val="DefaultParagraphFont"/>
    <w:link w:val="BalloonText"/>
    <w:semiHidden/>
    <w:rsid w:val="004841A1"/>
    <w:rPr>
      <w:sz w:val="18"/>
      <w:szCs w:val="18"/>
    </w:rPr>
  </w:style>
  <w:style w:type="character" w:styleId="LineNumber">
    <w:name w:val="line number"/>
    <w:basedOn w:val="DefaultParagraphFont"/>
    <w:semiHidden/>
    <w:unhideWhenUsed/>
    <w:rsid w:val="00666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3385</Words>
  <Characters>19295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Dave Singh</dc:creator>
  <cp:lastModifiedBy>Li Ma</cp:lastModifiedBy>
  <cp:revision>3</cp:revision>
  <dcterms:created xsi:type="dcterms:W3CDTF">2021-02-19T16:47:00Z</dcterms:created>
  <dcterms:modified xsi:type="dcterms:W3CDTF">2021-02-19T17:05:00Z</dcterms:modified>
</cp:coreProperties>
</file>