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B609" w14:textId="77777777" w:rsidR="00A77B3E" w:rsidRDefault="00F650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5DE52B0" w14:textId="77777777" w:rsidR="00A77B3E" w:rsidRDefault="00F650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61967</w:t>
      </w:r>
    </w:p>
    <w:p w14:paraId="3D16CE21" w14:textId="77777777" w:rsidR="00A77B3E" w:rsidRDefault="00F650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EEE9790" w14:textId="77777777" w:rsidR="00A77B3E" w:rsidRDefault="00A77B3E">
      <w:pPr>
        <w:spacing w:line="360" w:lineRule="auto"/>
        <w:jc w:val="both"/>
      </w:pPr>
    </w:p>
    <w:p w14:paraId="12394569" w14:textId="77777777" w:rsidR="00A77B3E" w:rsidRDefault="00F65096">
      <w:pPr>
        <w:spacing w:line="360" w:lineRule="auto"/>
        <w:jc w:val="both"/>
      </w:pPr>
      <w:r>
        <w:rPr>
          <w:rFonts w:ascii="Book Antiqua" w:eastAsia="Book Antiqua" w:hAnsi="Book Antiqua" w:cs="Book Antiqua"/>
          <w:b/>
          <w:bCs/>
          <w:color w:val="000000"/>
          <w:szCs w:val="28"/>
        </w:rPr>
        <w:t>Chronic care model in the diabetes pay-for-performance program in Taiwan: Benefits, challenges and future directions</w:t>
      </w:r>
    </w:p>
    <w:p w14:paraId="3A28754F" w14:textId="77777777" w:rsidR="00A77B3E" w:rsidRDefault="00A77B3E">
      <w:pPr>
        <w:spacing w:line="360" w:lineRule="auto"/>
        <w:jc w:val="both"/>
      </w:pPr>
    </w:p>
    <w:p w14:paraId="3D2918F6" w14:textId="722F5559" w:rsidR="00A77B3E" w:rsidRDefault="001727BD">
      <w:pPr>
        <w:spacing w:line="360" w:lineRule="auto"/>
        <w:jc w:val="both"/>
      </w:pPr>
      <w:r>
        <w:rPr>
          <w:rFonts w:ascii="Book Antiqua" w:eastAsia="Book Antiqua" w:hAnsi="Book Antiqua" w:cs="Book Antiqua"/>
          <w:color w:val="000000"/>
        </w:rPr>
        <w:t xml:space="preserve">Chen TT </w:t>
      </w:r>
      <w:r w:rsidRPr="001727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65096">
        <w:rPr>
          <w:rFonts w:ascii="Book Antiqua" w:eastAsia="Book Antiqua" w:hAnsi="Book Antiqua" w:cs="Book Antiqua"/>
          <w:color w:val="000000"/>
        </w:rPr>
        <w:t>CCM in the diabetes P4P program</w:t>
      </w:r>
    </w:p>
    <w:p w14:paraId="6CAF7739" w14:textId="77777777" w:rsidR="00A77B3E" w:rsidRDefault="00A77B3E">
      <w:pPr>
        <w:spacing w:line="360" w:lineRule="auto"/>
        <w:jc w:val="both"/>
      </w:pPr>
    </w:p>
    <w:p w14:paraId="227DA817" w14:textId="77777777" w:rsidR="00A77B3E" w:rsidRDefault="00F65096">
      <w:pPr>
        <w:spacing w:line="360" w:lineRule="auto"/>
        <w:jc w:val="both"/>
      </w:pPr>
      <w:r>
        <w:rPr>
          <w:rFonts w:ascii="Book Antiqua" w:eastAsia="Book Antiqua" w:hAnsi="Book Antiqua" w:cs="Book Antiqua"/>
          <w:color w:val="000000"/>
        </w:rPr>
        <w:t>Tsung-Tai Chen, Brian Oldenburg, Ya-Seng Hsueh</w:t>
      </w:r>
    </w:p>
    <w:p w14:paraId="49A640DD" w14:textId="77777777" w:rsidR="00A77B3E" w:rsidRDefault="00A77B3E">
      <w:pPr>
        <w:spacing w:line="360" w:lineRule="auto"/>
        <w:jc w:val="both"/>
      </w:pPr>
    </w:p>
    <w:p w14:paraId="0A133535" w14:textId="77777777" w:rsidR="00A77B3E" w:rsidRDefault="00F65096">
      <w:pPr>
        <w:spacing w:line="360" w:lineRule="auto"/>
        <w:jc w:val="both"/>
      </w:pPr>
      <w:r>
        <w:rPr>
          <w:rFonts w:ascii="Book Antiqua" w:eastAsia="Book Antiqua" w:hAnsi="Book Antiqua" w:cs="Book Antiqua"/>
          <w:b/>
          <w:bCs/>
          <w:color w:val="000000"/>
        </w:rPr>
        <w:t xml:space="preserve">Tsung-Tai Chen, </w:t>
      </w:r>
      <w:r>
        <w:rPr>
          <w:rFonts w:ascii="Book Antiqua" w:eastAsia="Book Antiqua" w:hAnsi="Book Antiqua" w:cs="Book Antiqua"/>
          <w:color w:val="000000"/>
        </w:rPr>
        <w:t>Department of Public Health, College of Medicine, Fu Jen Catholic University, New Taipei 24205, Taiwan</w:t>
      </w:r>
    </w:p>
    <w:p w14:paraId="1DECDA58" w14:textId="77777777" w:rsidR="00A77B3E" w:rsidRDefault="00A77B3E">
      <w:pPr>
        <w:spacing w:line="360" w:lineRule="auto"/>
        <w:jc w:val="both"/>
      </w:pPr>
    </w:p>
    <w:p w14:paraId="22811C44" w14:textId="65DAB9F9" w:rsidR="00A77B3E" w:rsidRDefault="00F65096">
      <w:pPr>
        <w:spacing w:line="360" w:lineRule="auto"/>
        <w:jc w:val="both"/>
      </w:pPr>
      <w:r>
        <w:rPr>
          <w:rFonts w:ascii="Book Antiqua" w:eastAsia="Book Antiqua" w:hAnsi="Book Antiqua" w:cs="Book Antiqua"/>
          <w:b/>
          <w:bCs/>
          <w:color w:val="000000"/>
        </w:rPr>
        <w:t xml:space="preserve">Brian Oldenburg, </w:t>
      </w:r>
      <w:r>
        <w:rPr>
          <w:rFonts w:ascii="Book Antiqua" w:eastAsia="Book Antiqua" w:hAnsi="Book Antiqua" w:cs="Book Antiqua"/>
          <w:color w:val="000000"/>
        </w:rPr>
        <w:t>Noncommunicable Disease Control</w:t>
      </w:r>
      <w:r w:rsidR="00654A21" w:rsidRPr="008309B2">
        <w:rPr>
          <w:rFonts w:ascii="Book Antiqua" w:eastAsia="Book Antiqua" w:hAnsi="Book Antiqua" w:cs="Book Antiqua" w:hint="eastAsia"/>
          <w:color w:val="000000"/>
        </w:rPr>
        <w:t xml:space="preserve"> Un</w:t>
      </w:r>
      <w:r w:rsidR="00654A21" w:rsidRPr="008309B2">
        <w:rPr>
          <w:rFonts w:ascii="Book Antiqua" w:eastAsia="Book Antiqua" w:hAnsi="Book Antiqua" w:cs="Book Antiqua"/>
          <w:color w:val="000000"/>
        </w:rPr>
        <w:t>it</w:t>
      </w:r>
      <w:r>
        <w:rPr>
          <w:rFonts w:ascii="Book Antiqua" w:eastAsia="Book Antiqua" w:hAnsi="Book Antiqua" w:cs="Book Antiqua"/>
          <w:color w:val="000000"/>
        </w:rPr>
        <w:t xml:space="preserve">, Melbourne School of Population and Global Health, University of Melbourne, Melbourne </w:t>
      </w:r>
      <w:r w:rsidR="002C651D">
        <w:rPr>
          <w:rFonts w:ascii="Book Antiqua" w:eastAsia="Book Antiqua" w:hAnsi="Book Antiqua" w:cs="Book Antiqua"/>
          <w:color w:val="000000"/>
        </w:rPr>
        <w:t>3053</w:t>
      </w:r>
      <w:r>
        <w:rPr>
          <w:rFonts w:ascii="Book Antiqua" w:eastAsia="Book Antiqua" w:hAnsi="Book Antiqua" w:cs="Book Antiqua"/>
          <w:color w:val="000000"/>
        </w:rPr>
        <w:t>, Australia</w:t>
      </w:r>
    </w:p>
    <w:p w14:paraId="4E261C51" w14:textId="77777777" w:rsidR="00A77B3E" w:rsidRDefault="00A77B3E">
      <w:pPr>
        <w:spacing w:line="360" w:lineRule="auto"/>
        <w:jc w:val="both"/>
      </w:pPr>
    </w:p>
    <w:p w14:paraId="2719316F" w14:textId="131D8463" w:rsidR="00A77B3E" w:rsidRDefault="00F65096">
      <w:pPr>
        <w:spacing w:line="360" w:lineRule="auto"/>
        <w:jc w:val="both"/>
      </w:pPr>
      <w:r>
        <w:rPr>
          <w:rFonts w:ascii="Book Antiqua" w:eastAsia="Book Antiqua" w:hAnsi="Book Antiqua" w:cs="Book Antiqua"/>
          <w:b/>
          <w:bCs/>
          <w:color w:val="000000"/>
        </w:rPr>
        <w:t xml:space="preserve">Ya-Seng Hsueh, </w:t>
      </w:r>
      <w:r>
        <w:rPr>
          <w:rFonts w:ascii="Book Antiqua" w:eastAsia="Book Antiqua" w:hAnsi="Book Antiqua" w:cs="Book Antiqua"/>
          <w:color w:val="000000"/>
        </w:rPr>
        <w:t xml:space="preserve">Centre for Health Policy, Melbourne School of Population and Global Health, University of Melbourne, Melbourne </w:t>
      </w:r>
      <w:r w:rsidR="00970DDA" w:rsidRPr="008309B2">
        <w:rPr>
          <w:rFonts w:ascii="Book Antiqua" w:eastAsia="Book Antiqua" w:hAnsi="Book Antiqua" w:cs="Book Antiqua" w:hint="eastAsia"/>
          <w:color w:val="000000"/>
        </w:rPr>
        <w:t>3</w:t>
      </w:r>
      <w:r w:rsidR="00970DDA" w:rsidRPr="008309B2">
        <w:rPr>
          <w:rFonts w:ascii="Book Antiqua" w:eastAsia="Book Antiqua" w:hAnsi="Book Antiqua" w:cs="Book Antiqua"/>
          <w:color w:val="000000"/>
        </w:rPr>
        <w:t>053</w:t>
      </w:r>
      <w:r>
        <w:rPr>
          <w:rFonts w:ascii="Book Antiqua" w:eastAsia="Book Antiqua" w:hAnsi="Book Antiqua" w:cs="Book Antiqua"/>
          <w:color w:val="000000"/>
        </w:rPr>
        <w:t>, Australia</w:t>
      </w:r>
    </w:p>
    <w:p w14:paraId="0C8A3948" w14:textId="77777777" w:rsidR="00A77B3E" w:rsidRDefault="00A77B3E">
      <w:pPr>
        <w:spacing w:line="360" w:lineRule="auto"/>
        <w:jc w:val="both"/>
      </w:pPr>
    </w:p>
    <w:p w14:paraId="2DC43D59" w14:textId="2B6370D0" w:rsidR="00A77B3E" w:rsidRDefault="00F6509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Chen TT and Oldenburg </w:t>
      </w:r>
      <w:r w:rsidR="001727BD">
        <w:rPr>
          <w:rFonts w:ascii="Book Antiqua" w:eastAsia="Book Antiqua" w:hAnsi="Book Antiqua" w:cs="Book Antiqua"/>
          <w:color w:val="000000"/>
        </w:rPr>
        <w:t xml:space="preserve">B </w:t>
      </w:r>
      <w:r>
        <w:rPr>
          <w:rFonts w:ascii="Book Antiqua" w:eastAsia="Book Antiqua" w:hAnsi="Book Antiqua" w:cs="Book Antiqua"/>
          <w:color w:val="000000"/>
        </w:rPr>
        <w:t xml:space="preserve">designed the review; Chen TT and Hsueh YS wrote the review; Oldenburg </w:t>
      </w:r>
      <w:r w:rsidR="001727BD">
        <w:rPr>
          <w:rFonts w:ascii="Book Antiqua" w:eastAsia="Book Antiqua" w:hAnsi="Book Antiqua" w:cs="Book Antiqua"/>
          <w:color w:val="000000"/>
        </w:rPr>
        <w:t xml:space="preserve">B </w:t>
      </w:r>
      <w:r>
        <w:rPr>
          <w:rFonts w:ascii="Book Antiqua" w:eastAsia="Book Antiqua" w:hAnsi="Book Antiqua" w:cs="Book Antiqua"/>
          <w:color w:val="000000"/>
        </w:rPr>
        <w:t>modified the review.</w:t>
      </w:r>
    </w:p>
    <w:p w14:paraId="5C725007" w14:textId="77777777" w:rsidR="00A77B3E" w:rsidRDefault="00A77B3E">
      <w:pPr>
        <w:spacing w:line="360" w:lineRule="auto"/>
        <w:jc w:val="both"/>
      </w:pPr>
    </w:p>
    <w:p w14:paraId="28750E70" w14:textId="6AA891CE" w:rsidR="00A77B3E" w:rsidRDefault="00F65096">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Ministry of Science and Technology</w:t>
      </w:r>
      <w:r w:rsidR="001727BD">
        <w:rPr>
          <w:rFonts w:ascii="Book Antiqua" w:eastAsia="Book Antiqua" w:hAnsi="Book Antiqua" w:cs="Book Antiqua"/>
          <w:color w:val="000000"/>
        </w:rPr>
        <w:t xml:space="preserve"> </w:t>
      </w:r>
      <w:r>
        <w:rPr>
          <w:rFonts w:ascii="Book Antiqua" w:eastAsia="Book Antiqua" w:hAnsi="Book Antiqua" w:cs="Book Antiqua"/>
          <w:color w:val="000000"/>
        </w:rPr>
        <w:t xml:space="preserve">in Taipei, </w:t>
      </w:r>
      <w:r w:rsidR="001727BD">
        <w:rPr>
          <w:rFonts w:ascii="Book Antiqua" w:eastAsia="Book Antiqua" w:hAnsi="Book Antiqua" w:cs="Book Antiqua"/>
          <w:color w:val="000000"/>
        </w:rPr>
        <w:t>No. 106-2918-I-030-002.</w:t>
      </w:r>
    </w:p>
    <w:p w14:paraId="2DB795C3" w14:textId="77777777" w:rsidR="00A77B3E" w:rsidRDefault="00A77B3E">
      <w:pPr>
        <w:spacing w:line="360" w:lineRule="auto"/>
        <w:jc w:val="both"/>
      </w:pPr>
    </w:p>
    <w:p w14:paraId="76F920B8" w14:textId="40E3B849" w:rsidR="00A77B3E" w:rsidRDefault="00F65096">
      <w:pPr>
        <w:spacing w:line="360" w:lineRule="auto"/>
        <w:jc w:val="both"/>
      </w:pPr>
      <w:r>
        <w:rPr>
          <w:rFonts w:ascii="Book Antiqua" w:eastAsia="Book Antiqua" w:hAnsi="Book Antiqua" w:cs="Book Antiqua"/>
          <w:b/>
          <w:bCs/>
          <w:color w:val="000000"/>
        </w:rPr>
        <w:t xml:space="preserve">Corresponding author: Tsung-Tai Chen, PhD, Associate Professor, </w:t>
      </w:r>
      <w:r>
        <w:rPr>
          <w:rFonts w:ascii="Book Antiqua" w:eastAsia="Book Antiqua" w:hAnsi="Book Antiqua" w:cs="Book Antiqua"/>
          <w:color w:val="000000"/>
        </w:rPr>
        <w:t>Department of Public Health, College of Medicine, Fu Jen Catholic University, No. 510 Zhongzheng R</w:t>
      </w:r>
      <w:r w:rsidR="00365B34">
        <w:rPr>
          <w:rFonts w:ascii="Book Antiqua" w:eastAsia="Book Antiqua" w:hAnsi="Book Antiqua" w:cs="Book Antiqua"/>
          <w:color w:val="000000"/>
        </w:rPr>
        <w:t>oa</w:t>
      </w:r>
      <w:r>
        <w:rPr>
          <w:rFonts w:ascii="Book Antiqua" w:eastAsia="Book Antiqua" w:hAnsi="Book Antiqua" w:cs="Book Antiqua"/>
          <w:color w:val="000000"/>
        </w:rPr>
        <w:t>d, New Taipei 24205, Taiwan. 084907@mail.fju.edu.tw</w:t>
      </w:r>
    </w:p>
    <w:p w14:paraId="4E692C9A" w14:textId="77777777" w:rsidR="00A77B3E" w:rsidRDefault="00A77B3E">
      <w:pPr>
        <w:spacing w:line="360" w:lineRule="auto"/>
        <w:jc w:val="both"/>
      </w:pPr>
    </w:p>
    <w:p w14:paraId="33E0F03B" w14:textId="77777777" w:rsidR="00A77B3E" w:rsidRDefault="00F650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26, 2020</w:t>
      </w:r>
    </w:p>
    <w:p w14:paraId="576CCA91" w14:textId="77777777" w:rsidR="00A77B3E" w:rsidRDefault="00F6509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8, 2021</w:t>
      </w:r>
    </w:p>
    <w:p w14:paraId="03A4134B" w14:textId="0C4557C9" w:rsidR="00A77B3E" w:rsidRDefault="00F65096">
      <w:pPr>
        <w:spacing w:line="360" w:lineRule="auto"/>
        <w:jc w:val="both"/>
      </w:pPr>
      <w:r>
        <w:rPr>
          <w:rFonts w:ascii="Book Antiqua" w:eastAsia="Book Antiqua" w:hAnsi="Book Antiqua" w:cs="Book Antiqua"/>
          <w:b/>
          <w:bCs/>
          <w:color w:val="000000"/>
        </w:rPr>
        <w:t xml:space="preserve">Accepted: </w:t>
      </w:r>
      <w:r w:rsidR="00DB00CE" w:rsidRPr="00DB00CE">
        <w:rPr>
          <w:rFonts w:ascii="Book Antiqua" w:eastAsia="Book Antiqua" w:hAnsi="Book Antiqua" w:cs="Book Antiqua"/>
          <w:color w:val="000000"/>
        </w:rPr>
        <w:t>April 5, 2021</w:t>
      </w:r>
    </w:p>
    <w:p w14:paraId="4884C5F7" w14:textId="77777777" w:rsidR="00A77B3E" w:rsidRDefault="00F65096">
      <w:pPr>
        <w:spacing w:line="360" w:lineRule="auto"/>
        <w:jc w:val="both"/>
      </w:pPr>
      <w:r>
        <w:rPr>
          <w:rFonts w:ascii="Book Antiqua" w:eastAsia="Book Antiqua" w:hAnsi="Book Antiqua" w:cs="Book Antiqua"/>
          <w:b/>
          <w:bCs/>
          <w:color w:val="000000"/>
        </w:rPr>
        <w:t xml:space="preserve">Published online: </w:t>
      </w:r>
    </w:p>
    <w:p w14:paraId="28AB64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23C7A0A" w14:textId="77777777" w:rsidR="00A77B3E" w:rsidRDefault="00F65096">
      <w:pPr>
        <w:spacing w:line="360" w:lineRule="auto"/>
        <w:jc w:val="both"/>
      </w:pPr>
      <w:r>
        <w:rPr>
          <w:rFonts w:ascii="Book Antiqua" w:eastAsia="Book Antiqua" w:hAnsi="Book Antiqua" w:cs="Book Antiqua"/>
          <w:b/>
          <w:color w:val="000000"/>
        </w:rPr>
        <w:lastRenderedPageBreak/>
        <w:t>Abstract</w:t>
      </w:r>
    </w:p>
    <w:p w14:paraId="7522BA28" w14:textId="61FC7784" w:rsidR="00A77B3E" w:rsidRDefault="00F65096">
      <w:pPr>
        <w:spacing w:line="360" w:lineRule="auto"/>
        <w:jc w:val="both"/>
      </w:pPr>
      <w:r>
        <w:rPr>
          <w:rFonts w:ascii="Book Antiqua" w:eastAsia="Book Antiqua" w:hAnsi="Book Antiqua" w:cs="Book Antiqua"/>
          <w:color w:val="000000"/>
        </w:rPr>
        <w:t xml:space="preserve">In this review, we discuss </w:t>
      </w:r>
      <w:r>
        <w:rPr>
          <w:rFonts w:ascii="Book Antiqua" w:eastAsia="Book Antiqua" w:hAnsi="Book Antiqua" w:cs="Book Antiqua"/>
          <w:color w:val="000000"/>
          <w:shd w:val="clear" w:color="auto" w:fill="FFFFFF"/>
        </w:rPr>
        <w:t>the chronic care model (CCM) in relation to the</w:t>
      </w:r>
      <w:r w:rsidR="001727BD">
        <w:rPr>
          <w:rFonts w:ascii="Book Antiqua" w:eastAsia="Book Antiqua" w:hAnsi="Book Antiqua" w:cs="Book Antiqua"/>
          <w:color w:val="000000"/>
          <w:shd w:val="clear" w:color="auto" w:fill="FFFFFF"/>
        </w:rPr>
        <w:t xml:space="preserve"> </w:t>
      </w:r>
      <w:r>
        <w:rPr>
          <w:rStyle w:val="il"/>
          <w:rFonts w:ascii="Book Antiqua" w:eastAsia="Book Antiqua" w:hAnsi="Book Antiqua" w:cs="Book Antiqua"/>
          <w:color w:val="000000"/>
          <w:shd w:val="clear" w:color="auto" w:fill="FFFFFF"/>
        </w:rPr>
        <w:t>diabetes pay-for-performance (</w:t>
      </w:r>
      <w:r>
        <w:rPr>
          <w:rFonts w:ascii="Book Antiqua" w:eastAsia="Book Antiqua" w:hAnsi="Book Antiqua" w:cs="Book Antiqua"/>
          <w:color w:val="000000"/>
          <w:shd w:val="clear" w:color="auto" w:fill="FFFFFF"/>
        </w:rPr>
        <w:t>P4P) program in Taiwan. We</w:t>
      </w:r>
      <w:r>
        <w:rPr>
          <w:rFonts w:ascii="Book Antiqua" w:eastAsia="Book Antiqua" w:hAnsi="Book Antiqua" w:cs="Book Antiqua"/>
          <w:color w:val="000000"/>
        </w:rPr>
        <w:t xml:space="preserve"> first introduce the 6 components of the CCM and provide a detailed description of each of the activities in the P4P program implemented in Taiwan, mapping them onto the 6 components of the CCM. For each CCM component, the following three topics are described: the definition of the CCM component, the general activities implemented related to this component, and practical and empirical practices based on hospital or local government cases. We then conclude by describing the possible successful features of this P4P program and its challenges and future directions. We conclude that the successful characteristics of this P4P program in Taiwan include its focus on extrinsic and intrinsic incentives (</w:t>
      </w:r>
      <w:r w:rsidRPr="001727BD">
        <w:rPr>
          <w:rFonts w:ascii="Book Antiqua" w:eastAsia="Book Antiqua" w:hAnsi="Book Antiqua" w:cs="Book Antiqua"/>
          <w:i/>
          <w:iCs/>
          <w:color w:val="000000"/>
        </w:rPr>
        <w:t>i.e.</w:t>
      </w:r>
      <w:r>
        <w:rPr>
          <w:rFonts w:ascii="Book Antiqua" w:eastAsia="Book Antiqua" w:hAnsi="Book Antiqua" w:cs="Book Antiqua"/>
          <w:color w:val="000000"/>
        </w:rPr>
        <w:t>, shared care network), physician-led P4P and the implementation of activities based on the CCM components. However, due to the low rate of P4P program coverage, approximately 50% of patients with diabetes cannot enjoy the benefits of CCM-related activities or receive necessary examinations. In addition, most of these CCM-related activities are not allotted an adequate amount of incentives, and these activities are mainly implemented in hospitals, which compared with primary care providers, are unable to execute these activities flexibly. All of these issues, as well as insufficient implementation of the e-CCM model, could hinder the advanced improvement of diabetes care in Taiwan.</w:t>
      </w:r>
    </w:p>
    <w:p w14:paraId="504C7948" w14:textId="77777777" w:rsidR="00A77B3E" w:rsidRDefault="00A77B3E">
      <w:pPr>
        <w:spacing w:line="360" w:lineRule="auto"/>
        <w:jc w:val="both"/>
      </w:pPr>
    </w:p>
    <w:p w14:paraId="20D5969A" w14:textId="163C4F38" w:rsidR="00A77B3E" w:rsidRDefault="00F65096">
      <w:pPr>
        <w:spacing w:line="360" w:lineRule="auto"/>
        <w:jc w:val="both"/>
      </w:pPr>
      <w:r>
        <w:rPr>
          <w:rFonts w:ascii="Book Antiqua" w:eastAsia="Book Antiqua" w:hAnsi="Book Antiqua" w:cs="Book Antiqua"/>
          <w:b/>
          <w:bCs/>
          <w:color w:val="000000"/>
        </w:rPr>
        <w:t xml:space="preserve">Key Words: </w:t>
      </w:r>
      <w:r w:rsidR="001727BD">
        <w:rPr>
          <w:rFonts w:ascii="Book Antiqua" w:eastAsia="Book Antiqua" w:hAnsi="Book Antiqua" w:cs="Book Antiqua"/>
          <w:color w:val="000000"/>
        </w:rPr>
        <w:t>C</w:t>
      </w:r>
      <w:r>
        <w:rPr>
          <w:rFonts w:ascii="Book Antiqua" w:eastAsia="Book Antiqua" w:hAnsi="Book Antiqua" w:cs="Book Antiqua"/>
          <w:color w:val="000000"/>
        </w:rPr>
        <w:t>hronic care model</w:t>
      </w:r>
      <w:r w:rsidR="001727BD">
        <w:rPr>
          <w:rFonts w:ascii="Book Antiqua" w:eastAsia="Book Antiqua" w:hAnsi="Book Antiqua" w:cs="Book Antiqua"/>
          <w:color w:val="000000"/>
        </w:rPr>
        <w:t>;</w:t>
      </w:r>
      <w:r>
        <w:rPr>
          <w:rFonts w:ascii="Book Antiqua" w:eastAsia="Book Antiqua" w:hAnsi="Book Antiqua" w:cs="Book Antiqua"/>
          <w:color w:val="000000"/>
        </w:rPr>
        <w:t xml:space="preserve"> </w:t>
      </w:r>
      <w:r w:rsidR="001727BD">
        <w:rPr>
          <w:rFonts w:ascii="Book Antiqua" w:eastAsia="Book Antiqua" w:hAnsi="Book Antiqua" w:cs="Book Antiqua"/>
          <w:color w:val="000000"/>
        </w:rPr>
        <w:t>D</w:t>
      </w:r>
      <w:r>
        <w:rPr>
          <w:rFonts w:ascii="Book Antiqua" w:eastAsia="Book Antiqua" w:hAnsi="Book Antiqua" w:cs="Book Antiqua"/>
          <w:color w:val="000000"/>
        </w:rPr>
        <w:t>iabetes</w:t>
      </w:r>
      <w:r w:rsidR="001727BD">
        <w:rPr>
          <w:rFonts w:ascii="Book Antiqua" w:eastAsia="Book Antiqua" w:hAnsi="Book Antiqua" w:cs="Book Antiqua"/>
          <w:color w:val="000000"/>
        </w:rPr>
        <w:t>;</w:t>
      </w:r>
      <w:r>
        <w:rPr>
          <w:rFonts w:ascii="Book Antiqua" w:eastAsia="Book Antiqua" w:hAnsi="Book Antiqua" w:cs="Book Antiqua"/>
          <w:color w:val="000000"/>
        </w:rPr>
        <w:t xml:space="preserve"> </w:t>
      </w:r>
      <w:r w:rsidR="001727BD">
        <w:rPr>
          <w:rFonts w:ascii="Book Antiqua" w:eastAsia="Book Antiqua" w:hAnsi="Book Antiqua" w:cs="Book Antiqua"/>
          <w:color w:val="000000"/>
        </w:rPr>
        <w:t>P</w:t>
      </w:r>
      <w:r>
        <w:rPr>
          <w:rFonts w:ascii="Book Antiqua" w:eastAsia="Book Antiqua" w:hAnsi="Book Antiqua" w:cs="Book Antiqua"/>
          <w:color w:val="000000"/>
        </w:rPr>
        <w:t>ay-for-performance</w:t>
      </w:r>
      <w:r w:rsidR="001727BD">
        <w:rPr>
          <w:rFonts w:ascii="Book Antiqua" w:eastAsia="Book Antiqua" w:hAnsi="Book Antiqua" w:cs="Book Antiqua"/>
          <w:color w:val="000000"/>
        </w:rPr>
        <w:t>;</w:t>
      </w:r>
      <w:r>
        <w:rPr>
          <w:rFonts w:ascii="Book Antiqua" w:eastAsia="Book Antiqua" w:hAnsi="Book Antiqua" w:cs="Book Antiqua"/>
          <w:color w:val="000000"/>
        </w:rPr>
        <w:t xml:space="preserve"> </w:t>
      </w:r>
      <w:r w:rsidR="001727BD">
        <w:rPr>
          <w:rFonts w:ascii="Book Antiqua" w:eastAsia="Book Antiqua" w:hAnsi="Book Antiqua" w:cs="Book Antiqua"/>
          <w:color w:val="000000"/>
        </w:rPr>
        <w:t>S</w:t>
      </w:r>
      <w:r>
        <w:rPr>
          <w:rFonts w:ascii="Book Antiqua" w:eastAsia="Book Antiqua" w:hAnsi="Book Antiqua" w:cs="Book Antiqua"/>
          <w:color w:val="000000"/>
        </w:rPr>
        <w:t>hared care</w:t>
      </w:r>
      <w:r w:rsidR="001727BD">
        <w:rPr>
          <w:rFonts w:ascii="Book Antiqua" w:eastAsia="Book Antiqua" w:hAnsi="Book Antiqua" w:cs="Book Antiqua"/>
          <w:color w:val="000000"/>
        </w:rPr>
        <w:t>; D</w:t>
      </w:r>
      <w:r w:rsidR="001727BD" w:rsidRPr="001727BD">
        <w:rPr>
          <w:rFonts w:ascii="Book Antiqua" w:eastAsia="Book Antiqua" w:hAnsi="Book Antiqua" w:cs="Book Antiqua"/>
          <w:color w:val="000000"/>
        </w:rPr>
        <w:t>iabetes care</w:t>
      </w:r>
    </w:p>
    <w:p w14:paraId="3CFF4473" w14:textId="77777777" w:rsidR="00A77B3E" w:rsidRDefault="00A77B3E">
      <w:pPr>
        <w:spacing w:line="360" w:lineRule="auto"/>
        <w:jc w:val="both"/>
      </w:pPr>
    </w:p>
    <w:p w14:paraId="27F1B397" w14:textId="34020622" w:rsidR="00A77B3E" w:rsidRDefault="00F65096">
      <w:pPr>
        <w:spacing w:line="360" w:lineRule="auto"/>
        <w:jc w:val="both"/>
      </w:pPr>
      <w:r>
        <w:rPr>
          <w:rFonts w:ascii="Book Antiqua" w:eastAsia="Book Antiqua" w:hAnsi="Book Antiqua" w:cs="Book Antiqua"/>
          <w:color w:val="000000"/>
        </w:rPr>
        <w:t>Chen TT, Oldenburg B, Hsueh YS. Chronic care model in the diabetes pay-for-performance program in Taiwan: Benefits, c</w:t>
      </w:r>
      <w:r w:rsidR="003D1DA6">
        <w:rPr>
          <w:rFonts w:ascii="Book Antiqua" w:eastAsia="Book Antiqua" w:hAnsi="Book Antiqua" w:cs="Book Antiqua"/>
          <w:color w:val="000000"/>
        </w:rPr>
        <w:t>hallenges and future directions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E836A17" w14:textId="77777777" w:rsidR="00A77B3E" w:rsidRDefault="00A77B3E">
      <w:pPr>
        <w:spacing w:line="360" w:lineRule="auto"/>
        <w:jc w:val="both"/>
      </w:pPr>
    </w:p>
    <w:p w14:paraId="1289E414" w14:textId="57E7CAEC" w:rsidR="00A77B3E" w:rsidRDefault="00F6509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Most studies have shown that pay-for-performance</w:t>
      </w:r>
      <w:r w:rsidR="001727BD">
        <w:rPr>
          <w:rFonts w:ascii="Book Antiqua" w:eastAsia="Book Antiqua" w:hAnsi="Book Antiqua" w:cs="Book Antiqua"/>
          <w:color w:val="000000"/>
        </w:rPr>
        <w:t xml:space="preserve"> </w:t>
      </w:r>
      <w:r>
        <w:rPr>
          <w:rFonts w:ascii="Book Antiqua" w:eastAsia="Book Antiqua" w:hAnsi="Book Antiqua" w:cs="Book Antiqua"/>
          <w:color w:val="000000"/>
        </w:rPr>
        <w:t xml:space="preserve">(P4P) can reduce diabetes-related complications. The successful characteristics of this </w:t>
      </w:r>
      <w:r w:rsidR="001727BD">
        <w:rPr>
          <w:rFonts w:ascii="Book Antiqua" w:eastAsia="Book Antiqua" w:hAnsi="Book Antiqua" w:cs="Book Antiqua"/>
          <w:color w:val="000000"/>
        </w:rPr>
        <w:t>P4P</w:t>
      </w:r>
      <w:r>
        <w:rPr>
          <w:rFonts w:ascii="Book Antiqua" w:eastAsia="Book Antiqua" w:hAnsi="Book Antiqua" w:cs="Book Antiqua"/>
          <w:color w:val="000000"/>
        </w:rPr>
        <w:t xml:space="preserve"> program in Taiwan include its focus on extrinsic and intrinsic incentives (</w:t>
      </w:r>
      <w:r w:rsidRPr="001727BD">
        <w:rPr>
          <w:rFonts w:ascii="Book Antiqua" w:eastAsia="Book Antiqua" w:hAnsi="Book Antiqua" w:cs="Book Antiqua"/>
          <w:i/>
          <w:iCs/>
          <w:color w:val="000000"/>
        </w:rPr>
        <w:t>i.e.</w:t>
      </w:r>
      <w:r>
        <w:rPr>
          <w:rFonts w:ascii="Book Antiqua" w:eastAsia="Book Antiqua" w:hAnsi="Book Antiqua" w:cs="Book Antiqua"/>
          <w:color w:val="000000"/>
        </w:rPr>
        <w:t xml:space="preserve">, shared care network), </w:t>
      </w:r>
      <w:r>
        <w:rPr>
          <w:rFonts w:ascii="Book Antiqua" w:eastAsia="Book Antiqua" w:hAnsi="Book Antiqua" w:cs="Book Antiqua"/>
          <w:color w:val="000000"/>
        </w:rPr>
        <w:lastRenderedPageBreak/>
        <w:t xml:space="preserve">physician-led P4P and the implementation of activities based on the chronic care model components. However, the P4P coverage rate should be steadily improved, and Taiwanese government should invest more in primary care to help these facilities participate in the P4P program and have the capacity to implement </w:t>
      </w:r>
      <w:r w:rsidR="001727BD">
        <w:rPr>
          <w:rFonts w:ascii="Book Antiqua" w:eastAsia="Book Antiqua" w:hAnsi="Book Antiqua" w:cs="Book Antiqua"/>
          <w:color w:val="000000"/>
        </w:rPr>
        <w:t xml:space="preserve">chronic care model </w:t>
      </w:r>
      <w:r>
        <w:rPr>
          <w:rFonts w:ascii="Book Antiqua" w:eastAsia="Book Antiqua" w:hAnsi="Book Antiqua" w:cs="Book Antiqua"/>
          <w:color w:val="000000"/>
        </w:rPr>
        <w:t>-related activities.</w:t>
      </w:r>
    </w:p>
    <w:p w14:paraId="3AE40414" w14:textId="0143734F" w:rsidR="00A77B3E" w:rsidRDefault="001727BD">
      <w:pPr>
        <w:spacing w:line="360" w:lineRule="auto"/>
        <w:jc w:val="both"/>
      </w:pPr>
      <w:r>
        <w:br w:type="page"/>
      </w:r>
      <w:r w:rsidR="00F65096">
        <w:rPr>
          <w:rFonts w:ascii="Book Antiqua" w:eastAsia="Book Antiqua" w:hAnsi="Book Antiqua" w:cs="Book Antiqua"/>
          <w:b/>
          <w:caps/>
          <w:color w:val="000000"/>
          <w:u w:val="single"/>
        </w:rPr>
        <w:lastRenderedPageBreak/>
        <w:t>INTRODUCTION</w:t>
      </w:r>
    </w:p>
    <w:p w14:paraId="587D37AD" w14:textId="4B293341"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two kinds of pay-for-performance (P4P) designs</w:t>
      </w:r>
      <w:r>
        <w:rPr>
          <w:rFonts w:ascii="Book Antiqua" w:eastAsia="Book Antiqua" w:hAnsi="Book Antiqua" w:cs="Book Antiqua"/>
          <w:color w:val="000000"/>
          <w:szCs w:val="30"/>
          <w:vertAlign w:val="superscript"/>
        </w:rPr>
        <w:t>[</w:t>
      </w:r>
      <w:r w:rsidR="001727B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first type of design is called indicator-based P4P, which is designed to provide extra incentives and establish a fee for service or capitation to meet objectives; examples are the P4P systems adopted in the U</w:t>
      </w:r>
      <w:r w:rsidR="001727BD">
        <w:rPr>
          <w:rFonts w:ascii="Book Antiqua" w:eastAsia="Book Antiqua" w:hAnsi="Book Antiqua" w:cs="Book Antiqua"/>
          <w:color w:val="000000"/>
        </w:rPr>
        <w:t xml:space="preserve">nited </w:t>
      </w:r>
      <w:r>
        <w:rPr>
          <w:rFonts w:ascii="Book Antiqua" w:eastAsia="Book Antiqua" w:hAnsi="Book Antiqua" w:cs="Book Antiqua"/>
          <w:color w:val="000000"/>
        </w:rPr>
        <w:t>K</w:t>
      </w:r>
      <w:r w:rsidR="001727BD">
        <w:rPr>
          <w:rFonts w:ascii="Book Antiqua" w:eastAsia="Book Antiqua" w:hAnsi="Book Antiqua" w:cs="Book Antiqua"/>
          <w:color w:val="000000"/>
        </w:rPr>
        <w:t>ingdom</w:t>
      </w:r>
      <w:r>
        <w:rPr>
          <w:rFonts w:ascii="Book Antiqua" w:eastAsia="Book Antiqua" w:hAnsi="Book Antiqua" w:cs="Book Antiqua"/>
          <w:color w:val="000000"/>
          <w:szCs w:val="30"/>
          <w:vertAlign w:val="superscript"/>
        </w:rPr>
        <w:t>[</w:t>
      </w:r>
      <w:r w:rsidR="001727BD">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w:t>
      </w:r>
      <w:r w:rsidR="001727BD">
        <w:rPr>
          <w:rFonts w:ascii="Book Antiqua" w:eastAsia="Book Antiqua" w:hAnsi="Book Antiqua" w:cs="Book Antiqua"/>
          <w:color w:val="000000"/>
        </w:rPr>
        <w:t xml:space="preserve">United </w:t>
      </w:r>
      <w:r>
        <w:rPr>
          <w:rFonts w:ascii="Book Antiqua" w:eastAsia="Book Antiqua" w:hAnsi="Book Antiqua" w:cs="Book Antiqua"/>
          <w:color w:val="000000"/>
        </w:rPr>
        <w:t>S</w:t>
      </w:r>
      <w:r w:rsidR="001727BD">
        <w:rPr>
          <w:rFonts w:ascii="Book Antiqua" w:eastAsia="Book Antiqua" w:hAnsi="Book Antiqua" w:cs="Book Antiqua"/>
          <w:color w:val="000000"/>
        </w:rPr>
        <w:t>tates</w:t>
      </w:r>
      <w:r>
        <w:rPr>
          <w:rFonts w:ascii="Book Antiqua" w:eastAsia="Book Antiqua" w:hAnsi="Book Antiqua" w:cs="Book Antiqua"/>
          <w:color w:val="000000"/>
        </w:rPr>
        <w:t xml:space="preserve"> </w:t>
      </w:r>
      <w:r w:rsidR="001727BD">
        <w:rPr>
          <w:rFonts w:ascii="Book Antiqua" w:eastAsia="Book Antiqua" w:hAnsi="Book Antiqua" w:cs="Book Antiqua"/>
          <w:color w:val="000000"/>
        </w:rPr>
        <w:t>[</w:t>
      </w:r>
      <w:r>
        <w:rPr>
          <w:rFonts w:ascii="Book Antiqua" w:eastAsia="Book Antiqua" w:hAnsi="Book Antiqua" w:cs="Book Antiqua"/>
          <w:color w:val="000000"/>
        </w:rPr>
        <w:t>not including patient-centered medical homes</w:t>
      </w:r>
      <w:r w:rsidR="001727BD">
        <w:rPr>
          <w:rFonts w:ascii="Book Antiqua" w:eastAsia="Book Antiqua" w:hAnsi="Book Antiqua" w:cs="Book Antiqua"/>
          <w:color w:val="000000"/>
        </w:rPr>
        <w:t xml:space="preserve"> (</w:t>
      </w:r>
      <w:r>
        <w:rPr>
          <w:rFonts w:ascii="Book Antiqua" w:eastAsia="Book Antiqua" w:hAnsi="Book Antiqua" w:cs="Book Antiqua"/>
          <w:color w:val="000000"/>
        </w:rPr>
        <w:t>PCMH</w:t>
      </w:r>
      <w:r w:rsidR="001727BD">
        <w:rPr>
          <w:rFonts w:ascii="Book Antiqua" w:eastAsia="Book Antiqua" w:hAnsi="Book Antiqua" w:cs="Book Antiqua"/>
          <w:color w:val="000000"/>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France</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042BA3">
        <w:rPr>
          <w:rFonts w:ascii="Book Antiqua" w:eastAsia="Book Antiqua" w:hAnsi="Book Antiqua" w:cs="Book Antiqua"/>
          <w:color w:val="000000"/>
        </w:rPr>
        <w:t xml:space="preserve">South </w:t>
      </w:r>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second type is called participatory P4P, which is especially for diseases such as diabetes and has been employed in the PCMH model in the </w:t>
      </w:r>
      <w:r w:rsidR="001727BD">
        <w:rPr>
          <w:rFonts w:ascii="Book Antiqua" w:eastAsia="Book Antiqua" w:hAnsi="Book Antiqua" w:cs="Book Antiqua"/>
          <w:color w:val="000000"/>
        </w:rPr>
        <w:t>United States</w:t>
      </w:r>
      <w:r w:rsidR="00214200">
        <w:rPr>
          <w:rFonts w:ascii="Book Antiqua" w:eastAsia="Book Antiqua" w:hAnsi="Book Antiqua" w:cs="Book Antiqua"/>
          <w:color w:val="000000"/>
          <w:szCs w:val="30"/>
          <w:vertAlign w:val="superscript"/>
        </w:rPr>
        <w:t>[6</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Australia</w:t>
      </w:r>
      <w:r w:rsidR="00214200">
        <w:rPr>
          <w:rFonts w:ascii="Book Antiqua" w:eastAsia="Book Antiqua" w:hAnsi="Book Antiqua" w:cs="Book Antiqua"/>
          <w:color w:val="000000"/>
          <w:szCs w:val="30"/>
          <w:vertAlign w:val="superscript"/>
        </w:rPr>
        <w:t>[7</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Ontario of Canada</w:t>
      </w:r>
      <w:r w:rsidR="00214200">
        <w:rPr>
          <w:rFonts w:ascii="Book Antiqua" w:eastAsia="Book Antiqua" w:hAnsi="Book Antiqua" w:cs="Book Antiqua"/>
          <w:color w:val="000000"/>
          <w:szCs w:val="30"/>
          <w:vertAlign w:val="superscript"/>
        </w:rPr>
        <w:t>[8</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Tuscany in Italy</w:t>
      </w:r>
      <w:r w:rsidR="00214200">
        <w:rPr>
          <w:rFonts w:ascii="Book Antiqua" w:eastAsia="Book Antiqua" w:hAnsi="Book Antiqua" w:cs="Book Antiqua"/>
          <w:color w:val="000000"/>
          <w:szCs w:val="30"/>
          <w:vertAlign w:val="superscript"/>
        </w:rPr>
        <w:t>[9</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Taiwan; this design is focused on patient engagement and simply rewards participation in care-improvement activities without necessarily linking bonuses to the attainment of objectives based on specific measures. Both of these types of P4P designs have their own distinct advantages. For example, the former design can steer the provider toward the predefined goals, and the latter design places fewer limitations on professional autonomy and fosters cooperation between providers and other medical staff (</w:t>
      </w:r>
      <w:r w:rsidRPr="00214200">
        <w:rPr>
          <w:rFonts w:ascii="Book Antiqua" w:eastAsia="Book Antiqua" w:hAnsi="Book Antiqua" w:cs="Book Antiqua"/>
          <w:i/>
          <w:iCs/>
          <w:color w:val="000000"/>
        </w:rPr>
        <w:t>e.g.</w:t>
      </w:r>
      <w:r>
        <w:rPr>
          <w:rFonts w:ascii="Book Antiqua" w:eastAsia="Book Antiqua" w:hAnsi="Book Antiqua" w:cs="Book Antiqua"/>
          <w:color w:val="000000"/>
        </w:rPr>
        <w:t>, health educators)</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general, the effect of P4P designs on outcomes is still arguable, and most studies have been conducted in the </w:t>
      </w:r>
      <w:r w:rsidR="001727BD">
        <w:rPr>
          <w:rFonts w:ascii="Book Antiqua" w:eastAsia="Book Antiqua" w:hAnsi="Book Antiqua" w:cs="Book Antiqua"/>
          <w:color w:val="000000"/>
        </w:rPr>
        <w:t>United States</w:t>
      </w:r>
      <w:r>
        <w:rPr>
          <w:rFonts w:ascii="Book Antiqua" w:eastAsia="Book Antiqua" w:hAnsi="Book Antiqua" w:cs="Book Antiqua"/>
          <w:color w:val="000000"/>
        </w:rPr>
        <w:t xml:space="preserve"> and the </w:t>
      </w:r>
      <w:r w:rsidR="001727BD">
        <w:rPr>
          <w:rFonts w:ascii="Book Antiqua" w:eastAsia="Book Antiqua" w:hAnsi="Book Antiqua" w:cs="Book Antiqua"/>
          <w:color w:val="000000"/>
        </w:rPr>
        <w:t>United Kingdom</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Participatory P4P research outside </w:t>
      </w:r>
      <w:r w:rsidR="001727BD">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r w:rsidR="001727BD">
        <w:rPr>
          <w:rFonts w:ascii="Book Antiqua" w:eastAsia="Book Antiqua" w:hAnsi="Book Antiqua" w:cs="Book Antiqua"/>
          <w:color w:val="000000"/>
        </w:rPr>
        <w:t>United Kingdom</w:t>
      </w:r>
      <w:r>
        <w:rPr>
          <w:rFonts w:ascii="Book Antiqua" w:eastAsia="Book Antiqua" w:hAnsi="Book Antiqua" w:cs="Book Antiqua"/>
          <w:color w:val="000000"/>
        </w:rPr>
        <w:t xml:space="preserve"> is still in its infancy, and further research is needed</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3FF7A25" w14:textId="77777777" w:rsidR="00214200" w:rsidRDefault="00214200">
      <w:pPr>
        <w:spacing w:line="360" w:lineRule="auto"/>
        <w:jc w:val="both"/>
      </w:pPr>
    </w:p>
    <w:p w14:paraId="56CDBB77" w14:textId="34BF3174" w:rsidR="00A77B3E" w:rsidRDefault="00F65096">
      <w:pPr>
        <w:spacing w:line="360" w:lineRule="auto"/>
        <w:jc w:val="both"/>
      </w:pPr>
      <w:r>
        <w:rPr>
          <w:rFonts w:ascii="Book Antiqua" w:eastAsia="Book Antiqua" w:hAnsi="Book Antiqua" w:cs="Book Antiqua"/>
          <w:b/>
          <w:bCs/>
          <w:i/>
          <w:iCs/>
          <w:color w:val="000000"/>
        </w:rPr>
        <w:t>Participatory P4P achieves better outcomes</w:t>
      </w:r>
    </w:p>
    <w:p w14:paraId="2D9DB958" w14:textId="5FDA12AF"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participatory P4P, some of these countries have achieved better outcomes for diabetes; for instance, in 2010, the Tuscany region implemented this kind of P4P design to improve general practitioner (GP) management of chronic diseases</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Taiwan, more than 10 studies have shown that this kind of P4P design can reduce negative outcomes. For example, most studies have shown that P4P can reduce diabetes-related complications</w:t>
      </w:r>
      <w:r w:rsidR="00214200">
        <w:rPr>
          <w:rFonts w:ascii="Book Antiqua" w:eastAsia="Book Antiqua" w:hAnsi="Book Antiqua" w:cs="Book Antiqua"/>
          <w:color w:val="000000"/>
          <w:szCs w:val="30"/>
          <w:vertAlign w:val="superscript"/>
        </w:rPr>
        <w:t>[12-14</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214200" w:rsidRPr="00214200">
        <w:rPr>
          <w:rFonts w:ascii="Book Antiqua" w:eastAsia="Book Antiqua" w:hAnsi="Book Antiqua" w:cs="Book Antiqua"/>
          <w:color w:val="000000"/>
        </w:rPr>
        <w:t>Emergency</w:t>
      </w:r>
      <w:r w:rsidR="00214200">
        <w:rPr>
          <w:rFonts w:ascii="Book Antiqua" w:eastAsia="Book Antiqua" w:hAnsi="Book Antiqua" w:cs="Book Antiqua"/>
          <w:color w:val="000000"/>
        </w:rPr>
        <w:t xml:space="preserve"> D</w:t>
      </w:r>
      <w:r w:rsidR="00214200" w:rsidRPr="00214200">
        <w:rPr>
          <w:rFonts w:ascii="Book Antiqua" w:eastAsia="Book Antiqua" w:hAnsi="Book Antiqua" w:cs="Book Antiqua"/>
          <w:color w:val="000000"/>
        </w:rPr>
        <w:t>epartment</w:t>
      </w:r>
      <w:r>
        <w:rPr>
          <w:rFonts w:ascii="Book Antiqua" w:eastAsia="Book Antiqua" w:hAnsi="Book Antiqua" w:cs="Book Antiqua"/>
          <w:color w:val="000000"/>
        </w:rPr>
        <w:t xml:space="preserve"> visits or hospital admissions</w:t>
      </w:r>
      <w:r w:rsidR="00214200">
        <w:rPr>
          <w:rFonts w:ascii="Book Antiqua" w:eastAsia="Book Antiqua" w:hAnsi="Book Antiqua" w:cs="Book Antiqua"/>
          <w:color w:val="000000"/>
          <w:szCs w:val="30"/>
          <w:vertAlign w:val="superscript"/>
        </w:rPr>
        <w:t>[15,16</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incidence of cancer</w:t>
      </w:r>
      <w:r w:rsidR="00214200">
        <w:rPr>
          <w:rFonts w:ascii="Book Antiqua" w:eastAsia="Book Antiqua" w:hAnsi="Book Antiqua" w:cs="Book Antiqua"/>
          <w:color w:val="000000"/>
          <w:szCs w:val="30"/>
          <w:vertAlign w:val="superscript"/>
        </w:rPr>
        <w:t>[17</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tuberculosis</w:t>
      </w:r>
      <w:r w:rsidR="00214200">
        <w:rPr>
          <w:rFonts w:ascii="Book Antiqua" w:eastAsia="Book Antiqua" w:hAnsi="Book Antiqua" w:cs="Book Antiqua"/>
          <w:color w:val="000000"/>
          <w:szCs w:val="30"/>
          <w:vertAlign w:val="superscript"/>
        </w:rPr>
        <w:t>[18</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mortality</w:t>
      </w:r>
      <w:r w:rsidR="00214200">
        <w:rPr>
          <w:rFonts w:ascii="Book Antiqua" w:eastAsia="Book Antiqua" w:hAnsi="Book Antiqua" w:cs="Book Antiqua"/>
          <w:color w:val="000000"/>
          <w:szCs w:val="30"/>
          <w:vertAlign w:val="superscript"/>
        </w:rPr>
        <w:t>[12,19-21</w:t>
      </w:r>
      <w:r w:rsidR="0021420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improve HbA1c control</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achieve cost-effectiveness</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23-25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achievements of diabetes P4P designs have received attention from international scholars and the media, such as the Economist</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26,27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diabetes P4P program in Taiwan not only aligns the extra incentive provided to physicians with good </w:t>
      </w:r>
      <w:r>
        <w:rPr>
          <w:rFonts w:ascii="Book Antiqua" w:eastAsia="Book Antiqua" w:hAnsi="Book Antiqua" w:cs="Book Antiqua"/>
          <w:color w:val="000000"/>
        </w:rPr>
        <w:lastRenderedPageBreak/>
        <w:t>compliance with diabetes but also, most importantly, integrates chronic care model (CCM)-oriented activities, which are carried out by physicians as the leaders of professional teams.</w:t>
      </w:r>
    </w:p>
    <w:p w14:paraId="05D642C9" w14:textId="77777777" w:rsidR="00214200" w:rsidRDefault="00214200">
      <w:pPr>
        <w:spacing w:line="360" w:lineRule="auto"/>
        <w:jc w:val="both"/>
      </w:pPr>
    </w:p>
    <w:p w14:paraId="16DC3B24" w14:textId="77777777" w:rsidR="00A77B3E" w:rsidRDefault="00F65096">
      <w:pPr>
        <w:spacing w:line="360" w:lineRule="auto"/>
        <w:jc w:val="both"/>
      </w:pPr>
      <w:r>
        <w:rPr>
          <w:rFonts w:ascii="Book Antiqua" w:eastAsia="Book Antiqua" w:hAnsi="Book Antiqua" w:cs="Book Antiqua"/>
          <w:b/>
          <w:bCs/>
          <w:i/>
          <w:iCs/>
          <w:color w:val="000000"/>
        </w:rPr>
        <w:t>The importance of this review</w:t>
      </w:r>
    </w:p>
    <w:p w14:paraId="19D58336" w14:textId="52C4DEC3" w:rsidR="00A77B3E" w:rsidRDefault="00F65096">
      <w:pPr>
        <w:spacing w:line="360" w:lineRule="auto"/>
        <w:jc w:val="both"/>
      </w:pPr>
      <w:r>
        <w:rPr>
          <w:rFonts w:ascii="Book Antiqua" w:eastAsia="Book Antiqua" w:hAnsi="Book Antiqua" w:cs="Book Antiqua"/>
          <w:color w:val="000000"/>
        </w:rPr>
        <w:t>In Taiwan, most studies related to the diabetes P4P system have tended to focus on the effectiveness of the integrative model (</w:t>
      </w:r>
      <w:r w:rsidRPr="001727BD">
        <w:rPr>
          <w:rFonts w:ascii="Book Antiqua" w:eastAsia="Book Antiqua" w:hAnsi="Book Antiqua" w:cs="Book Antiqua"/>
          <w:i/>
          <w:iCs/>
          <w:color w:val="000000"/>
        </w:rPr>
        <w:t>i.e.</w:t>
      </w:r>
      <w:r>
        <w:rPr>
          <w:rFonts w:ascii="Book Antiqua" w:eastAsia="Book Antiqua" w:hAnsi="Book Antiqua" w:cs="Book Antiqua"/>
          <w:color w:val="000000"/>
        </w:rPr>
        <w:t>, have mainly focused on outcomes)</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a detailed understanding of the P4P system in Taiwan is more important because it may provide insights into how to build a P4P system featuring incentives for care compliance and care activities based on the CCM. In addition, if the beneficial activities associated with all CCM components are clearly mapped from a nationwide perspective, the subsequent implementation of these activities could be more informed</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Moreover, recent scoping research has indicated that empirical studies on the successful application of the CCM have mainly focused on two dimensions, namely, patient self-management and provider service delivery</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have addressed other components less. Hence, in this review, we aim to discuss</w:t>
      </w:r>
      <w:r>
        <w:rPr>
          <w:rFonts w:ascii="Book Antiqua" w:eastAsia="Book Antiqua" w:hAnsi="Book Antiqua" w:cs="Book Antiqua"/>
          <w:color w:val="000000"/>
          <w:shd w:val="clear" w:color="auto" w:fill="FFFFFF"/>
        </w:rPr>
        <w:t xml:space="preserve"> the CCM in the</w:t>
      </w:r>
      <w:r w:rsidR="00214200">
        <w:rPr>
          <w:rFonts w:ascii="Book Antiqua" w:eastAsia="Book Antiqua" w:hAnsi="Book Antiqua" w:cs="Book Antiqua"/>
          <w:color w:val="000000"/>
          <w:shd w:val="clear" w:color="auto" w:fill="FFFFFF"/>
        </w:rPr>
        <w:t xml:space="preserve"> </w:t>
      </w:r>
      <w:r>
        <w:rPr>
          <w:rStyle w:val="il"/>
          <w:rFonts w:ascii="Book Antiqua" w:eastAsia="Book Antiqua" w:hAnsi="Book Antiqua" w:cs="Book Antiqua"/>
          <w:color w:val="000000"/>
          <w:shd w:val="clear" w:color="auto" w:fill="FFFFFF"/>
        </w:rPr>
        <w:t>diabetes</w:t>
      </w:r>
      <w:r w:rsidR="0021420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P4P program in Taiwan. We</w:t>
      </w:r>
      <w:r>
        <w:rPr>
          <w:rFonts w:ascii="Book Antiqua" w:eastAsia="Book Antiqua" w:hAnsi="Book Antiqua" w:cs="Book Antiqua"/>
          <w:color w:val="000000"/>
        </w:rPr>
        <w:t xml:space="preserve"> first introduce the 6 components of the CCM and provide a detailed description of each of the activities in the P4P program implemented in Taiwan, mapping them onto the 6 components of the CCM. For each CCM component, the following three topics are described: the definition of this specific CCM component, the general activities implemented related to this component, and practical and empirical practices based on hospital or local government cases. We then conclude by describing the possible successful features of this P4P program and its challenges and future directions.</w:t>
      </w:r>
    </w:p>
    <w:p w14:paraId="2F176BC3" w14:textId="77777777" w:rsidR="00A77B3E" w:rsidRDefault="00A77B3E">
      <w:pPr>
        <w:spacing w:line="360" w:lineRule="auto"/>
        <w:jc w:val="both"/>
      </w:pPr>
    </w:p>
    <w:p w14:paraId="2B62AC6C" w14:textId="38055350" w:rsidR="003414C7" w:rsidRDefault="003414C7">
      <w:pPr>
        <w:spacing w:line="360" w:lineRule="auto"/>
        <w:jc w:val="both"/>
        <w:rPr>
          <w:rFonts w:ascii="Book Antiqua" w:eastAsia="Book Antiqua" w:hAnsi="Book Antiqua" w:cs="Book Antiqua"/>
          <w:b/>
          <w:bCs/>
          <w:caps/>
          <w:color w:val="000000"/>
          <w:u w:val="single"/>
        </w:rPr>
      </w:pPr>
      <w:r w:rsidRPr="003414C7">
        <w:rPr>
          <w:rFonts w:ascii="Book Antiqua" w:eastAsia="Book Antiqua" w:hAnsi="Book Antiqua" w:cs="Book Antiqua"/>
          <w:b/>
          <w:bCs/>
          <w:caps/>
          <w:color w:val="000000"/>
          <w:u w:val="single"/>
        </w:rPr>
        <w:t>methodlogy</w:t>
      </w:r>
    </w:p>
    <w:p w14:paraId="4BFFA59D" w14:textId="675E6557" w:rsidR="00A77B3E" w:rsidRDefault="00F65096">
      <w:pPr>
        <w:spacing w:line="360" w:lineRule="auto"/>
        <w:jc w:val="both"/>
      </w:pPr>
      <w:r>
        <w:rPr>
          <w:rFonts w:ascii="Book Antiqua" w:eastAsia="Book Antiqua" w:hAnsi="Book Antiqua" w:cs="Book Antiqua"/>
          <w:b/>
          <w:bCs/>
          <w:i/>
          <w:iCs/>
          <w:color w:val="000000"/>
        </w:rPr>
        <w:t>The 6 components of the CCM</w:t>
      </w:r>
    </w:p>
    <w:p w14:paraId="2981503A" w14:textId="749A1D91"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Many of the initial disease management strategies for improving quality of care were cooperative and were referenced in Wagner’s CCM proposed in mid-1990</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Many activities implemented by disease management programs for improving chronic care </w:t>
      </w:r>
      <w:r>
        <w:rPr>
          <w:rFonts w:ascii="Book Antiqua" w:eastAsia="Book Antiqua" w:hAnsi="Book Antiqua" w:cs="Book Antiqua"/>
          <w:color w:val="000000"/>
        </w:rPr>
        <w:lastRenderedPageBreak/>
        <w:t>have been based on the different levels and components of the CCM, which often includes four levels for classifying different activities: (1) the system, (2) the physician/facility, (3) the patient, and (4) the community</w:t>
      </w:r>
      <w:r>
        <w:rPr>
          <w:rFonts w:ascii="Book Antiqua" w:eastAsia="Book Antiqua" w:hAnsi="Book Antiqua" w:cs="Book Antiqua"/>
          <w:color w:val="000000"/>
          <w:szCs w:val="30"/>
          <w:vertAlign w:val="superscript"/>
        </w:rPr>
        <w:t>[</w:t>
      </w:r>
      <w:r w:rsidR="00214200">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the CCM has 6 interrelated components: (1) a health care system (at the system level), (2) a coordinated care/delivery system design (at the hospital/physician level), (3) a decision support system (DSS) (at the hospital/physician level) to support physician guideline adherence, (4) patient self-management (at the patient level), (5) community resources (at the community level), and (6) a clinical information system (CIS) (at the hospital/physician level)</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32,33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326A17D" w14:textId="77777777" w:rsidR="00DF374F" w:rsidRDefault="00DF374F">
      <w:pPr>
        <w:spacing w:line="360" w:lineRule="auto"/>
        <w:jc w:val="both"/>
      </w:pPr>
    </w:p>
    <w:p w14:paraId="60EF92E4" w14:textId="5C0E2EB8" w:rsidR="00A77B3E" w:rsidRDefault="00F65096">
      <w:pPr>
        <w:spacing w:line="360" w:lineRule="auto"/>
        <w:jc w:val="both"/>
      </w:pPr>
      <w:r>
        <w:rPr>
          <w:rFonts w:ascii="Book Antiqua" w:eastAsia="Book Antiqua" w:hAnsi="Book Antiqua" w:cs="Book Antiqua"/>
          <w:b/>
          <w:bCs/>
          <w:i/>
          <w:iCs/>
          <w:color w:val="000000"/>
        </w:rPr>
        <w:t>Mapping the activities in the diabetes P4P program in Taiwan to the CCM components</w:t>
      </w:r>
    </w:p>
    <w:p w14:paraId="61E31C27" w14:textId="4906A806"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searched PubMed using the following keywords: “share care/shared care/case management/care system comprehensive care and Taiwan and diabetes”. Articles found in the different searches were used as the materials for this review. For the mapping of activities to the 6 components of CCM, at least 9 articles can be referenced, and we described empirical practices based on these articles (see below)</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28,34-41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68DC2D" w14:textId="77777777" w:rsidR="00DF374F" w:rsidRDefault="00DF374F">
      <w:pPr>
        <w:spacing w:line="360" w:lineRule="auto"/>
        <w:jc w:val="both"/>
      </w:pPr>
    </w:p>
    <w:p w14:paraId="2506C475" w14:textId="2A9EB857" w:rsidR="00A77B3E" w:rsidRDefault="00F65096">
      <w:pPr>
        <w:spacing w:line="360" w:lineRule="auto"/>
        <w:jc w:val="both"/>
      </w:pPr>
      <w:r w:rsidRPr="00DF374F">
        <w:rPr>
          <w:rFonts w:ascii="Book Antiqua" w:eastAsia="Book Antiqua" w:hAnsi="Book Antiqua" w:cs="Book Antiqua"/>
          <w:b/>
          <w:bCs/>
          <w:color w:val="000000"/>
        </w:rPr>
        <w:t>CCM component 1</w:t>
      </w:r>
      <w:bookmarkStart w:id="0" w:name="_Hlk61967700"/>
      <w:r w:rsidR="008B025F">
        <w:rPr>
          <w:rFonts w:ascii="Book Antiqua" w:eastAsia="Book Antiqua" w:hAnsi="Book Antiqua" w:cs="Book Antiqua"/>
          <w:b/>
          <w:bCs/>
          <w:color w:val="000000"/>
        </w:rPr>
        <w:t xml:space="preserve"> </w:t>
      </w:r>
      <w:r w:rsidR="00DF374F" w:rsidRPr="00DF374F">
        <w:rPr>
          <w:rFonts w:ascii="Book Antiqua" w:eastAsia="Book Antiqua" w:hAnsi="Book Antiqua" w:cs="Book Antiqua"/>
          <w:b/>
          <w:color w:val="000000"/>
        </w:rPr>
        <w:t>—</w:t>
      </w:r>
      <w:bookmarkEnd w:id="0"/>
      <w:r w:rsidR="008B025F">
        <w:rPr>
          <w:rFonts w:ascii="Book Antiqua" w:eastAsia="Book Antiqua" w:hAnsi="Book Antiqua" w:cs="Book Antiqua"/>
          <w:b/>
          <w:color w:val="000000"/>
        </w:rPr>
        <w:t xml:space="preserve"> </w:t>
      </w:r>
      <w:r w:rsidR="00DF374F">
        <w:rPr>
          <w:rFonts w:ascii="Book Antiqua" w:eastAsia="Book Antiqua" w:hAnsi="Book Antiqua" w:cs="Book Antiqua"/>
          <w:b/>
          <w:bCs/>
          <w:color w:val="000000"/>
        </w:rPr>
        <w:t>t</w:t>
      </w:r>
      <w:r w:rsidRPr="00DF374F">
        <w:rPr>
          <w:rFonts w:ascii="Book Antiqua" w:eastAsia="Book Antiqua" w:hAnsi="Book Antiqua" w:cs="Book Antiqua"/>
          <w:b/>
          <w:bCs/>
          <w:color w:val="000000"/>
        </w:rPr>
        <w:t>he health system in Taiwan (system level)</w:t>
      </w:r>
      <w:r w:rsidR="00DF374F">
        <w:rPr>
          <w:rFonts w:ascii="Book Antiqua" w:eastAsia="Book Antiqua" w:hAnsi="Book Antiqua" w:cs="Book Antiqua"/>
          <w:b/>
          <w:bCs/>
          <w:color w:val="000000"/>
        </w:rPr>
        <w:t xml:space="preserve">: </w:t>
      </w:r>
      <w:r>
        <w:rPr>
          <w:rFonts w:ascii="Book Antiqua" w:eastAsia="Book Antiqua" w:hAnsi="Book Antiqua" w:cs="Book Antiqua"/>
          <w:color w:val="000000"/>
        </w:rPr>
        <w:t>The health system focuses on creating a culture, organization and mechanisms that foster productive interactions with consumers and promote safe, high-quality care, which includes incentives based on quality of care, visible support for improvements provided by senior leadership, and the development of agreements that facilitate care coordination within and across organizations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31,33,42,43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We discuss incentives based on quality of care of CCM component 1 below in detail (the leadership issue will be mentioned in the Discussion section).</w:t>
      </w:r>
    </w:p>
    <w:p w14:paraId="0FAB8171" w14:textId="5EA7F3C5" w:rsidR="00A77B3E" w:rsidRDefault="00F65096" w:rsidP="00DF374F">
      <w:pPr>
        <w:spacing w:line="360" w:lineRule="auto"/>
        <w:ind w:firstLineChars="100" w:firstLine="240"/>
        <w:jc w:val="both"/>
      </w:pPr>
      <w:r>
        <w:rPr>
          <w:rFonts w:ascii="Book Antiqua" w:eastAsia="Book Antiqua" w:hAnsi="Book Antiqua" w:cs="Book Antiqua"/>
          <w:color w:val="000000"/>
        </w:rPr>
        <w:t xml:space="preserve">Regarding incentives based on the quality of care, the P4P program has undergone a two-stage evolution, with the initial establishment of disease management activities the </w:t>
      </w:r>
      <w:r w:rsidR="00DF374F">
        <w:rPr>
          <w:rFonts w:ascii="Book Antiqua" w:eastAsia="Book Antiqua" w:hAnsi="Book Antiqua" w:cs="Book Antiqua"/>
          <w:color w:val="000000"/>
        </w:rPr>
        <w:t>shared care n</w:t>
      </w:r>
      <w:r>
        <w:rPr>
          <w:rFonts w:ascii="Book Antiqua" w:eastAsia="Book Antiqua" w:hAnsi="Book Antiqua" w:cs="Book Antiqua"/>
          <w:color w:val="000000"/>
        </w:rPr>
        <w:t xml:space="preserve">etwork (SCN) followed by the integration of reward systems for examinations and these activities. The pilot SCN proposed in Taiwan, called the Lan-Yang Diabetes Shared Care System (LYDSCS), which was first experimentally implemented in I-Lan County in 1996, was collaboratively executed by governmental </w:t>
      </w:r>
      <w:r>
        <w:rPr>
          <w:rFonts w:ascii="Book Antiqua" w:eastAsia="Book Antiqua" w:hAnsi="Book Antiqua" w:cs="Book Antiqua"/>
          <w:color w:val="000000"/>
        </w:rPr>
        <w:lastRenderedPageBreak/>
        <w:t>authorities (the central Bureau of Health Promotion and local government) and hospitals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After the successful implementation by I-Lan County, the National Health Insurance Administration (NHIA) integrated external incentives with this SCN as the first generation of the diabetes P4P program in 2001, which not only enforces the execution of suggested activities from the SCN but also highlights the adherence to guidelines for physicians to conduct the necessary examinations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35,36,41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 regulations for the incentive structure described in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to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proposals for the diabetes P4P programs from 2006 to 2012, a team can receive a one-time sign-on payment of US $13 per patient enrolled in the P4P program at the hospital. In addition to the regular fee-for-service charge from the annual global budget, a team earns US $108 (not including the enrollment fees) for each patient who completes the cycle of care in a year and whom the team sees at least four times per year. The incentives (US $108) include three follow-up fees (total US $21), a one-time yearly evaluation fee (US $27), and physician fees that are paid four times, once for every patient visit except for visits to stand-alone clinics (total US $60)</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19183B9" w14:textId="65BA0881" w:rsidR="00A77B3E" w:rsidRDefault="00F65096" w:rsidP="00DF374F">
      <w:pPr>
        <w:spacing w:line="360" w:lineRule="auto"/>
        <w:ind w:firstLineChars="100" w:firstLine="240"/>
        <w:jc w:val="both"/>
      </w:pPr>
      <w:r>
        <w:rPr>
          <w:rFonts w:ascii="Book Antiqua" w:eastAsia="Book Antiqua" w:hAnsi="Book Antiqua" w:cs="Book Antiqua"/>
          <w:color w:val="000000"/>
        </w:rPr>
        <w:t xml:space="preserve">The P4P proposal suggests once a patient was enrolled as a participant or had undergone a yearly assessment, the patient must be given 11 essential lab tests A1c, fasting plasma glucose, fasting lipid profile </w:t>
      </w:r>
      <w:r w:rsidR="00DF374F">
        <w:rPr>
          <w:rFonts w:ascii="Book Antiqua" w:eastAsia="Book Antiqua" w:hAnsi="Book Antiqua" w:cs="Book Antiqua"/>
          <w:color w:val="000000"/>
        </w:rPr>
        <w:t>(</w:t>
      </w:r>
      <w:r>
        <w:rPr>
          <w:rFonts w:ascii="Book Antiqua" w:eastAsia="Book Antiqua" w:hAnsi="Book Antiqua" w:cs="Book Antiqua"/>
          <w:color w:val="000000"/>
        </w:rPr>
        <w:t xml:space="preserve">total cholesterol, triglyceride, </w:t>
      </w:r>
      <w:r w:rsidR="00DF374F" w:rsidRPr="00015BF6">
        <w:rPr>
          <w:rFonts w:ascii="Book Antiqua" w:eastAsia="Book Antiqua" w:hAnsi="Book Antiqua" w:cs="Book Antiqua"/>
          <w:color w:val="000000"/>
        </w:rPr>
        <w:t>high-density lipoprotein</w:t>
      </w:r>
      <w:r>
        <w:rPr>
          <w:rFonts w:ascii="Book Antiqua" w:eastAsia="Book Antiqua" w:hAnsi="Book Antiqua" w:cs="Book Antiqua"/>
          <w:color w:val="000000"/>
        </w:rPr>
        <w:t xml:space="preserve">, </w:t>
      </w:r>
      <w:r w:rsidR="00DF374F" w:rsidRPr="00015BF6">
        <w:rPr>
          <w:rFonts w:ascii="Book Antiqua" w:eastAsia="Book Antiqua" w:hAnsi="Book Antiqua" w:cs="Book Antiqua"/>
          <w:color w:val="000000"/>
        </w:rPr>
        <w:t>low-density lipoprotein</w:t>
      </w:r>
      <w:r>
        <w:rPr>
          <w:rFonts w:ascii="Book Antiqua" w:eastAsia="Book Antiqua" w:hAnsi="Book Antiqua" w:cs="Book Antiqua"/>
          <w:color w:val="000000"/>
        </w:rPr>
        <w:t xml:space="preserve">), serum creatinine, </w:t>
      </w:r>
      <w:r w:rsidR="00DF374F">
        <w:rPr>
          <w:rFonts w:ascii="Book Antiqua" w:eastAsia="Book Antiqua" w:hAnsi="Book Antiqua" w:cs="Book Antiqua"/>
          <w:color w:val="000000"/>
        </w:rPr>
        <w:t>s</w:t>
      </w:r>
      <w:r w:rsidR="00DF374F" w:rsidRPr="00DF374F">
        <w:rPr>
          <w:rFonts w:ascii="Book Antiqua" w:eastAsia="Book Antiqua" w:hAnsi="Book Antiqua" w:cs="Book Antiqua"/>
          <w:color w:val="000000"/>
        </w:rPr>
        <w:t>erum glutamic-pyruvic transaminase</w:t>
      </w:r>
      <w:r>
        <w:rPr>
          <w:rFonts w:ascii="Book Antiqua" w:eastAsia="Book Antiqua" w:hAnsi="Book Antiqua" w:cs="Book Antiqua"/>
          <w:color w:val="000000"/>
        </w:rPr>
        <w:t>, urinalysis, microalbumin, and a dilated eye examination</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Regarding the three follow-up visits, only two necessary examinations need be done, the A1c and glucose. In August 2006, there was a physician-level outcome incentive for the two poor outcomes used, which were “Percentage of A1C ≥ 9.5 percent” and “Percentage of low-density lipoprotein ≥ 130 mg/dL”</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677287A" w14:textId="01D9FEE7" w:rsidR="00A77B3E" w:rsidRDefault="00F65096" w:rsidP="00DF37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Regarding the development of agreements that facilitate care coordination within and across organizations, some local counties, such as Changhua, have expanded the role of public health nurses and dietitians in health centers to cooperate with private primary care physicians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some small facilities cannot hire a diabetes team due to cost considerations; however, by sharing labor from large facilities with small facilities, adequate economies of scale can be attained</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3148543" w14:textId="77777777" w:rsidR="00DF374F" w:rsidRDefault="00DF374F" w:rsidP="00DF374F">
      <w:pPr>
        <w:spacing w:line="360" w:lineRule="auto"/>
        <w:jc w:val="both"/>
      </w:pPr>
    </w:p>
    <w:p w14:paraId="729CBC97" w14:textId="48A25FC6" w:rsidR="00A77B3E" w:rsidRDefault="00F65096">
      <w:pPr>
        <w:spacing w:line="360" w:lineRule="auto"/>
        <w:jc w:val="both"/>
      </w:pPr>
      <w:r w:rsidRPr="00DF374F">
        <w:rPr>
          <w:rFonts w:ascii="Book Antiqua" w:eastAsia="Book Antiqua" w:hAnsi="Book Antiqua" w:cs="Book Antiqua"/>
          <w:b/>
          <w:bCs/>
          <w:color w:val="000000"/>
        </w:rPr>
        <w:t>CCM component 2</w:t>
      </w:r>
      <w:r w:rsidR="009150C8">
        <w:rPr>
          <w:rFonts w:ascii="Book Antiqua" w:eastAsia="Book Antiqua" w:hAnsi="Book Antiqua" w:cs="Book Antiqua"/>
          <w:b/>
          <w:bCs/>
          <w:color w:val="000000"/>
        </w:rPr>
        <w:t xml:space="preserve"> </w:t>
      </w:r>
      <w:r w:rsidR="00DF374F" w:rsidRPr="00DF374F">
        <w:rPr>
          <w:rFonts w:ascii="Book Antiqua" w:eastAsia="Book Antiqua" w:hAnsi="Book Antiqua" w:cs="Book Antiqua"/>
          <w:b/>
          <w:color w:val="000000"/>
        </w:rPr>
        <w:t>—</w:t>
      </w:r>
      <w:r w:rsidR="009150C8">
        <w:rPr>
          <w:rFonts w:ascii="Book Antiqua" w:eastAsia="Book Antiqua" w:hAnsi="Book Antiqua" w:cs="Book Antiqua"/>
          <w:b/>
          <w:color w:val="000000"/>
        </w:rPr>
        <w:t xml:space="preserve"> </w:t>
      </w:r>
      <w:r w:rsidRPr="00DF374F">
        <w:rPr>
          <w:rFonts w:ascii="Book Antiqua" w:eastAsia="Book Antiqua" w:hAnsi="Book Antiqua" w:cs="Book Antiqua"/>
          <w:b/>
          <w:bCs/>
          <w:color w:val="000000"/>
        </w:rPr>
        <w:t>patient self-management support/patient education in Taiwan (patient level)</w:t>
      </w:r>
      <w:r w:rsidR="00DF374F">
        <w:rPr>
          <w:rFonts w:ascii="Book Antiqua" w:eastAsia="Book Antiqua" w:hAnsi="Book Antiqua" w:cs="Book Antiqua"/>
          <w:b/>
          <w:bCs/>
          <w:color w:val="000000"/>
        </w:rPr>
        <w:t xml:space="preserve">: </w:t>
      </w:r>
      <w:r>
        <w:rPr>
          <w:rFonts w:ascii="Book Antiqua" w:eastAsia="Book Antiqua" w:hAnsi="Book Antiqua" w:cs="Book Antiqua"/>
          <w:color w:val="000000"/>
        </w:rPr>
        <w:t>Patient self-management support includes the following activities: information provision, patient education (general, disease, and self-management), behavioral/motivational support, patient-centered care (</w:t>
      </w:r>
      <w:r w:rsidRPr="001727BD">
        <w:rPr>
          <w:rFonts w:ascii="Book Antiqua" w:eastAsia="Book Antiqua" w:hAnsi="Book Antiqua" w:cs="Book Antiqua"/>
          <w:i/>
          <w:iCs/>
          <w:color w:val="000000"/>
        </w:rPr>
        <w:t>i.e.</w:t>
      </w:r>
      <w:r>
        <w:rPr>
          <w:rFonts w:ascii="Book Antiqua" w:eastAsia="Book Antiqua" w:hAnsi="Book Antiqua" w:cs="Book Antiqua"/>
          <w:color w:val="000000"/>
        </w:rPr>
        <w:t>, goal setting), and the provision of self-management tools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31,33,45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1FBD995" w14:textId="2CE53C51" w:rsidR="00A77B3E" w:rsidRDefault="00F65096" w:rsidP="00DF374F">
      <w:pPr>
        <w:spacing w:line="360" w:lineRule="auto"/>
        <w:ind w:firstLineChars="100" w:firstLine="240"/>
        <w:jc w:val="both"/>
      </w:pPr>
      <w:r>
        <w:rPr>
          <w:rFonts w:ascii="Book Antiqua" w:eastAsia="Book Antiqua" w:hAnsi="Book Antiqua" w:cs="Book Antiqua"/>
          <w:color w:val="000000"/>
        </w:rPr>
        <w:t xml:space="preserve">The P4P proposal suggests the following evaluations, which fit with the principles above: </w:t>
      </w:r>
      <w:r w:rsidR="00DF374F">
        <w:rPr>
          <w:rFonts w:ascii="Book Antiqua" w:eastAsia="Book Antiqua" w:hAnsi="Book Antiqua" w:cs="Book Antiqua"/>
          <w:color w:val="000000"/>
        </w:rPr>
        <w:t>(</w:t>
      </w:r>
      <w:r>
        <w:rPr>
          <w:rFonts w:ascii="Book Antiqua" w:eastAsia="Book Antiqua" w:hAnsi="Book Antiqua" w:cs="Book Antiqua"/>
          <w:color w:val="000000"/>
        </w:rPr>
        <w:t xml:space="preserve">1) short- and long-term goals, </w:t>
      </w:r>
      <w:r w:rsidR="00DF374F">
        <w:rPr>
          <w:rFonts w:ascii="Book Antiqua" w:eastAsia="Book Antiqua" w:hAnsi="Book Antiqua" w:cs="Book Antiqua"/>
          <w:color w:val="000000"/>
        </w:rPr>
        <w:t>(</w:t>
      </w:r>
      <w:r>
        <w:rPr>
          <w:rFonts w:ascii="Book Antiqua" w:eastAsia="Book Antiqua" w:hAnsi="Book Antiqua" w:cs="Book Antiqua"/>
          <w:color w:val="000000"/>
        </w:rPr>
        <w:t xml:space="preserve">2) adherence to self-management training, </w:t>
      </w:r>
      <w:r w:rsidR="00DF374F">
        <w:rPr>
          <w:rFonts w:ascii="Book Antiqua" w:eastAsia="Book Antiqua" w:hAnsi="Book Antiqua" w:cs="Book Antiqua"/>
          <w:color w:val="000000"/>
        </w:rPr>
        <w:t>(</w:t>
      </w:r>
      <w:r>
        <w:rPr>
          <w:rFonts w:ascii="Book Antiqua" w:eastAsia="Book Antiqua" w:hAnsi="Book Antiqua" w:cs="Book Antiqua"/>
          <w:color w:val="000000"/>
        </w:rPr>
        <w:t xml:space="preserve">3) self-management of blood sugar results, </w:t>
      </w:r>
      <w:r w:rsidR="00DF374F">
        <w:rPr>
          <w:rFonts w:ascii="Book Antiqua" w:eastAsia="Book Antiqua" w:hAnsi="Book Antiqua" w:cs="Book Antiqua"/>
          <w:color w:val="000000"/>
        </w:rPr>
        <w:t>(</w:t>
      </w:r>
      <w:r>
        <w:rPr>
          <w:rFonts w:ascii="Book Antiqua" w:eastAsia="Book Antiqua" w:hAnsi="Book Antiqua" w:cs="Book Antiqua"/>
          <w:color w:val="000000"/>
        </w:rPr>
        <w:t xml:space="preserve">4) knowledge of diabetes, and </w:t>
      </w:r>
      <w:r w:rsidR="00DF374F">
        <w:rPr>
          <w:rFonts w:ascii="Book Antiqua" w:eastAsia="Book Antiqua" w:hAnsi="Book Antiqua" w:cs="Book Antiqua"/>
          <w:color w:val="000000"/>
        </w:rPr>
        <w:t>(</w:t>
      </w:r>
      <w:r>
        <w:rPr>
          <w:rFonts w:ascii="Book Antiqua" w:eastAsia="Book Antiqua" w:hAnsi="Book Antiqua" w:cs="Book Antiqua"/>
          <w:color w:val="000000"/>
        </w:rPr>
        <w:t xml:space="preserve">5) self-management skills. The P4P proposal also suggests the following educational steps that should be recorded into patients’ charts: </w:t>
      </w:r>
      <w:r w:rsidR="00DF374F">
        <w:rPr>
          <w:rFonts w:ascii="Book Antiqua" w:eastAsia="Book Antiqua" w:hAnsi="Book Antiqua" w:cs="Book Antiqua"/>
          <w:color w:val="000000"/>
        </w:rPr>
        <w:t>(</w:t>
      </w:r>
      <w:r>
        <w:rPr>
          <w:rFonts w:ascii="Book Antiqua" w:eastAsia="Book Antiqua" w:hAnsi="Book Antiqua" w:cs="Book Antiqua"/>
          <w:color w:val="000000"/>
        </w:rPr>
        <w:t xml:space="preserve">1) describe the disease progression and treatment options, </w:t>
      </w:r>
      <w:r w:rsidR="00DF374F">
        <w:rPr>
          <w:rFonts w:ascii="Book Antiqua" w:eastAsia="Book Antiqua" w:hAnsi="Book Antiqua" w:cs="Book Antiqua"/>
          <w:color w:val="000000"/>
        </w:rPr>
        <w:t>(</w:t>
      </w:r>
      <w:r>
        <w:rPr>
          <w:rFonts w:ascii="Book Antiqua" w:eastAsia="Book Antiqua" w:hAnsi="Book Antiqua" w:cs="Book Antiqua"/>
          <w:color w:val="000000"/>
        </w:rPr>
        <w:t xml:space="preserve">2) make lifestyle changes and diagnose personal problems, </w:t>
      </w:r>
      <w:r w:rsidR="00DF374F">
        <w:rPr>
          <w:rFonts w:ascii="Book Antiqua" w:eastAsia="Book Antiqua" w:hAnsi="Book Antiqua" w:cs="Book Antiqua"/>
          <w:color w:val="000000"/>
        </w:rPr>
        <w:t>(</w:t>
      </w:r>
      <w:r>
        <w:rPr>
          <w:rFonts w:ascii="Book Antiqua" w:eastAsia="Book Antiqua" w:hAnsi="Book Antiqua" w:cs="Book Antiqua"/>
          <w:color w:val="000000"/>
        </w:rPr>
        <w:t>3) use a coping strategy to solve problems in daily life, and (4) implement patient self-management from these principles</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5D6CBD2" w14:textId="196FF751" w:rsidR="00A77B3E" w:rsidRDefault="00F65096" w:rsidP="00DF37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Special hospital cases to help patients perform self-management are as follows. </w:t>
      </w:r>
      <w:r w:rsidR="00DF374F">
        <w:rPr>
          <w:rFonts w:ascii="Book Antiqua" w:eastAsia="Book Antiqua" w:hAnsi="Book Antiqua" w:cs="Book Antiqua"/>
          <w:color w:val="000000"/>
        </w:rPr>
        <w:t>(</w:t>
      </w:r>
      <w:r>
        <w:rPr>
          <w:rFonts w:ascii="Book Antiqua" w:eastAsia="Book Antiqua" w:hAnsi="Book Antiqua" w:cs="Book Antiqua"/>
          <w:color w:val="000000"/>
        </w:rPr>
        <w:t>1) In the Case 1 hospital, education is conducted in a small group of 8-10 patients around a table using an interactive approach that is intended to resolve the problems associated with self-care, reinforce knowledge of diabetes, and encourage participants to share experiences. The content of discussion includes motivation to exercise and make dietary changes, the suggestion of at least 150 min/wk of exercise, and the selection of a type of exercise depending on the patient’s lifestyle and preferences. Each patient is encouraged to monitor his or her own blood glucose</w:t>
      </w:r>
      <w:r>
        <w:rPr>
          <w:rFonts w:ascii="Book Antiqua" w:eastAsia="Book Antiqua" w:hAnsi="Book Antiqua" w:cs="Book Antiqua"/>
          <w:color w:val="000000"/>
          <w:szCs w:val="30"/>
          <w:vertAlign w:val="superscript"/>
        </w:rPr>
        <w:t>[</w:t>
      </w:r>
      <w:r w:rsidR="00DF374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DF374F">
        <w:rPr>
          <w:rFonts w:ascii="Book Antiqua" w:eastAsia="Book Antiqua" w:hAnsi="Book Antiqua" w:cs="Book Antiqua"/>
          <w:color w:val="000000"/>
        </w:rPr>
        <w:t>(</w:t>
      </w:r>
      <w:r>
        <w:rPr>
          <w:rFonts w:ascii="Book Antiqua" w:eastAsia="Book Antiqua" w:hAnsi="Book Antiqua" w:cs="Book Antiqua"/>
          <w:color w:val="000000"/>
        </w:rPr>
        <w:t>2) In the Case 2 hospital, patients use a self-management tool called an insulin rotary disc, which is made by this hospital. Patients adjust their insulin dosage according to the suggestion displayed by the tool when the dial is aligned with the average of the past fasting glucose values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76FA24F" w14:textId="77777777" w:rsidR="00F65096" w:rsidRDefault="00F65096" w:rsidP="00F65096">
      <w:pPr>
        <w:spacing w:line="360" w:lineRule="auto"/>
        <w:jc w:val="both"/>
      </w:pPr>
    </w:p>
    <w:p w14:paraId="5D6EA111" w14:textId="12227D6E" w:rsidR="00A77B3E" w:rsidRPr="00F65096" w:rsidRDefault="00F65096">
      <w:pPr>
        <w:spacing w:line="360" w:lineRule="auto"/>
        <w:jc w:val="both"/>
      </w:pPr>
      <w:r w:rsidRPr="00F65096">
        <w:rPr>
          <w:rFonts w:ascii="Book Antiqua" w:eastAsia="Book Antiqua" w:hAnsi="Book Antiqua" w:cs="Book Antiqua"/>
          <w:b/>
          <w:bCs/>
          <w:color w:val="000000"/>
        </w:rPr>
        <w:t>CCM component 3</w:t>
      </w:r>
      <w:r w:rsidR="009150C8">
        <w:rPr>
          <w:rFonts w:ascii="Book Antiqua" w:eastAsia="Book Antiqua" w:hAnsi="Book Antiqua" w:cs="Book Antiqua"/>
          <w:b/>
          <w:bCs/>
          <w:color w:val="000000"/>
        </w:rPr>
        <w:t xml:space="preserve"> </w:t>
      </w:r>
      <w:r w:rsidRPr="00F65096">
        <w:rPr>
          <w:rFonts w:ascii="Book Antiqua" w:eastAsia="Book Antiqua" w:hAnsi="Book Antiqua" w:cs="Book Antiqua"/>
          <w:b/>
          <w:color w:val="000000"/>
        </w:rPr>
        <w:t>—</w:t>
      </w:r>
      <w:r w:rsidR="009150C8">
        <w:rPr>
          <w:rFonts w:ascii="Book Antiqua" w:eastAsia="Book Antiqua" w:hAnsi="Book Antiqua" w:cs="Book Antiqua"/>
          <w:b/>
          <w:color w:val="000000"/>
        </w:rPr>
        <w:t xml:space="preserve"> </w:t>
      </w:r>
      <w:r w:rsidRPr="00F65096">
        <w:rPr>
          <w:rFonts w:ascii="Book Antiqua" w:eastAsia="Book Antiqua" w:hAnsi="Book Antiqua" w:cs="Book Antiqua"/>
          <w:b/>
          <w:bCs/>
          <w:color w:val="000000"/>
        </w:rPr>
        <w:t>a coordinated care/delivery system design/practice redesign in Taiwan (hospital/provider level)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coordinated care/delivery system design includes the following activities: team-based care provision (professionals play roles on a team), </w:t>
      </w:r>
      <w:r>
        <w:rPr>
          <w:rFonts w:ascii="Book Antiqua" w:eastAsia="Book Antiqua" w:hAnsi="Book Antiqua" w:cs="Book Antiqua"/>
          <w:color w:val="000000"/>
        </w:rPr>
        <w:lastRenderedPageBreak/>
        <w:t>individualized care (case management), follow-up, adjustment based on health literacy and cultural background, and nurse/physician-led care</w:t>
      </w:r>
      <w:r>
        <w:rPr>
          <w:rFonts w:ascii="Book Antiqua" w:eastAsia="Book Antiqua" w:hAnsi="Book Antiqua" w:cs="Book Antiqua"/>
          <w:color w:val="000000"/>
          <w:szCs w:val="30"/>
          <w:vertAlign w:val="superscript"/>
        </w:rPr>
        <w:t>[31,33,45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w:t>
      </w:r>
    </w:p>
    <w:p w14:paraId="7825ED80" w14:textId="56B95B75" w:rsidR="00A77B3E" w:rsidRDefault="00F65096" w:rsidP="00F65096">
      <w:pPr>
        <w:spacing w:line="360" w:lineRule="auto"/>
        <w:ind w:firstLineChars="100" w:firstLine="240"/>
        <w:jc w:val="both"/>
      </w:pPr>
      <w:r>
        <w:rPr>
          <w:rFonts w:ascii="Book Antiqua" w:eastAsia="Book Antiqua" w:hAnsi="Book Antiqua" w:cs="Book Antiqua"/>
          <w:color w:val="000000"/>
        </w:rPr>
        <w:t>The P4P proposal strictly requires that the care of diabetes patients be performed by a team consisting of trained professions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members of a team should include at least one physician of any specialty (endocrinology, family medicine or internal medicine), health educators (registered nurses), and dietitians, and they must register with the division of health and the local government. Communication between team members is facilitated through clinical training, periodic conference meetings, panel discussions, and </w:t>
      </w:r>
      <w:r w:rsidRPr="00202738">
        <w:rPr>
          <w:rFonts w:ascii="Book Antiqua" w:eastAsia="Book Antiqua" w:hAnsi="Book Antiqua" w:cs="Book Antiqua"/>
          <w:color w:val="000000"/>
        </w:rPr>
        <w:t xml:space="preserve">the circulation of newsletters, and physicians within the P4P system </w:t>
      </w:r>
      <w:r w:rsidRPr="00BC5FDE">
        <w:rPr>
          <w:rFonts w:ascii="Book Antiqua" w:eastAsia="Book Antiqua" w:hAnsi="Book Antiqua" w:cs="Book Antiqua"/>
          <w:color w:val="000000"/>
        </w:rPr>
        <w:t>use shared referral protocols and referral sheets</w:t>
      </w:r>
      <w:r w:rsidRPr="0020273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6,40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the proposal also suggests that the delivery system be tailored to make psychosocial adjustments according to the patient’s condition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Through training in the relevant knowledge and skills above, in 2013, more than 4000 health professionals, including physicians, nurses, dieticians, and pharmacists, were qualified by the Taiwan Association of Diabetes Educators (TADE), which indicates that they completed the training to gain the relevant knowledge and skills, as well as the Taiwan Bureau of Health Promotion, Department of Health (this unit has now been promoted to the Ministry of Health and Welfare)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2155005" w14:textId="677B9BA4" w:rsidR="00A77B3E" w:rsidRDefault="00F65096" w:rsidP="00F650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Special hospital cases for redesigning delivery systems are as follows. (1) Regarding individualized care in the Case 1 hospital, taking nutrition therapy as an example, the dietitians in this hospital provide individualized nutrition plans that are prescribed based on recommendations and that are adjusted based on a patient’s preferences; ideal body weight; and demographic, religious and socioeconomic factors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the nurse case manager and dietitian in this hospital are sent to visit patients who express difficulty in identifying “high-sodium foods” in their diet</w:t>
      </w:r>
      <w:r>
        <w:rPr>
          <w:rFonts w:ascii="Book Antiqua" w:eastAsia="Book Antiqua" w:hAnsi="Book Antiqua" w:cs="Book Antiqua"/>
          <w:color w:val="000000"/>
          <w:vertAlign w:val="superscript"/>
        </w:rPr>
        <w:t>[22]</w:t>
      </w:r>
      <w:r>
        <w:rPr>
          <w:rFonts w:ascii="Book Antiqua" w:eastAsia="Book Antiqua" w:hAnsi="Book Antiqua" w:cs="Book Antiqua"/>
          <w:color w:val="000000"/>
        </w:rPr>
        <w:t>. (2) In the Case 2 hospital, regarding adjustments based on health literacy, educational materials are translated into different languages; materials are also adapted to different literacy levels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the hospital also focuses on patients’ emotional well-being by supporting them as they adjust their psychological conditions and social relationships in daily life; the hospital receives patient feedback or elicits patients’ feelings about insulin injection or glucose monitoring</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remote patients, the same hospital even formed the Healthcare </w:t>
      </w:r>
      <w:r>
        <w:rPr>
          <w:rFonts w:ascii="Book Antiqua" w:eastAsia="Book Antiqua" w:hAnsi="Book Antiqua" w:cs="Book Antiqua"/>
          <w:color w:val="000000"/>
        </w:rPr>
        <w:lastRenderedPageBreak/>
        <w:t>Diabetes e-Institute to enhance self-management through telecare for patients living in an underserved rural community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C0EC350" w14:textId="77777777" w:rsidR="00F65096" w:rsidRDefault="00F65096" w:rsidP="00F65096">
      <w:pPr>
        <w:spacing w:line="360" w:lineRule="auto"/>
        <w:jc w:val="both"/>
      </w:pPr>
    </w:p>
    <w:p w14:paraId="625366CE" w14:textId="475DF860" w:rsidR="00A77B3E" w:rsidRDefault="00F65096">
      <w:pPr>
        <w:spacing w:line="360" w:lineRule="auto"/>
        <w:jc w:val="both"/>
      </w:pPr>
      <w:r w:rsidRPr="00F65096">
        <w:rPr>
          <w:rFonts w:ascii="Book Antiqua" w:eastAsia="Book Antiqua" w:hAnsi="Book Antiqua" w:cs="Book Antiqua"/>
          <w:b/>
          <w:bCs/>
          <w:color w:val="000000"/>
        </w:rPr>
        <w:t>CCM component 4</w:t>
      </w:r>
      <w:r w:rsidR="003F259B">
        <w:rPr>
          <w:rFonts w:ascii="Book Antiqua" w:eastAsia="Book Antiqua" w:hAnsi="Book Antiqua" w:cs="Book Antiqua"/>
          <w:b/>
          <w:bCs/>
          <w:color w:val="000000"/>
        </w:rPr>
        <w:t xml:space="preserve"> </w:t>
      </w:r>
      <w:r w:rsidRPr="00F65096">
        <w:rPr>
          <w:rFonts w:ascii="Book Antiqua" w:eastAsia="Book Antiqua" w:hAnsi="Book Antiqua" w:cs="Book Antiqua"/>
          <w:b/>
          <w:color w:val="000000"/>
        </w:rPr>
        <w:t>—</w:t>
      </w:r>
      <w:r w:rsidR="003F259B">
        <w:rPr>
          <w:rFonts w:ascii="Book Antiqua" w:eastAsia="Book Antiqua" w:hAnsi="Book Antiqua" w:cs="Book Antiqua"/>
          <w:b/>
          <w:color w:val="000000"/>
        </w:rPr>
        <w:t xml:space="preserve"> </w:t>
      </w:r>
      <w:r>
        <w:rPr>
          <w:rFonts w:ascii="Book Antiqua" w:eastAsia="Book Antiqua" w:hAnsi="Book Antiqua" w:cs="Book Antiqua"/>
          <w:b/>
          <w:bCs/>
          <w:color w:val="000000"/>
        </w:rPr>
        <w:t>t</w:t>
      </w:r>
      <w:r w:rsidRPr="00F65096">
        <w:rPr>
          <w:rFonts w:ascii="Book Antiqua" w:eastAsia="Book Antiqua" w:hAnsi="Book Antiqua" w:cs="Book Antiqua"/>
          <w:b/>
          <w:bCs/>
          <w:color w:val="000000"/>
        </w:rPr>
        <w:t>he clinical information system in Taiwan (hospital/provider level)</w:t>
      </w:r>
      <w:r>
        <w:rPr>
          <w:rFonts w:ascii="Book Antiqua" w:eastAsia="Book Antiqua" w:hAnsi="Book Antiqua" w:cs="Book Antiqua"/>
          <w:b/>
          <w:bCs/>
          <w:color w:val="000000"/>
        </w:rPr>
        <w:t xml:space="preserve">: </w:t>
      </w:r>
      <w:r>
        <w:rPr>
          <w:rFonts w:ascii="Book Antiqua" w:eastAsia="Book Antiqua" w:hAnsi="Book Antiqua" w:cs="Book Antiqua"/>
          <w:color w:val="000000"/>
        </w:rPr>
        <w:t>The CIS focuses on organizing data to facilitate efficient and effective care, including summarizing data to help track and plan care and facilitate performance monitoring and quality improvement efforts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49BDC68" w14:textId="69D5E950" w:rsidR="00A77B3E" w:rsidRDefault="00F65096" w:rsidP="00F650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Taiwan, systems that are used to monitor patient records or hospital performance, such as the CIS, are built at three levels. (1) At the national level, hospitals must report patient clinical outcomes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virtual private network (VPN). The NHIA provides a website for every hospital to track and query their patients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(2) At the local government level, some counties, such as Changhua County, have built the diabetes care management information system (DCMIS) to promote the use of clinical information in primary care. The DCMIS includes functions such as registration, reminders, descriptive statistics, and quality report production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(3) At the hospital level, hospital-made systems are usually richer than nationwide-level VPN systems. Hospitals can set up a diabetes registry that automatically captures their hospital information system records and monitors data for patient follow-up visits, such as patient demographics, telephone interview records, clinical chemistry values (outcomes), and health education records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6349BD8" w14:textId="77777777" w:rsidR="00F65096" w:rsidRDefault="00F65096" w:rsidP="00F65096">
      <w:pPr>
        <w:spacing w:line="360" w:lineRule="auto"/>
        <w:jc w:val="both"/>
      </w:pPr>
    </w:p>
    <w:p w14:paraId="2DA83800" w14:textId="22C0519F" w:rsidR="00A77B3E" w:rsidRDefault="00F65096">
      <w:pPr>
        <w:spacing w:line="360" w:lineRule="auto"/>
        <w:jc w:val="both"/>
      </w:pPr>
      <w:r w:rsidRPr="00F65096">
        <w:rPr>
          <w:rFonts w:ascii="Book Antiqua" w:eastAsia="Book Antiqua" w:hAnsi="Book Antiqua" w:cs="Book Antiqua"/>
          <w:b/>
          <w:bCs/>
          <w:color w:val="000000"/>
        </w:rPr>
        <w:t>CCM component 5</w:t>
      </w:r>
      <w:r w:rsidR="008A280B">
        <w:rPr>
          <w:rFonts w:ascii="Book Antiqua" w:eastAsia="Book Antiqua" w:hAnsi="Book Antiqua" w:cs="Book Antiqua"/>
          <w:b/>
          <w:bCs/>
          <w:color w:val="000000"/>
        </w:rPr>
        <w:t xml:space="preserve"> </w:t>
      </w:r>
      <w:r w:rsidRPr="00F65096">
        <w:rPr>
          <w:rFonts w:ascii="Book Antiqua" w:eastAsia="Book Antiqua" w:hAnsi="Book Antiqua" w:cs="Book Antiqua"/>
          <w:b/>
          <w:color w:val="000000"/>
        </w:rPr>
        <w:t>—</w:t>
      </w:r>
      <w:r w:rsidR="008A280B">
        <w:rPr>
          <w:rFonts w:ascii="Book Antiqua" w:eastAsia="Book Antiqua" w:hAnsi="Book Antiqua" w:cs="Book Antiqua"/>
          <w:b/>
          <w:color w:val="000000"/>
        </w:rPr>
        <w:t xml:space="preserve"> </w:t>
      </w:r>
      <w:r>
        <w:rPr>
          <w:rFonts w:ascii="Book Antiqua" w:eastAsia="Book Antiqua" w:hAnsi="Book Antiqua" w:cs="Book Antiqua"/>
          <w:b/>
          <w:bCs/>
          <w:color w:val="000000"/>
        </w:rPr>
        <w:t>t</w:t>
      </w:r>
      <w:r w:rsidRPr="00F65096">
        <w:rPr>
          <w:rFonts w:ascii="Book Antiqua" w:eastAsia="Book Antiqua" w:hAnsi="Book Antiqua" w:cs="Book Antiqua"/>
          <w:b/>
          <w:bCs/>
          <w:color w:val="000000"/>
        </w:rPr>
        <w:t>he DSS/expert system in Taiwan (hospital/provider level)</w:t>
      </w:r>
      <w:r>
        <w:rPr>
          <w:rFonts w:ascii="Book Antiqua" w:eastAsia="Book Antiqua" w:hAnsi="Book Antiqua" w:cs="Book Antiqua"/>
          <w:b/>
          <w:bCs/>
          <w:color w:val="000000"/>
        </w:rPr>
        <w:t xml:space="preserve">: </w:t>
      </w:r>
      <w:r>
        <w:rPr>
          <w:rFonts w:ascii="Book Antiqua" w:eastAsia="Book Antiqua" w:hAnsi="Book Antiqua" w:cs="Book Antiqua"/>
          <w:color w:val="000000"/>
        </w:rPr>
        <w:t>The DSS focuses on promoting clinical care that is consistent with scientific evidence, which includes evidence-based guidelines for daily clinical practice and proven provider education methods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9791FC8" w14:textId="6776EBEE" w:rsidR="00A77B3E" w:rsidRDefault="00F65096" w:rsidP="00F6509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Taiwan, systems designed to provide performance feedback and/or reminders, such as the DSS, are built at two levels. (1) At the nationwide level, a public report card system is used in Taiwan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through which hospitals can receive feedback on diabetes quality, conduct benchmarking, and improve their performance</w:t>
      </w:r>
      <w:r>
        <w:rPr>
          <w:rFonts w:ascii="Book Antiqua" w:eastAsia="Book Antiqua" w:hAnsi="Book Antiqua" w:cs="Book Antiqua"/>
          <w:color w:val="000000"/>
          <w:szCs w:val="30"/>
          <w:vertAlign w:val="superscript"/>
        </w:rPr>
        <w:t>[34,35,39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(2) At the hospital level, hospitals may make their own DSS, which can require the implementation of alert </w:t>
      </w:r>
      <w:r>
        <w:rPr>
          <w:rFonts w:ascii="Book Antiqua" w:eastAsia="Book Antiqua" w:hAnsi="Book Antiqua" w:cs="Book Antiqua"/>
          <w:color w:val="000000"/>
        </w:rPr>
        <w:lastRenderedPageBreak/>
        <w:t>functions and reminders for guideline adherence</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All of these monitoring measures align with evidence-based guidelines.</w:t>
      </w:r>
    </w:p>
    <w:p w14:paraId="5845E506" w14:textId="77777777" w:rsidR="00F65096" w:rsidRDefault="00F65096" w:rsidP="00F65096">
      <w:pPr>
        <w:spacing w:line="360" w:lineRule="auto"/>
        <w:jc w:val="both"/>
      </w:pPr>
    </w:p>
    <w:p w14:paraId="71E7BA08" w14:textId="198D3EAD" w:rsidR="00A77B3E" w:rsidRDefault="00F65096">
      <w:pPr>
        <w:spacing w:line="360" w:lineRule="auto"/>
        <w:jc w:val="both"/>
      </w:pPr>
      <w:r w:rsidRPr="00F65096">
        <w:rPr>
          <w:rFonts w:ascii="Book Antiqua" w:eastAsia="Book Antiqua" w:hAnsi="Book Antiqua" w:cs="Book Antiqua"/>
          <w:b/>
          <w:bCs/>
          <w:color w:val="000000"/>
        </w:rPr>
        <w:t>CCM component 6</w:t>
      </w:r>
      <w:r w:rsidR="008A280B">
        <w:rPr>
          <w:rFonts w:ascii="Book Antiqua" w:eastAsia="Book Antiqua" w:hAnsi="Book Antiqua" w:cs="Book Antiqua"/>
          <w:b/>
          <w:bCs/>
          <w:color w:val="000000"/>
        </w:rPr>
        <w:t xml:space="preserve"> </w:t>
      </w:r>
      <w:r w:rsidRPr="00F65096">
        <w:rPr>
          <w:rFonts w:ascii="Book Antiqua" w:eastAsia="Book Antiqua" w:hAnsi="Book Antiqua" w:cs="Book Antiqua"/>
          <w:b/>
          <w:color w:val="000000"/>
        </w:rPr>
        <w:t>—</w:t>
      </w:r>
      <w:r w:rsidR="008A280B">
        <w:rPr>
          <w:rFonts w:ascii="Book Antiqua" w:eastAsia="Book Antiqua" w:hAnsi="Book Antiqua" w:cs="Book Antiqua"/>
          <w:b/>
          <w:color w:val="000000"/>
        </w:rPr>
        <w:t xml:space="preserve"> </w:t>
      </w:r>
      <w:r>
        <w:rPr>
          <w:rFonts w:ascii="Book Antiqua" w:eastAsia="Book Antiqua" w:hAnsi="Book Antiqua" w:cs="Book Antiqua"/>
          <w:b/>
          <w:bCs/>
          <w:color w:val="000000"/>
        </w:rPr>
        <w:t>c</w:t>
      </w:r>
      <w:r w:rsidRPr="00F65096">
        <w:rPr>
          <w:rFonts w:ascii="Book Antiqua" w:eastAsia="Book Antiqua" w:hAnsi="Book Antiqua" w:cs="Book Antiqua"/>
          <w:b/>
          <w:bCs/>
          <w:color w:val="000000"/>
        </w:rPr>
        <w:t>ommunity resources in Taiwan (community level)</w:t>
      </w:r>
      <w:r>
        <w:rPr>
          <w:rFonts w:ascii="Book Antiqua" w:eastAsia="Book Antiqua" w:hAnsi="Book Antiqua" w:cs="Book Antiqua"/>
          <w:b/>
          <w:bCs/>
          <w:color w:val="000000"/>
        </w:rPr>
        <w:t xml:space="preserve">: </w:t>
      </w:r>
      <w:r>
        <w:rPr>
          <w:rFonts w:ascii="Book Antiqua" w:eastAsia="Book Antiqua" w:hAnsi="Book Antiqua" w:cs="Book Antiqua"/>
          <w:color w:val="000000"/>
        </w:rPr>
        <w:t>At the community level, the focus is on the mobilization of community resources to meet the needs of patients, which includes encouraging patients to participate in effective community programs and forming partnerships with community organizations to support and develop interventions that fill gaps in needed services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1D8ABEE" w14:textId="31377168" w:rsidR="00A77B3E" w:rsidRDefault="00F65096" w:rsidP="00F65096">
      <w:pPr>
        <w:spacing w:line="360" w:lineRule="auto"/>
        <w:ind w:firstLineChars="100" w:firstLine="240"/>
        <w:jc w:val="both"/>
      </w:pPr>
      <w:r>
        <w:rPr>
          <w:rFonts w:ascii="Book Antiqua" w:eastAsia="Book Antiqua" w:hAnsi="Book Antiqua" w:cs="Book Antiqua"/>
          <w:color w:val="000000"/>
        </w:rPr>
        <w:t>Community resources focus on patient self-support groups, which have undergone 2 stages and have developed since the early era of LYDSCS. In the early period, the era of the LYDSCS brought about the planning of patient self-support groups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With support from the Bureau of Health Promotion, TADE represents over 450 diabetic patient groups in different regions of Taiwan and aims to improve diabetes self-care and high risk awareness</w:t>
      </w:r>
      <w:r>
        <w:rPr>
          <w:rFonts w:ascii="Book Antiqua" w:eastAsia="Book Antiqua" w:hAnsi="Book Antiqua" w:cs="Book Antiqua"/>
          <w:color w:val="000000"/>
          <w:szCs w:val="30"/>
          <w:vertAlign w:val="superscript"/>
        </w:rPr>
        <w:t>[22,36,41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the latter period, most patient peer groups were generated by the hospital itself. Hospitals invited patients’ caregivers or peer groups to supervise patients, participate in the discussion groups, and provide information about compliance</w:t>
      </w:r>
      <w:r>
        <w:rPr>
          <w:rFonts w:ascii="Book Antiqua" w:eastAsia="Book Antiqua" w:hAnsi="Book Antiqua" w:cs="Book Antiqua"/>
          <w:color w:val="000000"/>
          <w:szCs w:val="30"/>
          <w:vertAlign w:val="superscript"/>
        </w:rPr>
        <w:t>[28,37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these activities, patients’ families or peer groups gradually became members of the medical team, and health professionals now consider them to be partners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048C05F" w14:textId="77777777" w:rsidR="00A77B3E" w:rsidRDefault="00A77B3E" w:rsidP="00F65096">
      <w:pPr>
        <w:spacing w:line="360" w:lineRule="auto"/>
        <w:jc w:val="both"/>
      </w:pPr>
    </w:p>
    <w:p w14:paraId="1208E078" w14:textId="77777777" w:rsidR="00A77B3E" w:rsidRDefault="00F65096">
      <w:pPr>
        <w:spacing w:line="360" w:lineRule="auto"/>
        <w:jc w:val="both"/>
      </w:pPr>
      <w:r>
        <w:rPr>
          <w:rFonts w:ascii="Book Antiqua" w:eastAsia="Book Antiqua" w:hAnsi="Book Antiqua" w:cs="Book Antiqua"/>
          <w:b/>
          <w:bCs/>
          <w:caps/>
          <w:color w:val="000000"/>
          <w:u w:val="single"/>
        </w:rPr>
        <w:t>Discussion</w:t>
      </w:r>
    </w:p>
    <w:p w14:paraId="79981AE8" w14:textId="491EDE32"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several policy implications for countries outside Taiwan, including the dual role of incentives as P4P features and physician-led quality improvement. However, these policy implications cannot be generalized throughout the world and are only referenced by countries with similar participatory P4P systems. In addition, there are also some disadvantages of diabetes P4P programs that need to be improved in the future (see the final paragraph).</w:t>
      </w:r>
    </w:p>
    <w:p w14:paraId="54961A5D" w14:textId="77777777" w:rsidR="00F65096" w:rsidRDefault="00F65096">
      <w:pPr>
        <w:spacing w:line="360" w:lineRule="auto"/>
        <w:jc w:val="both"/>
      </w:pPr>
    </w:p>
    <w:p w14:paraId="5B4D22C7" w14:textId="403F12D5" w:rsidR="00A77B3E" w:rsidRPr="00F65096" w:rsidRDefault="00F65096">
      <w:pPr>
        <w:spacing w:line="360" w:lineRule="auto"/>
        <w:jc w:val="both"/>
        <w:rPr>
          <w:b/>
          <w:bCs/>
        </w:rPr>
      </w:pPr>
      <w:r w:rsidRPr="00F65096">
        <w:rPr>
          <w:rFonts w:ascii="Book Antiqua" w:eastAsia="Book Antiqua" w:hAnsi="Book Antiqua" w:cs="Book Antiqua"/>
          <w:b/>
          <w:bCs/>
          <w:i/>
          <w:iCs/>
          <w:color w:val="000000"/>
        </w:rPr>
        <w:t>Focus on extrinsic and intrinsic incentives (dual role)</w:t>
      </w:r>
    </w:p>
    <w:p w14:paraId="393C06BB" w14:textId="567D12B2" w:rsidR="00A77B3E" w:rsidRDefault="00F650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Although reward systems are for both examinations and CCM-oriented activities in Taiwan, these kinds of incentives are mainly used for examinations because the low amount of incentives cannot sufficiently cover the cost of CCM-oriented activities. Extrinsic incentives (money) that target examinations alone without complex CCM-oriented activities are not sufficient to drive the improvement of patient outcomes</w:t>
      </w:r>
      <w:r>
        <w:rPr>
          <w:rFonts w:ascii="Book Antiqua" w:eastAsia="Book Antiqua" w:hAnsi="Book Antiqua" w:cs="Book Antiqua"/>
          <w:color w:val="000000"/>
          <w:szCs w:val="30"/>
          <w:vertAlign w:val="superscript"/>
        </w:rPr>
        <w:t>[10,47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unless a large amount money is paid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Usually, an extrinsic incentive is not sufficiently large enough to drive the execution of CCM-oriented activities, and compliance regarding the execution of these activities should also rely on the power of intrinsic incentives. Physicians have intrinsic motivations, such as professional autonomy/professionalism, inherent desires, and providing good-quality care, for performing these CCM-oriented activities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purely relying on CCM-oriented activities provided by disease management programs may not work because there is always a quality gap when the provider has to adhere to guidelines to conduct the examinations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summary, the diabetes P4P program in Taiwan has dual characteristics that integrate extrinsic (guideline adherence) and intrinsic (CCM-oriented activities) activities at the same time, which is probably what makes the program successful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7430BEF" w14:textId="77777777" w:rsidR="00F65096" w:rsidRDefault="00F65096">
      <w:pPr>
        <w:spacing w:line="360" w:lineRule="auto"/>
        <w:jc w:val="both"/>
      </w:pPr>
    </w:p>
    <w:p w14:paraId="4EDB16FD" w14:textId="77777777" w:rsidR="00A77B3E" w:rsidRPr="00F65096" w:rsidRDefault="00F65096">
      <w:pPr>
        <w:spacing w:line="360" w:lineRule="auto"/>
        <w:jc w:val="both"/>
        <w:rPr>
          <w:b/>
          <w:bCs/>
        </w:rPr>
      </w:pPr>
      <w:r w:rsidRPr="00F65096">
        <w:rPr>
          <w:rFonts w:ascii="Book Antiqua" w:eastAsia="Book Antiqua" w:hAnsi="Book Antiqua" w:cs="Book Antiqua"/>
          <w:b/>
          <w:bCs/>
          <w:i/>
          <w:iCs/>
          <w:color w:val="000000"/>
        </w:rPr>
        <w:t>Physician-led P4P (CCM component 1) and the implementation of activities based on the other 5 CCM components</w:t>
      </w:r>
    </w:p>
    <w:p w14:paraId="460DC6B2" w14:textId="4153197A" w:rsidR="00A77B3E" w:rsidRDefault="00F65096">
      <w:pPr>
        <w:spacing w:line="360" w:lineRule="auto"/>
        <w:jc w:val="both"/>
      </w:pPr>
      <w:r>
        <w:rPr>
          <w:rFonts w:ascii="Book Antiqua" w:eastAsia="Book Antiqua" w:hAnsi="Book Antiqua" w:cs="Book Antiqua"/>
          <w:color w:val="000000"/>
        </w:rPr>
        <w:t>We mapped the activities in the P4P program implemented in Taiwan onto the 6 components of the CCM. These 6 components are important because recent meta-analyses and systematic reviews have shown that only the integrated execution of activities corresponding to the 6 components could achieve better patient outcomes</w:t>
      </w:r>
      <w:r>
        <w:rPr>
          <w:rFonts w:ascii="Book Antiqua" w:eastAsia="Book Antiqua" w:hAnsi="Book Antiqua" w:cs="Book Antiqua"/>
          <w:color w:val="000000"/>
          <w:szCs w:val="30"/>
          <w:vertAlign w:val="superscript"/>
        </w:rPr>
        <w:t>[32,50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recent systematic review also demonstrated that integrating all of these components in an intervention could have greater benefits for improved patient outcomes than conducting an intervention featuring a single or some CCM components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Hence, the issue of how to drive more CCM components is an important topic; the secret is perhaps found in the conclusions of Baptista </w:t>
      </w:r>
      <w:r w:rsidRPr="00F65096">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’s systematic review research, which highlighted the value of starting with this component (</w:t>
      </w:r>
      <w:r w:rsidRPr="001727BD">
        <w:rPr>
          <w:rFonts w:ascii="Book Antiqua" w:eastAsia="Book Antiqua" w:hAnsi="Book Antiqua" w:cs="Book Antiqua"/>
          <w:i/>
          <w:iCs/>
          <w:color w:val="000000"/>
        </w:rPr>
        <w:t>i.e.</w:t>
      </w:r>
      <w:r>
        <w:rPr>
          <w:rFonts w:ascii="Book Antiqua" w:eastAsia="Book Antiqua" w:hAnsi="Book Antiqua" w:cs="Book Antiqua"/>
          <w:color w:val="000000"/>
        </w:rPr>
        <w:t>, leadership) and continuing to subsequently implement all the other components. Based on this research, the CCM leadership component is the key to driving the other 5 components. In addition to the incentives that are based on quality of care, part of this health system component emphasizes visible support for improvements provided by senior leadership</w:t>
      </w:r>
      <w:r>
        <w:rPr>
          <w:rFonts w:ascii="Book Antiqua" w:eastAsia="Book Antiqua" w:hAnsi="Book Antiqua" w:cs="Book Antiqua"/>
          <w:color w:val="000000"/>
          <w:szCs w:val="30"/>
          <w:vertAlign w:val="superscript"/>
        </w:rPr>
        <w:t>[</w:t>
      </w:r>
      <w:r w:rsidR="00C46674">
        <w:rPr>
          <w:rFonts w:ascii="Book Antiqua" w:eastAsia="Book Antiqua" w:hAnsi="Book Antiqua" w:cs="Book Antiqua"/>
          <w:color w:val="000000"/>
          <w:szCs w:val="30"/>
          <w:vertAlign w:val="superscript"/>
        </w:rPr>
        <w:t>31,33,42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provider-driven leadership is important for provider engagement, and it enhances professional collaborations between providers and other medical staff (</w:t>
      </w:r>
      <w:r w:rsidRPr="00214200">
        <w:rPr>
          <w:rFonts w:ascii="Book Antiqua" w:eastAsia="Book Antiqua" w:hAnsi="Book Antiqua" w:cs="Book Antiqua"/>
          <w:i/>
          <w:iCs/>
          <w:color w:val="000000"/>
        </w:rPr>
        <w:t>e.g.</w:t>
      </w:r>
      <w:r>
        <w:rPr>
          <w:rFonts w:ascii="Book Antiqua" w:eastAsia="Book Antiqua" w:hAnsi="Book Antiqua" w:cs="Book Antiqua"/>
          <w:color w:val="000000"/>
        </w:rPr>
        <w:t>, health educators)</w:t>
      </w:r>
      <w:r>
        <w:rPr>
          <w:rFonts w:ascii="Book Antiqua" w:eastAsia="Book Antiqua" w:hAnsi="Book Antiqua" w:cs="Book Antiqua"/>
          <w:color w:val="000000"/>
          <w:szCs w:val="30"/>
          <w:vertAlign w:val="superscript"/>
        </w:rPr>
        <w:t>[</w:t>
      </w:r>
      <w:r w:rsidR="00C46674">
        <w:rPr>
          <w:rFonts w:ascii="Book Antiqua" w:eastAsia="Book Antiqua" w:hAnsi="Book Antiqua" w:cs="Book Antiqua"/>
          <w:color w:val="000000"/>
          <w:szCs w:val="30"/>
          <w:vertAlign w:val="superscript"/>
        </w:rPr>
        <w:t>51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Physicians, as health professional team leaders, strategically lead teams to provide coordinated care and make quality improvements</w:t>
      </w:r>
      <w:r>
        <w:rPr>
          <w:rFonts w:ascii="Book Antiqua" w:eastAsia="Book Antiqua" w:hAnsi="Book Antiqua" w:cs="Book Antiqua"/>
          <w:color w:val="000000"/>
          <w:szCs w:val="30"/>
          <w:vertAlign w:val="superscript"/>
        </w:rPr>
        <w:t>[</w:t>
      </w:r>
      <w:r w:rsidR="00C46674">
        <w:rPr>
          <w:rFonts w:ascii="Book Antiqua" w:eastAsia="Book Antiqua" w:hAnsi="Book Antiqua" w:cs="Book Antiqua"/>
          <w:color w:val="000000"/>
          <w:szCs w:val="30"/>
          <w:vertAlign w:val="superscript"/>
        </w:rPr>
        <w:t>9,33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98C6BE4" w14:textId="364BF611" w:rsidR="00A77B3E" w:rsidRDefault="00F65096" w:rsidP="00C46674">
      <w:pPr>
        <w:spacing w:line="360" w:lineRule="auto"/>
        <w:ind w:firstLineChars="100" w:firstLine="240"/>
        <w:jc w:val="both"/>
      </w:pPr>
      <w:r>
        <w:rPr>
          <w:rFonts w:ascii="Book Antiqua" w:eastAsia="Book Antiqua" w:hAnsi="Book Antiqua" w:cs="Book Antiqua"/>
          <w:color w:val="000000"/>
        </w:rPr>
        <w:t>Another example that highlights the importance of physician leadership is Wagner</w:t>
      </w:r>
      <w:r w:rsidR="00C46674">
        <w:rPr>
          <w:rFonts w:ascii="Book Antiqua" w:eastAsia="Book Antiqua" w:hAnsi="Book Antiqua" w:cs="Book Antiqua"/>
          <w:color w:val="000000"/>
          <w:szCs w:val="30"/>
          <w:vertAlign w:val="superscript"/>
        </w:rPr>
        <w:t>[52</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’s revised CCM model, which was published in 1998. Interventions in health care organizations, including the delivery system design, decision support and information system categories, can help to ensure that teams are prepared and proactive, which can allow them to provide effective self-management support and access to community services to help patients be informed and activated. However, empirical research has shown that the revised CCM model still cannot address effective leadership and the robust measurement of clinical quality or effective clinical teams, which indicates the importance of starting from physician-driven leadership to lead professional teams in executing all CCM-related components</w:t>
      </w:r>
      <w:r w:rsidR="00C46674">
        <w:rPr>
          <w:rFonts w:ascii="Book Antiqua" w:eastAsia="Book Antiqua" w:hAnsi="Book Antiqua" w:cs="Book Antiqua"/>
          <w:color w:val="000000"/>
          <w:szCs w:val="30"/>
          <w:vertAlign w:val="superscript"/>
        </w:rPr>
        <w:t>[52</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Based on this research, the revised CCM model has been incorporated into the PCMH model, which emphasizes effective leadership and team building, which are essential for CCM implementation</w:t>
      </w:r>
      <w:r w:rsidR="00C46674">
        <w:rPr>
          <w:rFonts w:ascii="Book Antiqua" w:eastAsia="Book Antiqua" w:hAnsi="Book Antiqua" w:cs="Book Antiqua"/>
          <w:color w:val="000000"/>
          <w:szCs w:val="30"/>
          <w:vertAlign w:val="superscript"/>
        </w:rPr>
        <w:t>[45</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more evidence is needed on the effects of PCMHs in reducing patient adverse outcomes</w:t>
      </w:r>
      <w:r w:rsidR="00C46674">
        <w:rPr>
          <w:rFonts w:ascii="Book Antiqua" w:eastAsia="Book Antiqua" w:hAnsi="Book Antiqua" w:cs="Book Antiqua"/>
          <w:color w:val="000000"/>
          <w:szCs w:val="30"/>
          <w:vertAlign w:val="superscript"/>
        </w:rPr>
        <w:t>[53</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B13B969" w14:textId="39AA8F6D" w:rsidR="00A77B3E" w:rsidRDefault="00F65096" w:rsidP="00C46674">
      <w:pPr>
        <w:spacing w:line="360" w:lineRule="auto"/>
        <w:ind w:firstLineChars="100" w:firstLine="240"/>
        <w:jc w:val="both"/>
      </w:pPr>
      <w:r>
        <w:rPr>
          <w:rFonts w:ascii="Book Antiqua" w:eastAsia="Book Antiqua" w:hAnsi="Book Antiqua" w:cs="Book Antiqua"/>
          <w:color w:val="000000"/>
        </w:rPr>
        <w:t>The P4P program, especially for the SCN in Taiwan, might provide physicians with the intrinsic motivation to offer provider-driven leadership to implement relevant activities because the system meets physicians’ needs to allow them to provide good-quality care and promotes providers’ vision and enthusiasm to become leaders</w:t>
      </w:r>
      <w:r w:rsidR="00C46674">
        <w:rPr>
          <w:rFonts w:ascii="Book Antiqua" w:eastAsia="Book Antiqua" w:hAnsi="Book Antiqua" w:cs="Book Antiqua"/>
          <w:color w:val="000000"/>
          <w:szCs w:val="30"/>
          <w:vertAlign w:val="superscript"/>
        </w:rPr>
        <w:t>[14</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which is a vital part of the successful execution of different CCM-related activities</w:t>
      </w:r>
      <w:r w:rsidR="00C46674">
        <w:rPr>
          <w:rFonts w:ascii="Book Antiqua" w:eastAsia="Book Antiqua" w:hAnsi="Book Antiqua" w:cs="Book Antiqua"/>
          <w:color w:val="000000"/>
          <w:szCs w:val="30"/>
          <w:vertAlign w:val="superscript"/>
        </w:rPr>
        <w:t>[36</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Physician-led teams also have benefits for patients because they increase patient trust and consequently promote patients’ willingness to take on self-management through regular contact sessions and supervision</w:t>
      </w:r>
      <w:r w:rsidR="00C46674">
        <w:rPr>
          <w:rFonts w:ascii="Book Antiqua" w:eastAsia="Book Antiqua" w:hAnsi="Book Antiqua" w:cs="Book Antiqua"/>
          <w:color w:val="000000"/>
          <w:szCs w:val="30"/>
          <w:vertAlign w:val="superscript"/>
        </w:rPr>
        <w:t>[37</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EBCB1BB" w14:textId="51E5C552" w:rsidR="00A77B3E" w:rsidRDefault="00F65096" w:rsidP="00C46674">
      <w:pPr>
        <w:spacing w:line="360" w:lineRule="auto"/>
        <w:ind w:firstLineChars="100" w:firstLine="240"/>
        <w:jc w:val="both"/>
      </w:pPr>
      <w:r>
        <w:rPr>
          <w:rFonts w:ascii="Book Antiqua" w:eastAsia="Book Antiqua" w:hAnsi="Book Antiqua" w:cs="Book Antiqua"/>
          <w:color w:val="000000"/>
        </w:rPr>
        <w:t xml:space="preserve">The practical framework and examples of driving other CCM components from system components can be seen in Figure 1, which starts with two health system components: incentive and SCN. In Figure 1, the top solid line represents the main target or support, and the top dashed line represents the principle provision (suggestion). The incentives mainly target guideline adherence (path 1). Other activities, including self-management support, coordination of different disciplines, and use of community resources, are only suggested in the P4P protocol (path 2). Although these activities are not the main incentive target, which means they are not paid per activity base, they are still strengthened and supported by SCN (path 3). For example, regarding coordinated care, the P4P protocol regulates team-based implementation, and the SCN provides support for team building </w:t>
      </w:r>
      <w:r>
        <w:rPr>
          <w:rFonts w:ascii="Book Antiqua" w:eastAsia="Book Antiqua" w:hAnsi="Book Antiqua" w:cs="Book Antiqua"/>
          <w:i/>
          <w:iCs/>
          <w:color w:val="000000"/>
        </w:rPr>
        <w:t>via</w:t>
      </w:r>
      <w:r>
        <w:rPr>
          <w:rFonts w:ascii="Book Antiqua" w:eastAsia="Book Antiqua" w:hAnsi="Book Antiqua" w:cs="Book Antiqua"/>
          <w:color w:val="000000"/>
        </w:rPr>
        <w:t xml:space="preserve"> nationwide recognition. Another example is the component of self-management, where SCN provides training for coordinated care teams to boost specific caring skills, and the P4P protocol establishes the principles of patient self-management. The lower levels are the hospital-based CIS and DSS components, which are not strictly paid the incentive or supported by SCN; however, there is perhaps a spillover or induced effects on these two activities (path 4). For example, hospitals can automatically set up a DSS to promptly encourage physicians to adhere to the guidelines</w:t>
      </w:r>
      <w:r w:rsidR="00C46674">
        <w:rPr>
          <w:rFonts w:ascii="Book Antiqua" w:eastAsia="Book Antiqua" w:hAnsi="Book Antiqua" w:cs="Book Antiqua"/>
          <w:color w:val="000000"/>
          <w:szCs w:val="30"/>
          <w:vertAlign w:val="superscript"/>
        </w:rPr>
        <w:t>[34,35</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Future studies should investigate the efficiency of the framework.</w:t>
      </w:r>
    </w:p>
    <w:p w14:paraId="27FB42CE" w14:textId="77777777" w:rsidR="00A77B3E" w:rsidRDefault="00A77B3E" w:rsidP="00C46674">
      <w:pPr>
        <w:spacing w:line="360" w:lineRule="auto"/>
        <w:jc w:val="both"/>
      </w:pPr>
    </w:p>
    <w:p w14:paraId="6D3E93A7" w14:textId="77777777" w:rsidR="00A77B3E" w:rsidRDefault="00F65096">
      <w:pPr>
        <w:spacing w:line="360" w:lineRule="auto"/>
        <w:jc w:val="both"/>
      </w:pPr>
      <w:r>
        <w:rPr>
          <w:rFonts w:ascii="Book Antiqua" w:eastAsia="Book Antiqua" w:hAnsi="Book Antiqua" w:cs="Book Antiqua"/>
          <w:b/>
          <w:bCs/>
          <w:caps/>
          <w:color w:val="000000"/>
          <w:u w:val="single"/>
        </w:rPr>
        <w:t>Challenges and future directions of the P4P design in the implementation of CCM-related activities in Taiwan</w:t>
      </w:r>
    </w:p>
    <w:p w14:paraId="14B35E10" w14:textId="1715BD9E" w:rsidR="00A77B3E" w:rsidRDefault="00F65096">
      <w:pPr>
        <w:spacing w:line="360" w:lineRule="auto"/>
        <w:jc w:val="both"/>
      </w:pPr>
      <w:r>
        <w:rPr>
          <w:rFonts w:ascii="Book Antiqua" w:eastAsia="Book Antiqua" w:hAnsi="Book Antiqua" w:cs="Book Antiqua"/>
          <w:color w:val="000000"/>
        </w:rPr>
        <w:t>Taiwan’s diabetes P4P framework still has room for improvement. First, approximately 30% of patients with diabetes in Taiwan were covered by the P4P program in 2010</w:t>
      </w:r>
      <w:r w:rsidR="00C46674">
        <w:rPr>
          <w:rFonts w:ascii="Book Antiqua" w:eastAsia="Book Antiqua" w:hAnsi="Book Antiqua" w:cs="Book Antiqua"/>
          <w:color w:val="000000"/>
          <w:szCs w:val="30"/>
          <w:vertAlign w:val="superscript"/>
        </w:rPr>
        <w:t>[41</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up to 43% were covered in 2015</w:t>
      </w:r>
      <w:r w:rsidR="00C46674">
        <w:rPr>
          <w:rFonts w:ascii="Book Antiqua" w:eastAsia="Book Antiqua" w:hAnsi="Book Antiqua" w:cs="Book Antiqua"/>
          <w:color w:val="000000"/>
          <w:szCs w:val="30"/>
          <w:vertAlign w:val="superscript"/>
        </w:rPr>
        <w:t>[54</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Hence, although the coverage rate of the P4P program in Taiwan approached approximately 50%, the other 50% of patients who were not covered by the program did not receive these CCM-related activities and perhaps had worse outcomes. This is probably why Taiwan is not high in the overall ranking of diabetes care across the globe</w:t>
      </w:r>
      <w:r w:rsidR="00C46674">
        <w:rPr>
          <w:rFonts w:ascii="Book Antiqua" w:eastAsia="Book Antiqua" w:hAnsi="Book Antiqua" w:cs="Book Antiqua"/>
          <w:color w:val="000000"/>
          <w:szCs w:val="30"/>
          <w:vertAlign w:val="superscript"/>
        </w:rPr>
        <w:t>[55</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 P4P model in Taiwan has been proven to be effective because it has the distinctive characteristics of including all CCM components. In the future, the P4P coverage rate should be steadily improved.</w:t>
      </w:r>
    </w:p>
    <w:p w14:paraId="402C50F9" w14:textId="0244E561" w:rsidR="00A77B3E" w:rsidRDefault="00F65096" w:rsidP="00C46674">
      <w:pPr>
        <w:spacing w:line="360" w:lineRule="auto"/>
        <w:ind w:firstLineChars="100" w:firstLine="240"/>
        <w:jc w:val="both"/>
      </w:pPr>
      <w:r>
        <w:rPr>
          <w:rFonts w:ascii="Book Antiqua" w:eastAsia="Book Antiqua" w:hAnsi="Book Antiqua" w:cs="Book Antiqua"/>
          <w:color w:val="000000"/>
        </w:rPr>
        <w:t>Second, more patients with diabetes choose to visit hospitals rather than clinics. Taiwanese citizens can visit physicians at stand-alone clinics or hospital outpatient departments for free based on their preference. Sixty percent of patients with diabetes receive care in hospitals</w:t>
      </w:r>
      <w:r w:rsidR="00C46674">
        <w:rPr>
          <w:rFonts w:ascii="Book Antiqua" w:eastAsia="Book Antiqua" w:hAnsi="Book Antiqua" w:cs="Book Antiqua"/>
          <w:color w:val="000000"/>
          <w:szCs w:val="30"/>
          <w:vertAlign w:val="superscript"/>
        </w:rPr>
        <w:t>[56</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Hospital physicians may need to treat many patients, from at least 60 to 100 or more in one day</w:t>
      </w:r>
      <w:r w:rsidR="00C46674">
        <w:rPr>
          <w:rFonts w:ascii="Book Antiqua" w:eastAsia="Book Antiqua" w:hAnsi="Book Antiqua" w:cs="Book Antiqua"/>
          <w:color w:val="000000"/>
          <w:szCs w:val="30"/>
          <w:vertAlign w:val="superscript"/>
        </w:rPr>
        <w:t>[57</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2018, only 8% (900/11000) of stand-alone clinics participated in the P4P program</w:t>
      </w:r>
      <w:r w:rsidR="00C46674">
        <w:rPr>
          <w:rFonts w:ascii="Book Antiqua" w:eastAsia="Book Antiqua" w:hAnsi="Book Antiqua" w:cs="Book Antiqua"/>
          <w:color w:val="000000"/>
          <w:szCs w:val="30"/>
          <w:vertAlign w:val="superscript"/>
        </w:rPr>
        <w:t>[57</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only 10% of all patients were enrolled in the P4P program in primary care (a 25% enrollment rate in primary care). Because of the limited capacity and time strain in hospital care</w:t>
      </w:r>
      <w:r w:rsidR="00C46674">
        <w:rPr>
          <w:rFonts w:ascii="Book Antiqua" w:eastAsia="Book Antiqua" w:hAnsi="Book Antiqua" w:cs="Book Antiqua"/>
          <w:color w:val="000000"/>
          <w:szCs w:val="30"/>
          <w:vertAlign w:val="superscript"/>
        </w:rPr>
        <w:t>[57</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it is unlikely feasible for large hospitals (</w:t>
      </w:r>
      <w:r w:rsidRPr="001727BD">
        <w:rPr>
          <w:rFonts w:ascii="Book Antiqua" w:eastAsia="Book Antiqua" w:hAnsi="Book Antiqua" w:cs="Book Antiqua"/>
          <w:i/>
          <w:iCs/>
          <w:color w:val="000000"/>
        </w:rPr>
        <w:t>i.e.</w:t>
      </w:r>
      <w:r>
        <w:rPr>
          <w:rFonts w:ascii="Book Antiqua" w:eastAsia="Book Antiqua" w:hAnsi="Book Antiqua" w:cs="Book Antiqua"/>
          <w:color w:val="000000"/>
        </w:rPr>
        <w:t>, tertiary hospitals) to conduct a perfect delivery system redesign, such as one that includes individualized care (case management) and tailored care based on patients’ needs, which are very time-consuming. It is also unlikely for hospitals to be able to more flexibly and efficiently use community services than stand-alone clinics or practice teams since stand-alone clinics are located elsewhere in urban or rural communities. However, most of the primary care in Taiwan lacks the resources to implement activities suggested by the SCN. Since primary care may play an important role in caring for patients with diabetes</w:t>
      </w:r>
      <w:r w:rsidR="00C46674">
        <w:rPr>
          <w:rFonts w:ascii="Book Antiqua" w:eastAsia="Book Antiqua" w:hAnsi="Book Antiqua" w:cs="Book Antiqua"/>
          <w:color w:val="000000"/>
          <w:szCs w:val="30"/>
          <w:vertAlign w:val="superscript"/>
        </w:rPr>
        <w:t>[58,59</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the future, Taiwanese governments should invest more in primary care to help these facilities participate in the P4P program and have the capacity to implement CCM-related activities</w:t>
      </w:r>
      <w:r w:rsidR="00C46674">
        <w:rPr>
          <w:rFonts w:ascii="Book Antiqua" w:eastAsia="Book Antiqua" w:hAnsi="Book Antiqua" w:cs="Book Antiqua"/>
          <w:color w:val="000000"/>
          <w:szCs w:val="30"/>
          <w:vertAlign w:val="superscript"/>
        </w:rPr>
        <w:t>[60</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F2B2D08" w14:textId="5AEE04DA" w:rsidR="00A77B3E" w:rsidRDefault="00F65096" w:rsidP="00C46674">
      <w:pPr>
        <w:spacing w:line="360" w:lineRule="auto"/>
        <w:ind w:firstLineChars="100" w:firstLine="240"/>
        <w:jc w:val="both"/>
      </w:pPr>
      <w:r>
        <w:rPr>
          <w:rFonts w:ascii="Book Antiqua" w:eastAsia="Book Antiqua" w:hAnsi="Book Antiqua" w:cs="Book Antiqua"/>
          <w:color w:val="000000"/>
        </w:rPr>
        <w:t xml:space="preserve">Third, the estimation of the incentive amount is mainly based on the number of patient visits and is not truly estimated based on the actual cost of CCM-based activities. On average, only a small amount of extra money, </w:t>
      </w:r>
      <w:r w:rsidRPr="001727BD">
        <w:rPr>
          <w:rFonts w:ascii="Book Antiqua" w:eastAsia="Book Antiqua" w:hAnsi="Book Antiqua" w:cs="Book Antiqua"/>
          <w:i/>
          <w:iCs/>
          <w:color w:val="000000"/>
        </w:rPr>
        <w:t>i.e.</w:t>
      </w:r>
      <w:r>
        <w:rPr>
          <w:rFonts w:ascii="Book Antiqua" w:eastAsia="Book Antiqua" w:hAnsi="Book Antiqua" w:cs="Book Antiqua"/>
          <w:color w:val="000000"/>
        </w:rPr>
        <w:t>, US</w:t>
      </w:r>
      <w:r w:rsidR="00C46674">
        <w:rPr>
          <w:rFonts w:ascii="Book Antiqua" w:eastAsia="Book Antiqua" w:hAnsi="Book Antiqua" w:cs="Book Antiqua"/>
          <w:color w:val="000000"/>
        </w:rPr>
        <w:t xml:space="preserve"> </w:t>
      </w:r>
      <w:r>
        <w:rPr>
          <w:rFonts w:ascii="Book Antiqua" w:eastAsia="Book Antiqua" w:hAnsi="Book Antiqua" w:cs="Book Antiqua"/>
          <w:color w:val="000000"/>
        </w:rPr>
        <w:t>$100 per patient per year, can be received by the facility if the incentive amount is based on the number of patient visits</w:t>
      </w:r>
      <w:r w:rsidR="00C46674">
        <w:rPr>
          <w:rFonts w:ascii="Book Antiqua" w:eastAsia="Book Antiqua" w:hAnsi="Book Antiqua" w:cs="Book Antiqua"/>
          <w:color w:val="000000"/>
          <w:szCs w:val="30"/>
          <w:vertAlign w:val="superscript"/>
        </w:rPr>
        <w:t>[41</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we do not have data on the portion of P4P earnings related to the total income by physicians in Taiwan, we know that the annual amount of the financial incentive averaged only 2</w:t>
      </w:r>
      <w:r w:rsidR="00C46674">
        <w:rPr>
          <w:rFonts w:ascii="Book Antiqua" w:eastAsia="Book Antiqua" w:hAnsi="Book Antiqua" w:cs="Book Antiqua"/>
          <w:color w:val="000000"/>
        </w:rPr>
        <w:t>%-</w:t>
      </w:r>
      <w:r>
        <w:rPr>
          <w:rFonts w:ascii="Book Antiqua" w:eastAsia="Book Antiqua" w:hAnsi="Book Antiqua" w:cs="Book Antiqua"/>
          <w:color w:val="000000"/>
        </w:rPr>
        <w:t>3% of the total diabetes care expenditures (approximately US $0.4 billion]) in 2003</w:t>
      </w:r>
      <w:r w:rsidR="00C46674">
        <w:rPr>
          <w:rFonts w:ascii="Book Antiqua" w:eastAsia="Book Antiqua" w:hAnsi="Book Antiqua" w:cs="Book Antiqua"/>
          <w:color w:val="000000"/>
          <w:szCs w:val="30"/>
          <w:vertAlign w:val="superscript"/>
        </w:rPr>
        <w:t>[61</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the investment in P4P rewards was small compared to that in other countries, such as the </w:t>
      </w:r>
      <w:r w:rsidR="001727BD">
        <w:rPr>
          <w:rFonts w:ascii="Book Antiqua" w:eastAsia="Book Antiqua" w:hAnsi="Book Antiqua" w:cs="Book Antiqua"/>
          <w:color w:val="000000"/>
        </w:rPr>
        <w:t>United Kingdom</w:t>
      </w:r>
      <w:r>
        <w:rPr>
          <w:rFonts w:ascii="Book Antiqua" w:eastAsia="Book Antiqua" w:hAnsi="Book Antiqua" w:cs="Book Antiqua"/>
          <w:color w:val="000000"/>
        </w:rPr>
        <w:t xml:space="preserve">, which has an indicator-based P4P system and invests large extra rewards in quality competition; for example, every GP in the </w:t>
      </w:r>
      <w:r w:rsidR="001727BD">
        <w:rPr>
          <w:rFonts w:ascii="Book Antiqua" w:eastAsia="Book Antiqua" w:hAnsi="Book Antiqua" w:cs="Book Antiqua"/>
          <w:color w:val="000000"/>
        </w:rPr>
        <w:t>United Kingdom</w:t>
      </w:r>
      <w:r>
        <w:rPr>
          <w:rFonts w:ascii="Book Antiqua" w:eastAsia="Book Antiqua" w:hAnsi="Book Antiqua" w:cs="Book Antiqua"/>
          <w:color w:val="000000"/>
        </w:rPr>
        <w:t xml:space="preserve"> could earn an average bonus of ₤77 thousand</w:t>
      </w:r>
      <w:r w:rsidR="00C46674">
        <w:rPr>
          <w:rFonts w:ascii="Book Antiqua" w:eastAsia="Book Antiqua" w:hAnsi="Book Antiqua" w:cs="Book Antiqua"/>
          <w:color w:val="000000"/>
          <w:szCs w:val="30"/>
          <w:vertAlign w:val="superscript"/>
        </w:rPr>
        <w:t>[62,63</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this approach was successful</w:t>
      </w:r>
      <w:r w:rsidR="00C46674">
        <w:rPr>
          <w:rFonts w:ascii="Book Antiqua" w:eastAsia="Book Antiqua" w:hAnsi="Book Antiqua" w:cs="Book Antiqua"/>
          <w:color w:val="000000"/>
          <w:szCs w:val="30"/>
          <w:vertAlign w:val="superscript"/>
        </w:rPr>
        <w:t>[1</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contrast, in theory, the value creation of other P4P systems such as participatory P4P relies heavily on beneficial activities implemented for patients; more investment should be made in the core part of P4P program activities but not in measures for quality competition. If the investment is right for participatory P4P design, this design could achieve much better success. In the future, incentives should be invested directly in value-created CCM-oriented activities in Taiwan.</w:t>
      </w:r>
    </w:p>
    <w:p w14:paraId="366B7E2C" w14:textId="4E6492FB" w:rsidR="00A77B3E" w:rsidRDefault="00F65096" w:rsidP="00C46674">
      <w:pPr>
        <w:spacing w:line="360" w:lineRule="auto"/>
        <w:ind w:firstLineChars="100" w:firstLine="240"/>
        <w:jc w:val="both"/>
      </w:pPr>
      <w:r>
        <w:rPr>
          <w:rFonts w:ascii="Book Antiqua" w:eastAsia="Book Antiqua" w:hAnsi="Book Antiqua" w:cs="Book Antiqua"/>
          <w:color w:val="000000"/>
        </w:rPr>
        <w:t xml:space="preserve">Fourth, the use of IT </w:t>
      </w:r>
      <w:r w:rsidR="00C46674">
        <w:rPr>
          <w:rFonts w:ascii="Book Antiqua" w:eastAsia="Book Antiqua" w:hAnsi="Book Antiqua" w:cs="Book Antiqua"/>
          <w:color w:val="000000"/>
        </w:rPr>
        <w:t>(I</w:t>
      </w:r>
      <w:r w:rsidR="00C46674" w:rsidRPr="00C46674">
        <w:rPr>
          <w:rFonts w:ascii="Book Antiqua" w:eastAsia="Book Antiqua" w:hAnsi="Book Antiqua" w:cs="Book Antiqua"/>
          <w:color w:val="000000"/>
        </w:rPr>
        <w:t xml:space="preserve">nternet </w:t>
      </w:r>
      <w:r w:rsidR="00C46674">
        <w:rPr>
          <w:rFonts w:ascii="Book Antiqua" w:eastAsia="Book Antiqua" w:hAnsi="Book Antiqua" w:cs="Book Antiqua"/>
          <w:color w:val="000000"/>
        </w:rPr>
        <w:t>t</w:t>
      </w:r>
      <w:r w:rsidR="00C46674" w:rsidRPr="00C46674">
        <w:rPr>
          <w:rFonts w:ascii="Book Antiqua" w:eastAsia="Book Antiqua" w:hAnsi="Book Antiqua" w:cs="Book Antiqua"/>
          <w:color w:val="000000"/>
        </w:rPr>
        <w:t>echnology</w:t>
      </w:r>
      <w:r w:rsidR="00C46674">
        <w:rPr>
          <w:rFonts w:ascii="Book Antiqua" w:eastAsia="Book Antiqua" w:hAnsi="Book Antiqua" w:cs="Book Antiqua"/>
          <w:color w:val="000000"/>
        </w:rPr>
        <w:t>)</w:t>
      </w:r>
      <w:r w:rsidR="00C46674" w:rsidRPr="00C46674">
        <w:rPr>
          <w:rFonts w:ascii="Book Antiqua" w:eastAsia="Book Antiqua" w:hAnsi="Book Antiqua" w:cs="Book Antiqua"/>
          <w:color w:val="000000"/>
        </w:rPr>
        <w:t xml:space="preserve"> </w:t>
      </w:r>
      <w:r>
        <w:rPr>
          <w:rFonts w:ascii="Book Antiqua" w:eastAsia="Book Antiqua" w:hAnsi="Book Antiqua" w:cs="Book Antiqua"/>
          <w:color w:val="000000"/>
        </w:rPr>
        <w:t>to support CCM-related activities is still lacking. Systematic and meta-analyses have shown that the use of IT, such as telemedicine and mobile phones, can increase the effectiveness of diabetes patients’ self-management</w:t>
      </w:r>
      <w:r w:rsidR="00C46674">
        <w:rPr>
          <w:rFonts w:ascii="Book Antiqua" w:eastAsia="Book Antiqua" w:hAnsi="Book Antiqua" w:cs="Book Antiqua"/>
          <w:color w:val="000000"/>
          <w:szCs w:val="30"/>
          <w:vertAlign w:val="superscript"/>
        </w:rPr>
        <w:t>[64</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Gee </w:t>
      </w:r>
      <w:r>
        <w:rPr>
          <w:rFonts w:ascii="Book Antiqua" w:eastAsia="Book Antiqua" w:hAnsi="Book Antiqua" w:cs="Book Antiqua"/>
          <w:i/>
          <w:iCs/>
          <w:color w:val="000000"/>
        </w:rPr>
        <w:t>et al</w:t>
      </w:r>
      <w:r w:rsidR="00C46674">
        <w:rPr>
          <w:rFonts w:ascii="Book Antiqua" w:eastAsia="Book Antiqua" w:hAnsi="Book Antiqua" w:cs="Book Antiqua"/>
          <w:color w:val="000000"/>
          <w:szCs w:val="30"/>
          <w:vertAlign w:val="superscript"/>
        </w:rPr>
        <w:t>[65</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proposed a future e-CCM model that consists of the use of the internet to seek health information, social networking, telehealth mobile health (mHealth), and patient portals (PRs) or patient health records (PHRs) to enhance the use of the original CCM model. The features of PRs include the tracking of patients’ clinical results, proactive uptake of preventive care and screening, and suggestions for treatment strategies</w:t>
      </w:r>
      <w:r w:rsidR="00C46674">
        <w:rPr>
          <w:rFonts w:ascii="Book Antiqua" w:eastAsia="Book Antiqua" w:hAnsi="Book Antiqua" w:cs="Book Antiqua"/>
          <w:color w:val="000000"/>
          <w:szCs w:val="30"/>
          <w:vertAlign w:val="superscript"/>
        </w:rPr>
        <w:t>[66</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For example, regarding patients’ self-management support, the use of PHRs, telemedicine, and mHealth could enhance patients’ self-management and thus strengthen patient activation or self-perceived confidence in care</w:t>
      </w:r>
      <w:r w:rsidR="00C46674">
        <w:rPr>
          <w:rFonts w:ascii="Book Antiqua" w:eastAsia="Book Antiqua" w:hAnsi="Book Antiqua" w:cs="Book Antiqua"/>
          <w:color w:val="000000"/>
          <w:szCs w:val="30"/>
          <w:vertAlign w:val="superscript"/>
        </w:rPr>
        <w:t>[67,68</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improve patient outcomes</w:t>
      </w:r>
      <w:r w:rsidR="00C46674">
        <w:rPr>
          <w:rFonts w:ascii="Book Antiqua" w:eastAsia="Book Antiqua" w:hAnsi="Book Antiqua" w:cs="Book Antiqua"/>
          <w:color w:val="000000"/>
          <w:szCs w:val="30"/>
          <w:vertAlign w:val="superscript"/>
        </w:rPr>
        <w:t>[69</w:t>
      </w:r>
      <w:r w:rsidR="00C4667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the future, the Taiwanese government or facilities should develop a comprehensive IT infrastructure for the e-CCM model.</w:t>
      </w:r>
    </w:p>
    <w:p w14:paraId="54D437F9" w14:textId="77777777" w:rsidR="00A77B3E" w:rsidRDefault="00A77B3E" w:rsidP="00C46674">
      <w:pPr>
        <w:spacing w:line="360" w:lineRule="auto"/>
        <w:jc w:val="both"/>
      </w:pPr>
    </w:p>
    <w:p w14:paraId="6C742B10" w14:textId="77777777" w:rsidR="00A77B3E" w:rsidRDefault="00F65096">
      <w:pPr>
        <w:spacing w:line="360" w:lineRule="auto"/>
        <w:jc w:val="both"/>
      </w:pPr>
      <w:r>
        <w:rPr>
          <w:rFonts w:ascii="Book Antiqua" w:eastAsia="Book Antiqua" w:hAnsi="Book Antiqua" w:cs="Book Antiqua"/>
          <w:b/>
          <w:caps/>
          <w:color w:val="000000"/>
          <w:u w:val="single"/>
        </w:rPr>
        <w:t>CONCLUSION</w:t>
      </w:r>
    </w:p>
    <w:p w14:paraId="3FA4FC53" w14:textId="0C63210B" w:rsidR="00A77B3E" w:rsidRDefault="00F65096">
      <w:pPr>
        <w:spacing w:line="360" w:lineRule="auto"/>
        <w:jc w:val="both"/>
      </w:pPr>
      <w:r>
        <w:rPr>
          <w:rFonts w:ascii="Book Antiqua" w:eastAsia="Book Antiqua" w:hAnsi="Book Antiqua" w:cs="Book Antiqua"/>
          <w:color w:val="000000"/>
        </w:rPr>
        <w:t>We conclude that the successful characteristics of this P4P program in Taiwan include its focus on extrinsic and intrinsic incentives (</w:t>
      </w:r>
      <w:r w:rsidRPr="001727BD">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DF374F">
        <w:rPr>
          <w:rFonts w:ascii="Book Antiqua" w:eastAsia="Book Antiqua" w:hAnsi="Book Antiqua" w:cs="Book Antiqua"/>
          <w:color w:val="000000"/>
        </w:rPr>
        <w:t>SCN</w:t>
      </w:r>
      <w:r>
        <w:rPr>
          <w:rFonts w:ascii="Book Antiqua" w:eastAsia="Book Antiqua" w:hAnsi="Book Antiqua" w:cs="Book Antiqua"/>
          <w:color w:val="000000"/>
        </w:rPr>
        <w:t>), physician-led P4P and the implementation of activities based on the CCM components. However, due to the low rate of P4P program coverage, approximately 50% of patients with diabetes cannot enjoy the benefits of CCM-related activities or receive necessary examinations. In addition, most of these CCM-related activities are not allotted an adequate amount of incentives, and these activities are mainly implemented in hospitals, which compared with primary care providers, are unable to execute these activities flexibly. All of these issues, as well as insufficient implementation of the e-CCM model, could hinder the advanced improvement of diabetes care in Taiwan.</w:t>
      </w:r>
    </w:p>
    <w:p w14:paraId="3770CB34" w14:textId="77777777" w:rsidR="00A77B3E" w:rsidRDefault="00A77B3E">
      <w:pPr>
        <w:spacing w:line="360" w:lineRule="auto"/>
        <w:jc w:val="both"/>
      </w:pPr>
    </w:p>
    <w:p w14:paraId="7D305591" w14:textId="77777777" w:rsidR="00A77B3E" w:rsidRDefault="00F65096">
      <w:pPr>
        <w:spacing w:line="360" w:lineRule="auto"/>
        <w:jc w:val="both"/>
      </w:pPr>
      <w:r>
        <w:rPr>
          <w:rFonts w:ascii="Book Antiqua" w:eastAsia="Book Antiqua" w:hAnsi="Book Antiqua" w:cs="Book Antiqua"/>
          <w:b/>
          <w:color w:val="000000"/>
        </w:rPr>
        <w:t>REFERENCES</w:t>
      </w:r>
    </w:p>
    <w:p w14:paraId="424F870C" w14:textId="77777777" w:rsidR="00A77B3E" w:rsidRDefault="00F6509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Iezzi E</w:t>
      </w:r>
      <w:r>
        <w:rPr>
          <w:rFonts w:ascii="Book Antiqua" w:eastAsia="Book Antiqua" w:hAnsi="Book Antiqua" w:cs="Book Antiqua"/>
          <w:color w:val="000000"/>
        </w:rPr>
        <w:t xml:space="preserve">, Lippi Bruni M, Ugolini C. The role of GP's compensation schemes in diabetes care: evidence from panel data. </w:t>
      </w:r>
      <w:r>
        <w:rPr>
          <w:rFonts w:ascii="Book Antiqua" w:eastAsia="Book Antiqua" w:hAnsi="Book Antiqua" w:cs="Book Antiqua"/>
          <w:i/>
          <w:iCs/>
          <w:color w:val="000000"/>
        </w:rPr>
        <w:t>J Health Econ</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104-120 [PMID: 24513859 DOI: 10.1016/j.jhealeco.2014.01.002]</w:t>
      </w:r>
    </w:p>
    <w:p w14:paraId="7FFCBC6F" w14:textId="77777777" w:rsidR="00A77B3E" w:rsidRDefault="00F6509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Ryan AM</w:t>
      </w:r>
      <w:r>
        <w:rPr>
          <w:rFonts w:ascii="Book Antiqua" w:eastAsia="Book Antiqua" w:hAnsi="Book Antiqua" w:cs="Book Antiqua"/>
          <w:color w:val="000000"/>
        </w:rPr>
        <w:t xml:space="preserve">, Doran T. The effect of improving processes of care on patient outcomes: evidence from the United Kingdom's quality and outcomes framework.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191-199 [PMID: 22329994 DOI: 10.1097/MLR.0b013e318244e6b5]</w:t>
      </w:r>
    </w:p>
    <w:p w14:paraId="1DD5EFCD" w14:textId="77777777" w:rsidR="00A77B3E" w:rsidRDefault="00F6509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Tompkins CP</w:t>
      </w:r>
      <w:r>
        <w:rPr>
          <w:rFonts w:ascii="Book Antiqua" w:eastAsia="Book Antiqua" w:hAnsi="Book Antiqua" w:cs="Book Antiqua"/>
          <w:color w:val="000000"/>
        </w:rPr>
        <w:t xml:space="preserve">, Higgins AR, Ritter GA. Measuring outcomes and efficiency in medicare value-based purchasing. </w:t>
      </w:r>
      <w:r>
        <w:rPr>
          <w:rFonts w:ascii="Book Antiqua" w:eastAsia="Book Antiqua" w:hAnsi="Book Antiqua" w:cs="Book Antiqua"/>
          <w:i/>
          <w:iCs/>
          <w:color w:val="000000"/>
        </w:rPr>
        <w:t>Health Aff (Millwood)</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w251-w261 [PMID: 19174387 DOI: 10.1377/hlthaff.28.2.w251]</w:t>
      </w:r>
    </w:p>
    <w:p w14:paraId="335D6084" w14:textId="77777777" w:rsidR="00A77B3E" w:rsidRDefault="00F650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Girault A</w:t>
      </w:r>
      <w:r>
        <w:rPr>
          <w:rFonts w:ascii="Book Antiqua" w:eastAsia="Book Antiqua" w:hAnsi="Book Antiqua" w:cs="Book Antiqua"/>
          <w:color w:val="000000"/>
        </w:rPr>
        <w:t xml:space="preserve">, Bellanger M, Lalloué B, Loirat P, Moisdon JC, Minvielle E. Implementing hospital pay-for-performance: Lessons learned from the French pilot program. </w:t>
      </w:r>
      <w:r>
        <w:rPr>
          <w:rFonts w:ascii="Book Antiqua" w:eastAsia="Book Antiqua" w:hAnsi="Book Antiqua" w:cs="Book Antiqua"/>
          <w:i/>
          <w:iCs/>
          <w:color w:val="000000"/>
        </w:rPr>
        <w:t>Health Policy</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407-417 [PMID: 28189271 DOI: 10.1016/j.healthpol.2017.01.007]</w:t>
      </w:r>
    </w:p>
    <w:p w14:paraId="204C8803" w14:textId="77777777" w:rsidR="00A77B3E" w:rsidRDefault="00F6509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Yang JH</w:t>
      </w:r>
      <w:r>
        <w:rPr>
          <w:rFonts w:ascii="Book Antiqua" w:eastAsia="Book Antiqua" w:hAnsi="Book Antiqua" w:cs="Book Antiqua"/>
          <w:color w:val="000000"/>
        </w:rPr>
        <w:t xml:space="preserve">, Kim SM, Han SJ, Knaak M, Yang GH, Lee KD, Yoo YH, Ha G, Kim EJ, Yoo MS. The impact of Value Incentive Program (VIP) on the quality of hospital care for acute stroke in Korea.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580-585 [PMID: 27650012 DOI: 10.1093/intqhc/mzw081]</w:t>
      </w:r>
    </w:p>
    <w:p w14:paraId="330AAFAF" w14:textId="77777777" w:rsidR="00A77B3E" w:rsidRDefault="00F6509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Friedberg MW</w:t>
      </w:r>
      <w:r>
        <w:rPr>
          <w:rFonts w:ascii="Book Antiqua" w:eastAsia="Book Antiqua" w:hAnsi="Book Antiqua" w:cs="Book Antiqua"/>
          <w:color w:val="000000"/>
        </w:rPr>
        <w:t xml:space="preserve">, Schneider EC, Rosenthal MB, Volpp KG, Werner RM. Association between participation in a multipayer medical home intervention and changes in quality, utilization, and costs of care.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311</w:t>
      </w:r>
      <w:r>
        <w:rPr>
          <w:rFonts w:ascii="Book Antiqua" w:eastAsia="Book Antiqua" w:hAnsi="Book Antiqua" w:cs="Book Antiqua"/>
          <w:color w:val="000000"/>
        </w:rPr>
        <w:t>: 815-825 [PMID: 24570245 DOI: 10.1001/jama.2014.353]</w:t>
      </w:r>
    </w:p>
    <w:p w14:paraId="3C02A930" w14:textId="77777777" w:rsidR="00A77B3E" w:rsidRDefault="00F650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Scott A</w:t>
      </w:r>
      <w:r>
        <w:rPr>
          <w:rFonts w:ascii="Book Antiqua" w:eastAsia="Book Antiqua" w:hAnsi="Book Antiqua" w:cs="Book Antiqua"/>
          <w:color w:val="000000"/>
        </w:rPr>
        <w:t xml:space="preserve">, Schurer S, Jensen PH, Sivey P. The effects of an incentive program on quality of care in diabetes management. </w:t>
      </w:r>
      <w:r>
        <w:rPr>
          <w:rFonts w:ascii="Book Antiqua" w:eastAsia="Book Antiqua" w:hAnsi="Book Antiqua" w:cs="Book Antiqua"/>
          <w:i/>
          <w:iCs/>
          <w:color w:val="000000"/>
        </w:rPr>
        <w:t>Health Econ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1091-1108 [PMID: 19644938 DOI: 10.1002/hec.1536]</w:t>
      </w:r>
    </w:p>
    <w:p w14:paraId="4D215D65" w14:textId="77777777" w:rsidR="00A77B3E" w:rsidRDefault="00F650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Kiran T</w:t>
      </w:r>
      <w:r>
        <w:rPr>
          <w:rFonts w:ascii="Book Antiqua" w:eastAsia="Book Antiqua" w:hAnsi="Book Antiqua" w:cs="Book Antiqua"/>
          <w:color w:val="000000"/>
        </w:rPr>
        <w:t xml:space="preserve">, Victor JC, Kopp A, Shah BR, Glazier RH. The relationship between financial incentives and quality of diabetes care in Ontario, Canada.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1038-1046 [PMID: 22456866 DOI: 10.2337/dc11-1402]</w:t>
      </w:r>
    </w:p>
    <w:p w14:paraId="1408C60F" w14:textId="77777777" w:rsidR="00A77B3E" w:rsidRDefault="00F6509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Profili F</w:t>
      </w:r>
      <w:r>
        <w:rPr>
          <w:rFonts w:ascii="Book Antiqua" w:eastAsia="Book Antiqua" w:hAnsi="Book Antiqua" w:cs="Book Antiqua"/>
          <w:color w:val="000000"/>
        </w:rPr>
        <w:t xml:space="preserve">, Bellini I, Zuppiroli A, Seghieri G, Barbone F, Francesconi P. Changes in diabetes care introduced by a Chronic Care Model-based programme in Tuscany: a 4-year cohort study.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14-19 [PMID: 28177441 DOI: 10.1093/eurpub/ckw181]</w:t>
      </w:r>
    </w:p>
    <w:p w14:paraId="2FA2E32D" w14:textId="77777777" w:rsidR="00A77B3E" w:rsidRDefault="00F650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TT</w:t>
      </w:r>
      <w:r>
        <w:rPr>
          <w:rFonts w:ascii="Book Antiqua" w:eastAsia="Book Antiqua" w:hAnsi="Book Antiqua" w:cs="Book Antiqua"/>
          <w:color w:val="000000"/>
        </w:rPr>
        <w:t xml:space="preserve">, Hsueh YA, Ko CH, Shih LN, Yang SS. The effect of a hepatitis pay-for-performance program on outcomes of patients undergoing antiviral therapy.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955-960 [PMID: 29020377 DOI: 10.1093/eurpub/ckx114]</w:t>
      </w:r>
    </w:p>
    <w:p w14:paraId="16F1F1E4" w14:textId="77777777" w:rsidR="00A77B3E" w:rsidRDefault="00F650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Mendelson A</w:t>
      </w:r>
      <w:r>
        <w:rPr>
          <w:rFonts w:ascii="Book Antiqua" w:eastAsia="Book Antiqua" w:hAnsi="Book Antiqua" w:cs="Book Antiqua"/>
          <w:color w:val="000000"/>
        </w:rPr>
        <w:t xml:space="preserve">, Kondo K, Damberg C, Low A, Motúapuaka M, Freeman M, O'Neil M, Relevo R, Kansagara D. The Effects of Pay-for-Performance Programs on Health, Health Care Use, and Processes of Care: A Systematic Review.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341-353 [PMID: 28114600 DOI: 10.7326/M16-1881]</w:t>
      </w:r>
    </w:p>
    <w:p w14:paraId="5AD988AD" w14:textId="77777777" w:rsidR="00A77B3E" w:rsidRDefault="00F6509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TY</w:t>
      </w:r>
      <w:r>
        <w:rPr>
          <w:rFonts w:ascii="Book Antiqua" w:eastAsia="Book Antiqua" w:hAnsi="Book Antiqua" w:cs="Book Antiqua"/>
          <w:color w:val="000000"/>
        </w:rPr>
        <w:t xml:space="preserve">, Chen CY, Huang YT, Ting MK, Huang JC, Hsu KH. The effectiveness of a pay for performance program on diabetes care in Taiwan: A nationwide population-based longitudinal study. </w:t>
      </w:r>
      <w:r>
        <w:rPr>
          <w:rFonts w:ascii="Book Antiqua" w:eastAsia="Book Antiqua" w:hAnsi="Book Antiqua" w:cs="Book Antiqua"/>
          <w:i/>
          <w:iCs/>
          <w:color w:val="000000"/>
        </w:rPr>
        <w:t>Health Policy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120</w:t>
      </w:r>
      <w:r>
        <w:rPr>
          <w:rFonts w:ascii="Book Antiqua" w:eastAsia="Book Antiqua" w:hAnsi="Book Antiqua" w:cs="Book Antiqua"/>
          <w:color w:val="000000"/>
        </w:rPr>
        <w:t>: 1313-1321 [PMID: 27780591 DOI: 10.1016/j.healthpol.2016.09.014]</w:t>
      </w:r>
    </w:p>
    <w:p w14:paraId="665D2E4F" w14:textId="77777777" w:rsidR="00A77B3E" w:rsidRDefault="00F650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Hsieh HM</w:t>
      </w:r>
      <w:r>
        <w:rPr>
          <w:rFonts w:ascii="Book Antiqua" w:eastAsia="Book Antiqua" w:hAnsi="Book Antiqua" w:cs="Book Antiqua"/>
          <w:color w:val="000000"/>
        </w:rPr>
        <w:t xml:space="preserve">, Lin TH, Lee IC, Huang CJ, Shin SJ, Chiu HC. The association between participation in a pay-for-performance program and macrovascular complications in patients with type 2 diabetes in Taiwan: A nationwide population-based cohort study. </w:t>
      </w:r>
      <w:r>
        <w:rPr>
          <w:rFonts w:ascii="Book Antiqua" w:eastAsia="Book Antiqua" w:hAnsi="Book Antiqua" w:cs="Book Antiqua"/>
          <w:i/>
          <w:iCs/>
          <w:color w:val="000000"/>
        </w:rPr>
        <w:t>Prev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53-59 [PMID: 26740347 DOI: 10.1016/j.ypmed.2015.12.013]</w:t>
      </w:r>
    </w:p>
    <w:p w14:paraId="1FC68842" w14:textId="77777777" w:rsidR="00A77B3E" w:rsidRDefault="00F650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Kornelius E</w:t>
      </w:r>
      <w:r>
        <w:rPr>
          <w:rFonts w:ascii="Book Antiqua" w:eastAsia="Book Antiqua" w:hAnsi="Book Antiqua" w:cs="Book Antiqua"/>
          <w:color w:val="000000"/>
        </w:rPr>
        <w:t xml:space="preserve">, Chiou JY, Yang YS, Lu YL, Peng CH, Huang CN. The Diabetes Shared Care Program and Risks of Cardiovascular Events in Type 2 Diabetes.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w:t>
      </w:r>
      <w:r>
        <w:rPr>
          <w:rFonts w:ascii="Book Antiqua" w:eastAsia="Book Antiqua" w:hAnsi="Book Antiqua" w:cs="Book Antiqua"/>
          <w:color w:val="000000"/>
        </w:rPr>
        <w:t>: 977-85.e3 [PMID: 25908394 DOI: 10.1016/j.amjmed.2015.03.025]</w:t>
      </w:r>
    </w:p>
    <w:p w14:paraId="1E66139C" w14:textId="77777777" w:rsidR="00A77B3E" w:rsidRDefault="00F6509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YC</w:t>
      </w:r>
      <w:r>
        <w:rPr>
          <w:rFonts w:ascii="Book Antiqua" w:eastAsia="Book Antiqua" w:hAnsi="Book Antiqua" w:cs="Book Antiqua"/>
          <w:color w:val="000000"/>
        </w:rPr>
        <w:t xml:space="preserve">, Lee MC, Chou YJ, Huang N. Disease-specific Pay-for-Performance Programs: Do the P4P Effects Differ Between Diabetic Patients With and Without Multiple Chronic Conditions?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977-983 [PMID: 27547944 DOI: 10.1097/MLR.0000000000000598]</w:t>
      </w:r>
    </w:p>
    <w:p w14:paraId="4D0B1406" w14:textId="77777777" w:rsidR="00A77B3E" w:rsidRDefault="00F6509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CC</w:t>
      </w:r>
      <w:r>
        <w:rPr>
          <w:rFonts w:ascii="Book Antiqua" w:eastAsia="Book Antiqua" w:hAnsi="Book Antiqua" w:cs="Book Antiqua"/>
          <w:color w:val="000000"/>
        </w:rPr>
        <w:t xml:space="preserve">, Cheng SH. Does pay-for-performance benefit patients with multiple chronic conditions? Evidence from a universal coverage health care system. </w:t>
      </w:r>
      <w:r>
        <w:rPr>
          <w:rFonts w:ascii="Book Antiqua" w:eastAsia="Book Antiqua" w:hAnsi="Book Antiqua" w:cs="Book Antiqua"/>
          <w:i/>
          <w:iCs/>
          <w:color w:val="000000"/>
        </w:rPr>
        <w:t>Health Policy Plan</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83-90 [PMID: 25944704 DOI: 10.1093/heapol/czv024]</w:t>
      </w:r>
    </w:p>
    <w:p w14:paraId="3D0C078A" w14:textId="77777777" w:rsidR="00A77B3E" w:rsidRDefault="00F6509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Hsieh HM</w:t>
      </w:r>
      <w:r>
        <w:rPr>
          <w:rFonts w:ascii="Book Antiqua" w:eastAsia="Book Antiqua" w:hAnsi="Book Antiqua" w:cs="Book Antiqua"/>
          <w:color w:val="000000"/>
        </w:rPr>
        <w:t xml:space="preserve">, Chiu HC, Lin YT, Shin SJ. A diabetes pay-for-performance program and the competing causes of death among cancer survivors with type 2 diabetes in Taiwan.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512-520 [PMID: 28531317 DOI: 10.1093/intqhc/mzx057]</w:t>
      </w:r>
    </w:p>
    <w:p w14:paraId="118A1F6A" w14:textId="77777777" w:rsidR="00A77B3E" w:rsidRDefault="00F6509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 HY</w:t>
      </w:r>
      <w:r>
        <w:rPr>
          <w:rFonts w:ascii="Book Antiqua" w:eastAsia="Book Antiqua" w:hAnsi="Book Antiqua" w:cs="Book Antiqua"/>
          <w:color w:val="000000"/>
        </w:rPr>
        <w:t xml:space="preserve">, Yang SL, Lin HH, Bai KJ, Lee JJ, Lee TI, Chiang CY. Does enhanced diabetes management reduce the risk and improve the outcome of tuberculosis? </w:t>
      </w:r>
      <w:r>
        <w:rPr>
          <w:rFonts w:ascii="Book Antiqua" w:eastAsia="Book Antiqua" w:hAnsi="Book Antiqua" w:cs="Book Antiqua"/>
          <w:i/>
          <w:iCs/>
          <w:color w:val="000000"/>
        </w:rPr>
        <w:t>Int J Tuberc Lung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376-382 [PMID: 27046720 DOI: 10.5588/ijtld.15.0654]</w:t>
      </w:r>
    </w:p>
    <w:p w14:paraId="7AE3D6A8" w14:textId="77777777" w:rsidR="00A77B3E" w:rsidRDefault="00F6509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Pan CC</w:t>
      </w:r>
      <w:r>
        <w:rPr>
          <w:rFonts w:ascii="Book Antiqua" w:eastAsia="Book Antiqua" w:hAnsi="Book Antiqua" w:cs="Book Antiqua"/>
          <w:color w:val="000000"/>
        </w:rPr>
        <w:t xml:space="preserve">, Kung PT, Chiu LT, Liao YP, Tsai WC. Patients with diabetes in pay-for-performance programs have better physician continuity of care and survival. </w:t>
      </w:r>
      <w:r>
        <w:rPr>
          <w:rFonts w:ascii="Book Antiqua" w:eastAsia="Book Antiqua" w:hAnsi="Book Antiqua" w:cs="Book Antiqua"/>
          <w:i/>
          <w:iCs/>
          <w:color w:val="000000"/>
        </w:rPr>
        <w:t>Am J Manag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e57-e66 [PMID: 28245660]</w:t>
      </w:r>
    </w:p>
    <w:p w14:paraId="11AEF13B" w14:textId="77777777" w:rsidR="00A77B3E" w:rsidRDefault="00F6509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Lee CT, Lin BJ, Chang YY, Shi HY. Impact of pay-for-performance on mortality in diabetes patients in Taiwan: A population-based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e4197 [PMID: 27399144 DOI: 10.1097/MD.0000000000004197]</w:t>
      </w:r>
    </w:p>
    <w:p w14:paraId="7F692432" w14:textId="77777777" w:rsidR="00A77B3E" w:rsidRDefault="00F6509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Liao PJ</w:t>
      </w:r>
      <w:r>
        <w:rPr>
          <w:rFonts w:ascii="Book Antiqua" w:eastAsia="Book Antiqua" w:hAnsi="Book Antiqua" w:cs="Book Antiqua"/>
          <w:color w:val="000000"/>
        </w:rPr>
        <w:t xml:space="preserve">, Lin TY, Wang TC, Ting MK, Wu IW, Huang HT, Wang FC, Chang HC, Hsu KH. Long-Term and Interactive Effects of Pay-For-Performance Interventions among Diabetic Nephropathy Patients at the Early Chronic Kidney Disease Stage.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e3282 [PMID: 27057892 DOI: 10.1097/MD.0000000000003282]</w:t>
      </w:r>
    </w:p>
    <w:p w14:paraId="7F9E821A" w14:textId="77777777" w:rsidR="00A77B3E" w:rsidRDefault="00F650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Hsu CC</w:t>
      </w:r>
      <w:r>
        <w:rPr>
          <w:rFonts w:ascii="Book Antiqua" w:eastAsia="Book Antiqua" w:hAnsi="Book Antiqua" w:cs="Book Antiqua"/>
          <w:color w:val="000000"/>
        </w:rPr>
        <w:t xml:space="preserve">, Tai TY. Long-term glycemic control by a diabetes case-management program and the challenges of diabetes care in Taiwan.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 Suppl 2</w:t>
      </w:r>
      <w:r>
        <w:rPr>
          <w:rFonts w:ascii="Book Antiqua" w:eastAsia="Book Antiqua" w:hAnsi="Book Antiqua" w:cs="Book Antiqua"/>
          <w:color w:val="000000"/>
        </w:rPr>
        <w:t>: S328-S332 [PMID: 25550062 DOI: 10.1016/S0168-8227(14)70738-7]</w:t>
      </w:r>
    </w:p>
    <w:p w14:paraId="7EF22E08" w14:textId="77777777" w:rsidR="00A77B3E" w:rsidRDefault="00F6509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Hsieh HM</w:t>
      </w:r>
      <w:r>
        <w:rPr>
          <w:rFonts w:ascii="Book Antiqua" w:eastAsia="Book Antiqua" w:hAnsi="Book Antiqua" w:cs="Book Antiqua"/>
          <w:color w:val="000000"/>
        </w:rPr>
        <w:t xml:space="preserve">, Tsai SL, Shin SJ, Mau LW, Chiu HC. Cost-effectiveness of diabetes pay-for-performance incentive designs.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106-115 [PMID: 25397966 DOI: 10.1097/MLR.0000000000000264]</w:t>
      </w:r>
    </w:p>
    <w:p w14:paraId="2BDCDC39" w14:textId="77777777" w:rsidR="00A77B3E" w:rsidRDefault="00F650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Tan EC</w:t>
      </w:r>
      <w:r>
        <w:rPr>
          <w:rFonts w:ascii="Book Antiqua" w:eastAsia="Book Antiqua" w:hAnsi="Book Antiqua" w:cs="Book Antiqua"/>
          <w:color w:val="000000"/>
        </w:rPr>
        <w:t xml:space="preserve">, Pwu RF, Chen DR, Yang MC. Is a diabetes pay-for-performance program cost-effective under the National Health Insurance in Taiwan?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687-696 [PMID: 23975377 DOI: 10.1007/s11136-013-0502-x]</w:t>
      </w:r>
    </w:p>
    <w:p w14:paraId="52F93F29" w14:textId="77777777" w:rsidR="00A77B3E" w:rsidRDefault="00F650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Hsieh HM</w:t>
      </w:r>
      <w:r>
        <w:rPr>
          <w:rFonts w:ascii="Book Antiqua" w:eastAsia="Book Antiqua" w:hAnsi="Book Antiqua" w:cs="Book Antiqua"/>
          <w:color w:val="000000"/>
        </w:rPr>
        <w:t xml:space="preserve">, Gu SM, Shin SJ, Kao HY, Lin YC, Chiu HC. Cost-Effectiveness of a Diabetes Pay-For-Performance Program in Diabetes Patients with Multiple Chronic Conditions.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e0133163 [PMID: 26173086 DOI: 10.1371/journal.pone.0133163]</w:t>
      </w:r>
    </w:p>
    <w:p w14:paraId="3EF8FA89" w14:textId="01B4D915" w:rsidR="00A77B3E" w:rsidRDefault="00F650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Mesana L</w:t>
      </w:r>
      <w:r w:rsidRPr="00865C75">
        <w:rPr>
          <w:rFonts w:ascii="Book Antiqua" w:eastAsia="Book Antiqua" w:hAnsi="Book Antiqua" w:cs="Book Antiqua"/>
          <w:color w:val="000000"/>
        </w:rPr>
        <w:t xml:space="preserve">, </w:t>
      </w:r>
      <w:r>
        <w:rPr>
          <w:rFonts w:ascii="Book Antiqua" w:eastAsia="Book Antiqua" w:hAnsi="Book Antiqua" w:cs="Book Antiqua"/>
          <w:color w:val="000000"/>
        </w:rPr>
        <w:t xml:space="preserve">Cheung L, Syed IA, Gauthier A, Pruce D. Value-Based Health Care in Asia: Outcomes from Taiwan's Pay-for-Performance Programs. </w:t>
      </w:r>
      <w:r w:rsidRPr="00865C75">
        <w:rPr>
          <w:rFonts w:ascii="Book Antiqua" w:eastAsia="Book Antiqua" w:hAnsi="Book Antiqua" w:cs="Book Antiqua"/>
          <w:i/>
          <w:iCs/>
          <w:color w:val="000000"/>
        </w:rPr>
        <w:t>Value Health</w:t>
      </w:r>
      <w:r>
        <w:rPr>
          <w:rFonts w:ascii="Book Antiqua" w:eastAsia="Book Antiqua" w:hAnsi="Book Antiqua" w:cs="Book Antiqua"/>
          <w:color w:val="000000"/>
        </w:rPr>
        <w:t xml:space="preserve"> 2018; </w:t>
      </w:r>
      <w:r w:rsidRPr="00865C75">
        <w:rPr>
          <w:rFonts w:ascii="Book Antiqua" w:eastAsia="Book Antiqua" w:hAnsi="Book Antiqua" w:cs="Book Antiqua"/>
          <w:b/>
          <w:bCs/>
          <w:color w:val="000000"/>
        </w:rPr>
        <w:t>21</w:t>
      </w:r>
      <w:r>
        <w:rPr>
          <w:rFonts w:ascii="Book Antiqua" w:eastAsia="Book Antiqua" w:hAnsi="Book Antiqua" w:cs="Book Antiqua"/>
          <w:color w:val="000000"/>
        </w:rPr>
        <w:t>: S54-S54</w:t>
      </w:r>
    </w:p>
    <w:p w14:paraId="70B03029" w14:textId="6515B0C6" w:rsidR="00A77B3E" w:rsidRDefault="00F65096">
      <w:pPr>
        <w:spacing w:line="360" w:lineRule="auto"/>
        <w:jc w:val="both"/>
      </w:pPr>
      <w:r w:rsidRPr="009530E6">
        <w:rPr>
          <w:rFonts w:ascii="Book Antiqua" w:eastAsia="Book Antiqua" w:hAnsi="Book Antiqua" w:cs="Book Antiqua"/>
          <w:color w:val="000000"/>
          <w:highlight w:val="yellow"/>
        </w:rPr>
        <w:t xml:space="preserve">27 </w:t>
      </w:r>
      <w:bookmarkStart w:id="1" w:name="_Hlk66777372"/>
      <w:r w:rsidRPr="009530E6">
        <w:rPr>
          <w:rFonts w:ascii="Book Antiqua" w:eastAsia="Book Antiqua" w:hAnsi="Book Antiqua" w:cs="Book Antiqua"/>
          <w:b/>
          <w:bCs/>
          <w:color w:val="000000"/>
          <w:highlight w:val="yellow"/>
        </w:rPr>
        <w:t>Economist</w:t>
      </w:r>
      <w:bookmarkEnd w:id="1"/>
      <w:r w:rsidRPr="009530E6">
        <w:rPr>
          <w:rFonts w:ascii="Book Antiqua" w:eastAsia="Book Antiqua" w:hAnsi="Book Antiqua" w:cs="Book Antiqua"/>
          <w:color w:val="000000"/>
          <w:highlight w:val="yellow"/>
        </w:rPr>
        <w:t xml:space="preserve">. Value-based healthcare in Taiwan Towards a leadership role in Asia. </w:t>
      </w:r>
      <w:r w:rsidR="009530E6" w:rsidRPr="009530E6">
        <w:rPr>
          <w:rFonts w:ascii="Book Antiqua" w:eastAsia="Book Antiqua" w:hAnsi="Book Antiqua" w:cs="Book Antiqua"/>
          <w:color w:val="000000"/>
          <w:highlight w:val="yellow"/>
        </w:rPr>
        <w:t>[cited November</w:t>
      </w:r>
      <w:r w:rsidR="00EE0FEE">
        <w:rPr>
          <w:rFonts w:ascii="Book Antiqua" w:eastAsia="Book Antiqua" w:hAnsi="Book Antiqua" w:cs="Book Antiqua"/>
          <w:color w:val="000000"/>
          <w:highlight w:val="yellow"/>
        </w:rPr>
        <w:t xml:space="preserve"> </w:t>
      </w:r>
      <w:r w:rsidR="00EE0FEE" w:rsidRPr="009530E6">
        <w:rPr>
          <w:rFonts w:ascii="Book Antiqua" w:eastAsia="Book Antiqua" w:hAnsi="Book Antiqua" w:cs="Book Antiqua"/>
          <w:color w:val="000000"/>
          <w:highlight w:val="yellow"/>
        </w:rPr>
        <w:t>11</w:t>
      </w:r>
      <w:r w:rsidR="00EE0FEE">
        <w:rPr>
          <w:rFonts w:ascii="Book Antiqua" w:eastAsia="Book Antiqua" w:hAnsi="Book Antiqua" w:cs="Book Antiqua"/>
          <w:color w:val="000000"/>
          <w:highlight w:val="yellow"/>
        </w:rPr>
        <w:t>,</w:t>
      </w:r>
      <w:r w:rsidR="009530E6" w:rsidRPr="009530E6">
        <w:rPr>
          <w:rFonts w:ascii="Book Antiqua" w:eastAsia="Book Antiqua" w:hAnsi="Book Antiqua" w:cs="Book Antiqua"/>
          <w:color w:val="000000"/>
          <w:highlight w:val="yellow"/>
        </w:rPr>
        <w:t xml:space="preserve"> 2020]. In: Economist [Internet]. Available from: </w:t>
      </w:r>
      <w:r w:rsidR="00763EE2" w:rsidRPr="009530E6">
        <w:rPr>
          <w:rFonts w:ascii="Book Antiqua" w:eastAsia="Book Antiqua" w:hAnsi="Book Antiqua" w:cs="Book Antiqua"/>
          <w:color w:val="000000"/>
          <w:highlight w:val="yellow"/>
        </w:rPr>
        <w:t>https://eiuperspectives.economist.com/healthcare/value-based-healthcare-taiwan-towards-leadership-role-asia/white-paper/value-based-healthcare-taiwan-towards-leadership-role-asia</w:t>
      </w:r>
    </w:p>
    <w:p w14:paraId="32347F4B" w14:textId="77777777" w:rsidR="00A77B3E" w:rsidRDefault="00F6509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Tien KJ</w:t>
      </w:r>
      <w:r>
        <w:rPr>
          <w:rFonts w:ascii="Book Antiqua" w:eastAsia="Book Antiqua" w:hAnsi="Book Antiqua" w:cs="Book Antiqua"/>
          <w:color w:val="000000"/>
        </w:rPr>
        <w:t xml:space="preserve">, Hung HC, Hsiao JY, Hsu SC, Hsin SC, Shin SJ, Hsieh MC. Effectiveness of comprehensive diabetes care program in Taiwanese with type 2 diabetes.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276-283 [PMID: 17904243 DOI: 10.1016/j.diabres.2007.08.015]</w:t>
      </w:r>
    </w:p>
    <w:p w14:paraId="23043764" w14:textId="77777777" w:rsidR="00A77B3E" w:rsidRDefault="00F6509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Busetto L</w:t>
      </w:r>
      <w:r>
        <w:rPr>
          <w:rFonts w:ascii="Book Antiqua" w:eastAsia="Book Antiqua" w:hAnsi="Book Antiqua" w:cs="Book Antiqua"/>
          <w:color w:val="000000"/>
        </w:rPr>
        <w:t xml:space="preserve">, Luijkx KG, Elissen AMJ, Vrijhoef HJM. Context, mechanisms and outcomes of integrated care for diabetes mellitus type 2: a systematic review.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18 [PMID: 26772769 DOI: 10.1186/s12913-015-1231-3]</w:t>
      </w:r>
    </w:p>
    <w:p w14:paraId="73CDB451" w14:textId="77777777" w:rsidR="00A77B3E" w:rsidRDefault="00F6509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Struckmann V</w:t>
      </w:r>
      <w:r>
        <w:rPr>
          <w:rFonts w:ascii="Book Antiqua" w:eastAsia="Book Antiqua" w:hAnsi="Book Antiqua" w:cs="Book Antiqua"/>
          <w:color w:val="000000"/>
        </w:rPr>
        <w:t xml:space="preserve">, Leijten FRM, van Ginneken E, Kraus M, Reiss M, Spranger A, Boland MRS, Czypionka T, Busse R, Rutten-van Mölken M; SELFIE consortium. Relevant models and elements of integrated care for multi-morbidity: Results of a scoping review. </w:t>
      </w:r>
      <w:r>
        <w:rPr>
          <w:rFonts w:ascii="Book Antiqua" w:eastAsia="Book Antiqua" w:hAnsi="Book Antiqua" w:cs="Book Antiqua"/>
          <w:i/>
          <w:iCs/>
          <w:color w:val="000000"/>
        </w:rPr>
        <w:t>Health Policy</w:t>
      </w:r>
      <w:r>
        <w:rPr>
          <w:rFonts w:ascii="Book Antiqua" w:eastAsia="Book Antiqua" w:hAnsi="Book Antiqua" w:cs="Book Antiqua"/>
          <w:color w:val="000000"/>
        </w:rPr>
        <w:t xml:space="preserve"> 2018; </w:t>
      </w:r>
      <w:r>
        <w:rPr>
          <w:rFonts w:ascii="Book Antiqua" w:eastAsia="Book Antiqua" w:hAnsi="Book Antiqua" w:cs="Book Antiqua"/>
          <w:b/>
          <w:bCs/>
          <w:color w:val="000000"/>
        </w:rPr>
        <w:t>122</w:t>
      </w:r>
      <w:r>
        <w:rPr>
          <w:rFonts w:ascii="Book Antiqua" w:eastAsia="Book Antiqua" w:hAnsi="Book Antiqua" w:cs="Book Antiqua"/>
          <w:color w:val="000000"/>
        </w:rPr>
        <w:t>: 23-35 [PMID: 29031933 DOI: 10.1016/j.healthpol.2017.08.008]</w:t>
      </w:r>
    </w:p>
    <w:p w14:paraId="358B8216" w14:textId="462D8F76" w:rsidR="00A77B3E" w:rsidRPr="00673F66" w:rsidRDefault="00F65096" w:rsidP="009530E6">
      <w:pPr>
        <w:spacing w:line="360" w:lineRule="auto"/>
        <w:jc w:val="both"/>
      </w:pPr>
      <w:r w:rsidRPr="00673F66">
        <w:rPr>
          <w:rFonts w:ascii="Book Antiqua" w:eastAsia="Book Antiqua" w:hAnsi="Book Antiqua" w:cs="Book Antiqua"/>
          <w:color w:val="000000"/>
          <w:highlight w:val="yellow"/>
        </w:rPr>
        <w:t xml:space="preserve">31 </w:t>
      </w:r>
      <w:r w:rsidRPr="00673F66">
        <w:rPr>
          <w:rFonts w:ascii="Book Antiqua" w:eastAsia="Book Antiqua" w:hAnsi="Book Antiqua" w:cs="Book Antiqua"/>
          <w:b/>
          <w:bCs/>
          <w:color w:val="000000"/>
          <w:highlight w:val="yellow"/>
        </w:rPr>
        <w:t>Improving Chronic Illness Care</w:t>
      </w:r>
      <w:r w:rsidRPr="00673F66">
        <w:rPr>
          <w:rFonts w:ascii="Book Antiqua" w:eastAsia="Book Antiqua" w:hAnsi="Book Antiqua" w:cs="Book Antiqua"/>
          <w:color w:val="000000"/>
          <w:highlight w:val="yellow"/>
        </w:rPr>
        <w:t xml:space="preserve">. The Chronic Care Model. </w:t>
      </w:r>
      <w:r w:rsidR="00673F66" w:rsidRPr="00673F66">
        <w:rPr>
          <w:rFonts w:ascii="Book Antiqua" w:eastAsia="Book Antiqua" w:hAnsi="Book Antiqua" w:cs="Book Antiqua"/>
          <w:color w:val="000000"/>
          <w:highlight w:val="yellow"/>
        </w:rPr>
        <w:t>[cited</w:t>
      </w:r>
      <w:r w:rsidR="00933C9A" w:rsidRPr="00933C9A">
        <w:rPr>
          <w:rFonts w:ascii="Book Antiqua" w:eastAsia="Book Antiqua" w:hAnsi="Book Antiqua" w:cs="Book Antiqua"/>
          <w:color w:val="000000"/>
          <w:highlight w:val="yellow"/>
        </w:rPr>
        <w:t xml:space="preserve"> </w:t>
      </w:r>
      <w:r w:rsidR="00933C9A" w:rsidRPr="009530E6">
        <w:rPr>
          <w:rFonts w:ascii="Book Antiqua" w:eastAsia="Book Antiqua" w:hAnsi="Book Antiqua" w:cs="Book Antiqua"/>
          <w:color w:val="000000"/>
          <w:highlight w:val="yellow"/>
        </w:rPr>
        <w:t>November</w:t>
      </w:r>
      <w:r w:rsidR="00933C9A">
        <w:rPr>
          <w:rFonts w:ascii="Book Antiqua" w:eastAsia="Book Antiqua" w:hAnsi="Book Antiqua" w:cs="Book Antiqua"/>
          <w:color w:val="000000"/>
          <w:highlight w:val="yellow"/>
        </w:rPr>
        <w:t xml:space="preserve"> </w:t>
      </w:r>
      <w:r w:rsidR="00933C9A" w:rsidRPr="009530E6">
        <w:rPr>
          <w:rFonts w:ascii="Book Antiqua" w:eastAsia="Book Antiqua" w:hAnsi="Book Antiqua" w:cs="Book Antiqua"/>
          <w:color w:val="000000"/>
          <w:highlight w:val="yellow"/>
        </w:rPr>
        <w:t>11</w:t>
      </w:r>
      <w:r w:rsidR="00933C9A">
        <w:rPr>
          <w:rFonts w:ascii="Book Antiqua" w:eastAsia="Book Antiqua" w:hAnsi="Book Antiqua" w:cs="Book Antiqua"/>
          <w:color w:val="000000"/>
          <w:highlight w:val="yellow"/>
        </w:rPr>
        <w:t xml:space="preserve">, </w:t>
      </w:r>
      <w:r w:rsidR="00673F66" w:rsidRPr="00673F66">
        <w:rPr>
          <w:rFonts w:ascii="Book Antiqua" w:eastAsia="Book Antiqua" w:hAnsi="Book Antiqua" w:cs="Book Antiqua"/>
          <w:color w:val="000000"/>
          <w:highlight w:val="yellow"/>
        </w:rPr>
        <w:t xml:space="preserve">2020]. In: Improving Chronic Illness Care [Internet]. Available from: </w:t>
      </w:r>
      <w:r w:rsidRPr="00673F66">
        <w:rPr>
          <w:rFonts w:ascii="Book Antiqua" w:eastAsia="Book Antiqua" w:hAnsi="Book Antiqua" w:cs="Book Antiqua"/>
          <w:color w:val="000000"/>
          <w:highlight w:val="yellow"/>
        </w:rPr>
        <w:t>http://www.improvingchroniccare.org/index.php?p=The_Chronic_Care_Model&amp;s=2</w:t>
      </w:r>
    </w:p>
    <w:p w14:paraId="440A46CE" w14:textId="77777777" w:rsidR="00A77B3E" w:rsidRDefault="00F6509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Bongaerts BW</w:t>
      </w:r>
      <w:r>
        <w:rPr>
          <w:rFonts w:ascii="Book Antiqua" w:eastAsia="Book Antiqua" w:hAnsi="Book Antiqua" w:cs="Book Antiqua"/>
          <w:color w:val="000000"/>
        </w:rPr>
        <w:t xml:space="preserve">, Müssig K, Wens J, Lang C, Schwarz P, Roden M, Rathmann W. Effectiveness of chronic care models for the management of type 2 diabetes mellitus in Europe: a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e013076 [PMID: 28320788 DOI: 10.1136/bmjopen-2016-013076]</w:t>
      </w:r>
    </w:p>
    <w:p w14:paraId="594B2B3F" w14:textId="77777777" w:rsidR="00A77B3E" w:rsidRDefault="00F6509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Baptista DR</w:t>
      </w:r>
      <w:r>
        <w:rPr>
          <w:rFonts w:ascii="Book Antiqua" w:eastAsia="Book Antiqua" w:hAnsi="Book Antiqua" w:cs="Book Antiqua"/>
          <w:color w:val="000000"/>
        </w:rPr>
        <w:t xml:space="preserve">, Wiens A, Pontarolo R, Regis L, Reis WC, Correr CJ. The chronic care model for type 2 diabetes: a systematic review. </w:t>
      </w:r>
      <w:r>
        <w:rPr>
          <w:rFonts w:ascii="Book Antiqua" w:eastAsia="Book Antiqua" w:hAnsi="Book Antiqua" w:cs="Book Antiqua"/>
          <w:i/>
          <w:iCs/>
          <w:color w:val="000000"/>
        </w:rPr>
        <w:t>Diabetol Metab Syndr</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 [PMID: 26807158 DOI: 10.1186/s13098-015-0119-z]</w:t>
      </w:r>
    </w:p>
    <w:p w14:paraId="33C6E4A2" w14:textId="77777777" w:rsidR="00A77B3E" w:rsidRDefault="00F6509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Kuo JF</w:t>
      </w:r>
      <w:r>
        <w:rPr>
          <w:rFonts w:ascii="Book Antiqua" w:eastAsia="Book Antiqua" w:hAnsi="Book Antiqua" w:cs="Book Antiqua"/>
          <w:color w:val="000000"/>
        </w:rPr>
        <w:t xml:space="preserve">, Tu ST, Hsu SR, Mao IC, Li YC, Lin GY, Tian JY, Syu YY, Chen WH, Hsu CC, Syu BL, Wu TY, Cho YW. Hospital-based integrated diabetes care management: an overview.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 Suppl 2</w:t>
      </w:r>
      <w:r>
        <w:rPr>
          <w:rFonts w:ascii="Book Antiqua" w:eastAsia="Book Antiqua" w:hAnsi="Book Antiqua" w:cs="Book Antiqua"/>
          <w:color w:val="000000"/>
        </w:rPr>
        <w:t>: S323-S327 [PMID: 25550061 DOI: 10.1016/S0168-8227(14)70737-5]</w:t>
      </w:r>
    </w:p>
    <w:p w14:paraId="703DDF09" w14:textId="77777777" w:rsidR="00A77B3E" w:rsidRDefault="00F6509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CY</w:t>
      </w:r>
      <w:r>
        <w:rPr>
          <w:rFonts w:ascii="Book Antiqua" w:eastAsia="Book Antiqua" w:hAnsi="Book Antiqua" w:cs="Book Antiqua"/>
          <w:color w:val="000000"/>
        </w:rPr>
        <w:t xml:space="preserve">, Yu NC, Sheu WH, Tsai ST, Tai TY. Team care of type 2 diabetes mellitus in Taiwan.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 Suppl 2</w:t>
      </w:r>
      <w:r>
        <w:rPr>
          <w:rFonts w:ascii="Book Antiqua" w:eastAsia="Book Antiqua" w:hAnsi="Book Antiqua" w:cs="Book Antiqua"/>
          <w:color w:val="000000"/>
        </w:rPr>
        <w:t>: S309-S313 [PMID: 25550059 DOI: 10.1016/S0168-8227(14)70735-1]</w:t>
      </w:r>
    </w:p>
    <w:p w14:paraId="10A2415A" w14:textId="77777777" w:rsidR="00A77B3E" w:rsidRDefault="00F6509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Chiou ST</w:t>
      </w:r>
      <w:r>
        <w:rPr>
          <w:rFonts w:ascii="Book Antiqua" w:eastAsia="Book Antiqua" w:hAnsi="Book Antiqua" w:cs="Book Antiqua"/>
          <w:color w:val="000000"/>
        </w:rPr>
        <w:t xml:space="preserve">, Lin HD, Yu NC, Hseuh HK, Lin LH, Lin LT, Chen TJ, Lai MS. An initial assessment of the feasibility and effectiveness of implementing diabetes shared care system in Taiwan--some experiences from I-Lan County.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2001; </w:t>
      </w:r>
      <w:r>
        <w:rPr>
          <w:rFonts w:ascii="Book Antiqua" w:eastAsia="Book Antiqua" w:hAnsi="Book Antiqua" w:cs="Book Antiqua"/>
          <w:b/>
          <w:bCs/>
          <w:color w:val="000000"/>
        </w:rPr>
        <w:t>54 Suppl 1</w:t>
      </w:r>
      <w:r>
        <w:rPr>
          <w:rFonts w:ascii="Book Antiqua" w:eastAsia="Book Antiqua" w:hAnsi="Book Antiqua" w:cs="Book Antiqua"/>
          <w:color w:val="000000"/>
        </w:rPr>
        <w:t>: S67-S73 [PMID: 11580971 DOI: 10.1016/s0168-8227(01)00311-4]</w:t>
      </w:r>
    </w:p>
    <w:p w14:paraId="3BB1CE85" w14:textId="77777777" w:rsidR="00A77B3E" w:rsidRDefault="00F6509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Hao LJ</w:t>
      </w:r>
      <w:r>
        <w:rPr>
          <w:rFonts w:ascii="Book Antiqua" w:eastAsia="Book Antiqua" w:hAnsi="Book Antiqua" w:cs="Book Antiqua"/>
          <w:color w:val="000000"/>
        </w:rPr>
        <w:t xml:space="preserve">, Tien KJ, Chao H, Hong CJ, Chou FS, Wu TJ, Chao JK, Shi MD, Chai KL, Ko KC, Cheng JS, Ma MC. Metabolic outcome for diabetes shared care program outpatients in a veterans hospital of southern Taiwan.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287-293 [PMID: 21783092 DOI: 10.1016/j.jcma.2011.05.003]</w:t>
      </w:r>
    </w:p>
    <w:p w14:paraId="2F4CA054" w14:textId="77777777" w:rsidR="00A77B3E" w:rsidRDefault="00F6509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Liou JK</w:t>
      </w:r>
      <w:r>
        <w:rPr>
          <w:rFonts w:ascii="Book Antiqua" w:eastAsia="Book Antiqua" w:hAnsi="Book Antiqua" w:cs="Book Antiqua"/>
          <w:color w:val="000000"/>
        </w:rPr>
        <w:t xml:space="preserve">, Soon MS, Chen CH, Huang TF, Chen YP, Yeh YP, Chang CJ, Kuo SJ, Hsieh MC. Shared care combined with telecare improves glycemic control of diabetic patients in a rural underserved community. </w:t>
      </w:r>
      <w:r>
        <w:rPr>
          <w:rFonts w:ascii="Book Antiqua" w:eastAsia="Book Antiqua" w:hAnsi="Book Antiqua" w:cs="Book Antiqua"/>
          <w:i/>
          <w:iCs/>
          <w:color w:val="000000"/>
        </w:rPr>
        <w:t>Telemed J E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175-178 [PMID: 24320193 DOI: 10.1089/tmj.2013.0037]</w:t>
      </w:r>
    </w:p>
    <w:p w14:paraId="29AF9274" w14:textId="77777777" w:rsidR="00A77B3E" w:rsidRDefault="00F6509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Yeh YP</w:t>
      </w:r>
      <w:r>
        <w:rPr>
          <w:rFonts w:ascii="Book Antiqua" w:eastAsia="Book Antiqua" w:hAnsi="Book Antiqua" w:cs="Book Antiqua"/>
          <w:color w:val="000000"/>
        </w:rPr>
        <w:t xml:space="preserve">, Chang CJ, Hsieh ML, Wu HT. Overcoming disparities in diabetes care: eight years' experience changing the diabetes care system in Changhua, Taiwan.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106 Suppl 2</w:t>
      </w:r>
      <w:r>
        <w:rPr>
          <w:rFonts w:ascii="Book Antiqua" w:eastAsia="Book Antiqua" w:hAnsi="Book Antiqua" w:cs="Book Antiqua"/>
          <w:color w:val="000000"/>
        </w:rPr>
        <w:t>: S314-S322 [PMID: 25550060 DOI: 10.1016/S0168-8227(14)70736-3]</w:t>
      </w:r>
    </w:p>
    <w:p w14:paraId="4F92411C" w14:textId="77777777" w:rsidR="00A77B3E" w:rsidRDefault="00F6509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Chang HC</w:t>
      </w:r>
      <w:r>
        <w:rPr>
          <w:rFonts w:ascii="Book Antiqua" w:eastAsia="Book Antiqua" w:hAnsi="Book Antiqua" w:cs="Book Antiqua"/>
          <w:color w:val="000000"/>
        </w:rPr>
        <w:t xml:space="preserve">, Chang YC, Lee SM, Chen MF, Huang MC, Peng CL, Yan CY. The effectiveness of hospital-based diabetes case management: an example from a northern Taiwan regional hospital. </w:t>
      </w:r>
      <w:r>
        <w:rPr>
          <w:rFonts w:ascii="Book Antiqua" w:eastAsia="Book Antiqua" w:hAnsi="Book Antiqua" w:cs="Book Antiqua"/>
          <w:i/>
          <w:iCs/>
          <w:color w:val="000000"/>
        </w:rPr>
        <w:t>J Nurs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296-309 [PMID: 18080974 DOI: 10.1097/01.jnr.0000387626.48672.b1]</w:t>
      </w:r>
    </w:p>
    <w:p w14:paraId="38D8A843" w14:textId="77777777" w:rsidR="00A77B3E" w:rsidRDefault="00F6509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Jiang YD</w:t>
      </w:r>
      <w:r>
        <w:rPr>
          <w:rFonts w:ascii="Book Antiqua" w:eastAsia="Book Antiqua" w:hAnsi="Book Antiqua" w:cs="Book Antiqua"/>
          <w:color w:val="000000"/>
        </w:rPr>
        <w:t xml:space="preserve">, Shiu RS, Chuang LM, Lin BJ. Is the development of a diabetes care system important for quality care? An analysis in Taiwan.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79-81 [PMID: 24843465 DOI: 10.1111/j.2040-1124.2011.00110.x]</w:t>
      </w:r>
    </w:p>
    <w:p w14:paraId="6ABBEB0D" w14:textId="77777777" w:rsidR="00A77B3E" w:rsidRDefault="00F6509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Barr VJ</w:t>
      </w:r>
      <w:r>
        <w:rPr>
          <w:rFonts w:ascii="Book Antiqua" w:eastAsia="Book Antiqua" w:hAnsi="Book Antiqua" w:cs="Book Antiqua"/>
          <w:color w:val="000000"/>
        </w:rPr>
        <w:t xml:space="preserve">, Robinson S, Marin-Link B, Underhill L, Dotts A, Ravensdale D, Salivaras S. The expanded Chronic Care Model: an integration of concepts and strategies from population health promotion and the Chronic Care Model. </w:t>
      </w:r>
      <w:r>
        <w:rPr>
          <w:rFonts w:ascii="Book Antiqua" w:eastAsia="Book Antiqua" w:hAnsi="Book Antiqua" w:cs="Book Antiqua"/>
          <w:i/>
          <w:iCs/>
          <w:color w:val="000000"/>
        </w:rPr>
        <w:t>Hosp Q</w:t>
      </w:r>
      <w:r>
        <w:rPr>
          <w:rFonts w:ascii="Book Antiqua" w:eastAsia="Book Antiqua" w:hAnsi="Book Antiqua" w:cs="Book Antiqua"/>
          <w:color w:val="000000"/>
        </w:rPr>
        <w:t xml:space="preserve"> 2003; </w:t>
      </w:r>
      <w:r>
        <w:rPr>
          <w:rFonts w:ascii="Book Antiqua" w:eastAsia="Book Antiqua" w:hAnsi="Book Antiqua" w:cs="Book Antiqua"/>
          <w:b/>
          <w:bCs/>
          <w:color w:val="000000"/>
        </w:rPr>
        <w:t>7</w:t>
      </w:r>
      <w:r>
        <w:rPr>
          <w:rFonts w:ascii="Book Antiqua" w:eastAsia="Book Antiqua" w:hAnsi="Book Antiqua" w:cs="Book Antiqua"/>
          <w:color w:val="000000"/>
        </w:rPr>
        <w:t>: 73-82 [PMID: 14674182 DOI: 10.12927/hcq.2003.16763]</w:t>
      </w:r>
    </w:p>
    <w:p w14:paraId="46355453" w14:textId="77777777" w:rsidR="00A77B3E" w:rsidRDefault="00F6509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Bodenheimer T</w:t>
      </w:r>
      <w:r>
        <w:rPr>
          <w:rFonts w:ascii="Book Antiqua" w:eastAsia="Book Antiqua" w:hAnsi="Book Antiqua" w:cs="Book Antiqua"/>
          <w:color w:val="000000"/>
        </w:rPr>
        <w:t xml:space="preserve">, Wagner EH, Grumbach K. Improving primary care for patients with chronic illness: the chronic care model, Part 2.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2002; </w:t>
      </w:r>
      <w:r>
        <w:rPr>
          <w:rFonts w:ascii="Book Antiqua" w:eastAsia="Book Antiqua" w:hAnsi="Book Antiqua" w:cs="Book Antiqua"/>
          <w:b/>
          <w:bCs/>
          <w:color w:val="000000"/>
        </w:rPr>
        <w:t>288</w:t>
      </w:r>
      <w:r>
        <w:rPr>
          <w:rFonts w:ascii="Book Antiqua" w:eastAsia="Book Antiqua" w:hAnsi="Book Antiqua" w:cs="Book Antiqua"/>
          <w:color w:val="000000"/>
        </w:rPr>
        <w:t>: 1909-1914 [PMID: 12377092 DOI: 10.1001/jama.288.15.1909]</w:t>
      </w:r>
    </w:p>
    <w:p w14:paraId="06F0BEA3" w14:textId="77777777" w:rsidR="00A77B3E" w:rsidRDefault="00F6509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TT</w:t>
      </w:r>
      <w:r>
        <w:rPr>
          <w:rFonts w:ascii="Book Antiqua" w:eastAsia="Book Antiqua" w:hAnsi="Book Antiqua" w:cs="Book Antiqua"/>
          <w:color w:val="000000"/>
        </w:rPr>
        <w:t xml:space="preserve">, Chung KP, Lin IC, Lai MS. The unintended consequence of diabetes mellitus pay-for-performance (P4P) program in Taiwan: are patients with more comorbidities or more severe conditions likely to be excluded from the P4P program? </w:t>
      </w:r>
      <w:r>
        <w:rPr>
          <w:rFonts w:ascii="Book Antiqua" w:eastAsia="Book Antiqua" w:hAnsi="Book Antiqua" w:cs="Book Antiqua"/>
          <w:i/>
          <w:iCs/>
          <w:color w:val="000000"/>
        </w:rPr>
        <w:t>Health Serv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47-60 [PMID: 20880044 DOI: 10.1111/j.1475-6773.2010.01182.x]</w:t>
      </w:r>
    </w:p>
    <w:p w14:paraId="5CCE1575" w14:textId="77777777" w:rsidR="00A77B3E" w:rsidRDefault="00F6509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Wagner EH</w:t>
      </w:r>
      <w:r>
        <w:rPr>
          <w:rFonts w:ascii="Book Antiqua" w:eastAsia="Book Antiqua" w:hAnsi="Book Antiqua" w:cs="Book Antiqua"/>
          <w:color w:val="000000"/>
        </w:rPr>
        <w:t xml:space="preserve">. Organizing Care for Patients With Chronic Illness Revisited. </w:t>
      </w:r>
      <w:r>
        <w:rPr>
          <w:rFonts w:ascii="Book Antiqua" w:eastAsia="Book Antiqua" w:hAnsi="Book Antiqua" w:cs="Book Antiqua"/>
          <w:i/>
          <w:iCs/>
          <w:color w:val="000000"/>
        </w:rPr>
        <w:t>Milbank Q</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659-664 [PMID: 31424130 DOI: 10.1111/1468-0009.12416]</w:t>
      </w:r>
    </w:p>
    <w:p w14:paraId="691A03B7" w14:textId="77777777" w:rsidR="00A77B3E" w:rsidRDefault="00F6509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TT</w:t>
      </w:r>
      <w:r>
        <w:rPr>
          <w:rFonts w:ascii="Book Antiqua" w:eastAsia="Book Antiqua" w:hAnsi="Book Antiqua" w:cs="Book Antiqua"/>
          <w:color w:val="000000"/>
        </w:rPr>
        <w:t xml:space="preserve">, Hsueh YA, Liaw CK, Shih LN, Huang LY. Does public report card matter? A 10-year interrupted time series analysis on total knee replacement.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4-9 [PMID: 31177269 DOI: 10.1093/eurpub/ckz112]</w:t>
      </w:r>
    </w:p>
    <w:p w14:paraId="260D77FF" w14:textId="77777777" w:rsidR="00A77B3E" w:rsidRDefault="00F6509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TT</w:t>
      </w:r>
      <w:r>
        <w:rPr>
          <w:rFonts w:ascii="Book Antiqua" w:eastAsia="Book Antiqua" w:hAnsi="Book Antiqua" w:cs="Book Antiqua"/>
          <w:color w:val="000000"/>
        </w:rPr>
        <w:t xml:space="preserve">, Yang JJ, Hsueh YA, Wang V. The effects of a schizophrenia pay-for-performance program on patient outcomes in Taiwan. </w:t>
      </w:r>
      <w:r>
        <w:rPr>
          <w:rFonts w:ascii="Book Antiqua" w:eastAsia="Book Antiqua" w:hAnsi="Book Antiqua" w:cs="Book Antiqua"/>
          <w:i/>
          <w:iCs/>
          <w:color w:val="000000"/>
        </w:rPr>
        <w:t>Health Serv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1119-1125 [PMID: 31131891 DOI: 10.1111/1475-6773.13174]</w:t>
      </w:r>
    </w:p>
    <w:p w14:paraId="6DC1366B" w14:textId="77777777" w:rsidR="00A77B3E" w:rsidRDefault="00F6509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Conrad DA</w:t>
      </w:r>
      <w:r>
        <w:rPr>
          <w:rFonts w:ascii="Book Antiqua" w:eastAsia="Book Antiqua" w:hAnsi="Book Antiqua" w:cs="Book Antiqua"/>
          <w:color w:val="000000"/>
        </w:rPr>
        <w:t xml:space="preserve">. The Theory of Value-Based Payment Incentives and Their Application to Health Care. </w:t>
      </w:r>
      <w:r>
        <w:rPr>
          <w:rFonts w:ascii="Book Antiqua" w:eastAsia="Book Antiqua" w:hAnsi="Book Antiqua" w:cs="Book Antiqua"/>
          <w:i/>
          <w:iCs/>
          <w:color w:val="000000"/>
        </w:rPr>
        <w:t>Health Serv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50 Suppl 2</w:t>
      </w:r>
      <w:r>
        <w:rPr>
          <w:rFonts w:ascii="Book Antiqua" w:eastAsia="Book Antiqua" w:hAnsi="Book Antiqua" w:cs="Book Antiqua"/>
          <w:color w:val="000000"/>
        </w:rPr>
        <w:t>: 2057-2089 [PMID: 26549041 DOI: 10.1111/1475-6773.12408]</w:t>
      </w:r>
    </w:p>
    <w:p w14:paraId="28519D56" w14:textId="77777777" w:rsidR="00A77B3E" w:rsidRDefault="00F6509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McGlynn EA</w:t>
      </w:r>
      <w:r>
        <w:rPr>
          <w:rFonts w:ascii="Book Antiqua" w:eastAsia="Book Antiqua" w:hAnsi="Book Antiqua" w:cs="Book Antiqua"/>
          <w:color w:val="000000"/>
        </w:rPr>
        <w:t xml:space="preserve">, Asch SM, Adams J, Keesey J, Hicks J, DeCristofaro A, Kerr EA. The quality of health care delivered to adults in the United States.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2635-2645 [PMID: 12826639 DOI: 10.1056/NEJMsa022615]</w:t>
      </w:r>
    </w:p>
    <w:p w14:paraId="5E0DA676" w14:textId="77777777" w:rsidR="00A77B3E" w:rsidRDefault="00F6509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Flanagan S</w:t>
      </w:r>
      <w:r>
        <w:rPr>
          <w:rFonts w:ascii="Book Antiqua" w:eastAsia="Book Antiqua" w:hAnsi="Book Antiqua" w:cs="Book Antiqua"/>
          <w:color w:val="000000"/>
        </w:rPr>
        <w:t xml:space="preserve">, Damery S, Combes G. The effectiveness of integrated care interventions in improving patient quality of life (QoL) for patients with chronic conditions. An overview of the systematic review evidence.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188 [PMID: 28962570 DOI: 10.1186/s12955-017-0765-y]</w:t>
      </w:r>
    </w:p>
    <w:p w14:paraId="4CB7DBE0" w14:textId="77777777" w:rsidR="00A77B3E" w:rsidRDefault="00F6509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Skillman M</w:t>
      </w:r>
      <w:r>
        <w:rPr>
          <w:rFonts w:ascii="Book Antiqua" w:eastAsia="Book Antiqua" w:hAnsi="Book Antiqua" w:cs="Book Antiqua"/>
          <w:color w:val="000000"/>
        </w:rPr>
        <w:t xml:space="preserve">, Cross-Barnet C, Singer RF, Ruiz S, Rotondo C, Ahn R, Snyder LP, Colligan EM, Giuriceo K, Moiduddin A. Physician Engagement Strategies in Care Coordination: Findings from the Centers for Medicare &amp; Medicaid Services' Health Care Innovation Awards Program. </w:t>
      </w:r>
      <w:r>
        <w:rPr>
          <w:rFonts w:ascii="Book Antiqua" w:eastAsia="Book Antiqua" w:hAnsi="Book Antiqua" w:cs="Book Antiqua"/>
          <w:i/>
          <w:iCs/>
          <w:color w:val="000000"/>
        </w:rPr>
        <w:t>Health Serv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291-312 [PMID: 27910099 DOI: 10.1111/1475-6773.12622]</w:t>
      </w:r>
    </w:p>
    <w:p w14:paraId="447B0681" w14:textId="77777777" w:rsidR="00A77B3E" w:rsidRDefault="00F6509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Wagner EH</w:t>
      </w:r>
      <w:r>
        <w:rPr>
          <w:rFonts w:ascii="Book Antiqua" w:eastAsia="Book Antiqua" w:hAnsi="Book Antiqua" w:cs="Book Antiqua"/>
          <w:color w:val="000000"/>
        </w:rPr>
        <w:t xml:space="preserve">. Chronic disease management: what will it take to improve care for chronic illness? </w:t>
      </w:r>
      <w:r>
        <w:rPr>
          <w:rFonts w:ascii="Book Antiqua" w:eastAsia="Book Antiqua" w:hAnsi="Book Antiqua" w:cs="Book Antiqua"/>
          <w:i/>
          <w:iCs/>
          <w:color w:val="000000"/>
        </w:rPr>
        <w:t>Eff Clin Pract</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2-4 [PMID: 10345255]</w:t>
      </w:r>
    </w:p>
    <w:p w14:paraId="0D3305DD" w14:textId="77777777" w:rsidR="00673F66" w:rsidRDefault="00F65096" w:rsidP="00673F6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Sinaiko AD</w:t>
      </w:r>
      <w:r>
        <w:rPr>
          <w:rFonts w:ascii="Book Antiqua" w:eastAsia="Book Antiqua" w:hAnsi="Book Antiqua" w:cs="Book Antiqua"/>
          <w:color w:val="000000"/>
        </w:rPr>
        <w:t xml:space="preserve">, Landrum MB, Meyers DJ, Alidina S, Maeng DD, Friedberg MW, Kern LM, Edwards AM, Flieger SP, Houck PR, Peele P, Reid RJ, McGraves-Lloyd K, Finison K, Rosenthal MB. Synthesis Of Research On Patient-Centered Medical Homes Brings Systematic Differences Into Relief. </w:t>
      </w:r>
      <w:r>
        <w:rPr>
          <w:rFonts w:ascii="Book Antiqua" w:eastAsia="Book Antiqua" w:hAnsi="Book Antiqua" w:cs="Book Antiqua"/>
          <w:i/>
          <w:iCs/>
          <w:color w:val="000000"/>
        </w:rPr>
        <w:t>Health Aff (Millwood)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500-508 [PMID: 28264952 DOI: 10.1377/hlthaff.2016.1235]</w:t>
      </w:r>
    </w:p>
    <w:p w14:paraId="4C427320" w14:textId="00D45067" w:rsidR="00A77B3E" w:rsidRDefault="00F65096" w:rsidP="009530E6">
      <w:pPr>
        <w:spacing w:line="360" w:lineRule="auto"/>
        <w:jc w:val="both"/>
      </w:pPr>
      <w:r w:rsidRPr="00673F66">
        <w:rPr>
          <w:rFonts w:ascii="Book Antiqua" w:eastAsia="Book Antiqua" w:hAnsi="Book Antiqua" w:cs="Book Antiqua"/>
          <w:color w:val="000000"/>
          <w:highlight w:val="yellow"/>
        </w:rPr>
        <w:t xml:space="preserve">54 </w:t>
      </w:r>
      <w:r w:rsidRPr="00673F66">
        <w:rPr>
          <w:rFonts w:ascii="Book Antiqua" w:eastAsia="Book Antiqua" w:hAnsi="Book Antiqua" w:cs="Book Antiqua"/>
          <w:b/>
          <w:bCs/>
          <w:color w:val="000000"/>
          <w:highlight w:val="yellow"/>
        </w:rPr>
        <w:t>American Public Health Association</w:t>
      </w:r>
      <w:r w:rsidR="00673F66" w:rsidRPr="00673F66">
        <w:rPr>
          <w:rFonts w:ascii="Book Antiqua" w:eastAsia="Book Antiqua" w:hAnsi="Book Antiqua" w:cs="Book Antiqua"/>
          <w:b/>
          <w:bCs/>
          <w:color w:val="000000"/>
          <w:highlight w:val="yellow"/>
        </w:rPr>
        <w:t xml:space="preserve"> 2017 </w:t>
      </w:r>
      <w:r w:rsidRPr="00673F66">
        <w:rPr>
          <w:rFonts w:ascii="Book Antiqua" w:eastAsia="Book Antiqua" w:hAnsi="Book Antiqua" w:cs="Book Antiqua"/>
          <w:b/>
          <w:bCs/>
          <w:color w:val="000000"/>
          <w:highlight w:val="yellow"/>
        </w:rPr>
        <w:t xml:space="preserve">Annual Meeting </w:t>
      </w:r>
      <w:r w:rsidR="00673F66" w:rsidRPr="00673F66">
        <w:rPr>
          <w:rFonts w:ascii="Book Antiqua" w:eastAsia="Book Antiqua" w:hAnsi="Book Antiqua" w:cs="Book Antiqua"/>
          <w:b/>
          <w:bCs/>
          <w:color w:val="000000"/>
          <w:highlight w:val="yellow"/>
        </w:rPr>
        <w:t>and Expo</w:t>
      </w:r>
      <w:r w:rsidRPr="00673F66">
        <w:rPr>
          <w:rFonts w:ascii="Book Antiqua" w:eastAsia="Book Antiqua" w:hAnsi="Book Antiqua" w:cs="Book Antiqua"/>
          <w:color w:val="000000"/>
          <w:highlight w:val="yellow"/>
        </w:rPr>
        <w:t xml:space="preserve">. </w:t>
      </w:r>
      <w:r w:rsidR="00673F66">
        <w:rPr>
          <w:rFonts w:ascii="Book Antiqua" w:eastAsia="Book Antiqua" w:hAnsi="Book Antiqua" w:cs="Book Antiqua"/>
          <w:color w:val="000000"/>
          <w:highlight w:val="yellow"/>
        </w:rPr>
        <w:t>Board 2 -</w:t>
      </w:r>
      <w:r w:rsidRPr="00673F66">
        <w:rPr>
          <w:rFonts w:ascii="Book Antiqua" w:eastAsia="Book Antiqua" w:hAnsi="Book Antiqua" w:cs="Book Antiqua"/>
          <w:color w:val="000000"/>
          <w:highlight w:val="yellow"/>
        </w:rPr>
        <w:t xml:space="preserve">Performance of Diabetes Shared Care in Taiwan. </w:t>
      </w:r>
      <w:r w:rsidR="00673F66" w:rsidRPr="00673F66">
        <w:rPr>
          <w:rFonts w:ascii="Book Antiqua" w:eastAsia="Book Antiqua" w:hAnsi="Book Antiqua" w:cs="Book Antiqua"/>
          <w:color w:val="000000"/>
          <w:highlight w:val="yellow"/>
        </w:rPr>
        <w:t xml:space="preserve">[cited </w:t>
      </w:r>
      <w:r w:rsidR="00D74BF9" w:rsidRPr="009530E6">
        <w:rPr>
          <w:rFonts w:ascii="Book Antiqua" w:eastAsia="Book Antiqua" w:hAnsi="Book Antiqua" w:cs="Book Antiqua"/>
          <w:color w:val="000000"/>
          <w:highlight w:val="yellow"/>
        </w:rPr>
        <w:t>November</w:t>
      </w:r>
      <w:r w:rsidR="00D74BF9">
        <w:rPr>
          <w:rFonts w:ascii="Book Antiqua" w:eastAsia="Book Antiqua" w:hAnsi="Book Antiqua" w:cs="Book Antiqua"/>
          <w:color w:val="000000"/>
          <w:highlight w:val="yellow"/>
        </w:rPr>
        <w:t xml:space="preserve"> </w:t>
      </w:r>
      <w:r w:rsidR="00D74BF9" w:rsidRPr="009530E6">
        <w:rPr>
          <w:rFonts w:ascii="Book Antiqua" w:eastAsia="Book Antiqua" w:hAnsi="Book Antiqua" w:cs="Book Antiqua"/>
          <w:color w:val="000000"/>
          <w:highlight w:val="yellow"/>
        </w:rPr>
        <w:t>11</w:t>
      </w:r>
      <w:r w:rsidR="00D74BF9">
        <w:rPr>
          <w:rFonts w:ascii="Book Antiqua" w:eastAsia="Book Antiqua" w:hAnsi="Book Antiqua" w:cs="Book Antiqua"/>
          <w:color w:val="000000"/>
          <w:highlight w:val="yellow"/>
        </w:rPr>
        <w:t xml:space="preserve">, </w:t>
      </w:r>
      <w:r w:rsidR="00673F66" w:rsidRPr="00673F66">
        <w:rPr>
          <w:rFonts w:ascii="Book Antiqua" w:eastAsia="Book Antiqua" w:hAnsi="Book Antiqua" w:cs="Book Antiqua"/>
          <w:color w:val="000000"/>
          <w:highlight w:val="yellow"/>
        </w:rPr>
        <w:t xml:space="preserve">2020]. In: American Public Health Association [Internet]. </w:t>
      </w:r>
      <w:r w:rsidRPr="00673F66">
        <w:rPr>
          <w:rFonts w:ascii="Book Antiqua" w:eastAsia="Book Antiqua" w:hAnsi="Book Antiqua" w:cs="Book Antiqua"/>
          <w:color w:val="000000"/>
          <w:highlight w:val="yellow"/>
        </w:rPr>
        <w:t>https://apha.confex.com/apha/2017/meetingapp.cgi/Paper/381674</w:t>
      </w:r>
    </w:p>
    <w:p w14:paraId="2C4777EE" w14:textId="5396D7DA" w:rsidR="00A77B3E" w:rsidRDefault="00F65096">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GBD 2015 Healthcare Access and Quality Collaborators</w:t>
      </w:r>
      <w:r>
        <w:rPr>
          <w:rFonts w:ascii="Book Antiqua" w:eastAsia="Book Antiqua" w:hAnsi="Book Antiqua" w:cs="Book Antiqua"/>
          <w:color w:val="000000"/>
        </w:rPr>
        <w:t xml:space="preserve">; GBD 2015 Healthcare Access and Quality Collaborators. Healthcare Access and Quality Index based on mortality from causes amenable to personal health care in 195 countries and territories, 1990-2015: a novel analysis from the Global Burden of Disease Study 2015.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231-266 [PMID: 28528753 DOI: 10.1016/S0140-6736(17)30818-8]</w:t>
      </w:r>
    </w:p>
    <w:p w14:paraId="4CD0AF1D" w14:textId="7AA6005B" w:rsidR="00A77B3E" w:rsidRDefault="00F6509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Hou YH</w:t>
      </w:r>
      <w:r w:rsidRPr="00FE4727">
        <w:rPr>
          <w:rFonts w:ascii="Book Antiqua" w:eastAsia="Book Antiqua" w:hAnsi="Book Antiqua" w:cs="Book Antiqua"/>
          <w:color w:val="000000"/>
        </w:rPr>
        <w:t xml:space="preserve">, </w:t>
      </w:r>
      <w:r>
        <w:rPr>
          <w:rFonts w:ascii="Book Antiqua" w:eastAsia="Book Antiqua" w:hAnsi="Book Antiqua" w:cs="Book Antiqua"/>
          <w:color w:val="000000"/>
        </w:rPr>
        <w:t xml:space="preserve">Lin SP, Chiu YL, Hsu YJ, Cheng LL. Investigating the Quality of Outpatient Care for Diabetic Patients in Different Health Care Organizations in Taiwan. </w:t>
      </w:r>
      <w:r w:rsidRPr="00FE4727">
        <w:rPr>
          <w:rFonts w:ascii="Book Antiqua" w:eastAsia="Book Antiqua" w:hAnsi="Book Antiqua" w:cs="Book Antiqua"/>
          <w:i/>
          <w:iCs/>
          <w:color w:val="000000"/>
        </w:rPr>
        <w:t>Cheng</w:t>
      </w:r>
      <w:r w:rsidR="00FE4727" w:rsidRPr="00FE4727">
        <w:rPr>
          <w:rFonts w:ascii="Book Antiqua" w:eastAsia="Book Antiqua" w:hAnsi="Book Antiqua" w:cs="Book Antiqua"/>
          <w:i/>
          <w:iCs/>
          <w:color w:val="000000"/>
        </w:rPr>
        <w:t>c</w:t>
      </w:r>
      <w:r w:rsidRPr="00FE4727">
        <w:rPr>
          <w:rFonts w:ascii="Book Antiqua" w:eastAsia="Book Antiqua" w:hAnsi="Book Antiqua" w:cs="Book Antiqua"/>
          <w:i/>
          <w:iCs/>
          <w:color w:val="000000"/>
        </w:rPr>
        <w:t>hing</w:t>
      </w:r>
      <w:r w:rsidR="00FE4727" w:rsidRPr="00FE4727">
        <w:rPr>
          <w:rFonts w:ascii="Book Antiqua" w:eastAsia="Book Antiqua" w:hAnsi="Book Antiqua" w:cs="Book Antiqua"/>
          <w:i/>
          <w:iCs/>
          <w:color w:val="000000"/>
        </w:rPr>
        <w:t xml:space="preserve"> Yixue Zazhi</w:t>
      </w:r>
      <w:r w:rsidR="00FE4727">
        <w:rPr>
          <w:rFonts w:ascii="Book Antiqua" w:eastAsia="Book Antiqua" w:hAnsi="Book Antiqua" w:cs="Book Antiqua"/>
          <w:color w:val="000000"/>
        </w:rPr>
        <w:t xml:space="preserve"> </w:t>
      </w:r>
      <w:r>
        <w:rPr>
          <w:rFonts w:ascii="Book Antiqua" w:eastAsia="Book Antiqua" w:hAnsi="Book Antiqua" w:cs="Book Antiqua"/>
          <w:color w:val="000000"/>
        </w:rPr>
        <w:t xml:space="preserve">2011; </w:t>
      </w:r>
      <w:r w:rsidRPr="00FE4727">
        <w:rPr>
          <w:rFonts w:ascii="Book Antiqua" w:eastAsia="Book Antiqua" w:hAnsi="Book Antiqua" w:cs="Book Antiqua"/>
          <w:b/>
          <w:bCs/>
          <w:color w:val="000000"/>
        </w:rPr>
        <w:t>7</w:t>
      </w:r>
      <w:r>
        <w:rPr>
          <w:rFonts w:ascii="Book Antiqua" w:eastAsia="Book Antiqua" w:hAnsi="Book Antiqua" w:cs="Book Antiqua"/>
          <w:color w:val="000000"/>
        </w:rPr>
        <w:t>: 32-41 [DOI: 10.30156/ccmj.201101.0005]</w:t>
      </w:r>
    </w:p>
    <w:p w14:paraId="7CDADA93" w14:textId="244A54AE" w:rsidR="00A77B3E" w:rsidRDefault="00F6509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Hsh HC</w:t>
      </w:r>
      <w:r w:rsidRPr="00DF29E7">
        <w:rPr>
          <w:rFonts w:ascii="Book Antiqua" w:eastAsia="Book Antiqua" w:hAnsi="Book Antiqua" w:cs="Book Antiqua"/>
          <w:color w:val="000000"/>
        </w:rPr>
        <w:t xml:space="preserve">, </w:t>
      </w:r>
      <w:r>
        <w:rPr>
          <w:rFonts w:ascii="Book Antiqua" w:eastAsia="Book Antiqua" w:hAnsi="Book Antiqua" w:cs="Book Antiqua"/>
          <w:color w:val="000000"/>
        </w:rPr>
        <w:t xml:space="preserve">Lee YJ. The hierarchy of medical care for diabetes care. </w:t>
      </w:r>
      <w:r w:rsidRPr="00DF29E7">
        <w:rPr>
          <w:rFonts w:ascii="Book Antiqua" w:eastAsia="Book Antiqua" w:hAnsi="Book Antiqua" w:cs="Book Antiqua"/>
          <w:i/>
          <w:iCs/>
          <w:color w:val="000000"/>
        </w:rPr>
        <w:t xml:space="preserve">Taiwan </w:t>
      </w:r>
      <w:r w:rsidR="00DF29E7" w:rsidRPr="00FE4727">
        <w:rPr>
          <w:rFonts w:ascii="Book Antiqua" w:eastAsia="Book Antiqua" w:hAnsi="Book Antiqua" w:cs="Book Antiqua"/>
          <w:i/>
          <w:iCs/>
          <w:color w:val="000000"/>
        </w:rPr>
        <w:t>Yixue Zazhi</w:t>
      </w:r>
      <w:r>
        <w:rPr>
          <w:rFonts w:ascii="Book Antiqua" w:eastAsia="Book Antiqua" w:hAnsi="Book Antiqua" w:cs="Book Antiqua"/>
          <w:color w:val="000000"/>
        </w:rPr>
        <w:t xml:space="preserve"> 2019; </w:t>
      </w:r>
      <w:r w:rsidRPr="00DF29E7">
        <w:rPr>
          <w:rFonts w:ascii="Book Antiqua" w:eastAsia="Book Antiqua" w:hAnsi="Book Antiqua" w:cs="Book Antiqua"/>
          <w:b/>
          <w:bCs/>
          <w:color w:val="000000"/>
        </w:rPr>
        <w:t>62</w:t>
      </w:r>
      <w:r>
        <w:rPr>
          <w:rFonts w:ascii="Book Antiqua" w:eastAsia="Book Antiqua" w:hAnsi="Book Antiqua" w:cs="Book Antiqua"/>
          <w:color w:val="000000"/>
        </w:rPr>
        <w:t>: 44-49</w:t>
      </w:r>
    </w:p>
    <w:p w14:paraId="730040F2" w14:textId="77777777" w:rsidR="00A77B3E" w:rsidRDefault="00F6509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Russell AW</w:t>
      </w:r>
      <w:r>
        <w:rPr>
          <w:rFonts w:ascii="Book Antiqua" w:eastAsia="Book Antiqua" w:hAnsi="Book Antiqua" w:cs="Book Antiqua"/>
          <w:color w:val="000000"/>
        </w:rPr>
        <w:t xml:space="preserve">, Baxter KA, Askew DA, Tsai J, Ware RS, Jackson CL. Model of care for the management of complex Type 2 diabetes managed in the community by primary care physicians with specialist support: an open controlled trial. </w:t>
      </w:r>
      <w:r>
        <w:rPr>
          <w:rFonts w:ascii="Book Antiqua" w:eastAsia="Book Antiqua" w:hAnsi="Book Antiqua" w:cs="Book Antiqua"/>
          <w:i/>
          <w:iCs/>
          <w:color w:val="000000"/>
        </w:rPr>
        <w:t>Diabet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1112-1121 [PMID: 23758279 DOI: 10.1111/dme.12251]</w:t>
      </w:r>
    </w:p>
    <w:p w14:paraId="6BC87461" w14:textId="77777777" w:rsidR="00A77B3E" w:rsidRDefault="00F6509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Schäfer WLA</w:t>
      </w:r>
      <w:r>
        <w:rPr>
          <w:rFonts w:ascii="Book Antiqua" w:eastAsia="Book Antiqua" w:hAnsi="Book Antiqua" w:cs="Book Antiqua"/>
          <w:color w:val="000000"/>
        </w:rPr>
        <w:t xml:space="preserve">, Boerma WGW, Schellevis FG, Groenewegen PP. GP Practices as a One-Stop Shop: How Do Patients Perceive the Quality of Care? A Cross-Sectional Study in Thirty-Four Countries. </w:t>
      </w:r>
      <w:r>
        <w:rPr>
          <w:rFonts w:ascii="Book Antiqua" w:eastAsia="Book Antiqua" w:hAnsi="Book Antiqua" w:cs="Book Antiqua"/>
          <w:i/>
          <w:iCs/>
          <w:color w:val="000000"/>
        </w:rPr>
        <w:t>Health Serv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2047-2063 [PMID: 29285763 DOI: 10.1111/1475-6773.12754]</w:t>
      </w:r>
    </w:p>
    <w:p w14:paraId="04259FCF" w14:textId="77777777" w:rsidR="00A77B3E" w:rsidRDefault="00F6509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Jan CF</w:t>
      </w:r>
      <w:r>
        <w:rPr>
          <w:rFonts w:ascii="Book Antiqua" w:eastAsia="Book Antiqua" w:hAnsi="Book Antiqua" w:cs="Book Antiqua"/>
          <w:color w:val="000000"/>
        </w:rPr>
        <w:t xml:space="preserve">, Lee MC, Chiu CM, Huang CK, Hwang SJ, Chang CJ, Chiu TY. Awareness of, attitude toward, and willingness to participate in pay for performance programs among family physicians: a cross-sectional study. </w:t>
      </w:r>
      <w:r>
        <w:rPr>
          <w:rFonts w:ascii="Book Antiqua" w:eastAsia="Book Antiqua" w:hAnsi="Book Antiqua" w:cs="Book Antiqua"/>
          <w:i/>
          <w:iCs/>
          <w:color w:val="000000"/>
        </w:rPr>
        <w:t>BMC Fam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60 [PMID: 32228473 DOI: 10.1186/s12875-020-01118-9]</w:t>
      </w:r>
    </w:p>
    <w:p w14:paraId="32707156" w14:textId="77777777" w:rsidR="00A77B3E" w:rsidRDefault="00F6509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Chen TT</w:t>
      </w:r>
      <w:r>
        <w:rPr>
          <w:rFonts w:ascii="Book Antiqua" w:eastAsia="Book Antiqua" w:hAnsi="Book Antiqua" w:cs="Book Antiqua"/>
          <w:color w:val="000000"/>
        </w:rPr>
        <w:t xml:space="preserve">, Lai MS, Chung KP. Participating physician preferences regarding a pay-for-performance incentive design: a discrete choice experiment.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40-46 [PMID: 26660443 DOI: 10.1093/intqhc/mzv098]</w:t>
      </w:r>
    </w:p>
    <w:p w14:paraId="1EB8BF5E" w14:textId="77777777" w:rsidR="00A77B3E" w:rsidRDefault="00F6509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Epstein AM</w:t>
      </w:r>
      <w:r>
        <w:rPr>
          <w:rFonts w:ascii="Book Antiqua" w:eastAsia="Book Antiqua" w:hAnsi="Book Antiqua" w:cs="Book Antiqua"/>
          <w:color w:val="000000"/>
        </w:rPr>
        <w:t xml:space="preserve">. Paying for performance in the United States and abroad.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406-408 [PMID: 16870921 DOI: 10.1056/NEJMe068131]</w:t>
      </w:r>
    </w:p>
    <w:p w14:paraId="30924BCC" w14:textId="77777777" w:rsidR="00A77B3E" w:rsidRDefault="00F6509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Roland M</w:t>
      </w:r>
      <w:r>
        <w:rPr>
          <w:rFonts w:ascii="Book Antiqua" w:eastAsia="Book Antiqua" w:hAnsi="Book Antiqua" w:cs="Book Antiqua"/>
          <w:color w:val="000000"/>
        </w:rPr>
        <w:t xml:space="preserve">. Linking physicians' pay to the quality of care--a major experiment in the United kingdom.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1448-1454 [PMID: 15459308 DOI: 10.1056/NEJMhpr041294]</w:t>
      </w:r>
    </w:p>
    <w:p w14:paraId="777291FF" w14:textId="77777777" w:rsidR="00A77B3E" w:rsidRDefault="00F6509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Hou C</w:t>
      </w:r>
      <w:r>
        <w:rPr>
          <w:rFonts w:ascii="Book Antiqua" w:eastAsia="Book Antiqua" w:hAnsi="Book Antiqua" w:cs="Book Antiqua"/>
          <w:color w:val="000000"/>
        </w:rPr>
        <w:t xml:space="preserve">, Carter B, Hewitt J, Francisa T, Mayor S. Do Mobile Phone Applications Improve Glycemic Control (HbA1c) in the Self-management of Diabetes? A Systematic Review, Meta-analysis, and GRADE of 14 Randomized Trials.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2089-2095 [PMID: 27926892 DOI: 10.2337/dc16-0346]</w:t>
      </w:r>
    </w:p>
    <w:p w14:paraId="0157C905" w14:textId="77777777" w:rsidR="00A77B3E" w:rsidRDefault="00F6509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Gee PM</w:t>
      </w:r>
      <w:r>
        <w:rPr>
          <w:rFonts w:ascii="Book Antiqua" w:eastAsia="Book Antiqua" w:hAnsi="Book Antiqua" w:cs="Book Antiqua"/>
          <w:color w:val="000000"/>
        </w:rPr>
        <w:t xml:space="preserve">, Greenwood DA, Paterniti DA, Ward D, Miller LM. The eHealth Enhanced Chronic Care Model: a theory derivation approach.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e86 [PMID: 25842005 DOI: 10.2196/jmir.4067]</w:t>
      </w:r>
    </w:p>
    <w:p w14:paraId="1FC76F27" w14:textId="77777777" w:rsidR="00A77B3E" w:rsidRDefault="00F6509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Greenberg AJ</w:t>
      </w:r>
      <w:r>
        <w:rPr>
          <w:rFonts w:ascii="Book Antiqua" w:eastAsia="Book Antiqua" w:hAnsi="Book Antiqua" w:cs="Book Antiqua"/>
          <w:color w:val="000000"/>
        </w:rPr>
        <w:t xml:space="preserve">, Falisi AL, Finney Rutten LJ, Chou WS, Patel V, Moser RP, Hesse BW. Access to Electronic Personal Health Records Among Patients With Multiple Chronic Conditions: A Secondary Data Analysis.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e188 [PMID: 28576755 DOI: 10.2196/jmir.7417]</w:t>
      </w:r>
    </w:p>
    <w:p w14:paraId="40FFF6B2" w14:textId="77777777" w:rsidR="00A77B3E" w:rsidRDefault="00F6509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Davis S</w:t>
      </w:r>
      <w:r>
        <w:rPr>
          <w:rFonts w:ascii="Book Antiqua" w:eastAsia="Book Antiqua" w:hAnsi="Book Antiqua" w:cs="Book Antiqua"/>
          <w:color w:val="000000"/>
        </w:rPr>
        <w:t xml:space="preserve">, Roudsari A, Raworth R, Courtney KL, MacKay L. Shared decision-making using personal health record technology: a scoping review at the crossroads.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857-866 [PMID: 28158573 DOI: 10.1093/jamia/ocw172]</w:t>
      </w:r>
    </w:p>
    <w:p w14:paraId="36A7F39A" w14:textId="77777777" w:rsidR="00A77B3E" w:rsidRDefault="00F6509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Archer N</w:t>
      </w:r>
      <w:r>
        <w:rPr>
          <w:rFonts w:ascii="Book Antiqua" w:eastAsia="Book Antiqua" w:hAnsi="Book Antiqua" w:cs="Book Antiqua"/>
          <w:color w:val="000000"/>
        </w:rPr>
        <w:t xml:space="preserve">, Fevrier-Thomas U, Lokker C, McKibbon KA, Straus SE. Personal health records: a scoping review.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515-522 [PMID: 21672914 DOI: 10.1136/amiajnl-2011-000105]</w:t>
      </w:r>
    </w:p>
    <w:p w14:paraId="64393083" w14:textId="77777777" w:rsidR="00A77B3E" w:rsidRDefault="00F6509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Lee AA</w:t>
      </w:r>
      <w:r>
        <w:rPr>
          <w:rFonts w:ascii="Book Antiqua" w:eastAsia="Book Antiqua" w:hAnsi="Book Antiqua" w:cs="Book Antiqua"/>
          <w:color w:val="000000"/>
        </w:rPr>
        <w:t xml:space="preserve">, Piette JD, Heisler M, Janevic MR, Rosland AM. Diabetes self-management and glycemic control: The role of autonomy support from informal health supporters. </w:t>
      </w:r>
      <w:r>
        <w:rPr>
          <w:rFonts w:ascii="Book Antiqua" w:eastAsia="Book Antiqua" w:hAnsi="Book Antiqua" w:cs="Book Antiqua"/>
          <w:i/>
          <w:iCs/>
          <w:color w:val="000000"/>
        </w:rPr>
        <w:t>Health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122-132 [PMID: 30652911 DOI: 10.1037/hea0000710]</w:t>
      </w:r>
    </w:p>
    <w:p w14:paraId="0106FC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400CFED" w14:textId="77777777" w:rsidR="00A77B3E" w:rsidRDefault="00F65096">
      <w:pPr>
        <w:spacing w:line="360" w:lineRule="auto"/>
        <w:jc w:val="both"/>
      </w:pPr>
      <w:r>
        <w:rPr>
          <w:rFonts w:ascii="Book Antiqua" w:eastAsia="Book Antiqua" w:hAnsi="Book Antiqua" w:cs="Book Antiqua"/>
          <w:b/>
          <w:color w:val="000000"/>
        </w:rPr>
        <w:t>Footnotes</w:t>
      </w:r>
    </w:p>
    <w:p w14:paraId="2E356FF9" w14:textId="77777777" w:rsidR="00A77B3E" w:rsidRDefault="00F650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53155D42" w14:textId="77777777" w:rsidR="00A77B3E" w:rsidRDefault="00A77B3E">
      <w:pPr>
        <w:spacing w:line="360" w:lineRule="auto"/>
        <w:jc w:val="both"/>
      </w:pPr>
    </w:p>
    <w:p w14:paraId="75A7978F" w14:textId="77777777" w:rsidR="00A77B3E" w:rsidRDefault="00F650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6E44BB" w14:textId="77777777" w:rsidR="00A77B3E" w:rsidRDefault="00A77B3E">
      <w:pPr>
        <w:spacing w:line="360" w:lineRule="auto"/>
        <w:jc w:val="both"/>
      </w:pPr>
    </w:p>
    <w:p w14:paraId="564F9678" w14:textId="691E6810" w:rsidR="00A77B3E" w:rsidRDefault="00F650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D6596">
        <w:rPr>
          <w:rFonts w:ascii="Book Antiqua" w:eastAsia="Book Antiqua" w:hAnsi="Book Antiqua" w:cs="Book Antiqua"/>
          <w:color w:val="000000"/>
        </w:rPr>
        <w:t>m</w:t>
      </w:r>
      <w:r>
        <w:rPr>
          <w:rFonts w:ascii="Book Antiqua" w:eastAsia="Book Antiqua" w:hAnsi="Book Antiqua" w:cs="Book Antiqua"/>
          <w:color w:val="000000"/>
        </w:rPr>
        <w:t>anuscript</w:t>
      </w:r>
    </w:p>
    <w:p w14:paraId="464C5FF2" w14:textId="77777777" w:rsidR="00A77B3E" w:rsidRDefault="00A77B3E">
      <w:pPr>
        <w:spacing w:line="360" w:lineRule="auto"/>
        <w:jc w:val="both"/>
      </w:pPr>
    </w:p>
    <w:p w14:paraId="7B09A565" w14:textId="77777777" w:rsidR="00A77B3E" w:rsidRDefault="00F650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26, 2020</w:t>
      </w:r>
    </w:p>
    <w:p w14:paraId="3C1B15C4" w14:textId="77777777" w:rsidR="00A77B3E" w:rsidRDefault="00F650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761EE6A1" w14:textId="77777777" w:rsidR="00A77B3E" w:rsidRDefault="00F65096">
      <w:pPr>
        <w:spacing w:line="360" w:lineRule="auto"/>
        <w:jc w:val="both"/>
      </w:pPr>
      <w:r>
        <w:rPr>
          <w:rFonts w:ascii="Book Antiqua" w:eastAsia="Book Antiqua" w:hAnsi="Book Antiqua" w:cs="Book Antiqua"/>
          <w:b/>
          <w:color w:val="000000"/>
        </w:rPr>
        <w:t xml:space="preserve">Article in press: </w:t>
      </w:r>
    </w:p>
    <w:p w14:paraId="1A8293F2" w14:textId="77777777" w:rsidR="00A77B3E" w:rsidRDefault="00A77B3E">
      <w:pPr>
        <w:spacing w:line="360" w:lineRule="auto"/>
        <w:jc w:val="both"/>
      </w:pPr>
    </w:p>
    <w:p w14:paraId="1E725C4B" w14:textId="4A7FD77F" w:rsidR="00A77B3E" w:rsidRDefault="00F65096">
      <w:pPr>
        <w:spacing w:line="360" w:lineRule="auto"/>
        <w:jc w:val="both"/>
      </w:pPr>
      <w:r>
        <w:rPr>
          <w:rFonts w:ascii="Book Antiqua" w:eastAsia="Book Antiqua" w:hAnsi="Book Antiqua" w:cs="Book Antiqua"/>
          <w:b/>
          <w:color w:val="000000"/>
        </w:rPr>
        <w:t xml:space="preserve">Specialty type: </w:t>
      </w:r>
      <w:r w:rsidR="000D6596" w:rsidRPr="00E700C2">
        <w:rPr>
          <w:rFonts w:ascii="Book Antiqua" w:eastAsia="Microsoft YaHei" w:hAnsi="Book Antiqua" w:cs="SimSun"/>
        </w:rPr>
        <w:t>Endocrinology and metabolism</w:t>
      </w:r>
    </w:p>
    <w:p w14:paraId="244B77A0" w14:textId="77777777" w:rsidR="00A77B3E" w:rsidRDefault="00F650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7E38E873" w14:textId="77777777" w:rsidR="00A77B3E" w:rsidRDefault="00F65096">
      <w:pPr>
        <w:spacing w:line="360" w:lineRule="auto"/>
        <w:jc w:val="both"/>
      </w:pPr>
      <w:r>
        <w:rPr>
          <w:rFonts w:ascii="Book Antiqua" w:eastAsia="Book Antiqua" w:hAnsi="Book Antiqua" w:cs="Book Antiqua"/>
          <w:b/>
          <w:color w:val="000000"/>
        </w:rPr>
        <w:t>Peer-review report’s scientific quality classification</w:t>
      </w:r>
    </w:p>
    <w:p w14:paraId="683A6DE0" w14:textId="77777777" w:rsidR="00A77B3E" w:rsidRDefault="00F65096">
      <w:pPr>
        <w:spacing w:line="360" w:lineRule="auto"/>
        <w:jc w:val="both"/>
      </w:pPr>
      <w:r>
        <w:rPr>
          <w:rFonts w:ascii="Book Antiqua" w:eastAsia="Book Antiqua" w:hAnsi="Book Antiqua" w:cs="Book Antiqua"/>
          <w:color w:val="000000"/>
        </w:rPr>
        <w:t>Grade A (Excellent): 0</w:t>
      </w:r>
    </w:p>
    <w:p w14:paraId="24960C02" w14:textId="77777777" w:rsidR="00A77B3E" w:rsidRDefault="00F65096">
      <w:pPr>
        <w:spacing w:line="360" w:lineRule="auto"/>
        <w:jc w:val="both"/>
      </w:pPr>
      <w:r>
        <w:rPr>
          <w:rFonts w:ascii="Book Antiqua" w:eastAsia="Book Antiqua" w:hAnsi="Book Antiqua" w:cs="Book Antiqua"/>
          <w:color w:val="000000"/>
        </w:rPr>
        <w:t>Grade B (Very good): B</w:t>
      </w:r>
    </w:p>
    <w:p w14:paraId="2B577634" w14:textId="77777777" w:rsidR="00A77B3E" w:rsidRDefault="00F65096">
      <w:pPr>
        <w:spacing w:line="360" w:lineRule="auto"/>
        <w:jc w:val="both"/>
      </w:pPr>
      <w:r>
        <w:rPr>
          <w:rFonts w:ascii="Book Antiqua" w:eastAsia="Book Antiqua" w:hAnsi="Book Antiqua" w:cs="Book Antiqua"/>
          <w:color w:val="000000"/>
        </w:rPr>
        <w:t>Grade C (Good): 0</w:t>
      </w:r>
    </w:p>
    <w:p w14:paraId="555E7BAF" w14:textId="77777777" w:rsidR="00A77B3E" w:rsidRDefault="00F65096">
      <w:pPr>
        <w:spacing w:line="360" w:lineRule="auto"/>
        <w:jc w:val="both"/>
      </w:pPr>
      <w:r>
        <w:rPr>
          <w:rFonts w:ascii="Book Antiqua" w:eastAsia="Book Antiqua" w:hAnsi="Book Antiqua" w:cs="Book Antiqua"/>
          <w:color w:val="000000"/>
        </w:rPr>
        <w:t>Grade D (Fair): 0</w:t>
      </w:r>
    </w:p>
    <w:p w14:paraId="24BBDDC4" w14:textId="77777777" w:rsidR="00A77B3E" w:rsidRDefault="00F65096">
      <w:pPr>
        <w:spacing w:line="360" w:lineRule="auto"/>
        <w:jc w:val="both"/>
      </w:pPr>
      <w:r>
        <w:rPr>
          <w:rFonts w:ascii="Book Antiqua" w:eastAsia="Book Antiqua" w:hAnsi="Book Antiqua" w:cs="Book Antiqua"/>
          <w:color w:val="000000"/>
        </w:rPr>
        <w:t>Grade E (Poor): 0</w:t>
      </w:r>
    </w:p>
    <w:p w14:paraId="56375EFA" w14:textId="77777777" w:rsidR="00A77B3E" w:rsidRDefault="00A77B3E">
      <w:pPr>
        <w:spacing w:line="360" w:lineRule="auto"/>
        <w:jc w:val="both"/>
      </w:pPr>
    </w:p>
    <w:p w14:paraId="25436E32" w14:textId="77777777" w:rsidR="00A77B3E" w:rsidRDefault="00F6509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6E731AF" w14:textId="0DA7F0FE" w:rsidR="00A77B3E" w:rsidRDefault="00F650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ED503DB" w14:textId="6B30E987" w:rsidR="00C46674" w:rsidRDefault="00C46674">
      <w:pPr>
        <w:spacing w:line="360" w:lineRule="auto"/>
        <w:jc w:val="both"/>
      </w:pPr>
      <w:r>
        <w:rPr>
          <w:noProof/>
          <w:lang w:eastAsia="zh-CN"/>
        </w:rPr>
        <w:drawing>
          <wp:inline distT="0" distB="0" distL="0" distR="0" wp14:anchorId="4E7BCEDD" wp14:editId="608F884A">
            <wp:extent cx="4834645" cy="4285753"/>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44734" cy="4294696"/>
                    </a:xfrm>
                    <a:prstGeom prst="rect">
                      <a:avLst/>
                    </a:prstGeom>
                  </pic:spPr>
                </pic:pic>
              </a:graphicData>
            </a:graphic>
          </wp:inline>
        </w:drawing>
      </w:r>
    </w:p>
    <w:p w14:paraId="0E69BEEC" w14:textId="79DF91FC" w:rsidR="00A77B3E" w:rsidRDefault="00F65096">
      <w:pPr>
        <w:spacing w:line="360" w:lineRule="auto"/>
        <w:jc w:val="both"/>
      </w:pPr>
      <w:r w:rsidRPr="00A70D24">
        <w:rPr>
          <w:rFonts w:ascii="Book Antiqua" w:eastAsia="Book Antiqua" w:hAnsi="Book Antiqua" w:cs="Book Antiqua"/>
          <w:b/>
          <w:bCs/>
          <w:color w:val="000000"/>
        </w:rPr>
        <w:t>Figure 1</w:t>
      </w:r>
      <w:r w:rsidR="00C46674" w:rsidRPr="00A70D24">
        <w:rPr>
          <w:rFonts w:ascii="Book Antiqua" w:eastAsia="Book Antiqua" w:hAnsi="Book Antiqua" w:cs="Book Antiqua"/>
          <w:b/>
          <w:bCs/>
          <w:color w:val="000000"/>
        </w:rPr>
        <w:t xml:space="preserve"> </w:t>
      </w:r>
      <w:r w:rsidRPr="00A70D24">
        <w:rPr>
          <w:rFonts w:ascii="Book Antiqua" w:eastAsia="Book Antiqua" w:hAnsi="Book Antiqua" w:cs="Book Antiqua"/>
          <w:b/>
          <w:bCs/>
          <w:color w:val="000000"/>
        </w:rPr>
        <w:t xml:space="preserve">The framework of driving other </w:t>
      </w:r>
      <w:r w:rsidR="00C46674" w:rsidRPr="00A70D24">
        <w:rPr>
          <w:rFonts w:ascii="Book Antiqua" w:eastAsia="Book Antiqua" w:hAnsi="Book Antiqua" w:cs="Book Antiqua"/>
          <w:b/>
          <w:bCs/>
          <w:color w:val="000000"/>
          <w:shd w:val="clear" w:color="auto" w:fill="FFFFFF"/>
        </w:rPr>
        <w:t>chronic care model</w:t>
      </w:r>
      <w:r w:rsidRPr="00A70D24">
        <w:rPr>
          <w:rFonts w:ascii="Book Antiqua" w:eastAsia="Book Antiqua" w:hAnsi="Book Antiqua" w:cs="Book Antiqua"/>
          <w:b/>
          <w:bCs/>
          <w:color w:val="000000"/>
        </w:rPr>
        <w:t xml:space="preserve"> components from system components in Taiwan</w:t>
      </w:r>
      <w:r w:rsidR="00C46674" w:rsidRPr="00A70D24">
        <w:rPr>
          <w:rFonts w:ascii="Book Antiqua" w:eastAsia="Book Antiqua" w:hAnsi="Book Antiqua" w:cs="Book Antiqua"/>
          <w:b/>
          <w:bCs/>
          <w:color w:val="000000"/>
        </w:rPr>
        <w:t>.</w:t>
      </w:r>
      <w:r w:rsidR="00A70D24">
        <w:rPr>
          <w:rFonts w:ascii="Book Antiqua" w:eastAsia="Book Antiqua" w:hAnsi="Book Antiqua" w:cs="Book Antiqua"/>
          <w:color w:val="000000"/>
        </w:rPr>
        <w:t xml:space="preserve"> P4P: </w:t>
      </w:r>
      <w:r w:rsidR="00A70D24">
        <w:rPr>
          <w:rStyle w:val="il"/>
          <w:rFonts w:ascii="Book Antiqua" w:eastAsia="Book Antiqua" w:hAnsi="Book Antiqua" w:cs="Book Antiqua"/>
          <w:color w:val="000000"/>
          <w:shd w:val="clear" w:color="auto" w:fill="FFFFFF"/>
        </w:rPr>
        <w:t xml:space="preserve">Pay-for-performance; CIS: </w:t>
      </w:r>
      <w:r w:rsidR="00A70D24">
        <w:rPr>
          <w:rFonts w:ascii="Book Antiqua" w:eastAsia="Book Antiqua" w:hAnsi="Book Antiqua" w:cs="Book Antiqua"/>
          <w:color w:val="000000"/>
        </w:rPr>
        <w:t>Clinical information system; DSS: Decision support system.</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8B9D" w14:textId="77777777" w:rsidR="00021BE0" w:rsidRDefault="00021BE0" w:rsidP="001A346A">
      <w:r>
        <w:separator/>
      </w:r>
    </w:p>
  </w:endnote>
  <w:endnote w:type="continuationSeparator" w:id="0">
    <w:p w14:paraId="4B4BF94D" w14:textId="77777777" w:rsidR="00021BE0" w:rsidRDefault="00021BE0" w:rsidP="001A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89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2730CE" w14:textId="39817004" w:rsidR="001A346A" w:rsidRPr="001A346A" w:rsidRDefault="001A346A" w:rsidP="001A346A">
            <w:pPr>
              <w:pStyle w:val="Footer"/>
              <w:jc w:val="right"/>
              <w:rPr>
                <w:rFonts w:ascii="Book Antiqua" w:hAnsi="Book Antiqua"/>
                <w:sz w:val="24"/>
                <w:szCs w:val="24"/>
              </w:rPr>
            </w:pPr>
            <w:r w:rsidRPr="001A346A">
              <w:rPr>
                <w:rFonts w:ascii="Book Antiqua" w:hAnsi="Book Antiqua"/>
                <w:sz w:val="24"/>
                <w:szCs w:val="24"/>
                <w:lang w:val="zh-CN" w:eastAsia="zh-CN"/>
              </w:rPr>
              <w:t xml:space="preserve"> </w:t>
            </w:r>
            <w:r w:rsidRPr="001A346A">
              <w:rPr>
                <w:rFonts w:ascii="Book Antiqua" w:hAnsi="Book Antiqua"/>
                <w:sz w:val="24"/>
                <w:szCs w:val="24"/>
              </w:rPr>
              <w:fldChar w:fldCharType="begin"/>
            </w:r>
            <w:r w:rsidRPr="001A346A">
              <w:rPr>
                <w:rFonts w:ascii="Book Antiqua" w:hAnsi="Book Antiqua"/>
                <w:sz w:val="24"/>
                <w:szCs w:val="24"/>
              </w:rPr>
              <w:instrText>PAGE</w:instrText>
            </w:r>
            <w:r w:rsidRPr="001A346A">
              <w:rPr>
                <w:rFonts w:ascii="Book Antiqua" w:hAnsi="Book Antiqua"/>
                <w:sz w:val="24"/>
                <w:szCs w:val="24"/>
              </w:rPr>
              <w:fldChar w:fldCharType="separate"/>
            </w:r>
            <w:r w:rsidR="00042BA3">
              <w:rPr>
                <w:rFonts w:ascii="Book Antiqua" w:hAnsi="Book Antiqua"/>
                <w:noProof/>
                <w:sz w:val="24"/>
                <w:szCs w:val="24"/>
              </w:rPr>
              <w:t>21</w:t>
            </w:r>
            <w:r w:rsidRPr="001A346A">
              <w:rPr>
                <w:rFonts w:ascii="Book Antiqua" w:hAnsi="Book Antiqua"/>
                <w:sz w:val="24"/>
                <w:szCs w:val="24"/>
              </w:rPr>
              <w:fldChar w:fldCharType="end"/>
            </w:r>
            <w:r w:rsidRPr="001A346A">
              <w:rPr>
                <w:rFonts w:ascii="Book Antiqua" w:hAnsi="Book Antiqua"/>
                <w:sz w:val="24"/>
                <w:szCs w:val="24"/>
                <w:lang w:val="zh-CN" w:eastAsia="zh-CN"/>
              </w:rPr>
              <w:t xml:space="preserve"> / </w:t>
            </w:r>
            <w:r w:rsidRPr="001A346A">
              <w:rPr>
                <w:rFonts w:ascii="Book Antiqua" w:hAnsi="Book Antiqua"/>
                <w:sz w:val="24"/>
                <w:szCs w:val="24"/>
              </w:rPr>
              <w:fldChar w:fldCharType="begin"/>
            </w:r>
            <w:r w:rsidRPr="001A346A">
              <w:rPr>
                <w:rFonts w:ascii="Book Antiqua" w:hAnsi="Book Antiqua"/>
                <w:sz w:val="24"/>
                <w:szCs w:val="24"/>
              </w:rPr>
              <w:instrText>NUMPAGES</w:instrText>
            </w:r>
            <w:r w:rsidRPr="001A346A">
              <w:rPr>
                <w:rFonts w:ascii="Book Antiqua" w:hAnsi="Book Antiqua"/>
                <w:sz w:val="24"/>
                <w:szCs w:val="24"/>
              </w:rPr>
              <w:fldChar w:fldCharType="separate"/>
            </w:r>
            <w:r w:rsidR="00042BA3">
              <w:rPr>
                <w:rFonts w:ascii="Book Antiqua" w:hAnsi="Book Antiqua"/>
                <w:noProof/>
                <w:sz w:val="24"/>
                <w:szCs w:val="24"/>
              </w:rPr>
              <w:t>28</w:t>
            </w:r>
            <w:r w:rsidRPr="001A346A">
              <w:rPr>
                <w:rFonts w:ascii="Book Antiqua" w:hAnsi="Book Antiqua"/>
                <w:sz w:val="24"/>
                <w:szCs w:val="24"/>
              </w:rPr>
              <w:fldChar w:fldCharType="end"/>
            </w:r>
          </w:p>
        </w:sdtContent>
      </w:sdt>
    </w:sdtContent>
  </w:sdt>
  <w:p w14:paraId="12558AB6" w14:textId="77777777" w:rsidR="001A346A" w:rsidRPr="001A346A" w:rsidRDefault="001A346A" w:rsidP="001A346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A37F" w14:textId="77777777" w:rsidR="00021BE0" w:rsidRDefault="00021BE0" w:rsidP="001A346A">
      <w:r>
        <w:separator/>
      </w:r>
    </w:p>
  </w:footnote>
  <w:footnote w:type="continuationSeparator" w:id="0">
    <w:p w14:paraId="1ADF7BBA" w14:textId="77777777" w:rsidR="00021BE0" w:rsidRDefault="00021BE0" w:rsidP="001A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8FC"/>
    <w:rsid w:val="00021BE0"/>
    <w:rsid w:val="00042BA3"/>
    <w:rsid w:val="00050AA6"/>
    <w:rsid w:val="000A582B"/>
    <w:rsid w:val="000D6596"/>
    <w:rsid w:val="001727BD"/>
    <w:rsid w:val="00180FAF"/>
    <w:rsid w:val="001A346A"/>
    <w:rsid w:val="00202738"/>
    <w:rsid w:val="00214200"/>
    <w:rsid w:val="00275CA7"/>
    <w:rsid w:val="002A3DCC"/>
    <w:rsid w:val="002C651D"/>
    <w:rsid w:val="00337F9E"/>
    <w:rsid w:val="003414C7"/>
    <w:rsid w:val="003655EC"/>
    <w:rsid w:val="00365B34"/>
    <w:rsid w:val="003D1DA6"/>
    <w:rsid w:val="003F259B"/>
    <w:rsid w:val="004031E6"/>
    <w:rsid w:val="004F7C83"/>
    <w:rsid w:val="00551641"/>
    <w:rsid w:val="005A1054"/>
    <w:rsid w:val="005C2C84"/>
    <w:rsid w:val="005C7738"/>
    <w:rsid w:val="005D558E"/>
    <w:rsid w:val="0062199F"/>
    <w:rsid w:val="006454F2"/>
    <w:rsid w:val="00654A21"/>
    <w:rsid w:val="00673F66"/>
    <w:rsid w:val="006B12A3"/>
    <w:rsid w:val="00744362"/>
    <w:rsid w:val="00763EE2"/>
    <w:rsid w:val="007D227A"/>
    <w:rsid w:val="008309B2"/>
    <w:rsid w:val="00865C75"/>
    <w:rsid w:val="008A280B"/>
    <w:rsid w:val="008B025F"/>
    <w:rsid w:val="008D417E"/>
    <w:rsid w:val="008E3E06"/>
    <w:rsid w:val="009150C8"/>
    <w:rsid w:val="00933C9A"/>
    <w:rsid w:val="00936870"/>
    <w:rsid w:val="009530E6"/>
    <w:rsid w:val="00970DDA"/>
    <w:rsid w:val="00A21E97"/>
    <w:rsid w:val="00A70D24"/>
    <w:rsid w:val="00A77B3E"/>
    <w:rsid w:val="00B13BB3"/>
    <w:rsid w:val="00BC5FDE"/>
    <w:rsid w:val="00BD4DF0"/>
    <w:rsid w:val="00C46674"/>
    <w:rsid w:val="00C50F24"/>
    <w:rsid w:val="00C94D53"/>
    <w:rsid w:val="00CA2A55"/>
    <w:rsid w:val="00D13A1C"/>
    <w:rsid w:val="00D74BF9"/>
    <w:rsid w:val="00DB00CE"/>
    <w:rsid w:val="00DF29E7"/>
    <w:rsid w:val="00DF374F"/>
    <w:rsid w:val="00E326B2"/>
    <w:rsid w:val="00EE07C8"/>
    <w:rsid w:val="00EE0FEE"/>
    <w:rsid w:val="00F65096"/>
    <w:rsid w:val="00FE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71CF9"/>
  <w15:docId w15:val="{F812DC02-A4AB-44C0-A998-03245B3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character" w:styleId="CommentReference">
    <w:name w:val="annotation reference"/>
    <w:basedOn w:val="DefaultParagraphFont"/>
    <w:semiHidden/>
    <w:unhideWhenUsed/>
    <w:rsid w:val="00865C75"/>
    <w:rPr>
      <w:sz w:val="21"/>
      <w:szCs w:val="21"/>
    </w:rPr>
  </w:style>
  <w:style w:type="paragraph" w:styleId="CommentText">
    <w:name w:val="annotation text"/>
    <w:basedOn w:val="Normal"/>
    <w:link w:val="CommentTextChar"/>
    <w:semiHidden/>
    <w:unhideWhenUsed/>
    <w:rsid w:val="00865C75"/>
  </w:style>
  <w:style w:type="character" w:customStyle="1" w:styleId="CommentTextChar">
    <w:name w:val="Comment Text Char"/>
    <w:basedOn w:val="DefaultParagraphFont"/>
    <w:link w:val="CommentText"/>
    <w:semiHidden/>
    <w:rsid w:val="00865C75"/>
    <w:rPr>
      <w:sz w:val="24"/>
      <w:szCs w:val="24"/>
    </w:rPr>
  </w:style>
  <w:style w:type="paragraph" w:styleId="CommentSubject">
    <w:name w:val="annotation subject"/>
    <w:basedOn w:val="CommentText"/>
    <w:next w:val="CommentText"/>
    <w:link w:val="CommentSubjectChar"/>
    <w:semiHidden/>
    <w:unhideWhenUsed/>
    <w:rsid w:val="00865C75"/>
    <w:rPr>
      <w:b/>
      <w:bCs/>
    </w:rPr>
  </w:style>
  <w:style w:type="character" w:customStyle="1" w:styleId="CommentSubjectChar">
    <w:name w:val="Comment Subject Char"/>
    <w:basedOn w:val="CommentTextChar"/>
    <w:link w:val="CommentSubject"/>
    <w:semiHidden/>
    <w:rsid w:val="00865C75"/>
    <w:rPr>
      <w:b/>
      <w:bCs/>
      <w:sz w:val="24"/>
      <w:szCs w:val="24"/>
    </w:rPr>
  </w:style>
  <w:style w:type="paragraph" w:styleId="Header">
    <w:name w:val="header"/>
    <w:basedOn w:val="Normal"/>
    <w:link w:val="HeaderChar"/>
    <w:unhideWhenUsed/>
    <w:rsid w:val="001A34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A346A"/>
    <w:rPr>
      <w:sz w:val="18"/>
      <w:szCs w:val="18"/>
    </w:rPr>
  </w:style>
  <w:style w:type="paragraph" w:styleId="Footer">
    <w:name w:val="footer"/>
    <w:basedOn w:val="Normal"/>
    <w:link w:val="FooterChar"/>
    <w:uiPriority w:val="99"/>
    <w:unhideWhenUsed/>
    <w:rsid w:val="001A34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346A"/>
    <w:rPr>
      <w:sz w:val="18"/>
      <w:szCs w:val="18"/>
    </w:rPr>
  </w:style>
  <w:style w:type="paragraph" w:styleId="BalloonText">
    <w:name w:val="Balloon Text"/>
    <w:basedOn w:val="Normal"/>
    <w:link w:val="BalloonTextChar"/>
    <w:rsid w:val="00E326B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326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2021-04-05T16:27:00Z</dcterms:created>
  <dcterms:modified xsi:type="dcterms:W3CDTF">2021-04-05T16:28:00Z</dcterms:modified>
</cp:coreProperties>
</file>