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D24CD"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olor w:val="000000"/>
        </w:rPr>
        <w:t xml:space="preserve">Name of Journal: </w:t>
      </w:r>
      <w:r w:rsidRPr="0011061E">
        <w:rPr>
          <w:rFonts w:ascii="Book Antiqua" w:eastAsia="Book Antiqua" w:hAnsi="Book Antiqua" w:cs="Book Antiqua"/>
          <w:i/>
          <w:color w:val="000000"/>
        </w:rPr>
        <w:t>World Journal of Clinical Cases</w:t>
      </w:r>
    </w:p>
    <w:p w14:paraId="51C9ABEE"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olor w:val="000000"/>
        </w:rPr>
        <w:t xml:space="preserve">Manuscript NO: </w:t>
      </w:r>
      <w:r w:rsidRPr="0011061E">
        <w:rPr>
          <w:rFonts w:ascii="Book Antiqua" w:eastAsia="Book Antiqua" w:hAnsi="Book Antiqua" w:cs="Book Antiqua"/>
          <w:color w:val="000000"/>
        </w:rPr>
        <w:t>62491</w:t>
      </w:r>
    </w:p>
    <w:p w14:paraId="40D5B309"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olor w:val="000000"/>
        </w:rPr>
        <w:t xml:space="preserve">Manuscript Type: </w:t>
      </w:r>
      <w:r w:rsidRPr="0011061E">
        <w:rPr>
          <w:rFonts w:ascii="Book Antiqua" w:eastAsia="Book Antiqua" w:hAnsi="Book Antiqua" w:cs="Book Antiqua"/>
          <w:color w:val="000000"/>
        </w:rPr>
        <w:t>CASE REPORT</w:t>
      </w:r>
    </w:p>
    <w:p w14:paraId="6142377C" w14:textId="77777777" w:rsidR="00A77B3E" w:rsidRPr="0011061E" w:rsidRDefault="00A77B3E" w:rsidP="0011061E">
      <w:pPr>
        <w:adjustRightInd w:val="0"/>
        <w:snapToGrid w:val="0"/>
        <w:spacing w:line="360" w:lineRule="auto"/>
        <w:jc w:val="both"/>
        <w:rPr>
          <w:rFonts w:ascii="Book Antiqua" w:hAnsi="Book Antiqua"/>
        </w:rPr>
      </w:pPr>
    </w:p>
    <w:p w14:paraId="44577A5F"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bCs/>
          <w:color w:val="000000"/>
        </w:rPr>
        <w:t>Acute liver failure with thrombotic microangiopathy due to sodium valproate toxicity: A case report</w:t>
      </w:r>
    </w:p>
    <w:p w14:paraId="6AFE5EAF" w14:textId="77777777" w:rsidR="00A77B3E" w:rsidRPr="0011061E" w:rsidRDefault="00A77B3E" w:rsidP="0011061E">
      <w:pPr>
        <w:adjustRightInd w:val="0"/>
        <w:snapToGrid w:val="0"/>
        <w:spacing w:line="360" w:lineRule="auto"/>
        <w:jc w:val="both"/>
        <w:rPr>
          <w:rFonts w:ascii="Book Antiqua" w:hAnsi="Book Antiqua"/>
        </w:rPr>
      </w:pPr>
    </w:p>
    <w:p w14:paraId="3B83470D" w14:textId="7BB4C303"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Mei X</w:t>
      </w:r>
      <w:r w:rsidRPr="0011061E">
        <w:rPr>
          <w:rFonts w:ascii="Book Antiqua" w:eastAsia="Book Antiqua" w:hAnsi="Book Antiqua" w:cs="Book Antiqua"/>
          <w:i/>
          <w:iCs/>
          <w:color w:val="000000"/>
        </w:rPr>
        <w:t xml:space="preserve"> et al</w:t>
      </w:r>
      <w:r w:rsidRPr="0011061E">
        <w:rPr>
          <w:rFonts w:ascii="Book Antiqua" w:eastAsia="Book Antiqua" w:hAnsi="Book Antiqua" w:cs="Book Antiqua"/>
          <w:color w:val="000000"/>
        </w:rPr>
        <w:t>. S</w:t>
      </w:r>
      <w:r w:rsidRPr="0011061E">
        <w:rPr>
          <w:rFonts w:ascii="Book Antiqua" w:eastAsia="Book Antiqua" w:hAnsi="Book Antiqua" w:cs="Book Antiqua"/>
          <w:color w:val="000000"/>
        </w:rPr>
        <w:t>odium</w:t>
      </w:r>
      <w:r w:rsidR="009802D2">
        <w:rPr>
          <w:rFonts w:ascii="Book Antiqua" w:eastAsia="Book Antiqua" w:hAnsi="Book Antiqua" w:cs="Book Antiqua"/>
          <w:color w:val="000000"/>
        </w:rPr>
        <w:t xml:space="preserve"> </w:t>
      </w:r>
      <w:r w:rsidRPr="0011061E">
        <w:rPr>
          <w:rFonts w:ascii="Book Antiqua" w:eastAsia="Book Antiqua" w:hAnsi="Book Antiqua" w:cs="Book Antiqua"/>
          <w:color w:val="000000"/>
        </w:rPr>
        <w:t>valproate-i</w:t>
      </w:r>
      <w:r w:rsidRPr="0011061E">
        <w:rPr>
          <w:rFonts w:ascii="Book Antiqua" w:eastAsia="Book Antiqua" w:hAnsi="Book Antiqua" w:cs="Book Antiqua"/>
          <w:color w:val="000000"/>
        </w:rPr>
        <w:t>nduced ALF with TMA</w:t>
      </w:r>
    </w:p>
    <w:p w14:paraId="364991B8" w14:textId="77777777" w:rsidR="00A77B3E" w:rsidRPr="0011061E" w:rsidRDefault="00A77B3E" w:rsidP="0011061E">
      <w:pPr>
        <w:adjustRightInd w:val="0"/>
        <w:snapToGrid w:val="0"/>
        <w:spacing w:line="360" w:lineRule="auto"/>
        <w:jc w:val="both"/>
        <w:rPr>
          <w:rFonts w:ascii="Book Antiqua" w:hAnsi="Book Antiqua"/>
        </w:rPr>
      </w:pPr>
    </w:p>
    <w:p w14:paraId="3F680B12"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 xml:space="preserve">Xuan Mei, Hai-Cong Wu, Mei </w:t>
      </w:r>
      <w:proofErr w:type="spellStart"/>
      <w:r w:rsidRPr="0011061E">
        <w:rPr>
          <w:rFonts w:ascii="Book Antiqua" w:eastAsia="Book Antiqua" w:hAnsi="Book Antiqua" w:cs="Book Antiqua"/>
          <w:color w:val="000000"/>
        </w:rPr>
        <w:t>Ruan</w:t>
      </w:r>
      <w:proofErr w:type="spellEnd"/>
      <w:r w:rsidRPr="0011061E">
        <w:rPr>
          <w:rFonts w:ascii="Book Antiqua" w:eastAsia="Book Antiqua" w:hAnsi="Book Antiqua" w:cs="Book Antiqua"/>
          <w:color w:val="000000"/>
        </w:rPr>
        <w:t>, Li-</w:t>
      </w:r>
      <w:proofErr w:type="spellStart"/>
      <w:r w:rsidRPr="0011061E">
        <w:rPr>
          <w:rFonts w:ascii="Book Antiqua" w:eastAsia="Book Antiqua" w:hAnsi="Book Antiqua" w:cs="Book Antiqua"/>
          <w:color w:val="000000"/>
        </w:rPr>
        <w:t>Rong</w:t>
      </w:r>
      <w:proofErr w:type="spellEnd"/>
      <w:r w:rsidRPr="0011061E">
        <w:rPr>
          <w:rFonts w:ascii="Book Antiqua" w:eastAsia="Book Antiqua" w:hAnsi="Book Antiqua" w:cs="Book Antiqua"/>
          <w:color w:val="000000"/>
        </w:rPr>
        <w:t xml:space="preserve"> </w:t>
      </w:r>
      <w:proofErr w:type="spellStart"/>
      <w:r w:rsidRPr="0011061E">
        <w:rPr>
          <w:rFonts w:ascii="Book Antiqua" w:eastAsia="Book Antiqua" w:hAnsi="Book Antiqua" w:cs="Book Antiqua"/>
          <w:color w:val="000000"/>
        </w:rPr>
        <w:t>Cai</w:t>
      </w:r>
      <w:proofErr w:type="spellEnd"/>
    </w:p>
    <w:p w14:paraId="157D9978" w14:textId="77777777" w:rsidR="00A77B3E" w:rsidRPr="0011061E" w:rsidRDefault="00A77B3E" w:rsidP="0011061E">
      <w:pPr>
        <w:adjustRightInd w:val="0"/>
        <w:snapToGrid w:val="0"/>
        <w:spacing w:line="360" w:lineRule="auto"/>
        <w:jc w:val="both"/>
        <w:rPr>
          <w:rFonts w:ascii="Book Antiqua" w:hAnsi="Book Antiqua"/>
        </w:rPr>
      </w:pPr>
    </w:p>
    <w:p w14:paraId="0E75419A"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bCs/>
          <w:color w:val="000000"/>
        </w:rPr>
        <w:t xml:space="preserve">Xuan Mei, Hai-Cong Wu, Li-Rong Cai, </w:t>
      </w:r>
      <w:r w:rsidRPr="0011061E">
        <w:rPr>
          <w:rFonts w:ascii="Book Antiqua" w:eastAsia="Book Antiqua" w:hAnsi="Book Antiqua" w:cs="Book Antiqua"/>
          <w:color w:val="000000"/>
        </w:rPr>
        <w:t>Department of Hepatobiliary Internal Medicine, The 900</w:t>
      </w:r>
      <w:r w:rsidRPr="00EC5982">
        <w:rPr>
          <w:rFonts w:ascii="Book Antiqua" w:eastAsia="Book Antiqua" w:hAnsi="Book Antiqua" w:cs="Book Antiqua"/>
          <w:color w:val="000000"/>
          <w:vertAlign w:val="superscript"/>
        </w:rPr>
        <w:t>th</w:t>
      </w:r>
      <w:r w:rsidRPr="0011061E">
        <w:rPr>
          <w:rFonts w:ascii="Book Antiqua" w:eastAsia="Book Antiqua" w:hAnsi="Book Antiqua" w:cs="Book Antiqua"/>
          <w:color w:val="000000"/>
        </w:rPr>
        <w:t xml:space="preserve"> Hospital of PLA Joint Logistics Support Force, Fuzhou 350025, Fujian Province, China</w:t>
      </w:r>
    </w:p>
    <w:p w14:paraId="43625C7B" w14:textId="77777777" w:rsidR="00A77B3E" w:rsidRPr="0011061E" w:rsidRDefault="00A77B3E" w:rsidP="0011061E">
      <w:pPr>
        <w:adjustRightInd w:val="0"/>
        <w:snapToGrid w:val="0"/>
        <w:spacing w:line="360" w:lineRule="auto"/>
        <w:jc w:val="both"/>
        <w:rPr>
          <w:rFonts w:ascii="Book Antiqua" w:hAnsi="Book Antiqua"/>
        </w:rPr>
      </w:pPr>
    </w:p>
    <w:p w14:paraId="2F82A29E"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bCs/>
          <w:color w:val="000000"/>
        </w:rPr>
        <w:t xml:space="preserve">Mei </w:t>
      </w:r>
      <w:proofErr w:type="spellStart"/>
      <w:r w:rsidRPr="0011061E">
        <w:rPr>
          <w:rFonts w:ascii="Book Antiqua" w:eastAsia="Book Antiqua" w:hAnsi="Book Antiqua" w:cs="Book Antiqua"/>
          <w:b/>
          <w:bCs/>
          <w:color w:val="000000"/>
        </w:rPr>
        <w:t>Ruan</w:t>
      </w:r>
      <w:proofErr w:type="spellEnd"/>
      <w:r w:rsidRPr="0011061E">
        <w:rPr>
          <w:rFonts w:ascii="Book Antiqua" w:eastAsia="Book Antiqua" w:hAnsi="Book Antiqua" w:cs="Book Antiqua"/>
          <w:b/>
          <w:bCs/>
          <w:color w:val="000000"/>
        </w:rPr>
        <w:t xml:space="preserve">, </w:t>
      </w:r>
      <w:r w:rsidRPr="0011061E">
        <w:rPr>
          <w:rFonts w:ascii="Book Antiqua" w:eastAsia="Book Antiqua" w:hAnsi="Book Antiqua" w:cs="Book Antiqua"/>
          <w:color w:val="000000"/>
        </w:rPr>
        <w:t>Department of Hepatobiliary Internal Medicine, The Third People’s Hospital of Fujian Province, Fuzhou 350100, Fujian Province, China</w:t>
      </w:r>
    </w:p>
    <w:p w14:paraId="41A54943" w14:textId="77777777" w:rsidR="00A77B3E" w:rsidRPr="0011061E" w:rsidRDefault="00A77B3E" w:rsidP="0011061E">
      <w:pPr>
        <w:adjustRightInd w:val="0"/>
        <w:snapToGrid w:val="0"/>
        <w:spacing w:line="360" w:lineRule="auto"/>
        <w:jc w:val="both"/>
        <w:rPr>
          <w:rFonts w:ascii="Book Antiqua" w:hAnsi="Book Antiqua"/>
        </w:rPr>
      </w:pPr>
    </w:p>
    <w:p w14:paraId="7CF85C36" w14:textId="7CAF567E"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bCs/>
          <w:color w:val="000000"/>
        </w:rPr>
        <w:t xml:space="preserve">Author contributions: </w:t>
      </w:r>
      <w:r w:rsidRPr="0011061E">
        <w:rPr>
          <w:rFonts w:ascii="Book Antiqua" w:eastAsia="Book Antiqua" w:hAnsi="Book Antiqua" w:cs="Book Antiqua"/>
          <w:color w:val="000000"/>
        </w:rPr>
        <w:t xml:space="preserve">Mei X analyzed the data, reviewed the literature, and wrote the manuscript; </w:t>
      </w:r>
      <w:proofErr w:type="spellStart"/>
      <w:r w:rsidRPr="0011061E">
        <w:rPr>
          <w:rFonts w:ascii="Book Antiqua" w:eastAsia="Book Antiqua" w:hAnsi="Book Antiqua" w:cs="Book Antiqua"/>
          <w:color w:val="000000"/>
        </w:rPr>
        <w:t>Ruan</w:t>
      </w:r>
      <w:proofErr w:type="spellEnd"/>
      <w:r w:rsidRPr="0011061E">
        <w:rPr>
          <w:rFonts w:ascii="Book Antiqua" w:eastAsia="Book Antiqua" w:hAnsi="Book Antiqua" w:cs="Book Antiqua"/>
          <w:color w:val="000000"/>
        </w:rPr>
        <w:t xml:space="preserve"> M and </w:t>
      </w:r>
      <w:proofErr w:type="spellStart"/>
      <w:r w:rsidRPr="0011061E">
        <w:rPr>
          <w:rFonts w:ascii="Book Antiqua" w:eastAsia="Book Antiqua" w:hAnsi="Book Antiqua" w:cs="Book Antiqua"/>
          <w:color w:val="000000"/>
        </w:rPr>
        <w:t>Cai</w:t>
      </w:r>
      <w:proofErr w:type="spellEnd"/>
      <w:r w:rsidRPr="0011061E">
        <w:rPr>
          <w:rFonts w:ascii="Book Antiqua" w:eastAsia="Book Antiqua" w:hAnsi="Book Antiqua" w:cs="Book Antiqua"/>
          <w:color w:val="000000"/>
        </w:rPr>
        <w:t xml:space="preserve"> LR perfor</w:t>
      </w:r>
      <w:r w:rsidRPr="0011061E">
        <w:rPr>
          <w:rFonts w:ascii="Book Antiqua" w:eastAsia="Book Antiqua" w:hAnsi="Book Antiqua" w:cs="Book Antiqua"/>
          <w:color w:val="000000"/>
        </w:rPr>
        <w:t>med the diagnostic investigations</w:t>
      </w:r>
      <w:r w:rsidR="009802D2">
        <w:rPr>
          <w:rFonts w:ascii="Book Antiqua" w:eastAsia="Book Antiqua" w:hAnsi="Book Antiqua" w:cs="Book Antiqua"/>
          <w:color w:val="000000"/>
        </w:rPr>
        <w:t xml:space="preserve"> and</w:t>
      </w:r>
      <w:r w:rsidR="009802D2" w:rsidRPr="0011061E">
        <w:rPr>
          <w:rFonts w:ascii="Book Antiqua" w:eastAsia="Book Antiqua" w:hAnsi="Book Antiqua" w:cs="Book Antiqua"/>
          <w:color w:val="000000"/>
        </w:rPr>
        <w:t xml:space="preserve"> </w:t>
      </w:r>
      <w:r w:rsidRPr="0011061E">
        <w:rPr>
          <w:rFonts w:ascii="Book Antiqua" w:eastAsia="Book Antiqua" w:hAnsi="Book Antiqua" w:cs="Book Antiqua"/>
          <w:color w:val="000000"/>
        </w:rPr>
        <w:t>treatments, and collected the data; Wu HC followed the patient</w:t>
      </w:r>
      <w:r w:rsidR="009802D2">
        <w:rPr>
          <w:rFonts w:ascii="Book Antiqua" w:eastAsia="Book Antiqua" w:hAnsi="Book Antiqua" w:cs="Book Antiqua"/>
          <w:color w:val="000000"/>
        </w:rPr>
        <w:t xml:space="preserve"> and</w:t>
      </w:r>
      <w:r w:rsidR="009802D2" w:rsidRPr="0011061E">
        <w:rPr>
          <w:rFonts w:ascii="Book Antiqua" w:eastAsia="Book Antiqua" w:hAnsi="Book Antiqua" w:cs="Book Antiqua"/>
          <w:color w:val="000000"/>
        </w:rPr>
        <w:t xml:space="preserve"> </w:t>
      </w:r>
      <w:r w:rsidRPr="0011061E">
        <w:rPr>
          <w:rFonts w:ascii="Book Antiqua" w:eastAsia="Book Antiqua" w:hAnsi="Book Antiqua" w:cs="Book Antiqua"/>
          <w:color w:val="000000"/>
        </w:rPr>
        <w:t xml:space="preserve">reviewed and revised the manuscript; </w:t>
      </w:r>
      <w:r w:rsidR="00EC5982">
        <w:rPr>
          <w:rFonts w:ascii="Book Antiqua" w:eastAsia="Book Antiqua" w:hAnsi="Book Antiqua" w:cs="Book Antiqua"/>
          <w:color w:val="000000"/>
        </w:rPr>
        <w:t>a</w:t>
      </w:r>
      <w:r w:rsidRPr="0011061E">
        <w:rPr>
          <w:rFonts w:ascii="Book Antiqua" w:eastAsia="Book Antiqua" w:hAnsi="Book Antiqua" w:cs="Book Antiqua"/>
          <w:color w:val="000000"/>
        </w:rPr>
        <w:t>ll authors have read and approve</w:t>
      </w:r>
      <w:r w:rsidR="009802D2">
        <w:rPr>
          <w:rFonts w:ascii="Book Antiqua" w:eastAsia="Book Antiqua" w:hAnsi="Book Antiqua" w:cs="Book Antiqua"/>
          <w:color w:val="000000"/>
        </w:rPr>
        <w:t>d</w:t>
      </w:r>
      <w:r w:rsidRPr="0011061E">
        <w:rPr>
          <w:rFonts w:ascii="Book Antiqua" w:eastAsia="Book Antiqua" w:hAnsi="Book Antiqua" w:cs="Book Antiqua"/>
          <w:color w:val="000000"/>
        </w:rPr>
        <w:t xml:space="preserve"> the final manuscript.</w:t>
      </w:r>
    </w:p>
    <w:p w14:paraId="5EF691C1" w14:textId="77777777" w:rsidR="00A77B3E" w:rsidRPr="0011061E" w:rsidRDefault="00A77B3E" w:rsidP="0011061E">
      <w:pPr>
        <w:adjustRightInd w:val="0"/>
        <w:snapToGrid w:val="0"/>
        <w:spacing w:line="360" w:lineRule="auto"/>
        <w:jc w:val="both"/>
        <w:rPr>
          <w:rFonts w:ascii="Book Antiqua" w:hAnsi="Book Antiqua"/>
        </w:rPr>
      </w:pPr>
    </w:p>
    <w:p w14:paraId="344288FB" w14:textId="352FD628"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bCs/>
          <w:color w:val="000000"/>
        </w:rPr>
        <w:t xml:space="preserve">Corresponding author: Hai-Cong Wu, MS, Attending Doctor, </w:t>
      </w:r>
      <w:r w:rsidRPr="0011061E">
        <w:rPr>
          <w:rFonts w:ascii="Book Antiqua" w:eastAsia="Book Antiqua" w:hAnsi="Book Antiqua" w:cs="Book Antiqua"/>
          <w:color w:val="000000"/>
        </w:rPr>
        <w:t xml:space="preserve">Department of Hepatobiliary Internal Medicine, </w:t>
      </w:r>
      <w:proofErr w:type="gramStart"/>
      <w:r w:rsidRPr="0011061E">
        <w:rPr>
          <w:rFonts w:ascii="Book Antiqua" w:eastAsia="Book Antiqua" w:hAnsi="Book Antiqua" w:cs="Book Antiqua"/>
          <w:color w:val="000000"/>
        </w:rPr>
        <w:t>The</w:t>
      </w:r>
      <w:proofErr w:type="gramEnd"/>
      <w:r w:rsidRPr="0011061E">
        <w:rPr>
          <w:rFonts w:ascii="Book Antiqua" w:eastAsia="Book Antiqua" w:hAnsi="Book Antiqua" w:cs="Book Antiqua"/>
          <w:color w:val="000000"/>
        </w:rPr>
        <w:t xml:space="preserve"> 900</w:t>
      </w:r>
      <w:r w:rsidRPr="00EC5982">
        <w:rPr>
          <w:rFonts w:ascii="Book Antiqua" w:eastAsia="Book Antiqua" w:hAnsi="Book Antiqua" w:cs="Book Antiqua"/>
          <w:color w:val="000000"/>
          <w:vertAlign w:val="superscript"/>
        </w:rPr>
        <w:t>th</w:t>
      </w:r>
      <w:r w:rsidRPr="0011061E">
        <w:rPr>
          <w:rFonts w:ascii="Book Antiqua" w:eastAsia="Book Antiqua" w:hAnsi="Book Antiqua" w:cs="Book Antiqua"/>
          <w:color w:val="000000"/>
        </w:rPr>
        <w:t xml:space="preserve"> Hospital of PLA Joint Logistics Support Force, No.</w:t>
      </w:r>
      <w:r w:rsidR="00EC5982">
        <w:rPr>
          <w:rFonts w:ascii="Book Antiqua" w:eastAsia="Book Antiqua" w:hAnsi="Book Antiqua" w:cs="Book Antiqua"/>
          <w:color w:val="000000"/>
        </w:rPr>
        <w:t xml:space="preserve"> </w:t>
      </w:r>
      <w:r w:rsidRPr="0011061E">
        <w:rPr>
          <w:rFonts w:ascii="Book Antiqua" w:eastAsia="Book Antiqua" w:hAnsi="Book Antiqua" w:cs="Book Antiqua"/>
          <w:color w:val="000000"/>
        </w:rPr>
        <w:t xml:space="preserve">156 North of </w:t>
      </w:r>
      <w:r w:rsidRPr="0011061E">
        <w:rPr>
          <w:rFonts w:ascii="Book Antiqua" w:eastAsia="Book Antiqua" w:hAnsi="Book Antiqua" w:cs="Book Antiqua"/>
          <w:color w:val="000000"/>
        </w:rPr>
        <w:t>West</w:t>
      </w:r>
      <w:r w:rsidR="009802D2">
        <w:rPr>
          <w:rFonts w:ascii="Book Antiqua" w:eastAsia="Book Antiqua" w:hAnsi="Book Antiqua" w:cs="Book Antiqua"/>
          <w:color w:val="000000"/>
        </w:rPr>
        <w:t xml:space="preserve"> S</w:t>
      </w:r>
      <w:r w:rsidR="009802D2" w:rsidRPr="0011061E">
        <w:rPr>
          <w:rFonts w:ascii="Book Antiqua" w:eastAsia="Book Antiqua" w:hAnsi="Book Antiqua" w:cs="Book Antiqua"/>
          <w:color w:val="000000"/>
        </w:rPr>
        <w:t xml:space="preserve">econd </w:t>
      </w:r>
      <w:r w:rsidRPr="0011061E">
        <w:rPr>
          <w:rFonts w:ascii="Book Antiqua" w:eastAsia="Book Antiqua" w:hAnsi="Book Antiqua" w:cs="Book Antiqua"/>
          <w:color w:val="000000"/>
        </w:rPr>
        <w:t xml:space="preserve">Ring Road, </w:t>
      </w:r>
      <w:proofErr w:type="spellStart"/>
      <w:r w:rsidRPr="0011061E">
        <w:rPr>
          <w:rFonts w:ascii="Book Antiqua" w:eastAsia="Book Antiqua" w:hAnsi="Book Antiqua" w:cs="Book Antiqua"/>
          <w:color w:val="000000"/>
        </w:rPr>
        <w:t>Gulou</w:t>
      </w:r>
      <w:proofErr w:type="spellEnd"/>
      <w:r w:rsidRPr="0011061E">
        <w:rPr>
          <w:rFonts w:ascii="Book Antiqua" w:eastAsia="Book Antiqua" w:hAnsi="Book Antiqua" w:cs="Book Antiqua"/>
          <w:color w:val="000000"/>
        </w:rPr>
        <w:t xml:space="preserve"> Dist</w:t>
      </w:r>
      <w:r w:rsidRPr="0011061E">
        <w:rPr>
          <w:rFonts w:ascii="Book Antiqua" w:eastAsia="Book Antiqua" w:hAnsi="Book Antiqua" w:cs="Book Antiqua"/>
          <w:color w:val="000000"/>
        </w:rPr>
        <w:t>rict, Fuzhou 350025, Fujian Province, China. 847614051@qq.com</w:t>
      </w:r>
    </w:p>
    <w:p w14:paraId="778DE64A" w14:textId="77777777" w:rsidR="00A77B3E" w:rsidRPr="0011061E" w:rsidRDefault="00A77B3E" w:rsidP="0011061E">
      <w:pPr>
        <w:adjustRightInd w:val="0"/>
        <w:snapToGrid w:val="0"/>
        <w:spacing w:line="360" w:lineRule="auto"/>
        <w:jc w:val="both"/>
        <w:rPr>
          <w:rFonts w:ascii="Book Antiqua" w:hAnsi="Book Antiqua"/>
        </w:rPr>
      </w:pPr>
    </w:p>
    <w:p w14:paraId="19C88E4F"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bCs/>
          <w:color w:val="000000"/>
        </w:rPr>
        <w:t xml:space="preserve">Received: </w:t>
      </w:r>
      <w:r w:rsidRPr="0011061E">
        <w:rPr>
          <w:rFonts w:ascii="Book Antiqua" w:eastAsia="Book Antiqua" w:hAnsi="Book Antiqua" w:cs="Book Antiqua"/>
          <w:color w:val="000000"/>
        </w:rPr>
        <w:t>January 10, 2021</w:t>
      </w:r>
    </w:p>
    <w:p w14:paraId="3E08360E"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bCs/>
          <w:color w:val="000000"/>
        </w:rPr>
        <w:lastRenderedPageBreak/>
        <w:t xml:space="preserve">Revised: </w:t>
      </w:r>
      <w:r w:rsidRPr="0011061E">
        <w:rPr>
          <w:rFonts w:ascii="Book Antiqua" w:eastAsia="Book Antiqua" w:hAnsi="Book Antiqua" w:cs="Book Antiqua"/>
          <w:color w:val="000000"/>
        </w:rPr>
        <w:t>February 21, 2021</w:t>
      </w:r>
    </w:p>
    <w:p w14:paraId="5C0E8A41" w14:textId="4B117E30"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bCs/>
          <w:color w:val="000000"/>
        </w:rPr>
        <w:t xml:space="preserve">Accepted: </w:t>
      </w:r>
      <w:r w:rsidR="00AD78A0" w:rsidRPr="00AD78A0">
        <w:rPr>
          <w:rFonts w:ascii="Book Antiqua" w:eastAsia="Book Antiqua" w:hAnsi="Book Antiqua" w:cs="Book Antiqua"/>
          <w:color w:val="000000"/>
        </w:rPr>
        <w:t>April 2, 2021</w:t>
      </w:r>
    </w:p>
    <w:p w14:paraId="34DAD148"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bCs/>
          <w:color w:val="000000"/>
        </w:rPr>
        <w:t xml:space="preserve">Published online: </w:t>
      </w:r>
    </w:p>
    <w:p w14:paraId="499B7FB0" w14:textId="77777777" w:rsidR="00A77B3E" w:rsidRPr="0011061E" w:rsidRDefault="00A77B3E" w:rsidP="0011061E">
      <w:pPr>
        <w:adjustRightInd w:val="0"/>
        <w:snapToGrid w:val="0"/>
        <w:spacing w:line="360" w:lineRule="auto"/>
        <w:jc w:val="both"/>
        <w:rPr>
          <w:rFonts w:ascii="Book Antiqua" w:hAnsi="Book Antiqua"/>
        </w:rPr>
        <w:sectPr w:rsidR="00A77B3E" w:rsidRPr="0011061E">
          <w:footerReference w:type="default" r:id="rId6"/>
          <w:pgSz w:w="12240" w:h="15840"/>
          <w:pgMar w:top="1440" w:right="1440" w:bottom="1440" w:left="1440" w:header="720" w:footer="720" w:gutter="0"/>
          <w:cols w:space="720"/>
          <w:docGrid w:linePitch="360"/>
        </w:sectPr>
      </w:pPr>
    </w:p>
    <w:p w14:paraId="6D7E562E"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olor w:val="000000"/>
        </w:rPr>
        <w:lastRenderedPageBreak/>
        <w:t>Abstract</w:t>
      </w:r>
    </w:p>
    <w:p w14:paraId="22BD1B59"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BACKGROUND</w:t>
      </w:r>
    </w:p>
    <w:p w14:paraId="4BCEE9E4"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Sodium valproate is widely used in the treatment of epilepsy in clinical practice. Most adverse reactions to sodium valproate are mild and reversible, while serious idiosyncratic side effects are becoming apparent, particularly hepatotoxicity. Herein, we report a case of fatal acute liver failure (ALF) with thrombotic microangiopathy (TMA) caused by treatment with sodium valproate in a patient following surgery for meningioma.</w:t>
      </w:r>
    </w:p>
    <w:p w14:paraId="5BEFB162" w14:textId="77777777" w:rsidR="00A77B3E" w:rsidRPr="0011061E" w:rsidRDefault="00A77B3E" w:rsidP="0011061E">
      <w:pPr>
        <w:adjustRightInd w:val="0"/>
        <w:snapToGrid w:val="0"/>
        <w:spacing w:line="360" w:lineRule="auto"/>
        <w:jc w:val="both"/>
        <w:rPr>
          <w:rFonts w:ascii="Book Antiqua" w:hAnsi="Book Antiqua"/>
        </w:rPr>
      </w:pPr>
    </w:p>
    <w:p w14:paraId="1574E97A"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CASE SUMMARY</w:t>
      </w:r>
    </w:p>
    <w:p w14:paraId="412D9DE0" w14:textId="07377A33"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A 42-year-old man who received antiepileptic treatment with sodium valproate after surgery for meningioma exhibited extreme fatigue, severe jaundice accompanied by oliguria,</w:t>
      </w:r>
      <w:r w:rsidRPr="0011061E">
        <w:rPr>
          <w:rFonts w:ascii="Book Antiqua" w:eastAsia="Book Antiqua" w:hAnsi="Book Antiqua" w:cs="Book Antiqua"/>
          <w:color w:val="000000"/>
        </w:rPr>
        <w:t xml:space="preserve"> soy</w:t>
      </w:r>
      <w:r w:rsidR="009802D2">
        <w:rPr>
          <w:rFonts w:ascii="Book Antiqua" w:eastAsia="Book Antiqua" w:hAnsi="Book Antiqua" w:cs="Book Antiqua"/>
          <w:color w:val="000000"/>
        </w:rPr>
        <w:t xml:space="preserve"> </w:t>
      </w:r>
      <w:r w:rsidRPr="0011061E">
        <w:rPr>
          <w:rFonts w:ascii="Book Antiqua" w:eastAsia="Book Antiqua" w:hAnsi="Book Antiqua" w:cs="Book Antiqua"/>
          <w:color w:val="000000"/>
        </w:rPr>
        <w:t>sauce-colored urine</w:t>
      </w:r>
      <w:r w:rsidR="009802D2">
        <w:rPr>
          <w:rFonts w:ascii="Book Antiqua" w:eastAsia="Book Antiqua" w:hAnsi="Book Antiqua" w:cs="Book Antiqua"/>
          <w:color w:val="000000"/>
        </w:rPr>
        <w:t>,</w:t>
      </w:r>
      <w:r w:rsidRPr="0011061E">
        <w:rPr>
          <w:rFonts w:ascii="Book Antiqua" w:eastAsia="Book Antiqua" w:hAnsi="Book Antiqua" w:cs="Book Antiqua"/>
          <w:color w:val="000000"/>
        </w:rPr>
        <w:t xml:space="preserve"> and ecchymosis. His postoperative laboratory values indicated a rapid decreased platelet count and hemoglobin level, severe liver and kidney dysfunction, and disturbance of the coagulation system. He was diagnosed with drug-induced liver failure combined with TMA. After plasma exchange combined with hemoperfusion, pulse therapy with high-dose methylprednisolone</w:t>
      </w:r>
      <w:r w:rsidR="009802D2">
        <w:rPr>
          <w:rFonts w:ascii="Book Antiqua" w:eastAsia="Book Antiqua" w:hAnsi="Book Antiqua" w:cs="Book Antiqua"/>
          <w:color w:val="000000"/>
        </w:rPr>
        <w:t>,</w:t>
      </w:r>
      <w:r w:rsidRPr="0011061E">
        <w:rPr>
          <w:rFonts w:ascii="Book Antiqua" w:eastAsia="Book Antiqua" w:hAnsi="Book Antiqua" w:cs="Book Antiqua"/>
          <w:color w:val="000000"/>
        </w:rPr>
        <w:t xml:space="preserve"> and</w:t>
      </w:r>
      <w:r w:rsidRPr="0011061E">
        <w:rPr>
          <w:rFonts w:ascii="Book Antiqua" w:eastAsia="Book Antiqua" w:hAnsi="Book Antiqua" w:cs="Book Antiqua"/>
          <w:color w:val="000000"/>
        </w:rPr>
        <w:t xml:space="preserve"> blood transfusion, his liver function deteriorated, and finally, he died.</w:t>
      </w:r>
    </w:p>
    <w:p w14:paraId="0E0E68D4" w14:textId="77777777" w:rsidR="00A77B3E" w:rsidRPr="0011061E" w:rsidRDefault="00A77B3E" w:rsidP="0011061E">
      <w:pPr>
        <w:adjustRightInd w:val="0"/>
        <w:snapToGrid w:val="0"/>
        <w:spacing w:line="360" w:lineRule="auto"/>
        <w:jc w:val="both"/>
        <w:rPr>
          <w:rFonts w:ascii="Book Antiqua" w:hAnsi="Book Antiqua"/>
        </w:rPr>
      </w:pPr>
    </w:p>
    <w:p w14:paraId="59D8474F"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CONCLUSION</w:t>
      </w:r>
    </w:p>
    <w:p w14:paraId="593487AD"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ALF with TMA is a rare and fatal adverse reaction of sodium valproate which needs to be highly valued.</w:t>
      </w:r>
    </w:p>
    <w:p w14:paraId="4F45D9DA" w14:textId="77777777" w:rsidR="00A77B3E" w:rsidRPr="0011061E" w:rsidRDefault="00A77B3E" w:rsidP="0011061E">
      <w:pPr>
        <w:adjustRightInd w:val="0"/>
        <w:snapToGrid w:val="0"/>
        <w:spacing w:line="360" w:lineRule="auto"/>
        <w:jc w:val="both"/>
        <w:rPr>
          <w:rFonts w:ascii="Book Antiqua" w:hAnsi="Book Antiqua"/>
        </w:rPr>
      </w:pPr>
    </w:p>
    <w:p w14:paraId="45C37083"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bCs/>
          <w:color w:val="000000"/>
        </w:rPr>
        <w:t xml:space="preserve">Key Words: </w:t>
      </w:r>
      <w:r w:rsidRPr="0011061E">
        <w:rPr>
          <w:rFonts w:ascii="Book Antiqua" w:eastAsia="Book Antiqua" w:hAnsi="Book Antiqua" w:cs="Book Antiqua"/>
          <w:color w:val="000000"/>
        </w:rPr>
        <w:t>Sodium valproate; Drug-induced liver injury; Thrombotic microangiopathy; Plasma exchange; Organ transplantation; Case report</w:t>
      </w:r>
    </w:p>
    <w:p w14:paraId="75C03624" w14:textId="77777777" w:rsidR="00A77B3E" w:rsidRPr="0011061E" w:rsidRDefault="00A77B3E" w:rsidP="0011061E">
      <w:pPr>
        <w:adjustRightInd w:val="0"/>
        <w:snapToGrid w:val="0"/>
        <w:spacing w:line="360" w:lineRule="auto"/>
        <w:jc w:val="both"/>
        <w:rPr>
          <w:rFonts w:ascii="Book Antiqua" w:hAnsi="Book Antiqua"/>
        </w:rPr>
      </w:pPr>
    </w:p>
    <w:p w14:paraId="69E9FA23"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 xml:space="preserve">Mei X, Wu HC, </w:t>
      </w:r>
      <w:proofErr w:type="spellStart"/>
      <w:r w:rsidRPr="0011061E">
        <w:rPr>
          <w:rFonts w:ascii="Book Antiqua" w:eastAsia="Book Antiqua" w:hAnsi="Book Antiqua" w:cs="Book Antiqua"/>
          <w:color w:val="000000"/>
        </w:rPr>
        <w:t>Ruan</w:t>
      </w:r>
      <w:proofErr w:type="spellEnd"/>
      <w:r w:rsidRPr="0011061E">
        <w:rPr>
          <w:rFonts w:ascii="Book Antiqua" w:eastAsia="Book Antiqua" w:hAnsi="Book Antiqua" w:cs="Book Antiqua"/>
          <w:color w:val="000000"/>
        </w:rPr>
        <w:t xml:space="preserve"> M, </w:t>
      </w:r>
      <w:proofErr w:type="spellStart"/>
      <w:r w:rsidRPr="0011061E">
        <w:rPr>
          <w:rFonts w:ascii="Book Antiqua" w:eastAsia="Book Antiqua" w:hAnsi="Book Antiqua" w:cs="Book Antiqua"/>
          <w:color w:val="000000"/>
        </w:rPr>
        <w:t>Cai</w:t>
      </w:r>
      <w:proofErr w:type="spellEnd"/>
      <w:r w:rsidRPr="0011061E">
        <w:rPr>
          <w:rFonts w:ascii="Book Antiqua" w:eastAsia="Book Antiqua" w:hAnsi="Book Antiqua" w:cs="Book Antiqua"/>
          <w:color w:val="000000"/>
        </w:rPr>
        <w:t xml:space="preserve"> LR. Acute liver failure with thrombotic microangiopathy due to sodium valproate toxicity: A case report. </w:t>
      </w:r>
      <w:r w:rsidRPr="0011061E">
        <w:rPr>
          <w:rFonts w:ascii="Book Antiqua" w:eastAsia="Book Antiqua" w:hAnsi="Book Antiqua" w:cs="Book Antiqua"/>
          <w:i/>
          <w:iCs/>
          <w:color w:val="000000"/>
        </w:rPr>
        <w:t>World J Clin Cases</w:t>
      </w:r>
      <w:r w:rsidRPr="0011061E">
        <w:rPr>
          <w:rFonts w:ascii="Book Antiqua" w:eastAsia="Book Antiqua" w:hAnsi="Book Antiqua" w:cs="Book Antiqua"/>
          <w:color w:val="000000"/>
        </w:rPr>
        <w:t xml:space="preserve"> 2021; In press</w:t>
      </w:r>
    </w:p>
    <w:p w14:paraId="502E02AE" w14:textId="77777777" w:rsidR="00A77B3E" w:rsidRPr="0011061E" w:rsidRDefault="00A77B3E" w:rsidP="0011061E">
      <w:pPr>
        <w:adjustRightInd w:val="0"/>
        <w:snapToGrid w:val="0"/>
        <w:spacing w:line="360" w:lineRule="auto"/>
        <w:jc w:val="both"/>
        <w:rPr>
          <w:rFonts w:ascii="Book Antiqua" w:hAnsi="Book Antiqua"/>
        </w:rPr>
      </w:pPr>
    </w:p>
    <w:p w14:paraId="1029B19E" w14:textId="7657BCCF"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bCs/>
          <w:color w:val="000000"/>
        </w:rPr>
        <w:lastRenderedPageBreak/>
        <w:t xml:space="preserve">Core Tip: </w:t>
      </w:r>
      <w:r w:rsidRPr="0011061E">
        <w:rPr>
          <w:rFonts w:ascii="Book Antiqua" w:eastAsia="Book Antiqua" w:hAnsi="Book Antiqua" w:cs="Book Antiqua"/>
          <w:color w:val="000000"/>
        </w:rPr>
        <w:t>Sodium valproate is widely used in the treatment of epilepsy in clinical practice although it has potential hepatotoxicity. Herein, we report a case of fatal acute liver failure (ALF) with thrombotic microangiopathy (TMA) caused by sodium valproate treatment. A history of chronic hepatitis B v</w:t>
      </w:r>
      <w:r w:rsidRPr="0011061E">
        <w:rPr>
          <w:rFonts w:ascii="Book Antiqua" w:eastAsia="Book Antiqua" w:hAnsi="Book Antiqua" w:cs="Book Antiqua"/>
          <w:color w:val="000000"/>
        </w:rPr>
        <w:t xml:space="preserve">irus </w:t>
      </w:r>
      <w:r w:rsidR="009802D2">
        <w:rPr>
          <w:rFonts w:ascii="Book Antiqua" w:eastAsia="Book Antiqua" w:hAnsi="Book Antiqua" w:cs="Book Antiqua"/>
          <w:color w:val="000000"/>
        </w:rPr>
        <w:t xml:space="preserve">infection </w:t>
      </w:r>
      <w:r w:rsidRPr="0011061E">
        <w:rPr>
          <w:rFonts w:ascii="Book Antiqua" w:eastAsia="Book Antiqua" w:hAnsi="Book Antiqua" w:cs="Book Antiqua"/>
          <w:color w:val="000000"/>
        </w:rPr>
        <w:t xml:space="preserve">or combination therapy with sodium valproate and carbapenem may increase the risk of ALF. The combination therapy of plasma exchange, glucocorticoid, and supportive therapy is essential for TMA. Organ transplantation at the early stage of the disease may be the first choice for critically ill patients. Our case report can facilitate further studies on the diagnosis and therapy </w:t>
      </w:r>
      <w:r w:rsidR="009802D2">
        <w:rPr>
          <w:rFonts w:ascii="Book Antiqua" w:eastAsia="Book Antiqua" w:hAnsi="Book Antiqua" w:cs="Book Antiqua"/>
          <w:color w:val="000000"/>
        </w:rPr>
        <w:t>of</w:t>
      </w:r>
      <w:r w:rsidR="009802D2" w:rsidRPr="0011061E">
        <w:rPr>
          <w:rFonts w:ascii="Book Antiqua" w:eastAsia="Book Antiqua" w:hAnsi="Book Antiqua" w:cs="Book Antiqua"/>
          <w:color w:val="000000"/>
        </w:rPr>
        <w:t xml:space="preserve"> </w:t>
      </w:r>
      <w:r w:rsidRPr="0011061E">
        <w:rPr>
          <w:rFonts w:ascii="Book Antiqua" w:eastAsia="Book Antiqua" w:hAnsi="Book Antiqua" w:cs="Book Antiqua"/>
          <w:color w:val="000000"/>
        </w:rPr>
        <w:t>ALF with TMA.</w:t>
      </w:r>
    </w:p>
    <w:p w14:paraId="6613BD5D" w14:textId="77777777" w:rsidR="00EC5982" w:rsidRDefault="00EC5982" w:rsidP="0011061E">
      <w:pPr>
        <w:adjustRightInd w:val="0"/>
        <w:snapToGrid w:val="0"/>
        <w:spacing w:line="360" w:lineRule="auto"/>
        <w:jc w:val="both"/>
        <w:rPr>
          <w:rFonts w:ascii="Book Antiqua" w:hAnsi="Book Antiqua"/>
        </w:rPr>
        <w:sectPr w:rsidR="00EC5982">
          <w:pgSz w:w="12240" w:h="15840"/>
          <w:pgMar w:top="1440" w:right="1440" w:bottom="1440" w:left="1440" w:header="720" w:footer="720" w:gutter="0"/>
          <w:cols w:space="720"/>
          <w:docGrid w:linePitch="360"/>
        </w:sectPr>
      </w:pPr>
    </w:p>
    <w:p w14:paraId="6758A1AA"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aps/>
          <w:color w:val="000000"/>
          <w:u w:val="single"/>
        </w:rPr>
        <w:lastRenderedPageBreak/>
        <w:t>INTRODUCTION</w:t>
      </w:r>
    </w:p>
    <w:p w14:paraId="4E3ED372" w14:textId="73F4974A"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 xml:space="preserve">Sodium valproate is one of the common fatty-acid antiepileptic drugs in the current daily clinical </w:t>
      </w:r>
      <w:proofErr w:type="gramStart"/>
      <w:r w:rsidRPr="0011061E">
        <w:rPr>
          <w:rFonts w:ascii="Book Antiqua" w:eastAsia="Book Antiqua" w:hAnsi="Book Antiqua" w:cs="Book Antiqua"/>
          <w:color w:val="000000"/>
        </w:rPr>
        <w:t>routine</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1]</w:t>
      </w:r>
      <w:r w:rsidRPr="0011061E">
        <w:rPr>
          <w:rFonts w:ascii="Book Antiqua" w:eastAsia="Book Antiqua" w:hAnsi="Book Antiqua" w:cs="Book Antiqua"/>
          <w:color w:val="000000"/>
        </w:rPr>
        <w:t xml:space="preserve">. It is effective in the treatment of various types of epilepsy to different extents. With extensive application in the clinic, an increasing number of adverse reactions of sodium valproate have been </w:t>
      </w:r>
      <w:proofErr w:type="gramStart"/>
      <w:r w:rsidRPr="0011061E">
        <w:rPr>
          <w:rFonts w:ascii="Book Antiqua" w:eastAsia="Book Antiqua" w:hAnsi="Book Antiqua" w:cs="Book Antiqua"/>
          <w:color w:val="000000"/>
        </w:rPr>
        <w:t>reported</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2,3]</w:t>
      </w:r>
      <w:r w:rsidRPr="0011061E">
        <w:rPr>
          <w:rFonts w:ascii="Book Antiqua" w:eastAsia="Book Antiqua" w:hAnsi="Book Antiqua" w:cs="Book Antiqua"/>
          <w:color w:val="000000"/>
        </w:rPr>
        <w:t xml:space="preserve">. Adverse reactions involve multiple organ systems, such as the hematological system, nervous system, and </w:t>
      </w:r>
      <w:r w:rsidRPr="0011061E">
        <w:rPr>
          <w:rStyle w:val="15"/>
          <w:rFonts w:ascii="Book Antiqua" w:eastAsia="Book Antiqua" w:hAnsi="Book Antiqua" w:cs="Book Antiqua"/>
          <w:color w:val="000000"/>
        </w:rPr>
        <w:t xml:space="preserve">digestive </w:t>
      </w:r>
      <w:proofErr w:type="gramStart"/>
      <w:r w:rsidRPr="0011061E">
        <w:rPr>
          <w:rStyle w:val="15"/>
          <w:rFonts w:ascii="Book Antiqua" w:eastAsia="Book Antiqua" w:hAnsi="Book Antiqua" w:cs="Book Antiqua"/>
          <w:color w:val="000000"/>
        </w:rPr>
        <w:t>system</w:t>
      </w:r>
      <w:r w:rsidRPr="0011061E">
        <w:rPr>
          <w:rStyle w:val="15"/>
          <w:rFonts w:ascii="Book Antiqua" w:eastAsia="Book Antiqua" w:hAnsi="Book Antiqua" w:cs="Book Antiqua"/>
          <w:color w:val="000000"/>
          <w:vertAlign w:val="superscript"/>
        </w:rPr>
        <w:t>[</w:t>
      </w:r>
      <w:proofErr w:type="gramEnd"/>
      <w:r w:rsidRPr="0011061E">
        <w:rPr>
          <w:rStyle w:val="15"/>
          <w:rFonts w:ascii="Book Antiqua" w:eastAsia="Book Antiqua" w:hAnsi="Book Antiqua" w:cs="Book Antiqua"/>
          <w:color w:val="000000"/>
          <w:vertAlign w:val="superscript"/>
        </w:rPr>
        <w:t>4]</w:t>
      </w:r>
      <w:r w:rsidRPr="0011061E">
        <w:rPr>
          <w:rFonts w:ascii="Book Antiqua" w:eastAsia="Book Antiqua" w:hAnsi="Book Antiqua" w:cs="Book Antiqua"/>
          <w:color w:val="000000"/>
        </w:rPr>
        <w:t xml:space="preserve">. Sodium valproate has been the most common drug to induce liver injury among all antiepileptic drugs in recent </w:t>
      </w:r>
      <w:proofErr w:type="gramStart"/>
      <w:r w:rsidRPr="0011061E">
        <w:rPr>
          <w:rFonts w:ascii="Book Antiqua" w:eastAsia="Book Antiqua" w:hAnsi="Book Antiqua" w:cs="Book Antiqua"/>
          <w:color w:val="000000"/>
        </w:rPr>
        <w:t>years</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5]</w:t>
      </w:r>
      <w:r w:rsidRPr="0011061E">
        <w:rPr>
          <w:rFonts w:ascii="Book Antiqua" w:eastAsia="Book Antiqua" w:hAnsi="Book Antiqua" w:cs="Book Antiqua"/>
          <w:color w:val="000000"/>
        </w:rPr>
        <w:t>. The proportion of patients with hepatic dysfunction caused by sodium valproate has been reported to be as high as 5%-10</w:t>
      </w:r>
      <w:proofErr w:type="gramStart"/>
      <w:r w:rsidRPr="0011061E">
        <w:rPr>
          <w:rFonts w:ascii="Book Antiqua" w:eastAsia="Book Antiqua" w:hAnsi="Book Antiqua" w:cs="Book Antiqua"/>
          <w:color w:val="000000"/>
        </w:rPr>
        <w:t>%</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3]</w:t>
      </w:r>
      <w:r w:rsidRPr="0011061E">
        <w:rPr>
          <w:rFonts w:ascii="Book Antiqua" w:eastAsia="Book Antiqua" w:hAnsi="Book Antiqua" w:cs="Book Antiqua"/>
          <w:color w:val="000000"/>
        </w:rPr>
        <w:t>. Symptoms in most patients are temporary and reversible, while a minority can be fatal, and some patients can develop drug-induced thrombotic microangiopathy (DI-TMA</w:t>
      </w:r>
      <w:proofErr w:type="gramStart"/>
      <w:r w:rsidRPr="0011061E">
        <w:rPr>
          <w:rFonts w:ascii="Book Antiqua" w:eastAsia="Book Antiqua" w:hAnsi="Book Antiqua" w:cs="Book Antiqua"/>
          <w:color w:val="000000"/>
        </w:rPr>
        <w:t>)</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6]</w:t>
      </w:r>
      <w:r w:rsidRPr="0011061E">
        <w:rPr>
          <w:rFonts w:ascii="Book Antiqua" w:eastAsia="Book Antiqua" w:hAnsi="Book Antiqua" w:cs="Book Antiqua"/>
          <w:color w:val="000000"/>
        </w:rPr>
        <w:t>. We report a case of sodi</w:t>
      </w:r>
      <w:r w:rsidRPr="0011061E">
        <w:rPr>
          <w:rFonts w:ascii="Book Antiqua" w:eastAsia="Book Antiqua" w:hAnsi="Book Antiqua" w:cs="Book Antiqua"/>
          <w:color w:val="000000"/>
        </w:rPr>
        <w:t>um</w:t>
      </w:r>
      <w:r w:rsidR="009802D2">
        <w:rPr>
          <w:rFonts w:ascii="Book Antiqua" w:eastAsia="Book Antiqua" w:hAnsi="Book Antiqua" w:cs="Book Antiqua"/>
          <w:color w:val="000000"/>
        </w:rPr>
        <w:t xml:space="preserve"> </w:t>
      </w:r>
      <w:r w:rsidRPr="0011061E">
        <w:rPr>
          <w:rFonts w:ascii="Book Antiqua" w:eastAsia="Book Antiqua" w:hAnsi="Book Antiqua" w:cs="Book Antiqua"/>
          <w:color w:val="000000"/>
        </w:rPr>
        <w:t>valproate-induced acute liver failure (ALF) with thrombotic microangiopathy (TMA), which has not been reported previously.</w:t>
      </w:r>
    </w:p>
    <w:p w14:paraId="5B428A57" w14:textId="77777777" w:rsidR="00A77B3E" w:rsidRPr="0011061E" w:rsidRDefault="00A77B3E" w:rsidP="0011061E">
      <w:pPr>
        <w:adjustRightInd w:val="0"/>
        <w:snapToGrid w:val="0"/>
        <w:spacing w:line="360" w:lineRule="auto"/>
        <w:jc w:val="both"/>
        <w:rPr>
          <w:rFonts w:ascii="Book Antiqua" w:hAnsi="Book Antiqua"/>
        </w:rPr>
      </w:pPr>
    </w:p>
    <w:p w14:paraId="22C201DA"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aps/>
          <w:color w:val="000000"/>
          <w:u w:val="single"/>
        </w:rPr>
        <w:t>CASE PRESENTATION</w:t>
      </w:r>
    </w:p>
    <w:p w14:paraId="07CDBE4C"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i/>
          <w:color w:val="000000"/>
        </w:rPr>
        <w:t>Chief complaints</w:t>
      </w:r>
    </w:p>
    <w:p w14:paraId="7B0A22A0" w14:textId="49E61406"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A 42-year-old male was admitted to the Department of Hepatobiliary Internal Medicine 10 d following surgery for meningioma</w:t>
      </w:r>
      <w:r w:rsidR="009802D2">
        <w:rPr>
          <w:rFonts w:ascii="Book Antiqua" w:eastAsia="Book Antiqua" w:hAnsi="Book Antiqua" w:cs="Book Antiqua"/>
          <w:color w:val="000000"/>
        </w:rPr>
        <w:t xml:space="preserve"> </w:t>
      </w:r>
      <w:r w:rsidRPr="0011061E">
        <w:rPr>
          <w:rFonts w:ascii="Book Antiqua" w:eastAsia="Book Antiqua" w:hAnsi="Book Antiqua" w:cs="Book Antiqua"/>
          <w:color w:val="000000"/>
        </w:rPr>
        <w:t>with fatigue and abdominal distension f</w:t>
      </w:r>
      <w:r w:rsidRPr="0011061E">
        <w:rPr>
          <w:rFonts w:ascii="Book Antiqua" w:eastAsia="Book Antiqua" w:hAnsi="Book Antiqua" w:cs="Book Antiqua"/>
          <w:color w:val="000000"/>
        </w:rPr>
        <w:t>or 1 d.</w:t>
      </w:r>
    </w:p>
    <w:p w14:paraId="4EDF5D18" w14:textId="77777777" w:rsidR="00A77B3E" w:rsidRPr="0011061E" w:rsidRDefault="00A77B3E" w:rsidP="0011061E">
      <w:pPr>
        <w:adjustRightInd w:val="0"/>
        <w:snapToGrid w:val="0"/>
        <w:spacing w:line="360" w:lineRule="auto"/>
        <w:jc w:val="both"/>
        <w:rPr>
          <w:rFonts w:ascii="Book Antiqua" w:hAnsi="Book Antiqua"/>
        </w:rPr>
      </w:pPr>
    </w:p>
    <w:p w14:paraId="6A033D0E"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i/>
          <w:color w:val="000000"/>
        </w:rPr>
        <w:t>History of present illness</w:t>
      </w:r>
    </w:p>
    <w:p w14:paraId="194A2C0A" w14:textId="6CEFAFAD"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Ten days before admission to the Department of Hepatobiliary Internal Medicine, the patient underwent surgery for atypical meningioma (World Health Organization grade II) resection because of progressive deterioration of vision in the right eye for more than half a year and headache for more than one month. His preoperative hematological parameters were essentially normal: Hemoglobin (Hgb), 132 g/L (130-175 g/L); plat</w:t>
      </w:r>
      <w:r w:rsidRPr="0011061E">
        <w:rPr>
          <w:rFonts w:ascii="Book Antiqua" w:eastAsia="Book Antiqua" w:hAnsi="Book Antiqua" w:cs="Book Antiqua"/>
          <w:color w:val="000000"/>
        </w:rPr>
        <w:t xml:space="preserve">elet </w:t>
      </w:r>
      <w:r w:rsidRPr="0011061E">
        <w:rPr>
          <w:rFonts w:ascii="Book Antiqua" w:eastAsia="Book Antiqua" w:hAnsi="Book Antiqua" w:cs="Book Antiqua"/>
          <w:color w:val="000000"/>
        </w:rPr>
        <w:t>(PLT) count 99 × 10</w:t>
      </w:r>
      <w:r w:rsidRPr="0011061E">
        <w:rPr>
          <w:rFonts w:ascii="Book Antiqua" w:eastAsia="Book Antiqua" w:hAnsi="Book Antiqua" w:cs="Book Antiqua"/>
          <w:color w:val="000000"/>
          <w:vertAlign w:val="superscript"/>
        </w:rPr>
        <w:t>9</w:t>
      </w:r>
      <w:r w:rsidRPr="0011061E">
        <w:rPr>
          <w:rFonts w:ascii="Book Antiqua" w:eastAsia="Book Antiqua" w:hAnsi="Book Antiqua" w:cs="Book Antiqua"/>
          <w:color w:val="000000"/>
        </w:rPr>
        <w:t>/L (125-350 × 10</w:t>
      </w:r>
      <w:r w:rsidRPr="0011061E">
        <w:rPr>
          <w:rFonts w:ascii="Book Antiqua" w:eastAsia="Book Antiqua" w:hAnsi="Book Antiqua" w:cs="Book Antiqua"/>
          <w:color w:val="000000"/>
          <w:vertAlign w:val="superscript"/>
        </w:rPr>
        <w:t>9</w:t>
      </w:r>
      <w:r w:rsidRPr="0011061E">
        <w:rPr>
          <w:rFonts w:ascii="Book Antiqua" w:eastAsia="Book Antiqua" w:hAnsi="Book Antiqua" w:cs="Book Antiqua"/>
          <w:color w:val="000000"/>
        </w:rPr>
        <w:t xml:space="preserve">/L); alanine aminotransferase (ALT), 34.7 U/L (7-50 U/L); aspartate aminotransferase (AST), 22.5 U/L (13-40 U/L); total bilirubin (TBIL), 12 µmol/L (&lt; 21 mmol/L); direct bilirubin (DBIL), 2.7 µmol/L (&lt; 5 mmol/L); indirect bilirubin (IBIL), 9.3 µmol/L (&lt; 16 mmol/L); creatine kinase (CK), 86 U/L (26-174 U/L); </w:t>
      </w:r>
      <w:r w:rsidRPr="0011061E">
        <w:rPr>
          <w:rFonts w:ascii="Book Antiqua" w:eastAsia="Book Antiqua" w:hAnsi="Book Antiqua" w:cs="Book Antiqua"/>
          <w:color w:val="000000"/>
        </w:rPr>
        <w:lastRenderedPageBreak/>
        <w:t>lactate dehydrogenase (LDH), 226 U/L (109-245 U/L); serum creatinine (</w:t>
      </w:r>
      <w:proofErr w:type="spellStart"/>
      <w:r w:rsidRPr="0011061E">
        <w:rPr>
          <w:rFonts w:ascii="Book Antiqua" w:eastAsia="Book Antiqua" w:hAnsi="Book Antiqua" w:cs="Book Antiqua"/>
          <w:color w:val="000000"/>
        </w:rPr>
        <w:t>Scr</w:t>
      </w:r>
      <w:proofErr w:type="spellEnd"/>
      <w:r w:rsidRPr="0011061E">
        <w:rPr>
          <w:rFonts w:ascii="Book Antiqua" w:eastAsia="Book Antiqua" w:hAnsi="Book Antiqua" w:cs="Book Antiqua"/>
          <w:color w:val="000000"/>
        </w:rPr>
        <w:t>), 94 µ</w:t>
      </w:r>
      <w:proofErr w:type="spellStart"/>
      <w:r w:rsidRPr="0011061E">
        <w:rPr>
          <w:rFonts w:ascii="Book Antiqua" w:eastAsia="Book Antiqua" w:hAnsi="Book Antiqua" w:cs="Book Antiqua"/>
          <w:color w:val="000000"/>
        </w:rPr>
        <w:t>mol</w:t>
      </w:r>
      <w:proofErr w:type="spellEnd"/>
      <w:r w:rsidRPr="0011061E">
        <w:rPr>
          <w:rFonts w:ascii="Book Antiqua" w:eastAsia="Book Antiqua" w:hAnsi="Book Antiqua" w:cs="Book Antiqua"/>
          <w:color w:val="000000"/>
        </w:rPr>
        <w:t>/L (53-115 mmol /L); prothrombin time (PT), 11.9 s (9.8-1</w:t>
      </w:r>
      <w:r w:rsidRPr="0011061E">
        <w:rPr>
          <w:rFonts w:ascii="Book Antiqua" w:eastAsia="Book Antiqua" w:hAnsi="Book Antiqua" w:cs="Book Antiqua"/>
          <w:color w:val="000000"/>
        </w:rPr>
        <w:t xml:space="preserve">2.1s); </w:t>
      </w:r>
      <w:r w:rsidR="009802D2">
        <w:rPr>
          <w:rFonts w:ascii="Book Antiqua" w:eastAsia="Book Antiqua" w:hAnsi="Book Antiqua" w:cs="Book Antiqua"/>
          <w:color w:val="000000"/>
        </w:rPr>
        <w:t>i</w:t>
      </w:r>
      <w:r w:rsidR="009802D2" w:rsidRPr="0011061E">
        <w:rPr>
          <w:rFonts w:ascii="Book Antiqua" w:eastAsia="Book Antiqua" w:hAnsi="Book Antiqua" w:cs="Book Antiqua"/>
          <w:color w:val="000000"/>
        </w:rPr>
        <w:t xml:space="preserve">nternational </w:t>
      </w:r>
      <w:r w:rsidRPr="0011061E">
        <w:rPr>
          <w:rFonts w:ascii="Book Antiqua" w:eastAsia="Book Antiqua" w:hAnsi="Book Antiqua" w:cs="Book Antiqua"/>
          <w:color w:val="000000"/>
        </w:rPr>
        <w:t xml:space="preserve">normalized ratio (INR), 1.05 (0.82-1.15); D-dimer (D-D), 0.14 mg/L (&lt; 0.5 mg/L); fibrinogen (FIB), 2.48 g/L (2-4 g/L). Preoperative abdominal color Doppler ultrasound showed </w:t>
      </w:r>
      <w:r w:rsidR="009802D2">
        <w:rPr>
          <w:rFonts w:ascii="Book Antiqua" w:eastAsia="Book Antiqua" w:hAnsi="Book Antiqua" w:cs="Book Antiqua"/>
          <w:color w:val="000000"/>
        </w:rPr>
        <w:t xml:space="preserve">that </w:t>
      </w:r>
      <w:r w:rsidRPr="0011061E">
        <w:rPr>
          <w:rFonts w:ascii="Book Antiqua" w:eastAsia="Book Antiqua" w:hAnsi="Book Antiqua" w:cs="Book Antiqua"/>
          <w:color w:val="000000"/>
        </w:rPr>
        <w:t xml:space="preserve">his other organs </w:t>
      </w:r>
      <w:r w:rsidR="009802D2">
        <w:rPr>
          <w:rFonts w:ascii="Book Antiqua" w:eastAsia="Book Antiqua" w:hAnsi="Book Antiqua" w:cs="Book Antiqua"/>
          <w:color w:val="000000"/>
        </w:rPr>
        <w:t>were</w:t>
      </w:r>
      <w:r w:rsidR="009802D2" w:rsidRPr="0011061E">
        <w:rPr>
          <w:rFonts w:ascii="Book Antiqua" w:eastAsia="Book Antiqua" w:hAnsi="Book Antiqua" w:cs="Book Antiqua"/>
          <w:color w:val="000000"/>
        </w:rPr>
        <w:t xml:space="preserve"> </w:t>
      </w:r>
      <w:r w:rsidRPr="0011061E">
        <w:rPr>
          <w:rFonts w:ascii="Book Antiqua" w:eastAsia="Book Antiqua" w:hAnsi="Book Antiqua" w:cs="Book Antiqua"/>
          <w:color w:val="000000"/>
        </w:rPr>
        <w:t xml:space="preserve">normal except a mildly coarse hepatic parenchymal echotexture. Cranial </w:t>
      </w:r>
      <w:r w:rsidR="009802D2">
        <w:rPr>
          <w:rFonts w:ascii="Book Antiqua" w:eastAsia="Book Antiqua" w:hAnsi="Book Antiqua" w:cs="Book Antiqua"/>
          <w:color w:val="000000"/>
        </w:rPr>
        <w:t xml:space="preserve">contrast-enhanced </w:t>
      </w:r>
      <w:r w:rsidRPr="0011061E">
        <w:rPr>
          <w:rFonts w:ascii="Book Antiqua" w:eastAsia="Book Antiqua" w:hAnsi="Book Antiqua" w:cs="Book Antiqua"/>
          <w:color w:val="000000"/>
        </w:rPr>
        <w:t>magnetic resonance imaging</w:t>
      </w:r>
      <w:r w:rsidR="009802D2">
        <w:rPr>
          <w:rFonts w:ascii="Book Antiqua" w:eastAsia="Book Antiqua" w:hAnsi="Book Antiqua" w:cs="Book Antiqua"/>
          <w:color w:val="000000"/>
        </w:rPr>
        <w:t xml:space="preserve"> </w:t>
      </w:r>
      <w:r w:rsidRPr="0011061E">
        <w:rPr>
          <w:rFonts w:ascii="Book Antiqua" w:eastAsia="Book Antiqua" w:hAnsi="Book Antiqua" w:cs="Book Antiqua"/>
          <w:color w:val="000000"/>
        </w:rPr>
        <w:t>indicated the right sphenoid ridge meni</w:t>
      </w:r>
      <w:r w:rsidRPr="0011061E">
        <w:rPr>
          <w:rFonts w:ascii="Book Antiqua" w:eastAsia="Book Antiqua" w:hAnsi="Book Antiqua" w:cs="Book Antiqua"/>
          <w:color w:val="000000"/>
        </w:rPr>
        <w:t>ngioma (6.6 cm × 5.5 cm). After the surgery, sodium valproate 1.2 g per day was used to treat secondary epilepsy. On postoperative day 3, sodium valproate was increased to 1.6 g per day and was given for 7 d due to the exacerbation of secondary epilepsy. On postoperative day 5, the patient started to develop symptoms of cerebral edema with headaches and intermittent vomiting; therefore, methylprednisolone 1000 mg per day was given for 4 d (postoperative day 5 to day 8). During his surgical hospitalization, because of fever on postoperative day 1 and increased cerebrospinal fluid leukocytes on postoperative day 5</w:t>
      </w:r>
      <w:r w:rsidR="00EC5982">
        <w:rPr>
          <w:rFonts w:ascii="Book Antiqua" w:eastAsia="Book Antiqua" w:hAnsi="Book Antiqua" w:cs="Book Antiqua"/>
          <w:color w:val="000000"/>
        </w:rPr>
        <w:t>,</w:t>
      </w:r>
      <w:r w:rsidRPr="0011061E">
        <w:rPr>
          <w:rFonts w:ascii="Book Antiqua" w:eastAsia="Book Antiqua" w:hAnsi="Book Antiqua" w:cs="Book Antiqua"/>
          <w:color w:val="000000"/>
        </w:rPr>
        <w:t xml:space="preserve"> antibiotics were used for anti-infective therapy as follow</w:t>
      </w:r>
      <w:r w:rsidRPr="0011061E">
        <w:rPr>
          <w:rFonts w:ascii="Book Antiqua" w:eastAsia="Book Antiqua" w:hAnsi="Book Antiqua" w:cs="Book Antiqua"/>
          <w:color w:val="000000"/>
        </w:rPr>
        <w:t xml:space="preserve">s: </w:t>
      </w:r>
      <w:r w:rsidR="009802D2">
        <w:rPr>
          <w:rFonts w:ascii="Book Antiqua" w:eastAsia="Book Antiqua" w:hAnsi="Book Antiqua" w:cs="Book Antiqua"/>
          <w:color w:val="000000"/>
        </w:rPr>
        <w:t>C</w:t>
      </w:r>
      <w:r w:rsidR="009802D2" w:rsidRPr="0011061E">
        <w:rPr>
          <w:rFonts w:ascii="Book Antiqua" w:eastAsia="Book Antiqua" w:hAnsi="Book Antiqua" w:cs="Book Antiqua"/>
          <w:color w:val="000000"/>
        </w:rPr>
        <w:t xml:space="preserve">eftriaxone </w:t>
      </w:r>
      <w:r w:rsidRPr="0011061E">
        <w:rPr>
          <w:rFonts w:ascii="Book Antiqua" w:eastAsia="Book Antiqua" w:hAnsi="Book Antiqua" w:cs="Book Antiqua"/>
          <w:color w:val="000000"/>
        </w:rPr>
        <w:t>plus vancomycin (postoperative day 1 to day 4</w:t>
      </w:r>
      <w:r w:rsidR="009802D2" w:rsidRPr="0011061E">
        <w:rPr>
          <w:rFonts w:ascii="Book Antiqua" w:eastAsia="Book Antiqua" w:hAnsi="Book Antiqua" w:cs="Book Antiqua"/>
          <w:color w:val="000000"/>
        </w:rPr>
        <w:t>)</w:t>
      </w:r>
      <w:r w:rsidR="009802D2">
        <w:rPr>
          <w:rFonts w:ascii="Book Antiqua" w:eastAsia="Book Antiqua" w:hAnsi="Book Antiqua" w:cs="Book Antiqua"/>
          <w:color w:val="000000"/>
        </w:rPr>
        <w:t xml:space="preserve"> and</w:t>
      </w:r>
      <w:r w:rsidR="009802D2" w:rsidRPr="0011061E">
        <w:rPr>
          <w:rFonts w:ascii="Book Antiqua" w:eastAsia="Book Antiqua" w:hAnsi="Book Antiqua" w:cs="Book Antiqua"/>
          <w:color w:val="000000"/>
        </w:rPr>
        <w:t xml:space="preserve"> </w:t>
      </w:r>
      <w:proofErr w:type="spellStart"/>
      <w:r w:rsidRPr="0011061E">
        <w:rPr>
          <w:rFonts w:ascii="Book Antiqua" w:eastAsia="Book Antiqua" w:hAnsi="Book Antiqua" w:cs="Book Antiqua"/>
          <w:color w:val="000000"/>
        </w:rPr>
        <w:t>biapenem</w:t>
      </w:r>
      <w:proofErr w:type="spellEnd"/>
      <w:r w:rsidRPr="0011061E">
        <w:rPr>
          <w:rFonts w:ascii="Book Antiqua" w:eastAsia="Book Antiqua" w:hAnsi="Book Antiqua" w:cs="Book Antiqua"/>
          <w:color w:val="000000"/>
        </w:rPr>
        <w:t xml:space="preserve"> plus linezolid (postoperative day 5 to day 9). The major medications used in the patient during hospitalization are recorded in Figure 1.</w:t>
      </w:r>
    </w:p>
    <w:p w14:paraId="4D8828F7" w14:textId="42338239" w:rsidR="00A77B3E" w:rsidRPr="0011061E" w:rsidRDefault="0094404A" w:rsidP="0011061E">
      <w:pPr>
        <w:adjustRightInd w:val="0"/>
        <w:snapToGrid w:val="0"/>
        <w:spacing w:line="360" w:lineRule="auto"/>
        <w:ind w:firstLine="480"/>
        <w:jc w:val="both"/>
        <w:rPr>
          <w:rFonts w:ascii="Book Antiqua" w:hAnsi="Book Antiqua"/>
        </w:rPr>
      </w:pPr>
      <w:r w:rsidRPr="0011061E">
        <w:rPr>
          <w:rFonts w:ascii="Book Antiqua" w:eastAsia="Book Antiqua" w:hAnsi="Book Antiqua" w:cs="Book Antiqua"/>
          <w:color w:val="000000"/>
        </w:rPr>
        <w:t>On postoperative day 9, the patient began to experience restlessness and progressive abdominal distension. His hematological parameters were as follows: Hgb, 103 g/L; PLT count, 109 × 10</w:t>
      </w:r>
      <w:r w:rsidRPr="0011061E">
        <w:rPr>
          <w:rFonts w:ascii="Book Antiqua" w:eastAsia="Book Antiqua" w:hAnsi="Book Antiqua" w:cs="Book Antiqua"/>
          <w:color w:val="000000"/>
          <w:vertAlign w:val="superscript"/>
        </w:rPr>
        <w:t>9</w:t>
      </w:r>
      <w:r w:rsidRPr="0011061E">
        <w:rPr>
          <w:rFonts w:ascii="Book Antiqua" w:eastAsia="Book Antiqua" w:hAnsi="Book Antiqua" w:cs="Book Antiqua"/>
          <w:color w:val="000000"/>
        </w:rPr>
        <w:t xml:space="preserve">/L; ALT, 5713.8 U/L; AST, 7329.5 U/L; TBIL, 71.7 µmol/L; DBIL, 33.6 µmol/L; IBIL, 38.1 µmol/L; CK, 3912 U/L; LDH, 7744 U/L; </w:t>
      </w:r>
      <w:proofErr w:type="spellStart"/>
      <w:r w:rsidRPr="0011061E">
        <w:rPr>
          <w:rFonts w:ascii="Book Antiqua" w:eastAsia="Book Antiqua" w:hAnsi="Book Antiqua" w:cs="Book Antiqua"/>
          <w:color w:val="000000"/>
        </w:rPr>
        <w:t>Scr</w:t>
      </w:r>
      <w:proofErr w:type="spellEnd"/>
      <w:r w:rsidRPr="0011061E">
        <w:rPr>
          <w:rFonts w:ascii="Book Antiqua" w:eastAsia="Book Antiqua" w:hAnsi="Book Antiqua" w:cs="Book Antiqua"/>
          <w:color w:val="000000"/>
        </w:rPr>
        <w:t>, 80 µ</w:t>
      </w:r>
      <w:proofErr w:type="spellStart"/>
      <w:r w:rsidRPr="0011061E">
        <w:rPr>
          <w:rFonts w:ascii="Book Antiqua" w:eastAsia="Book Antiqua" w:hAnsi="Book Antiqua" w:cs="Book Antiqua"/>
          <w:color w:val="000000"/>
        </w:rPr>
        <w:t>mol</w:t>
      </w:r>
      <w:proofErr w:type="spellEnd"/>
      <w:r w:rsidRPr="0011061E">
        <w:rPr>
          <w:rFonts w:ascii="Book Antiqua" w:eastAsia="Book Antiqua" w:hAnsi="Book Antiqua" w:cs="Book Antiqua"/>
          <w:color w:val="000000"/>
        </w:rPr>
        <w:t>/L; PT, 18.3 s; INR, 1.63; and D-D, 10.63 mg/L. Then, he received treatment for liver protection, gastrointestinal motility promotion, and enema; however, he did not recover from aggravated abdominal distension and gradually developed sleepiness</w:t>
      </w:r>
      <w:r w:rsidRPr="0011061E">
        <w:rPr>
          <w:rFonts w:ascii="Book Antiqua" w:eastAsia="Book Antiqua" w:hAnsi="Book Antiqua" w:cs="Book Antiqua"/>
          <w:color w:val="000000"/>
        </w:rPr>
        <w:t>, fatigue, oliguria, soy</w:t>
      </w:r>
      <w:r w:rsidR="009802D2">
        <w:rPr>
          <w:rFonts w:ascii="Book Antiqua" w:eastAsia="Book Antiqua" w:hAnsi="Book Antiqua" w:cs="Book Antiqua"/>
          <w:color w:val="000000"/>
        </w:rPr>
        <w:t xml:space="preserve"> </w:t>
      </w:r>
      <w:r w:rsidRPr="0011061E">
        <w:rPr>
          <w:rFonts w:ascii="Book Antiqua" w:eastAsia="Book Antiqua" w:hAnsi="Book Antiqua" w:cs="Book Antiqua"/>
          <w:color w:val="000000"/>
        </w:rPr>
        <w:t xml:space="preserve">sauce-colored urine, and jaundice. Therefore, sodium valproate was </w:t>
      </w:r>
      <w:r w:rsidRPr="0011061E">
        <w:rPr>
          <w:rFonts w:ascii="Book Antiqua" w:eastAsia="Book Antiqua" w:hAnsi="Book Antiqua" w:cs="Book Antiqua"/>
          <w:color w:val="000000"/>
        </w:rPr>
        <w:t>discontinued. and he was transferred to the Department of Hepatobiliary Internal Medicine for further treatment on postoperative day 10.</w:t>
      </w:r>
    </w:p>
    <w:p w14:paraId="7B986172" w14:textId="77777777" w:rsidR="00A77B3E" w:rsidRPr="0011061E" w:rsidRDefault="00A77B3E" w:rsidP="0011061E">
      <w:pPr>
        <w:adjustRightInd w:val="0"/>
        <w:snapToGrid w:val="0"/>
        <w:spacing w:line="360" w:lineRule="auto"/>
        <w:ind w:firstLine="480"/>
        <w:jc w:val="both"/>
        <w:rPr>
          <w:rFonts w:ascii="Book Antiqua" w:hAnsi="Book Antiqua"/>
        </w:rPr>
      </w:pPr>
    </w:p>
    <w:p w14:paraId="1FDF4AD3"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i/>
          <w:color w:val="000000"/>
        </w:rPr>
        <w:t>History of past illness</w:t>
      </w:r>
    </w:p>
    <w:p w14:paraId="54465698" w14:textId="6A9DA9E6"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lastRenderedPageBreak/>
        <w:t xml:space="preserve">The patient was diagnosed with </w:t>
      </w:r>
      <w:r w:rsidR="00EC5982">
        <w:rPr>
          <w:rFonts w:ascii="Book Antiqua" w:eastAsia="Book Antiqua" w:hAnsi="Book Antiqua" w:cs="Book Antiqua"/>
          <w:color w:val="000000"/>
        </w:rPr>
        <w:t>h</w:t>
      </w:r>
      <w:r w:rsidR="00EC5982" w:rsidRPr="00EC5982">
        <w:rPr>
          <w:rFonts w:ascii="Book Antiqua" w:eastAsia="Book Antiqua" w:hAnsi="Book Antiqua" w:cs="Book Antiqua"/>
          <w:color w:val="000000"/>
        </w:rPr>
        <w:t>epatitis B surface antigen</w:t>
      </w:r>
      <w:r w:rsidR="00EC5982">
        <w:rPr>
          <w:rFonts w:ascii="Book Antiqua" w:eastAsia="Book Antiqua" w:hAnsi="Book Antiqua" w:cs="Book Antiqua"/>
          <w:color w:val="000000"/>
        </w:rPr>
        <w:t xml:space="preserve"> (</w:t>
      </w:r>
      <w:r w:rsidRPr="0011061E">
        <w:rPr>
          <w:rFonts w:ascii="Book Antiqua" w:eastAsia="Book Antiqua" w:hAnsi="Book Antiqua" w:cs="Book Antiqua"/>
          <w:color w:val="000000"/>
        </w:rPr>
        <w:t>HBsAg</w:t>
      </w:r>
      <w:r w:rsidR="00EC5982">
        <w:rPr>
          <w:rFonts w:ascii="Book Antiqua" w:eastAsia="Book Antiqua" w:hAnsi="Book Antiqua" w:cs="Book Antiqua"/>
          <w:color w:val="000000"/>
        </w:rPr>
        <w:t>)</w:t>
      </w:r>
      <w:r w:rsidRPr="0011061E">
        <w:rPr>
          <w:rFonts w:ascii="Book Antiqua" w:eastAsia="Book Antiqua" w:hAnsi="Book Antiqua" w:cs="Book Antiqua"/>
          <w:color w:val="000000"/>
        </w:rPr>
        <w:t xml:space="preserve"> positivity without antiviral treatment for 3 years due to continuous normal hepatic function, and hepatitis B virus (HBV) DNA was &lt; 500 IU/mL (&lt; 500 IU/mL) during periodic re-examinations.</w:t>
      </w:r>
    </w:p>
    <w:p w14:paraId="2974EC2C" w14:textId="77777777" w:rsidR="00A77B3E" w:rsidRPr="0011061E" w:rsidRDefault="00A77B3E" w:rsidP="0011061E">
      <w:pPr>
        <w:adjustRightInd w:val="0"/>
        <w:snapToGrid w:val="0"/>
        <w:spacing w:line="360" w:lineRule="auto"/>
        <w:jc w:val="both"/>
        <w:rPr>
          <w:rFonts w:ascii="Book Antiqua" w:hAnsi="Book Antiqua"/>
        </w:rPr>
      </w:pPr>
    </w:p>
    <w:p w14:paraId="05951D7E"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i/>
          <w:color w:val="000000"/>
        </w:rPr>
        <w:t>Personal and family history</w:t>
      </w:r>
    </w:p>
    <w:p w14:paraId="44992584"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The patient did not have a history of smoking or alcoholism or a remarkable family medical history.</w:t>
      </w:r>
    </w:p>
    <w:p w14:paraId="42412261" w14:textId="77777777" w:rsidR="00A77B3E" w:rsidRPr="0011061E" w:rsidRDefault="00A77B3E" w:rsidP="0011061E">
      <w:pPr>
        <w:adjustRightInd w:val="0"/>
        <w:snapToGrid w:val="0"/>
        <w:spacing w:line="360" w:lineRule="auto"/>
        <w:jc w:val="both"/>
        <w:rPr>
          <w:rFonts w:ascii="Book Antiqua" w:hAnsi="Book Antiqua"/>
        </w:rPr>
      </w:pPr>
    </w:p>
    <w:p w14:paraId="57D0AC84"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i/>
          <w:color w:val="000000"/>
        </w:rPr>
        <w:t>Physical examination</w:t>
      </w:r>
    </w:p>
    <w:p w14:paraId="7B773684"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The patient was in a somnolent state with myoclonic jerks in the upper limbs. His skin and sclera were severely yellow. Bilateral petechia and ecchymosis were noted both in the lower limbs and near the injection and puncture sites. His abdomen was distended, with tympanic percussion sounds.</w:t>
      </w:r>
    </w:p>
    <w:p w14:paraId="27735BBE" w14:textId="77777777" w:rsidR="00A77B3E" w:rsidRPr="0011061E" w:rsidRDefault="00A77B3E" w:rsidP="0011061E">
      <w:pPr>
        <w:adjustRightInd w:val="0"/>
        <w:snapToGrid w:val="0"/>
        <w:spacing w:line="360" w:lineRule="auto"/>
        <w:jc w:val="both"/>
        <w:rPr>
          <w:rFonts w:ascii="Book Antiqua" w:hAnsi="Book Antiqua"/>
        </w:rPr>
      </w:pPr>
    </w:p>
    <w:p w14:paraId="0F93502F"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i/>
          <w:color w:val="000000"/>
        </w:rPr>
        <w:t>Laboratory examinations</w:t>
      </w:r>
    </w:p>
    <w:p w14:paraId="2177CB7B" w14:textId="52AF8526"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On postoperative day 10, the patient’s laboratory data sh</w:t>
      </w:r>
      <w:r w:rsidRPr="0011061E">
        <w:rPr>
          <w:rFonts w:ascii="Book Antiqua" w:eastAsia="Book Antiqua" w:hAnsi="Book Antiqua" w:cs="Book Antiqua"/>
          <w:color w:val="000000"/>
        </w:rPr>
        <w:t xml:space="preserve">owed </w:t>
      </w:r>
      <w:r w:rsidR="009802D2">
        <w:rPr>
          <w:rFonts w:ascii="Book Antiqua" w:eastAsia="Book Antiqua" w:hAnsi="Book Antiqua" w:cs="Book Antiqua"/>
          <w:color w:val="000000"/>
        </w:rPr>
        <w:t xml:space="preserve">that </w:t>
      </w:r>
      <w:r w:rsidRPr="0011061E">
        <w:rPr>
          <w:rFonts w:ascii="Book Antiqua" w:eastAsia="Book Antiqua" w:hAnsi="Book Antiqua" w:cs="Book Antiqua"/>
          <w:color w:val="000000"/>
        </w:rPr>
        <w:t xml:space="preserve">his </w:t>
      </w:r>
      <w:proofErr w:type="spellStart"/>
      <w:r w:rsidRPr="0011061E">
        <w:rPr>
          <w:rFonts w:ascii="Book Antiqua" w:eastAsia="Book Antiqua" w:hAnsi="Book Antiqua" w:cs="Book Antiqua"/>
          <w:color w:val="000000"/>
        </w:rPr>
        <w:t>Hg</w:t>
      </w:r>
      <w:r w:rsidRPr="0011061E">
        <w:rPr>
          <w:rFonts w:ascii="Book Antiqua" w:eastAsia="Book Antiqua" w:hAnsi="Book Antiqua" w:cs="Book Antiqua"/>
          <w:color w:val="000000"/>
        </w:rPr>
        <w:t>b</w:t>
      </w:r>
      <w:proofErr w:type="spellEnd"/>
      <w:r w:rsidRPr="0011061E">
        <w:rPr>
          <w:rFonts w:ascii="Book Antiqua" w:eastAsia="Book Antiqua" w:hAnsi="Book Antiqua" w:cs="Book Antiqua"/>
          <w:color w:val="000000"/>
        </w:rPr>
        <w:t xml:space="preserve"> was 61 g/L, hematocrit was 18.3% (40%-50%), PLT count was 56 × 10</w:t>
      </w:r>
      <w:r w:rsidRPr="0011061E">
        <w:rPr>
          <w:rFonts w:ascii="Book Antiqua" w:eastAsia="Book Antiqua" w:hAnsi="Book Antiqua" w:cs="Book Antiqua"/>
          <w:color w:val="000000"/>
          <w:vertAlign w:val="superscript"/>
        </w:rPr>
        <w:t>9</w:t>
      </w:r>
      <w:r w:rsidRPr="0011061E">
        <w:rPr>
          <w:rFonts w:ascii="Book Antiqua" w:eastAsia="Book Antiqua" w:hAnsi="Book Antiqua" w:cs="Book Antiqua"/>
          <w:color w:val="000000"/>
        </w:rPr>
        <w:t>/L, D-D exceeded 35.2 mg/L, PT was 76.9 s, INR was 7.25, and FIB was 0.88 g/L. His reticulocyte percentage was up to 4.5% (0.5%-1.5%). Although the urinalysis revealed that his urine was positive for occult blood and urobilinogen, there were no fragmented erythrocytes on the peripheral blood smear. His ALT was 16144.0 U/L, AST exceeded 21000.0 U/L, CK was 4471.0 U/L, LDH was 21962.0 U/L, TBIL was 144.1 µmol/L, DBIL was 19.6 µmol/L, IBIL was 124.5 µ</w:t>
      </w:r>
      <w:proofErr w:type="spellStart"/>
      <w:r w:rsidRPr="0011061E">
        <w:rPr>
          <w:rFonts w:ascii="Book Antiqua" w:eastAsia="Book Antiqua" w:hAnsi="Book Antiqua" w:cs="Book Antiqua"/>
          <w:color w:val="000000"/>
        </w:rPr>
        <w:t>mol</w:t>
      </w:r>
      <w:proofErr w:type="spellEnd"/>
      <w:r w:rsidRPr="0011061E">
        <w:rPr>
          <w:rFonts w:ascii="Book Antiqua" w:eastAsia="Book Antiqua" w:hAnsi="Book Antiqua" w:cs="Book Antiqua"/>
          <w:color w:val="000000"/>
        </w:rPr>
        <w:t xml:space="preserve">/L, and </w:t>
      </w:r>
      <w:proofErr w:type="spellStart"/>
      <w:r w:rsidRPr="0011061E">
        <w:rPr>
          <w:rFonts w:ascii="Book Antiqua" w:eastAsia="Book Antiqua" w:hAnsi="Book Antiqua" w:cs="Book Antiqua"/>
          <w:color w:val="000000"/>
        </w:rPr>
        <w:t>Scr</w:t>
      </w:r>
      <w:proofErr w:type="spellEnd"/>
      <w:r w:rsidRPr="0011061E">
        <w:rPr>
          <w:rFonts w:ascii="Book Antiqua" w:eastAsia="Book Antiqua" w:hAnsi="Book Antiqua" w:cs="Book Antiqua"/>
          <w:color w:val="000000"/>
        </w:rPr>
        <w:t xml:space="preserve"> was 255.0 µ</w:t>
      </w:r>
      <w:proofErr w:type="spellStart"/>
      <w:r w:rsidRPr="0011061E">
        <w:rPr>
          <w:rFonts w:ascii="Book Antiqua" w:eastAsia="Book Antiqua" w:hAnsi="Book Antiqua" w:cs="Book Antiqua"/>
          <w:color w:val="000000"/>
        </w:rPr>
        <w:t>mol</w:t>
      </w:r>
      <w:proofErr w:type="spellEnd"/>
      <w:r w:rsidRPr="0011061E">
        <w:rPr>
          <w:rFonts w:ascii="Book Antiqua" w:eastAsia="Book Antiqua" w:hAnsi="Book Antiqua" w:cs="Book Antiqua"/>
          <w:color w:val="000000"/>
        </w:rPr>
        <w:t>/L. HBV DNA, ceruloplasmin, and autoimmune antibodies in his serum were all negative. The hematological indices of the patient during hospitalization are shown in Figure 2.</w:t>
      </w:r>
    </w:p>
    <w:p w14:paraId="0BC5EE33" w14:textId="77777777" w:rsidR="00A77B3E" w:rsidRPr="0011061E" w:rsidRDefault="00A77B3E" w:rsidP="0011061E">
      <w:pPr>
        <w:adjustRightInd w:val="0"/>
        <w:snapToGrid w:val="0"/>
        <w:spacing w:line="360" w:lineRule="auto"/>
        <w:jc w:val="both"/>
        <w:rPr>
          <w:rFonts w:ascii="Book Antiqua" w:hAnsi="Book Antiqua"/>
        </w:rPr>
      </w:pPr>
    </w:p>
    <w:p w14:paraId="434FDD10"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i/>
          <w:color w:val="000000"/>
        </w:rPr>
        <w:t>Imaging examinations</w:t>
      </w:r>
    </w:p>
    <w:p w14:paraId="69E0940A" w14:textId="4D17A0A5"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 xml:space="preserve">The morphology and density of the liver were normal on preoperative day 5. On postoperative day 9, geographical patterns of low-density shadow in the liver were </w:t>
      </w:r>
      <w:r w:rsidRPr="0011061E">
        <w:rPr>
          <w:rFonts w:ascii="Book Antiqua" w:eastAsia="Book Antiqua" w:hAnsi="Book Antiqua" w:cs="Book Antiqua"/>
          <w:color w:val="000000"/>
        </w:rPr>
        <w:lastRenderedPageBreak/>
        <w:t>demonstrated on computed tomo</w:t>
      </w:r>
      <w:r w:rsidRPr="0011061E">
        <w:rPr>
          <w:rFonts w:ascii="Book Antiqua" w:eastAsia="Book Antiqua" w:hAnsi="Book Antiqua" w:cs="Book Antiqua"/>
          <w:color w:val="000000"/>
        </w:rPr>
        <w:t>graphy (CT), which suggested extensive hepatic necrosis. No noticeable abnormality was detected in the kidneys and spleen, but a small amount of pelvic and peritoneal effusions. The abdominal CT of the patient during hospitalization is shown in Figure 3.</w:t>
      </w:r>
    </w:p>
    <w:p w14:paraId="679C2CAE" w14:textId="77777777" w:rsidR="00A77B3E" w:rsidRPr="0011061E" w:rsidRDefault="00A77B3E" w:rsidP="0011061E">
      <w:pPr>
        <w:adjustRightInd w:val="0"/>
        <w:snapToGrid w:val="0"/>
        <w:spacing w:line="360" w:lineRule="auto"/>
        <w:jc w:val="both"/>
        <w:rPr>
          <w:rFonts w:ascii="Book Antiqua" w:hAnsi="Book Antiqua"/>
        </w:rPr>
      </w:pPr>
    </w:p>
    <w:p w14:paraId="6D6B0260"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aps/>
          <w:color w:val="000000"/>
          <w:u w:val="single"/>
        </w:rPr>
        <w:t>FINAL DIAGNOSIS</w:t>
      </w:r>
    </w:p>
    <w:p w14:paraId="3D46FDAF"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The patient was diagnosed with drug-induced liver injury (DILI) (hepatocellular type, acute, RUCAM score 6 (probable), level 5 severity of liver injury) complicated with TMA.</w:t>
      </w:r>
    </w:p>
    <w:p w14:paraId="677EF01F" w14:textId="77777777" w:rsidR="00A77B3E" w:rsidRPr="0011061E" w:rsidRDefault="00A77B3E" w:rsidP="0011061E">
      <w:pPr>
        <w:adjustRightInd w:val="0"/>
        <w:snapToGrid w:val="0"/>
        <w:spacing w:line="360" w:lineRule="auto"/>
        <w:jc w:val="both"/>
        <w:rPr>
          <w:rFonts w:ascii="Book Antiqua" w:hAnsi="Book Antiqua"/>
        </w:rPr>
      </w:pPr>
    </w:p>
    <w:p w14:paraId="0BCED565"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aps/>
          <w:color w:val="000000"/>
          <w:u w:val="single"/>
        </w:rPr>
        <w:t>TREATMENT</w:t>
      </w:r>
    </w:p>
    <w:p w14:paraId="18DD2809"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The patient was placed on the active waiting list for liver transplantation as soon as the diagnosis was made. Sequential plasma exchange (PE) with fresh frozen plasma and hemoperfusion were initiated immediately after admission. After the above therapy, the patient was still anuric, and continuous renal replacement therapy was performed. He underwent treatment with methylprednisolone 80 mg per day for 2 d on the basis of PE. Meanwhile, he was given human prothrombin complex and washed red blood cells to improve coagulation function and anemia. Polyene phosphatidylcholine, glutathione, ademetionine 1,4-butanedisulfonate, and ornithine aspartate were used to promote hepatic recovery.</w:t>
      </w:r>
    </w:p>
    <w:p w14:paraId="7755986A" w14:textId="77777777" w:rsidR="00A77B3E" w:rsidRPr="0011061E" w:rsidRDefault="00A77B3E" w:rsidP="0011061E">
      <w:pPr>
        <w:adjustRightInd w:val="0"/>
        <w:snapToGrid w:val="0"/>
        <w:spacing w:line="360" w:lineRule="auto"/>
        <w:jc w:val="both"/>
        <w:rPr>
          <w:rFonts w:ascii="Book Antiqua" w:hAnsi="Book Antiqua"/>
        </w:rPr>
      </w:pPr>
    </w:p>
    <w:p w14:paraId="29C50EB9"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aps/>
          <w:color w:val="000000"/>
          <w:u w:val="single"/>
        </w:rPr>
        <w:t>OUTCOME AND FOLLOW-UP</w:t>
      </w:r>
    </w:p>
    <w:p w14:paraId="07D29E8F"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After treatment, the patient’s hemolysis was controlled, the color of his separated plasma gradually changed from red-brown to dark yellow, and the hemoglobin level did not decline. However, he was still in a persistent anuric and coma state, and there were no suitable liver or kidney sources for transplantation. Finally, the patient died in the early morning of postoperative day 12.</w:t>
      </w:r>
    </w:p>
    <w:p w14:paraId="36199523" w14:textId="77777777" w:rsidR="00A77B3E" w:rsidRPr="0011061E" w:rsidRDefault="00A77B3E" w:rsidP="0011061E">
      <w:pPr>
        <w:adjustRightInd w:val="0"/>
        <w:snapToGrid w:val="0"/>
        <w:spacing w:line="360" w:lineRule="auto"/>
        <w:jc w:val="both"/>
        <w:rPr>
          <w:rFonts w:ascii="Book Antiqua" w:hAnsi="Book Antiqua"/>
        </w:rPr>
      </w:pPr>
    </w:p>
    <w:p w14:paraId="0E7B3A9B"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aps/>
          <w:color w:val="000000"/>
          <w:u w:val="single"/>
        </w:rPr>
        <w:t>DISCUSSION</w:t>
      </w:r>
    </w:p>
    <w:p w14:paraId="28840C73" w14:textId="027EA155"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lastRenderedPageBreak/>
        <w:t>On the 9</w:t>
      </w:r>
      <w:r w:rsidRPr="0011061E">
        <w:rPr>
          <w:rFonts w:ascii="Book Antiqua" w:eastAsia="Book Antiqua" w:hAnsi="Book Antiqua" w:cs="Book Antiqua"/>
          <w:color w:val="000000"/>
          <w:vertAlign w:val="superscript"/>
        </w:rPr>
        <w:t>th</w:t>
      </w:r>
      <w:r w:rsidRPr="0011061E">
        <w:rPr>
          <w:rFonts w:ascii="Book Antiqua" w:eastAsia="Book Antiqua" w:hAnsi="Book Antiqua" w:cs="Book Antiqua"/>
          <w:color w:val="000000"/>
        </w:rPr>
        <w:t xml:space="preserve"> postoperative day for meningioma, the patient developed ALF with extreme fatigue, severe jaundice, prolonged prothrombin time, and acute progressive hepatic coma. Although he was an </w:t>
      </w:r>
      <w:proofErr w:type="spellStart"/>
      <w:r w:rsidRPr="0011061E">
        <w:rPr>
          <w:rFonts w:ascii="Book Antiqua" w:eastAsia="Book Antiqua" w:hAnsi="Book Antiqua" w:cs="Book Antiqua"/>
          <w:color w:val="000000"/>
        </w:rPr>
        <w:t>HBsAg</w:t>
      </w:r>
      <w:proofErr w:type="spellEnd"/>
      <w:r w:rsidRPr="0011061E">
        <w:rPr>
          <w:rFonts w:ascii="Book Antiqua" w:eastAsia="Book Antiqua" w:hAnsi="Book Antiqua" w:cs="Book Antiqua"/>
          <w:color w:val="000000"/>
        </w:rPr>
        <w:t xml:space="preserve"> carrier, the</w:t>
      </w:r>
      <w:r w:rsidR="009802D2">
        <w:rPr>
          <w:rFonts w:ascii="Book Antiqua" w:eastAsia="Book Antiqua" w:hAnsi="Book Antiqua" w:cs="Book Antiqua"/>
          <w:color w:val="000000"/>
        </w:rPr>
        <w:t xml:space="preserve"> </w:t>
      </w:r>
      <w:r w:rsidRPr="0011061E">
        <w:rPr>
          <w:rFonts w:ascii="Book Antiqua" w:eastAsia="Book Antiqua" w:hAnsi="Book Antiqua" w:cs="Book Antiqua"/>
          <w:color w:val="000000"/>
        </w:rPr>
        <w:t xml:space="preserve">HBV </w:t>
      </w:r>
      <w:r w:rsidR="009802D2">
        <w:rPr>
          <w:rFonts w:ascii="Book Antiqua" w:eastAsia="Book Antiqua" w:hAnsi="Book Antiqua" w:cs="Book Antiqua"/>
          <w:color w:val="000000"/>
        </w:rPr>
        <w:t xml:space="preserve">DNA </w:t>
      </w:r>
      <w:r w:rsidRPr="0011061E">
        <w:rPr>
          <w:rFonts w:ascii="Book Antiqua" w:eastAsia="Book Antiqua" w:hAnsi="Book Antiqua" w:cs="Book Antiqua"/>
          <w:color w:val="000000"/>
        </w:rPr>
        <w:t xml:space="preserve">in his serum was negative; thus, the possibility of liver injury caused by </w:t>
      </w:r>
      <w:r w:rsidR="00EC5982">
        <w:rPr>
          <w:rFonts w:ascii="Book Antiqua" w:eastAsia="Book Antiqua" w:hAnsi="Book Antiqua" w:cs="Book Antiqua"/>
          <w:color w:val="000000"/>
        </w:rPr>
        <w:t xml:space="preserve">HBV </w:t>
      </w:r>
      <w:r w:rsidRPr="0011061E">
        <w:rPr>
          <w:rFonts w:ascii="Book Antiqua" w:eastAsia="Book Antiqua" w:hAnsi="Book Antiqua" w:cs="Book Antiqua"/>
          <w:color w:val="000000"/>
        </w:rPr>
        <w:t xml:space="preserve">reactivation can be excluded. In addition, the patient’s history suggested no trauma, exertion, hyperthermia, or infections, which </w:t>
      </w:r>
      <w:r w:rsidR="009802D2">
        <w:rPr>
          <w:rFonts w:ascii="Book Antiqua" w:eastAsia="Book Antiqua" w:hAnsi="Book Antiqua" w:cs="Book Antiqua"/>
          <w:color w:val="000000"/>
        </w:rPr>
        <w:t>are</w:t>
      </w:r>
      <w:r w:rsidR="009802D2" w:rsidRPr="0011061E">
        <w:rPr>
          <w:rFonts w:ascii="Book Antiqua" w:eastAsia="Book Antiqua" w:hAnsi="Book Antiqua" w:cs="Book Antiqua"/>
          <w:color w:val="000000"/>
        </w:rPr>
        <w:t xml:space="preserve"> </w:t>
      </w:r>
      <w:r w:rsidRPr="0011061E">
        <w:rPr>
          <w:rFonts w:ascii="Book Antiqua" w:eastAsia="Book Antiqua" w:hAnsi="Book Antiqua" w:cs="Book Antiqua"/>
          <w:color w:val="000000"/>
        </w:rPr>
        <w:t>common causes for liver failure</w:t>
      </w:r>
      <w:r w:rsidR="009802D2">
        <w:rPr>
          <w:rFonts w:ascii="Book Antiqua" w:eastAsia="Book Antiqua" w:hAnsi="Book Antiqua" w:cs="Book Antiqua"/>
          <w:color w:val="000000"/>
        </w:rPr>
        <w:t>,</w:t>
      </w:r>
      <w:r w:rsidRPr="0011061E">
        <w:rPr>
          <w:rFonts w:ascii="Book Antiqua" w:eastAsia="Book Antiqua" w:hAnsi="Book Antiqua" w:cs="Book Antiqua"/>
          <w:color w:val="000000"/>
        </w:rPr>
        <w:t xml:space="preserve"> and his symptoms did not include myalgia, which </w:t>
      </w:r>
      <w:r w:rsidR="009802D2">
        <w:rPr>
          <w:rFonts w:ascii="Book Antiqua" w:eastAsia="Book Antiqua" w:hAnsi="Book Antiqua" w:cs="Book Antiqua"/>
          <w:color w:val="000000"/>
        </w:rPr>
        <w:t>i</w:t>
      </w:r>
      <w:r w:rsidR="009802D2" w:rsidRPr="0011061E">
        <w:rPr>
          <w:rFonts w:ascii="Book Antiqua" w:eastAsia="Book Antiqua" w:hAnsi="Book Antiqua" w:cs="Book Antiqua"/>
          <w:color w:val="000000"/>
        </w:rPr>
        <w:t xml:space="preserve">s </w:t>
      </w:r>
      <w:r w:rsidRPr="0011061E">
        <w:rPr>
          <w:rFonts w:ascii="Book Antiqua" w:eastAsia="Book Antiqua" w:hAnsi="Book Antiqua" w:cs="Book Antiqua"/>
          <w:color w:val="000000"/>
        </w:rPr>
        <w:t xml:space="preserve">typical in rhabdomyolysis. Although he was on several medications during hospital stay, the major adverse effects </w:t>
      </w:r>
      <w:r w:rsidR="009802D2" w:rsidRPr="0011061E">
        <w:rPr>
          <w:rFonts w:ascii="Book Antiqua" w:eastAsia="Book Antiqua" w:hAnsi="Book Antiqua" w:cs="Book Antiqua"/>
          <w:color w:val="000000"/>
        </w:rPr>
        <w:t>d</w:t>
      </w:r>
      <w:r w:rsidR="009802D2">
        <w:rPr>
          <w:rFonts w:ascii="Book Antiqua" w:eastAsia="Book Antiqua" w:hAnsi="Book Antiqua" w:cs="Book Antiqua"/>
          <w:color w:val="000000"/>
        </w:rPr>
        <w:t>id</w:t>
      </w:r>
      <w:r w:rsidR="009802D2" w:rsidRPr="0011061E">
        <w:rPr>
          <w:rFonts w:ascii="Book Antiqua" w:eastAsia="Book Antiqua" w:hAnsi="Book Antiqua" w:cs="Book Antiqua"/>
          <w:color w:val="000000"/>
        </w:rPr>
        <w:t xml:space="preserve"> </w:t>
      </w:r>
      <w:r w:rsidRPr="0011061E">
        <w:rPr>
          <w:rFonts w:ascii="Book Antiqua" w:eastAsia="Book Antiqua" w:hAnsi="Book Antiqua" w:cs="Book Antiqua"/>
          <w:color w:val="000000"/>
        </w:rPr>
        <w:t>not include rhabdomyolysis. Therefore, the liver failure was not considered to be associated with rhabdomyolysis. Because his alcoholism history and hematological indices of autoimmune diseases were negative, we finally considered his ALF to be attributed to the drug.</w:t>
      </w:r>
    </w:p>
    <w:p w14:paraId="6CDE5DD5" w14:textId="77777777" w:rsidR="00A77B3E" w:rsidRPr="0011061E" w:rsidRDefault="0094404A" w:rsidP="0011061E">
      <w:pPr>
        <w:adjustRightInd w:val="0"/>
        <w:snapToGrid w:val="0"/>
        <w:spacing w:line="360" w:lineRule="auto"/>
        <w:ind w:firstLine="480"/>
        <w:jc w:val="both"/>
        <w:rPr>
          <w:rFonts w:ascii="Book Antiqua" w:hAnsi="Book Antiqua"/>
        </w:rPr>
      </w:pPr>
      <w:r w:rsidRPr="0011061E">
        <w:rPr>
          <w:rFonts w:ascii="Book Antiqua" w:eastAsia="Book Antiqua" w:hAnsi="Book Antiqua" w:cs="Book Antiqua"/>
          <w:color w:val="000000"/>
        </w:rPr>
        <w:t xml:space="preserve">Sodium valproate, vancomycin, and linezolid are the common drugs associated with </w:t>
      </w:r>
      <w:proofErr w:type="gramStart"/>
      <w:r w:rsidRPr="0011061E">
        <w:rPr>
          <w:rFonts w:ascii="Book Antiqua" w:eastAsia="Book Antiqua" w:hAnsi="Book Antiqua" w:cs="Book Antiqua"/>
          <w:color w:val="000000"/>
        </w:rPr>
        <w:t>DILI</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5,7,8]</w:t>
      </w:r>
      <w:r w:rsidRPr="0011061E">
        <w:rPr>
          <w:rFonts w:ascii="Book Antiqua" w:eastAsia="Book Antiqua" w:hAnsi="Book Antiqua" w:cs="Book Antiqua"/>
          <w:color w:val="000000"/>
        </w:rPr>
        <w:t xml:space="preserve">. Among all the adverse reactions of vancomycin, most are rapid onset, and renal injury occurs more frequently than liver </w:t>
      </w:r>
      <w:proofErr w:type="gramStart"/>
      <w:r w:rsidRPr="0011061E">
        <w:rPr>
          <w:rFonts w:ascii="Book Antiqua" w:eastAsia="Book Antiqua" w:hAnsi="Book Antiqua" w:cs="Book Antiqua"/>
          <w:color w:val="000000"/>
        </w:rPr>
        <w:t>injury</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9]</w:t>
      </w:r>
      <w:r w:rsidRPr="0011061E">
        <w:rPr>
          <w:rFonts w:ascii="Book Antiqua" w:eastAsia="Book Antiqua" w:hAnsi="Book Antiqua" w:cs="Book Antiqua"/>
          <w:color w:val="000000"/>
        </w:rPr>
        <w:t xml:space="preserve">. Common adverse reactions of linezolid include myelotoxicity and peripheral and optic </w:t>
      </w:r>
      <w:proofErr w:type="gramStart"/>
      <w:r w:rsidRPr="0011061E">
        <w:rPr>
          <w:rFonts w:ascii="Book Antiqua" w:eastAsia="Book Antiqua" w:hAnsi="Book Antiqua" w:cs="Book Antiqua"/>
          <w:color w:val="000000"/>
        </w:rPr>
        <w:t>neuropathy</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10]</w:t>
      </w:r>
      <w:r w:rsidRPr="0011061E">
        <w:rPr>
          <w:rFonts w:ascii="Book Antiqua" w:eastAsia="Book Antiqua" w:hAnsi="Book Antiqua" w:cs="Book Antiqua"/>
          <w:color w:val="000000"/>
        </w:rPr>
        <w:t xml:space="preserve">. Studies show that liver injury induced by linezolid usually occurs after two weeks of medication, with a mild elevation of </w:t>
      </w:r>
      <w:proofErr w:type="gramStart"/>
      <w:r w:rsidRPr="0011061E">
        <w:rPr>
          <w:rFonts w:ascii="Book Antiqua" w:eastAsia="Book Antiqua" w:hAnsi="Book Antiqua" w:cs="Book Antiqua"/>
          <w:color w:val="000000"/>
        </w:rPr>
        <w:t>transaminase</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11]</w:t>
      </w:r>
      <w:r w:rsidRPr="0011061E">
        <w:rPr>
          <w:rFonts w:ascii="Book Antiqua" w:eastAsia="Book Antiqua" w:hAnsi="Book Antiqua" w:cs="Book Antiqua"/>
          <w:color w:val="000000"/>
        </w:rPr>
        <w:t xml:space="preserve">. The characteristics of our patient who developed severe liver dysfunction after using linezolid for only 5 d were inconsistent with those reported in the literature. Liver injury is one of the most often reported adverse effects of sodium valproate because sodium valproate is metabolized by glucuronidation and mitochondrial beta-oxidation in the </w:t>
      </w:r>
      <w:proofErr w:type="gramStart"/>
      <w:r w:rsidRPr="0011061E">
        <w:rPr>
          <w:rFonts w:ascii="Book Antiqua" w:eastAsia="Book Antiqua" w:hAnsi="Book Antiqua" w:cs="Book Antiqua"/>
          <w:color w:val="000000"/>
        </w:rPr>
        <w:t>liver</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5]</w:t>
      </w:r>
      <w:r w:rsidRPr="0011061E">
        <w:rPr>
          <w:rFonts w:ascii="Book Antiqua" w:eastAsia="Book Antiqua" w:hAnsi="Book Antiqua" w:cs="Book Antiqua"/>
          <w:color w:val="000000"/>
        </w:rPr>
        <w:t xml:space="preserve">. ALF due to sodium valproate can still be encountered in the </w:t>
      </w:r>
      <w:proofErr w:type="gramStart"/>
      <w:r w:rsidRPr="0011061E">
        <w:rPr>
          <w:rFonts w:ascii="Book Antiqua" w:eastAsia="Book Antiqua" w:hAnsi="Book Antiqua" w:cs="Book Antiqua"/>
          <w:color w:val="000000"/>
        </w:rPr>
        <w:t>clinic</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12]</w:t>
      </w:r>
      <w:r w:rsidRPr="0011061E">
        <w:rPr>
          <w:rFonts w:ascii="Book Antiqua" w:eastAsia="Book Antiqua" w:hAnsi="Book Antiqua" w:cs="Book Antiqua"/>
          <w:color w:val="000000"/>
        </w:rPr>
        <w:t xml:space="preserve">. The RUCAM scoring table is recognized as the primary DILI causality assessment </w:t>
      </w:r>
      <w:proofErr w:type="gramStart"/>
      <w:r w:rsidRPr="0011061E">
        <w:rPr>
          <w:rFonts w:ascii="Book Antiqua" w:eastAsia="Book Antiqua" w:hAnsi="Book Antiqua" w:cs="Book Antiqua"/>
          <w:color w:val="000000"/>
        </w:rPr>
        <w:t>tool</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13]</w:t>
      </w:r>
      <w:r w:rsidRPr="0011061E">
        <w:rPr>
          <w:rFonts w:ascii="Book Antiqua" w:eastAsia="Book Antiqua" w:hAnsi="Book Antiqua" w:cs="Book Antiqua"/>
          <w:color w:val="000000"/>
        </w:rPr>
        <w:t>. The RUCAM score of this patient was 6 (probable) when we completed the causality assessment for sodium valproate. Thus, we considered that his liver injury was induced by sodium valproate.</w:t>
      </w:r>
    </w:p>
    <w:p w14:paraId="29C2AE37" w14:textId="77777777" w:rsidR="00A77B3E" w:rsidRPr="0011061E" w:rsidRDefault="0094404A" w:rsidP="0011061E">
      <w:pPr>
        <w:adjustRightInd w:val="0"/>
        <w:snapToGrid w:val="0"/>
        <w:spacing w:line="360" w:lineRule="auto"/>
        <w:ind w:firstLine="480"/>
        <w:jc w:val="both"/>
        <w:rPr>
          <w:rFonts w:ascii="Book Antiqua" w:hAnsi="Book Antiqua"/>
        </w:rPr>
      </w:pPr>
      <w:r w:rsidRPr="0011061E">
        <w:rPr>
          <w:rFonts w:ascii="Book Antiqua" w:eastAsia="Book Antiqua" w:hAnsi="Book Antiqua" w:cs="Book Antiqua"/>
          <w:color w:val="000000"/>
        </w:rPr>
        <w:t xml:space="preserve">Sodium valproate, as one of the most widely used broad-spectrum antiepileptic drugs, has been used as a first-line treatment in clinical </w:t>
      </w:r>
      <w:proofErr w:type="gramStart"/>
      <w:r w:rsidRPr="0011061E">
        <w:rPr>
          <w:rFonts w:ascii="Book Antiqua" w:eastAsia="Book Antiqua" w:hAnsi="Book Antiqua" w:cs="Book Antiqua"/>
          <w:color w:val="000000"/>
        </w:rPr>
        <w:t>practice</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1]</w:t>
      </w:r>
      <w:r w:rsidRPr="0011061E">
        <w:rPr>
          <w:rFonts w:ascii="Book Antiqua" w:eastAsia="Book Antiqua" w:hAnsi="Book Antiqua" w:cs="Book Antiqua"/>
          <w:color w:val="000000"/>
        </w:rPr>
        <w:t xml:space="preserve">. It has the characteristics of high bioavailability, good tolerability, and remarkable efficacy except for a narrow therapeutic </w:t>
      </w:r>
      <w:proofErr w:type="gramStart"/>
      <w:r w:rsidRPr="0011061E">
        <w:rPr>
          <w:rFonts w:ascii="Book Antiqua" w:eastAsia="Book Antiqua" w:hAnsi="Book Antiqua" w:cs="Book Antiqua"/>
          <w:color w:val="000000"/>
        </w:rPr>
        <w:t>window</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14]</w:t>
      </w:r>
      <w:r w:rsidRPr="0011061E">
        <w:rPr>
          <w:rFonts w:ascii="Book Antiqua" w:eastAsia="Book Antiqua" w:hAnsi="Book Antiqua" w:cs="Book Antiqua"/>
          <w:color w:val="000000"/>
        </w:rPr>
        <w:t xml:space="preserve">. A black box warning of severe hepatotoxicity with sodium </w:t>
      </w:r>
      <w:r w:rsidRPr="0011061E">
        <w:rPr>
          <w:rFonts w:ascii="Book Antiqua" w:eastAsia="Book Antiqua" w:hAnsi="Book Antiqua" w:cs="Book Antiqua"/>
          <w:color w:val="000000"/>
        </w:rPr>
        <w:lastRenderedPageBreak/>
        <w:t xml:space="preserve">valproate was published by the Food and Drug </w:t>
      </w:r>
      <w:proofErr w:type="gramStart"/>
      <w:r w:rsidRPr="0011061E">
        <w:rPr>
          <w:rFonts w:ascii="Book Antiqua" w:eastAsia="Book Antiqua" w:hAnsi="Book Antiqua" w:cs="Book Antiqua"/>
          <w:color w:val="000000"/>
        </w:rPr>
        <w:t>Administration</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15]</w:t>
      </w:r>
      <w:r w:rsidRPr="0011061E">
        <w:rPr>
          <w:rFonts w:ascii="Book Antiqua" w:eastAsia="Book Antiqua" w:hAnsi="Book Antiqua" w:cs="Book Antiqua"/>
          <w:color w:val="000000"/>
        </w:rPr>
        <w:t xml:space="preserve">. The pathogenesis of the toxic effects of sodium valproate on the liver has not yet been fully elucidated. The obstacles of cytochrome P450 metabolism and β-oxidation in mitochondria are generally considered the major mechanisms of the hepatotoxicity of sodium valproate, while the former is an important factor for individual differences in liver injury. Studies have shown that risk factors for fatal liver failure caused by sodium valproate include age younger than 2 years, combination therapy with sodium valproate and other antiepileptic drugs, pregnancy, a history of liver diseases, and other neurological </w:t>
      </w:r>
      <w:proofErr w:type="gramStart"/>
      <w:r w:rsidRPr="0011061E">
        <w:rPr>
          <w:rFonts w:ascii="Book Antiqua" w:eastAsia="Book Antiqua" w:hAnsi="Book Antiqua" w:cs="Book Antiqua"/>
          <w:color w:val="000000"/>
        </w:rPr>
        <w:t>diseases</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16,17]</w:t>
      </w:r>
      <w:r w:rsidRPr="0011061E">
        <w:rPr>
          <w:rFonts w:ascii="Book Antiqua" w:eastAsia="Book Antiqua" w:hAnsi="Book Antiqua" w:cs="Book Antiqua"/>
          <w:color w:val="000000"/>
        </w:rPr>
        <w:t xml:space="preserve">. It is controversial whether the liver injury induced by sodium valproate is related to the plasma concentration of sodium valproate. The research has shown that patients with high plasma concentrations of sodium valproate are more susceptible to liver injury than those with low plasma </w:t>
      </w:r>
      <w:proofErr w:type="gramStart"/>
      <w:r w:rsidRPr="0011061E">
        <w:rPr>
          <w:rStyle w:val="15"/>
          <w:rFonts w:ascii="Book Antiqua" w:eastAsia="Book Antiqua" w:hAnsi="Book Antiqua" w:cs="Book Antiqua"/>
          <w:color w:val="000000"/>
        </w:rPr>
        <w:t>concentrations</w:t>
      </w:r>
      <w:r w:rsidRPr="0011061E">
        <w:rPr>
          <w:rStyle w:val="15"/>
          <w:rFonts w:ascii="Book Antiqua" w:eastAsia="Book Antiqua" w:hAnsi="Book Antiqua" w:cs="Book Antiqua"/>
          <w:color w:val="000000"/>
          <w:vertAlign w:val="superscript"/>
        </w:rPr>
        <w:t>[</w:t>
      </w:r>
      <w:proofErr w:type="gramEnd"/>
      <w:r w:rsidRPr="0011061E">
        <w:rPr>
          <w:rStyle w:val="15"/>
          <w:rFonts w:ascii="Book Antiqua" w:eastAsia="Book Antiqua" w:hAnsi="Book Antiqua" w:cs="Book Antiqua"/>
          <w:color w:val="000000"/>
          <w:vertAlign w:val="superscript"/>
        </w:rPr>
        <w:t>18]</w:t>
      </w:r>
      <w:r w:rsidRPr="0011061E">
        <w:rPr>
          <w:rFonts w:ascii="Book Antiqua" w:eastAsia="Book Antiqua" w:hAnsi="Book Antiqua" w:cs="Book Antiqua"/>
          <w:color w:val="000000"/>
        </w:rPr>
        <w:t xml:space="preserve">. However, </w:t>
      </w:r>
      <w:proofErr w:type="spellStart"/>
      <w:r w:rsidRPr="0011061E">
        <w:rPr>
          <w:rFonts w:ascii="Book Antiqua" w:eastAsia="Book Antiqua" w:hAnsi="Book Antiqua" w:cs="Book Antiqua"/>
          <w:color w:val="000000"/>
        </w:rPr>
        <w:t>Ghozzi</w:t>
      </w:r>
      <w:proofErr w:type="spellEnd"/>
      <w:r w:rsidRPr="0011061E">
        <w:rPr>
          <w:rFonts w:ascii="Book Antiqua" w:eastAsia="Book Antiqua" w:hAnsi="Book Antiqua" w:cs="Book Antiqua"/>
          <w:color w:val="000000"/>
        </w:rPr>
        <w:t xml:space="preserve"> </w:t>
      </w:r>
      <w:r w:rsidRPr="0011061E">
        <w:rPr>
          <w:rFonts w:ascii="Book Antiqua" w:eastAsia="Book Antiqua" w:hAnsi="Book Antiqua" w:cs="Book Antiqua"/>
          <w:i/>
          <w:iCs/>
          <w:color w:val="000000"/>
        </w:rPr>
        <w:t xml:space="preserve">et </w:t>
      </w:r>
      <w:proofErr w:type="gramStart"/>
      <w:r w:rsidRPr="0011061E">
        <w:rPr>
          <w:rFonts w:ascii="Book Antiqua" w:eastAsia="Book Antiqua" w:hAnsi="Book Antiqua" w:cs="Book Antiqua"/>
          <w:i/>
          <w:iCs/>
          <w:color w:val="000000"/>
        </w:rPr>
        <w:t>al</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19]</w:t>
      </w:r>
      <w:r w:rsidRPr="0011061E">
        <w:rPr>
          <w:rFonts w:ascii="Book Antiqua" w:eastAsia="Book Antiqua" w:hAnsi="Book Antiqua" w:cs="Book Antiqua"/>
          <w:color w:val="000000"/>
        </w:rPr>
        <w:t xml:space="preserve"> supposed that liver injury is independent of the sodium valproate plasma concentration. However, there is currently no research on the correlation between HBV infection and liver injury induced by sodium valproate. Therefore, whether the fatal liver failure induced by sodium valproate in our patient is related to HBV infection needs further research.</w:t>
      </w:r>
    </w:p>
    <w:p w14:paraId="2CA234F2" w14:textId="5E8463BD" w:rsidR="00A77B3E" w:rsidRPr="0011061E" w:rsidRDefault="0094404A" w:rsidP="0011061E">
      <w:pPr>
        <w:adjustRightInd w:val="0"/>
        <w:snapToGrid w:val="0"/>
        <w:spacing w:line="360" w:lineRule="auto"/>
        <w:ind w:firstLine="480"/>
        <w:jc w:val="both"/>
        <w:rPr>
          <w:rFonts w:ascii="Book Antiqua" w:hAnsi="Book Antiqua"/>
        </w:rPr>
      </w:pPr>
      <w:r w:rsidRPr="0011061E">
        <w:rPr>
          <w:rFonts w:ascii="Book Antiqua" w:eastAsia="Book Antiqua" w:hAnsi="Book Antiqua" w:cs="Book Antiqua"/>
          <w:color w:val="000000"/>
        </w:rPr>
        <w:t>Except for ALF, TMA should be considered in diagnosis. Generally, microangiopathic hemolytic ane</w:t>
      </w:r>
      <w:r w:rsidRPr="0011061E">
        <w:rPr>
          <w:rFonts w:ascii="Book Antiqua" w:eastAsia="Book Antiqua" w:hAnsi="Book Antiqua" w:cs="Book Antiqua"/>
          <w:color w:val="000000"/>
        </w:rPr>
        <w:t xml:space="preserve">mia is a </w:t>
      </w:r>
      <w:r w:rsidRPr="00B67423">
        <w:rPr>
          <w:rFonts w:ascii="Book Antiqua" w:eastAsia="Book Antiqua" w:hAnsi="Book Antiqua" w:cs="Book Antiqua"/>
          <w:i/>
          <w:color w:val="000000"/>
        </w:rPr>
        <w:t>sine qua non</w:t>
      </w:r>
      <w:r w:rsidRPr="0011061E">
        <w:rPr>
          <w:rFonts w:ascii="Book Antiqua" w:eastAsia="Book Antiqua" w:hAnsi="Book Antiqua" w:cs="Book Antiqua"/>
          <w:color w:val="000000"/>
        </w:rPr>
        <w:t xml:space="preserve"> for the diagnosis of </w:t>
      </w:r>
      <w:proofErr w:type="gramStart"/>
      <w:r w:rsidRPr="0011061E">
        <w:rPr>
          <w:rFonts w:ascii="Book Antiqua" w:eastAsia="Book Antiqua" w:hAnsi="Book Antiqua" w:cs="Book Antiqua"/>
          <w:color w:val="000000"/>
        </w:rPr>
        <w:t>TMA</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20]</w:t>
      </w:r>
      <w:r w:rsidRPr="0011061E">
        <w:rPr>
          <w:rFonts w:ascii="Book Antiqua" w:eastAsia="Book Antiqua" w:hAnsi="Book Antiqua" w:cs="Book Antiqua"/>
          <w:color w:val="000000"/>
        </w:rPr>
        <w:t>. This patient exhibited anuria, hemoglobinuria, progressively</w:t>
      </w:r>
      <w:r w:rsidR="00EF0DFA">
        <w:rPr>
          <w:rFonts w:ascii="Book Antiqua" w:eastAsia="Book Antiqua" w:hAnsi="Book Antiqua" w:cs="Book Antiqua"/>
          <w:color w:val="000000"/>
        </w:rPr>
        <w:t xml:space="preserve"> </w:t>
      </w:r>
      <w:r w:rsidRPr="0011061E">
        <w:rPr>
          <w:rFonts w:ascii="Book Antiqua" w:eastAsia="Book Antiqua" w:hAnsi="Book Antiqua" w:cs="Book Antiqua"/>
          <w:color w:val="000000"/>
        </w:rPr>
        <w:t>decreased level</w:t>
      </w:r>
      <w:r w:rsidR="00EF0DFA">
        <w:rPr>
          <w:rFonts w:ascii="Book Antiqua" w:eastAsia="Book Antiqua" w:hAnsi="Book Antiqua" w:cs="Book Antiqua"/>
          <w:color w:val="000000"/>
        </w:rPr>
        <w:t>s</w:t>
      </w:r>
      <w:r w:rsidRPr="0011061E">
        <w:rPr>
          <w:rFonts w:ascii="Book Antiqua" w:eastAsia="Book Antiqua" w:hAnsi="Book Antiqua" w:cs="Book Antiqua"/>
          <w:color w:val="000000"/>
        </w:rPr>
        <w:t xml:space="preserve"> of hemoglobin and platelets, elevated proportion of reticulocytes, </w:t>
      </w:r>
      <w:r w:rsidR="00EF0DFA">
        <w:rPr>
          <w:rFonts w:ascii="Book Antiqua" w:eastAsia="Book Antiqua" w:hAnsi="Book Antiqua" w:cs="Book Antiqua"/>
          <w:color w:val="000000"/>
        </w:rPr>
        <w:t xml:space="preserve">and </w:t>
      </w:r>
      <w:r w:rsidRPr="0011061E">
        <w:rPr>
          <w:rFonts w:ascii="Book Antiqua" w:eastAsia="Book Antiqua" w:hAnsi="Book Antiqua" w:cs="Book Antiqua"/>
          <w:color w:val="000000"/>
        </w:rPr>
        <w:t>significantly elevated bilirubin</w:t>
      </w:r>
      <w:r w:rsidR="00EF0DFA">
        <w:rPr>
          <w:rFonts w:ascii="Book Antiqua" w:eastAsia="Book Antiqua" w:hAnsi="Book Antiqua" w:cs="Book Antiqua"/>
          <w:color w:val="000000"/>
        </w:rPr>
        <w:t xml:space="preserve"> </w:t>
      </w:r>
      <w:r w:rsidRPr="0011061E">
        <w:rPr>
          <w:rFonts w:ascii="Book Antiqua" w:eastAsia="Book Antiqua" w:hAnsi="Book Antiqua" w:cs="Book Antiqua"/>
          <w:color w:val="000000"/>
        </w:rPr>
        <w:t xml:space="preserve">and D-D level during the early stage of his disease, which were consistent with the characteristics of TMA. However, no fragmented erythrocytes were observed on the peripheral blood smear either before or after PE. Cases of TMA without the presence of fragmented erythrocytes on the peripheral blood smear have been reported </w:t>
      </w:r>
      <w:proofErr w:type="gramStart"/>
      <w:r w:rsidRPr="0011061E">
        <w:rPr>
          <w:rFonts w:ascii="Book Antiqua" w:eastAsia="Book Antiqua" w:hAnsi="Book Antiqua" w:cs="Book Antiqua"/>
          <w:color w:val="000000"/>
        </w:rPr>
        <w:t>previously</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21,22]</w:t>
      </w:r>
      <w:r w:rsidRPr="0011061E">
        <w:rPr>
          <w:rFonts w:ascii="Book Antiqua" w:eastAsia="Book Antiqua" w:hAnsi="Book Antiqua" w:cs="Book Antiqua"/>
          <w:color w:val="000000"/>
        </w:rPr>
        <w:t xml:space="preserve">. This patient responded to PE and methylprednisolone. Therefore, </w:t>
      </w:r>
      <w:r w:rsidR="00EF0DFA">
        <w:rPr>
          <w:rFonts w:ascii="Book Antiqua" w:eastAsia="Book Antiqua" w:hAnsi="Book Antiqua" w:cs="Book Antiqua"/>
          <w:color w:val="000000"/>
        </w:rPr>
        <w:t>a</w:t>
      </w:r>
      <w:r w:rsidR="00EF0DFA" w:rsidRPr="0011061E">
        <w:rPr>
          <w:rFonts w:ascii="Book Antiqua" w:eastAsia="Book Antiqua" w:hAnsi="Book Antiqua" w:cs="Book Antiqua"/>
          <w:color w:val="000000"/>
        </w:rPr>
        <w:t xml:space="preserve"> </w:t>
      </w:r>
      <w:r w:rsidRPr="0011061E">
        <w:rPr>
          <w:rFonts w:ascii="Book Antiqua" w:eastAsia="Book Antiqua" w:hAnsi="Book Antiqua" w:cs="Book Antiqua"/>
          <w:color w:val="000000"/>
        </w:rPr>
        <w:t>diagnosis of TMA was suggested. As far as we are concerned, the presence of fragmented erythrocytes is essential for TMA diagnosis in most cases, but not all.</w:t>
      </w:r>
    </w:p>
    <w:p w14:paraId="65D5EDE5" w14:textId="77777777" w:rsidR="00A77B3E" w:rsidRPr="0011061E" w:rsidRDefault="0094404A" w:rsidP="0011061E">
      <w:pPr>
        <w:adjustRightInd w:val="0"/>
        <w:snapToGrid w:val="0"/>
        <w:spacing w:line="360" w:lineRule="auto"/>
        <w:ind w:firstLine="480"/>
        <w:jc w:val="both"/>
        <w:rPr>
          <w:rFonts w:ascii="Book Antiqua" w:hAnsi="Book Antiqua"/>
        </w:rPr>
      </w:pPr>
      <w:r w:rsidRPr="0011061E">
        <w:rPr>
          <w:rFonts w:ascii="Book Antiqua" w:eastAsia="Book Antiqua" w:hAnsi="Book Antiqua" w:cs="Book Antiqua"/>
          <w:color w:val="000000"/>
        </w:rPr>
        <w:t xml:space="preserve">TMA is defined as a clinical syndrome characterized by thrombocytopenia, hemolytic anemia, and multiple organ </w:t>
      </w:r>
      <w:proofErr w:type="gramStart"/>
      <w:r w:rsidRPr="0011061E">
        <w:rPr>
          <w:rFonts w:ascii="Book Antiqua" w:eastAsia="Book Antiqua" w:hAnsi="Book Antiqua" w:cs="Book Antiqua"/>
          <w:color w:val="000000"/>
        </w:rPr>
        <w:t>dysfunction</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21]</w:t>
      </w:r>
      <w:r w:rsidRPr="0011061E">
        <w:rPr>
          <w:rFonts w:ascii="Book Antiqua" w:eastAsia="Book Antiqua" w:hAnsi="Book Antiqua" w:cs="Book Antiqua"/>
          <w:color w:val="000000"/>
        </w:rPr>
        <w:t xml:space="preserve">. The </w:t>
      </w:r>
      <w:proofErr w:type="spellStart"/>
      <w:r w:rsidRPr="0011061E">
        <w:rPr>
          <w:rFonts w:ascii="Book Antiqua" w:eastAsia="Book Antiqua" w:hAnsi="Book Antiqua" w:cs="Book Antiqua"/>
          <w:color w:val="000000"/>
        </w:rPr>
        <w:t>microthrombosis</w:t>
      </w:r>
      <w:proofErr w:type="spellEnd"/>
      <w:r w:rsidRPr="0011061E">
        <w:rPr>
          <w:rFonts w:ascii="Book Antiqua" w:eastAsia="Book Antiqua" w:hAnsi="Book Antiqua" w:cs="Book Antiqua"/>
          <w:color w:val="000000"/>
        </w:rPr>
        <w:t xml:space="preserve"> of capill</w:t>
      </w:r>
      <w:r w:rsidRPr="0011061E">
        <w:rPr>
          <w:rFonts w:ascii="Book Antiqua" w:eastAsia="Book Antiqua" w:hAnsi="Book Antiqua" w:cs="Book Antiqua"/>
          <w:color w:val="000000"/>
        </w:rPr>
        <w:t xml:space="preserve">aries </w:t>
      </w:r>
      <w:r w:rsidRPr="0011061E">
        <w:rPr>
          <w:rFonts w:ascii="Book Antiqua" w:eastAsia="Book Antiqua" w:hAnsi="Book Antiqua" w:cs="Book Antiqua"/>
          <w:color w:val="000000"/>
        </w:rPr>
        <w:lastRenderedPageBreak/>
        <w:t xml:space="preserve">and arterioles is the typical pathological feature of TMA. Thrombotic thrombocytopenic purpura (TTP) and hemolytic uremic syndrome (HUS) are the two clinical presentation forms of TMA. TTP mostly involves the nervous system, while there is a preponderance of renal injury in HUS patients. The etiology of TMA is multifactorial, including genetic factors and acquired risk factors. DI-TMA is a type of acquired TMA that is caused by multiple drugs, such as antitumor agents, antiplatelet drugs, and oral contraceptives. Studies show that DI-TMA occurs </w:t>
      </w:r>
      <w:r w:rsidRPr="0011061E">
        <w:rPr>
          <w:rFonts w:ascii="Book Antiqua" w:eastAsia="Book Antiqua" w:hAnsi="Book Antiqua" w:cs="Book Antiqua"/>
          <w:i/>
          <w:iCs/>
          <w:color w:val="000000"/>
        </w:rPr>
        <w:t>via</w:t>
      </w:r>
      <w:r w:rsidRPr="0011061E">
        <w:rPr>
          <w:rFonts w:ascii="Book Antiqua" w:eastAsia="Book Antiqua" w:hAnsi="Book Antiqua" w:cs="Book Antiqua"/>
          <w:color w:val="000000"/>
        </w:rPr>
        <w:t xml:space="preserve"> two main mechanisms: Immune-mediated reactions or dose-dependent </w:t>
      </w:r>
      <w:proofErr w:type="gramStart"/>
      <w:r w:rsidRPr="0011061E">
        <w:rPr>
          <w:rFonts w:ascii="Book Antiqua" w:eastAsia="Book Antiqua" w:hAnsi="Book Antiqua" w:cs="Book Antiqua"/>
          <w:color w:val="000000"/>
        </w:rPr>
        <w:t>toxicity</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23]</w:t>
      </w:r>
      <w:r w:rsidRPr="0011061E">
        <w:rPr>
          <w:rFonts w:ascii="Book Antiqua" w:eastAsia="Book Antiqua" w:hAnsi="Book Antiqua" w:cs="Book Antiqua"/>
          <w:color w:val="000000"/>
        </w:rPr>
        <w:t xml:space="preserve">. TMA mediated by dose-dependent reactions has a slow, progressive onset, while immune-mediated TMA has a rapid </w:t>
      </w:r>
      <w:proofErr w:type="gramStart"/>
      <w:r w:rsidRPr="0011061E">
        <w:rPr>
          <w:rFonts w:ascii="Book Antiqua" w:eastAsia="Book Antiqua" w:hAnsi="Book Antiqua" w:cs="Book Antiqua"/>
          <w:color w:val="000000"/>
        </w:rPr>
        <w:t>onset</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21]</w:t>
      </w:r>
      <w:r w:rsidRPr="0011061E">
        <w:rPr>
          <w:rFonts w:ascii="Book Antiqua" w:eastAsia="Book Antiqua" w:hAnsi="Book Antiqua" w:cs="Book Antiqua"/>
          <w:color w:val="000000"/>
        </w:rPr>
        <w:t>. Our patient can be classified as having immune-mediated DI-TMA.</w:t>
      </w:r>
    </w:p>
    <w:p w14:paraId="5B145D0E" w14:textId="17F3351C" w:rsidR="00A77B3E" w:rsidRPr="0011061E" w:rsidRDefault="0094404A" w:rsidP="0011061E">
      <w:pPr>
        <w:adjustRightInd w:val="0"/>
        <w:snapToGrid w:val="0"/>
        <w:spacing w:line="360" w:lineRule="auto"/>
        <w:ind w:firstLine="480"/>
        <w:jc w:val="both"/>
        <w:rPr>
          <w:rFonts w:ascii="Book Antiqua" w:hAnsi="Book Antiqua"/>
        </w:rPr>
      </w:pPr>
      <w:r w:rsidRPr="0011061E">
        <w:rPr>
          <w:rFonts w:ascii="Book Antiqua" w:eastAsia="Book Antiqua" w:hAnsi="Book Antiqua" w:cs="Book Antiqua"/>
          <w:color w:val="000000"/>
        </w:rPr>
        <w:t>For the pa</w:t>
      </w:r>
      <w:r w:rsidRPr="0011061E">
        <w:rPr>
          <w:rFonts w:ascii="Book Antiqua" w:eastAsia="Book Antiqua" w:hAnsi="Book Antiqua" w:cs="Book Antiqua"/>
          <w:color w:val="000000"/>
        </w:rPr>
        <w:t xml:space="preserve">tient, it was inferred that sodium valproate plus carbapenem antibiotics might increase the risk of hemolysis, which could cause TMA. However, the period of the combination was short. König </w:t>
      </w:r>
      <w:r w:rsidRPr="0011061E">
        <w:rPr>
          <w:rFonts w:ascii="Book Antiqua" w:eastAsia="Book Antiqua" w:hAnsi="Book Antiqua" w:cs="Book Antiqua"/>
          <w:i/>
          <w:iCs/>
          <w:color w:val="000000"/>
        </w:rPr>
        <w:t xml:space="preserve">et </w:t>
      </w:r>
      <w:proofErr w:type="gramStart"/>
      <w:r w:rsidRPr="0011061E">
        <w:rPr>
          <w:rFonts w:ascii="Book Antiqua" w:eastAsia="Book Antiqua" w:hAnsi="Book Antiqua" w:cs="Book Antiqua"/>
          <w:i/>
          <w:iCs/>
          <w:color w:val="000000"/>
        </w:rPr>
        <w:t>al</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24]</w:t>
      </w:r>
      <w:r w:rsidRPr="0011061E">
        <w:rPr>
          <w:rFonts w:ascii="Book Antiqua" w:eastAsia="Book Antiqua" w:hAnsi="Book Antiqua" w:cs="Book Antiqua"/>
          <w:i/>
          <w:iCs/>
          <w:color w:val="000000"/>
        </w:rPr>
        <w:t xml:space="preserve"> </w:t>
      </w:r>
      <w:r w:rsidRPr="0011061E">
        <w:rPr>
          <w:rFonts w:ascii="Book Antiqua" w:eastAsia="Book Antiqua" w:hAnsi="Book Antiqua" w:cs="Book Antiqua"/>
          <w:color w:val="000000"/>
        </w:rPr>
        <w:t xml:space="preserve">showed that sodium valproate altered the exposure of immunoglobulin </w:t>
      </w:r>
      <w:r w:rsidRPr="0011061E">
        <w:rPr>
          <w:rStyle w:val="15"/>
          <w:rFonts w:ascii="Book Antiqua" w:eastAsia="Book Antiqua" w:hAnsi="Book Antiqua" w:cs="Book Antiqua"/>
          <w:color w:val="000000"/>
        </w:rPr>
        <w:t>receptor</w:t>
      </w:r>
      <w:r w:rsidRPr="0011061E">
        <w:rPr>
          <w:rFonts w:ascii="Book Antiqua" w:eastAsia="Book Antiqua" w:hAnsi="Book Antiqua" w:cs="Book Antiqua"/>
          <w:color w:val="000000"/>
        </w:rPr>
        <w:t xml:space="preserve"> and fatty acid content in the erythrocyte membrane. Alteration of the membrane fluidity and </w:t>
      </w:r>
      <w:r w:rsidRPr="0011061E">
        <w:rPr>
          <w:rStyle w:val="15"/>
          <w:rFonts w:ascii="Book Antiqua" w:eastAsia="Book Antiqua" w:hAnsi="Book Antiqua" w:cs="Book Antiqua"/>
          <w:color w:val="000000"/>
        </w:rPr>
        <w:t>receptor</w:t>
      </w:r>
      <w:r w:rsidRPr="0011061E">
        <w:rPr>
          <w:rFonts w:ascii="Book Antiqua" w:eastAsia="Book Antiqua" w:hAnsi="Book Antiqua" w:cs="Book Antiqua"/>
          <w:color w:val="000000"/>
        </w:rPr>
        <w:t xml:space="preserve"> proteins on the membrane would facilitate immunoglobulin to destruct erythrocytes. The correlation between destruction of erythrocytes and plasma level of sodium valproate remains unclear. Carbapenem antibiotics can reduce the plasma level of sodium valproate by inhibiting multidrug resistance-associated proteins, which can efflux sodium valproate back to the plasma from erythrocytes and result in an increased erythrocyte distribution of sodium </w:t>
      </w:r>
      <w:proofErr w:type="gramStart"/>
      <w:r w:rsidRPr="0011061E">
        <w:rPr>
          <w:rFonts w:ascii="Book Antiqua" w:eastAsia="Book Antiqua" w:hAnsi="Book Antiqua" w:cs="Book Antiqua"/>
          <w:color w:val="000000"/>
        </w:rPr>
        <w:t>valproate</w:t>
      </w:r>
      <w:r w:rsidRPr="0011061E">
        <w:rPr>
          <w:rFonts w:ascii="Book Antiqua" w:eastAsia="Book Antiqua" w:hAnsi="Book Antiqua" w:cs="Book Antiqua"/>
          <w:color w:val="000000"/>
          <w:vertAlign w:val="superscript"/>
        </w:rPr>
        <w:t>[</w:t>
      </w:r>
      <w:proofErr w:type="gramEnd"/>
      <w:r w:rsidRPr="0011061E">
        <w:rPr>
          <w:rFonts w:ascii="Book Antiqua" w:eastAsia="Book Antiqua" w:hAnsi="Book Antiqua" w:cs="Book Antiqua"/>
          <w:color w:val="000000"/>
          <w:vertAlign w:val="superscript"/>
        </w:rPr>
        <w:t>25]</w:t>
      </w:r>
      <w:r w:rsidRPr="0011061E">
        <w:rPr>
          <w:rFonts w:ascii="Book Antiqua" w:eastAsia="Book Antiqua" w:hAnsi="Book Antiqua" w:cs="Book Antiqua"/>
          <w:color w:val="000000"/>
        </w:rPr>
        <w:t>. Therefore, it would be of great significance to study the effects of interaction between carbapenem antibiotics and sodium valproate on hemolysis.</w:t>
      </w:r>
    </w:p>
    <w:p w14:paraId="3742CD62" w14:textId="77777777" w:rsidR="00A77B3E" w:rsidRPr="0011061E" w:rsidRDefault="0094404A" w:rsidP="0011061E">
      <w:pPr>
        <w:adjustRightInd w:val="0"/>
        <w:snapToGrid w:val="0"/>
        <w:spacing w:line="360" w:lineRule="auto"/>
        <w:ind w:firstLine="480"/>
        <w:jc w:val="both"/>
        <w:rPr>
          <w:rFonts w:ascii="Book Antiqua" w:hAnsi="Book Antiqua"/>
        </w:rPr>
      </w:pPr>
      <w:r w:rsidRPr="0011061E">
        <w:rPr>
          <w:rFonts w:ascii="Book Antiqua" w:eastAsia="Book Antiqua" w:hAnsi="Book Antiqua" w:cs="Book Antiqua"/>
          <w:color w:val="000000"/>
        </w:rPr>
        <w:t>In summary, this is the first case report of ALF with TMA caused by sodium valproate, which is notable. However, there were some limitations to our study. Liver pathology was unavailable. Without results regarding ADAMTS13 activities or anti-ADAMTS13 antibodies, we found it difficult to distinguish between HUS and TTP in this patient. Establishing an animal model can facilitate further studies on pathogenesis and pathophysiological state.</w:t>
      </w:r>
    </w:p>
    <w:p w14:paraId="18CE06A4" w14:textId="77777777" w:rsidR="00A77B3E" w:rsidRPr="0011061E" w:rsidRDefault="00A77B3E" w:rsidP="0011061E">
      <w:pPr>
        <w:adjustRightInd w:val="0"/>
        <w:snapToGrid w:val="0"/>
        <w:spacing w:line="360" w:lineRule="auto"/>
        <w:ind w:firstLine="480"/>
        <w:jc w:val="both"/>
        <w:rPr>
          <w:rFonts w:ascii="Book Antiqua" w:hAnsi="Book Antiqua"/>
        </w:rPr>
      </w:pPr>
    </w:p>
    <w:p w14:paraId="32E1737B"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aps/>
          <w:color w:val="000000"/>
          <w:u w:val="single"/>
        </w:rPr>
        <w:lastRenderedPageBreak/>
        <w:t>CONCLUSION</w:t>
      </w:r>
    </w:p>
    <w:p w14:paraId="0E180E7A" w14:textId="684938C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ALF with TMA, which has not been reported before, is a fatal complication caused by sodium valproate. It is a disease with sudden onset and rapid progress</w:t>
      </w:r>
      <w:r w:rsidR="00EF0DFA">
        <w:rPr>
          <w:rFonts w:ascii="Book Antiqua" w:eastAsia="Book Antiqua" w:hAnsi="Book Antiqua" w:cs="Book Antiqua"/>
          <w:color w:val="000000"/>
        </w:rPr>
        <w:t>ion</w:t>
      </w:r>
      <w:r w:rsidRPr="0011061E">
        <w:rPr>
          <w:rFonts w:ascii="Book Antiqua" w:eastAsia="Book Antiqua" w:hAnsi="Book Antiqua" w:cs="Book Antiqua"/>
          <w:color w:val="000000"/>
        </w:rPr>
        <w:t>, which need</w:t>
      </w:r>
      <w:r w:rsidR="00EF0DFA">
        <w:rPr>
          <w:rFonts w:ascii="Book Antiqua" w:eastAsia="Book Antiqua" w:hAnsi="Book Antiqua" w:cs="Book Antiqua"/>
          <w:color w:val="000000"/>
        </w:rPr>
        <w:t>s</w:t>
      </w:r>
      <w:r w:rsidRPr="0011061E">
        <w:rPr>
          <w:rFonts w:ascii="Book Antiqua" w:eastAsia="Book Antiqua" w:hAnsi="Book Antiqua" w:cs="Book Antiqua"/>
          <w:color w:val="000000"/>
        </w:rPr>
        <w:t xml:space="preserve"> great attention. A history of chronic HBV </w:t>
      </w:r>
      <w:r w:rsidR="00EF0DFA">
        <w:rPr>
          <w:rFonts w:ascii="Book Antiqua" w:eastAsia="Book Antiqua" w:hAnsi="Book Antiqua" w:cs="Book Antiqua"/>
          <w:color w:val="000000"/>
        </w:rPr>
        <w:t xml:space="preserve">infection </w:t>
      </w:r>
      <w:r w:rsidRPr="0011061E">
        <w:rPr>
          <w:rFonts w:ascii="Book Antiqua" w:eastAsia="Book Antiqua" w:hAnsi="Book Antiqua" w:cs="Book Antiqua"/>
          <w:color w:val="000000"/>
        </w:rPr>
        <w:t xml:space="preserve">or combination therapy with sodium valproate and carbapenem may increase the risk of ALF. The combination therapy of PE, hemoperfusion, glucocorticoid, and supportive therapy is essential for TMA. However, it </w:t>
      </w:r>
      <w:r w:rsidR="00EF0DFA">
        <w:rPr>
          <w:rFonts w:ascii="Book Antiqua" w:eastAsia="Book Antiqua" w:hAnsi="Book Antiqua" w:cs="Book Antiqua"/>
          <w:color w:val="000000"/>
        </w:rPr>
        <w:t>is</w:t>
      </w:r>
      <w:r w:rsidR="00EF0DFA" w:rsidRPr="0011061E">
        <w:rPr>
          <w:rFonts w:ascii="Book Antiqua" w:eastAsia="Book Antiqua" w:hAnsi="Book Antiqua" w:cs="Book Antiqua"/>
          <w:color w:val="000000"/>
        </w:rPr>
        <w:t xml:space="preserve"> </w:t>
      </w:r>
      <w:r w:rsidRPr="0011061E">
        <w:rPr>
          <w:rFonts w:ascii="Book Antiqua" w:eastAsia="Book Antiqua" w:hAnsi="Book Antiqua" w:cs="Book Antiqua"/>
          <w:color w:val="000000"/>
        </w:rPr>
        <w:t>not effective for all. For critically ill patients, organ transplantation should be considered first.</w:t>
      </w:r>
    </w:p>
    <w:p w14:paraId="4BF01B29" w14:textId="77777777" w:rsidR="00A77B3E" w:rsidRPr="0011061E" w:rsidRDefault="00A77B3E" w:rsidP="0011061E">
      <w:pPr>
        <w:adjustRightInd w:val="0"/>
        <w:snapToGrid w:val="0"/>
        <w:spacing w:line="360" w:lineRule="auto"/>
        <w:jc w:val="both"/>
        <w:rPr>
          <w:rFonts w:ascii="Book Antiqua" w:hAnsi="Book Antiqua"/>
        </w:rPr>
      </w:pPr>
    </w:p>
    <w:p w14:paraId="554EE09D"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aps/>
          <w:color w:val="000000"/>
          <w:u w:val="single"/>
        </w:rPr>
        <w:t>ACKNOWLEDGEMENTS</w:t>
      </w:r>
    </w:p>
    <w:p w14:paraId="4E0BD661"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The authors would like to thank all researchers and study participants for their contributions.</w:t>
      </w:r>
    </w:p>
    <w:p w14:paraId="372C1DEE" w14:textId="77777777" w:rsidR="00A77B3E" w:rsidRPr="0011061E" w:rsidRDefault="00A77B3E" w:rsidP="0011061E">
      <w:pPr>
        <w:adjustRightInd w:val="0"/>
        <w:snapToGrid w:val="0"/>
        <w:spacing w:line="360" w:lineRule="auto"/>
        <w:jc w:val="both"/>
        <w:rPr>
          <w:rFonts w:ascii="Book Antiqua" w:hAnsi="Book Antiqua"/>
        </w:rPr>
      </w:pPr>
    </w:p>
    <w:p w14:paraId="3285135F"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olor w:val="000000"/>
        </w:rPr>
        <w:t>REFERENCES</w:t>
      </w:r>
    </w:p>
    <w:p w14:paraId="30A68432" w14:textId="77777777" w:rsidR="0043077A" w:rsidRPr="0011061E" w:rsidRDefault="0043077A" w:rsidP="0011061E">
      <w:pPr>
        <w:adjustRightInd w:val="0"/>
        <w:snapToGrid w:val="0"/>
        <w:spacing w:line="360" w:lineRule="auto"/>
        <w:jc w:val="both"/>
        <w:rPr>
          <w:rFonts w:ascii="Book Antiqua" w:hAnsi="Book Antiqua"/>
          <w:color w:val="000000" w:themeColor="text1"/>
        </w:rPr>
      </w:pPr>
      <w:bookmarkStart w:id="0" w:name="OLE_LINK2742"/>
      <w:bookmarkStart w:id="1" w:name="OLE_LINK2743"/>
      <w:r w:rsidRPr="0011061E">
        <w:rPr>
          <w:rFonts w:ascii="Book Antiqua" w:eastAsia="Book Antiqua" w:hAnsi="Book Antiqua" w:cs="Book Antiqua"/>
          <w:color w:val="000000" w:themeColor="text1"/>
        </w:rPr>
        <w:t xml:space="preserve">1 </w:t>
      </w:r>
      <w:proofErr w:type="spellStart"/>
      <w:r w:rsidRPr="0011061E">
        <w:rPr>
          <w:rFonts w:ascii="Book Antiqua" w:eastAsia="Book Antiqua" w:hAnsi="Book Antiqua" w:cs="Book Antiqua"/>
          <w:b/>
          <w:bCs/>
          <w:color w:val="000000" w:themeColor="text1"/>
        </w:rPr>
        <w:t>Hanaya</w:t>
      </w:r>
      <w:proofErr w:type="spellEnd"/>
      <w:r w:rsidRPr="0011061E">
        <w:rPr>
          <w:rFonts w:ascii="Book Antiqua" w:eastAsia="Book Antiqua" w:hAnsi="Book Antiqua" w:cs="Book Antiqua"/>
          <w:b/>
          <w:bCs/>
          <w:color w:val="000000" w:themeColor="text1"/>
        </w:rPr>
        <w:t xml:space="preserve"> R</w:t>
      </w:r>
      <w:r w:rsidRPr="0011061E">
        <w:rPr>
          <w:rFonts w:ascii="Book Antiqua" w:eastAsia="Book Antiqua" w:hAnsi="Book Antiqua" w:cs="Book Antiqua"/>
          <w:color w:val="000000" w:themeColor="text1"/>
        </w:rPr>
        <w:t xml:space="preserve">, </w:t>
      </w:r>
      <w:proofErr w:type="spellStart"/>
      <w:r w:rsidRPr="0011061E">
        <w:rPr>
          <w:rFonts w:ascii="Book Antiqua" w:eastAsia="Book Antiqua" w:hAnsi="Book Antiqua" w:cs="Book Antiqua"/>
          <w:color w:val="000000" w:themeColor="text1"/>
        </w:rPr>
        <w:t>Arita</w:t>
      </w:r>
      <w:proofErr w:type="spellEnd"/>
      <w:r w:rsidRPr="0011061E">
        <w:rPr>
          <w:rFonts w:ascii="Book Antiqua" w:eastAsia="Book Antiqua" w:hAnsi="Book Antiqua" w:cs="Book Antiqua"/>
          <w:color w:val="000000" w:themeColor="text1"/>
        </w:rPr>
        <w:t xml:space="preserve"> K. The New Antiepileptic Drugs: Their Neuropharmacology and Clinical Indications. </w:t>
      </w:r>
      <w:proofErr w:type="spellStart"/>
      <w:r w:rsidRPr="0011061E">
        <w:rPr>
          <w:rFonts w:ascii="Book Antiqua" w:eastAsia="Book Antiqua" w:hAnsi="Book Antiqua" w:cs="Book Antiqua"/>
          <w:i/>
          <w:iCs/>
          <w:color w:val="000000" w:themeColor="text1"/>
        </w:rPr>
        <w:t>Neurol</w:t>
      </w:r>
      <w:proofErr w:type="spellEnd"/>
      <w:r w:rsidRPr="0011061E">
        <w:rPr>
          <w:rFonts w:ascii="Book Antiqua" w:eastAsia="Book Antiqua" w:hAnsi="Book Antiqua" w:cs="Book Antiqua"/>
          <w:i/>
          <w:iCs/>
          <w:color w:val="000000" w:themeColor="text1"/>
        </w:rPr>
        <w:t xml:space="preserve"> Med </w:t>
      </w:r>
      <w:proofErr w:type="spellStart"/>
      <w:r w:rsidRPr="0011061E">
        <w:rPr>
          <w:rFonts w:ascii="Book Antiqua" w:eastAsia="Book Antiqua" w:hAnsi="Book Antiqua" w:cs="Book Antiqua"/>
          <w:i/>
          <w:iCs/>
          <w:color w:val="000000" w:themeColor="text1"/>
        </w:rPr>
        <w:t>Chir</w:t>
      </w:r>
      <w:proofErr w:type="spellEnd"/>
      <w:r w:rsidRPr="0011061E">
        <w:rPr>
          <w:rFonts w:ascii="Book Antiqua" w:eastAsia="Book Antiqua" w:hAnsi="Book Antiqua" w:cs="Book Antiqua"/>
          <w:i/>
          <w:iCs/>
          <w:color w:val="000000" w:themeColor="text1"/>
        </w:rPr>
        <w:t xml:space="preserve"> (Tokyo)</w:t>
      </w:r>
      <w:r w:rsidRPr="0011061E">
        <w:rPr>
          <w:rFonts w:ascii="Book Antiqua" w:eastAsia="Book Antiqua" w:hAnsi="Book Antiqua" w:cs="Book Antiqua"/>
          <w:color w:val="000000" w:themeColor="text1"/>
        </w:rPr>
        <w:t xml:space="preserve"> 2016; </w:t>
      </w:r>
      <w:r w:rsidRPr="0011061E">
        <w:rPr>
          <w:rFonts w:ascii="Book Antiqua" w:eastAsia="Book Antiqua" w:hAnsi="Book Antiqua" w:cs="Book Antiqua"/>
          <w:b/>
          <w:bCs/>
          <w:color w:val="000000" w:themeColor="text1"/>
        </w:rPr>
        <w:t>56</w:t>
      </w:r>
      <w:r w:rsidRPr="0011061E">
        <w:rPr>
          <w:rFonts w:ascii="Book Antiqua" w:eastAsia="Book Antiqua" w:hAnsi="Book Antiqua" w:cs="Book Antiqua"/>
          <w:color w:val="000000" w:themeColor="text1"/>
        </w:rPr>
        <w:t>: 205-220 [PMID: 26935782 DOI: 10.2176/nmc.ra.2015-0344]</w:t>
      </w:r>
    </w:p>
    <w:p w14:paraId="7F2A391E" w14:textId="77777777" w:rsidR="0043077A" w:rsidRPr="0011061E" w:rsidRDefault="0043077A" w:rsidP="0011061E">
      <w:pPr>
        <w:adjustRightInd w:val="0"/>
        <w:snapToGrid w:val="0"/>
        <w:spacing w:line="360" w:lineRule="auto"/>
        <w:jc w:val="both"/>
        <w:rPr>
          <w:rFonts w:ascii="Book Antiqua" w:hAnsi="Book Antiqua"/>
          <w:color w:val="000000" w:themeColor="text1"/>
        </w:rPr>
      </w:pPr>
      <w:r w:rsidRPr="0011061E">
        <w:rPr>
          <w:rFonts w:ascii="Book Antiqua" w:eastAsia="Book Antiqua" w:hAnsi="Book Antiqua" w:cs="Book Antiqua"/>
          <w:color w:val="000000" w:themeColor="text1"/>
        </w:rPr>
        <w:t xml:space="preserve">2 </w:t>
      </w:r>
      <w:r w:rsidRPr="0011061E">
        <w:rPr>
          <w:rFonts w:ascii="Book Antiqua" w:eastAsia="Book Antiqua" w:hAnsi="Book Antiqua" w:cs="Book Antiqua"/>
          <w:b/>
          <w:bCs/>
          <w:color w:val="000000" w:themeColor="text1"/>
        </w:rPr>
        <w:t>Yamazaki S</w:t>
      </w:r>
      <w:r w:rsidRPr="0011061E">
        <w:rPr>
          <w:rFonts w:ascii="Book Antiqua" w:eastAsia="Book Antiqua" w:hAnsi="Book Antiqua" w:cs="Book Antiqua"/>
          <w:color w:val="000000" w:themeColor="text1"/>
        </w:rPr>
        <w:t xml:space="preserve">, Watanabe T, Sato S, Yoshikawa H. Outcome of renal proximal tubular dysfunction with Fanconi syndrome caused by sodium valproate. </w:t>
      </w:r>
      <w:proofErr w:type="spellStart"/>
      <w:r w:rsidRPr="0011061E">
        <w:rPr>
          <w:rFonts w:ascii="Book Antiqua" w:eastAsia="Book Antiqua" w:hAnsi="Book Antiqua" w:cs="Book Antiqua"/>
          <w:i/>
          <w:iCs/>
          <w:color w:val="000000" w:themeColor="text1"/>
        </w:rPr>
        <w:t>Pediatr</w:t>
      </w:r>
      <w:proofErr w:type="spellEnd"/>
      <w:r w:rsidRPr="0011061E">
        <w:rPr>
          <w:rFonts w:ascii="Book Antiqua" w:eastAsia="Book Antiqua" w:hAnsi="Book Antiqua" w:cs="Book Antiqua"/>
          <w:i/>
          <w:iCs/>
          <w:color w:val="000000" w:themeColor="text1"/>
        </w:rPr>
        <w:t xml:space="preserve"> </w:t>
      </w:r>
      <w:proofErr w:type="spellStart"/>
      <w:r w:rsidRPr="0011061E">
        <w:rPr>
          <w:rFonts w:ascii="Book Antiqua" w:eastAsia="Book Antiqua" w:hAnsi="Book Antiqua" w:cs="Book Antiqua"/>
          <w:i/>
          <w:iCs/>
          <w:color w:val="000000" w:themeColor="text1"/>
        </w:rPr>
        <w:t>Int</w:t>
      </w:r>
      <w:proofErr w:type="spellEnd"/>
      <w:r w:rsidRPr="0011061E">
        <w:rPr>
          <w:rFonts w:ascii="Book Antiqua" w:eastAsia="Book Antiqua" w:hAnsi="Book Antiqua" w:cs="Book Antiqua"/>
          <w:color w:val="000000" w:themeColor="text1"/>
        </w:rPr>
        <w:t xml:space="preserve"> 2016; </w:t>
      </w:r>
      <w:r w:rsidRPr="0011061E">
        <w:rPr>
          <w:rFonts w:ascii="Book Antiqua" w:eastAsia="Book Antiqua" w:hAnsi="Book Antiqua" w:cs="Book Antiqua"/>
          <w:b/>
          <w:bCs/>
          <w:color w:val="000000" w:themeColor="text1"/>
        </w:rPr>
        <w:t>58</w:t>
      </w:r>
      <w:r w:rsidRPr="0011061E">
        <w:rPr>
          <w:rFonts w:ascii="Book Antiqua" w:eastAsia="Book Antiqua" w:hAnsi="Book Antiqua" w:cs="Book Antiqua"/>
          <w:color w:val="000000" w:themeColor="text1"/>
        </w:rPr>
        <w:t>: 1023-1026 [PMID: 26896192 DOI: 10.1111/ped.12956]</w:t>
      </w:r>
    </w:p>
    <w:p w14:paraId="11DE34A1" w14:textId="77777777" w:rsidR="0043077A" w:rsidRPr="0011061E" w:rsidRDefault="0043077A" w:rsidP="0011061E">
      <w:pPr>
        <w:adjustRightInd w:val="0"/>
        <w:snapToGrid w:val="0"/>
        <w:spacing w:line="360" w:lineRule="auto"/>
        <w:jc w:val="both"/>
        <w:rPr>
          <w:rFonts w:ascii="Book Antiqua" w:hAnsi="Book Antiqua"/>
          <w:color w:val="000000" w:themeColor="text1"/>
        </w:rPr>
      </w:pPr>
      <w:r w:rsidRPr="0011061E">
        <w:rPr>
          <w:rFonts w:ascii="Book Antiqua" w:eastAsia="Book Antiqua" w:hAnsi="Book Antiqua" w:cs="Book Antiqua"/>
          <w:color w:val="000000" w:themeColor="text1"/>
        </w:rPr>
        <w:t xml:space="preserve">3 </w:t>
      </w:r>
      <w:proofErr w:type="spellStart"/>
      <w:r w:rsidRPr="0011061E">
        <w:rPr>
          <w:rFonts w:ascii="Book Antiqua" w:eastAsia="Book Antiqua" w:hAnsi="Book Antiqua" w:cs="Book Antiqua"/>
          <w:b/>
          <w:bCs/>
          <w:color w:val="000000" w:themeColor="text1"/>
        </w:rPr>
        <w:t>Nanau</w:t>
      </w:r>
      <w:proofErr w:type="spellEnd"/>
      <w:r w:rsidRPr="0011061E">
        <w:rPr>
          <w:rFonts w:ascii="Book Antiqua" w:eastAsia="Book Antiqua" w:hAnsi="Book Antiqua" w:cs="Book Antiqua"/>
          <w:b/>
          <w:bCs/>
          <w:color w:val="000000" w:themeColor="text1"/>
        </w:rPr>
        <w:t xml:space="preserve"> RM</w:t>
      </w:r>
      <w:r w:rsidRPr="0011061E">
        <w:rPr>
          <w:rFonts w:ascii="Book Antiqua" w:eastAsia="Book Antiqua" w:hAnsi="Book Antiqua" w:cs="Book Antiqua"/>
          <w:color w:val="000000" w:themeColor="text1"/>
        </w:rPr>
        <w:t xml:space="preserve">, </w:t>
      </w:r>
      <w:proofErr w:type="spellStart"/>
      <w:r w:rsidRPr="0011061E">
        <w:rPr>
          <w:rFonts w:ascii="Book Antiqua" w:eastAsia="Book Antiqua" w:hAnsi="Book Antiqua" w:cs="Book Antiqua"/>
          <w:color w:val="000000" w:themeColor="text1"/>
        </w:rPr>
        <w:t>Neuman</w:t>
      </w:r>
      <w:proofErr w:type="spellEnd"/>
      <w:r w:rsidRPr="0011061E">
        <w:rPr>
          <w:rFonts w:ascii="Book Antiqua" w:eastAsia="Book Antiqua" w:hAnsi="Book Antiqua" w:cs="Book Antiqua"/>
          <w:color w:val="000000" w:themeColor="text1"/>
        </w:rPr>
        <w:t xml:space="preserve"> MG. Adverse drug reactions induced by valproic acid. </w:t>
      </w:r>
      <w:proofErr w:type="spellStart"/>
      <w:r w:rsidRPr="0011061E">
        <w:rPr>
          <w:rFonts w:ascii="Book Antiqua" w:eastAsia="Book Antiqua" w:hAnsi="Book Antiqua" w:cs="Book Antiqua"/>
          <w:i/>
          <w:iCs/>
          <w:color w:val="000000" w:themeColor="text1"/>
        </w:rPr>
        <w:t>Clin</w:t>
      </w:r>
      <w:proofErr w:type="spellEnd"/>
      <w:r w:rsidRPr="0011061E">
        <w:rPr>
          <w:rFonts w:ascii="Book Antiqua" w:eastAsia="Book Antiqua" w:hAnsi="Book Antiqua" w:cs="Book Antiqua"/>
          <w:i/>
          <w:iCs/>
          <w:color w:val="000000" w:themeColor="text1"/>
        </w:rPr>
        <w:t xml:space="preserve"> </w:t>
      </w:r>
      <w:proofErr w:type="spellStart"/>
      <w:r w:rsidRPr="0011061E">
        <w:rPr>
          <w:rFonts w:ascii="Book Antiqua" w:eastAsia="Book Antiqua" w:hAnsi="Book Antiqua" w:cs="Book Antiqua"/>
          <w:i/>
          <w:iCs/>
          <w:color w:val="000000" w:themeColor="text1"/>
        </w:rPr>
        <w:t>Biochem</w:t>
      </w:r>
      <w:proofErr w:type="spellEnd"/>
      <w:r w:rsidRPr="0011061E">
        <w:rPr>
          <w:rFonts w:ascii="Book Antiqua" w:eastAsia="Book Antiqua" w:hAnsi="Book Antiqua" w:cs="Book Antiqua"/>
          <w:color w:val="000000" w:themeColor="text1"/>
        </w:rPr>
        <w:t xml:space="preserve"> 2013; </w:t>
      </w:r>
      <w:r w:rsidRPr="0011061E">
        <w:rPr>
          <w:rFonts w:ascii="Book Antiqua" w:eastAsia="Book Antiqua" w:hAnsi="Book Antiqua" w:cs="Book Antiqua"/>
          <w:b/>
          <w:bCs/>
          <w:color w:val="000000" w:themeColor="text1"/>
        </w:rPr>
        <w:t>46</w:t>
      </w:r>
      <w:r w:rsidRPr="0011061E">
        <w:rPr>
          <w:rFonts w:ascii="Book Antiqua" w:eastAsia="Book Antiqua" w:hAnsi="Book Antiqua" w:cs="Book Antiqua"/>
          <w:color w:val="000000" w:themeColor="text1"/>
        </w:rPr>
        <w:t>: 1323-1338 [PMID: 23792104 DOI: 10.1016/j.clinbiochem.2013.06.012]</w:t>
      </w:r>
    </w:p>
    <w:p w14:paraId="1495BA5D" w14:textId="77777777" w:rsidR="0043077A" w:rsidRPr="0011061E" w:rsidRDefault="0043077A" w:rsidP="0011061E">
      <w:pPr>
        <w:adjustRightInd w:val="0"/>
        <w:snapToGrid w:val="0"/>
        <w:spacing w:line="360" w:lineRule="auto"/>
        <w:jc w:val="both"/>
        <w:rPr>
          <w:rFonts w:ascii="Book Antiqua" w:hAnsi="Book Antiqua"/>
          <w:color w:val="000000" w:themeColor="text1"/>
        </w:rPr>
      </w:pPr>
      <w:r w:rsidRPr="0011061E">
        <w:rPr>
          <w:rFonts w:ascii="Book Antiqua" w:eastAsia="Book Antiqua" w:hAnsi="Book Antiqua" w:cs="Book Antiqua"/>
          <w:color w:val="000000" w:themeColor="text1"/>
        </w:rPr>
        <w:t xml:space="preserve">4 </w:t>
      </w:r>
      <w:proofErr w:type="spellStart"/>
      <w:r w:rsidRPr="0011061E">
        <w:rPr>
          <w:rFonts w:ascii="Book Antiqua" w:eastAsia="Book Antiqua" w:hAnsi="Book Antiqua" w:cs="Book Antiqua"/>
          <w:b/>
          <w:bCs/>
          <w:color w:val="000000" w:themeColor="text1"/>
        </w:rPr>
        <w:t>Romoli</w:t>
      </w:r>
      <w:proofErr w:type="spellEnd"/>
      <w:r w:rsidRPr="0011061E">
        <w:rPr>
          <w:rFonts w:ascii="Book Antiqua" w:eastAsia="Book Antiqua" w:hAnsi="Book Antiqua" w:cs="Book Antiqua"/>
          <w:b/>
          <w:bCs/>
          <w:color w:val="000000" w:themeColor="text1"/>
        </w:rPr>
        <w:t xml:space="preserve"> M</w:t>
      </w:r>
      <w:r w:rsidRPr="0011061E">
        <w:rPr>
          <w:rFonts w:ascii="Book Antiqua" w:eastAsia="Book Antiqua" w:hAnsi="Book Antiqua" w:cs="Book Antiqua"/>
          <w:color w:val="000000" w:themeColor="text1"/>
        </w:rPr>
        <w:t xml:space="preserve">, </w:t>
      </w:r>
      <w:proofErr w:type="spellStart"/>
      <w:r w:rsidRPr="0011061E">
        <w:rPr>
          <w:rFonts w:ascii="Book Antiqua" w:eastAsia="Book Antiqua" w:hAnsi="Book Antiqua" w:cs="Book Antiqua"/>
          <w:color w:val="000000" w:themeColor="text1"/>
        </w:rPr>
        <w:t>Mazzocchetti</w:t>
      </w:r>
      <w:proofErr w:type="spellEnd"/>
      <w:r w:rsidRPr="0011061E">
        <w:rPr>
          <w:rFonts w:ascii="Book Antiqua" w:eastAsia="Book Antiqua" w:hAnsi="Book Antiqua" w:cs="Book Antiqua"/>
          <w:color w:val="000000" w:themeColor="text1"/>
        </w:rPr>
        <w:t xml:space="preserve"> P, </w:t>
      </w:r>
      <w:proofErr w:type="spellStart"/>
      <w:r w:rsidRPr="0011061E">
        <w:rPr>
          <w:rFonts w:ascii="Book Antiqua" w:eastAsia="Book Antiqua" w:hAnsi="Book Antiqua" w:cs="Book Antiqua"/>
          <w:color w:val="000000" w:themeColor="text1"/>
        </w:rPr>
        <w:t>D'Alonzo</w:t>
      </w:r>
      <w:proofErr w:type="spellEnd"/>
      <w:r w:rsidRPr="0011061E">
        <w:rPr>
          <w:rFonts w:ascii="Book Antiqua" w:eastAsia="Book Antiqua" w:hAnsi="Book Antiqua" w:cs="Book Antiqua"/>
          <w:color w:val="000000" w:themeColor="text1"/>
        </w:rPr>
        <w:t xml:space="preserve"> R, </w:t>
      </w:r>
      <w:proofErr w:type="spellStart"/>
      <w:r w:rsidRPr="0011061E">
        <w:rPr>
          <w:rFonts w:ascii="Book Antiqua" w:eastAsia="Book Antiqua" w:hAnsi="Book Antiqua" w:cs="Book Antiqua"/>
          <w:color w:val="000000" w:themeColor="text1"/>
        </w:rPr>
        <w:t>Siliquini</w:t>
      </w:r>
      <w:proofErr w:type="spellEnd"/>
      <w:r w:rsidRPr="0011061E">
        <w:rPr>
          <w:rFonts w:ascii="Book Antiqua" w:eastAsia="Book Antiqua" w:hAnsi="Book Antiqua" w:cs="Book Antiqua"/>
          <w:color w:val="000000" w:themeColor="text1"/>
        </w:rPr>
        <w:t xml:space="preserve"> S, Rinaldi VE, </w:t>
      </w:r>
      <w:proofErr w:type="spellStart"/>
      <w:r w:rsidRPr="0011061E">
        <w:rPr>
          <w:rFonts w:ascii="Book Antiqua" w:eastAsia="Book Antiqua" w:hAnsi="Book Antiqua" w:cs="Book Antiqua"/>
          <w:color w:val="000000" w:themeColor="text1"/>
        </w:rPr>
        <w:t>Verrotti</w:t>
      </w:r>
      <w:proofErr w:type="spellEnd"/>
      <w:r w:rsidRPr="0011061E">
        <w:rPr>
          <w:rFonts w:ascii="Book Antiqua" w:eastAsia="Book Antiqua" w:hAnsi="Book Antiqua" w:cs="Book Antiqua"/>
          <w:color w:val="000000" w:themeColor="text1"/>
        </w:rPr>
        <w:t xml:space="preserve"> A, </w:t>
      </w:r>
      <w:proofErr w:type="spellStart"/>
      <w:r w:rsidRPr="0011061E">
        <w:rPr>
          <w:rFonts w:ascii="Book Antiqua" w:eastAsia="Book Antiqua" w:hAnsi="Book Antiqua" w:cs="Book Antiqua"/>
          <w:color w:val="000000" w:themeColor="text1"/>
        </w:rPr>
        <w:t>Calabresi</w:t>
      </w:r>
      <w:proofErr w:type="spellEnd"/>
      <w:r w:rsidRPr="0011061E">
        <w:rPr>
          <w:rFonts w:ascii="Book Antiqua" w:eastAsia="Book Antiqua" w:hAnsi="Book Antiqua" w:cs="Book Antiqua"/>
          <w:color w:val="000000" w:themeColor="text1"/>
        </w:rPr>
        <w:t xml:space="preserve"> P, Costa C. Valproic Acid and Epilepsy: From Molecular Mechanisms to Clinical Evidences. </w:t>
      </w:r>
      <w:proofErr w:type="spellStart"/>
      <w:r w:rsidRPr="0011061E">
        <w:rPr>
          <w:rFonts w:ascii="Book Antiqua" w:eastAsia="Book Antiqua" w:hAnsi="Book Antiqua" w:cs="Book Antiqua"/>
          <w:i/>
          <w:iCs/>
          <w:color w:val="000000" w:themeColor="text1"/>
        </w:rPr>
        <w:t>Curr</w:t>
      </w:r>
      <w:proofErr w:type="spellEnd"/>
      <w:r w:rsidRPr="0011061E">
        <w:rPr>
          <w:rFonts w:ascii="Book Antiqua" w:eastAsia="Book Antiqua" w:hAnsi="Book Antiqua" w:cs="Book Antiqua"/>
          <w:i/>
          <w:iCs/>
          <w:color w:val="000000" w:themeColor="text1"/>
        </w:rPr>
        <w:t xml:space="preserve"> </w:t>
      </w:r>
      <w:proofErr w:type="spellStart"/>
      <w:r w:rsidRPr="0011061E">
        <w:rPr>
          <w:rFonts w:ascii="Book Antiqua" w:eastAsia="Book Antiqua" w:hAnsi="Book Antiqua" w:cs="Book Antiqua"/>
          <w:i/>
          <w:iCs/>
          <w:color w:val="000000" w:themeColor="text1"/>
        </w:rPr>
        <w:t>Neuropharmacol</w:t>
      </w:r>
      <w:proofErr w:type="spellEnd"/>
      <w:r w:rsidRPr="0011061E">
        <w:rPr>
          <w:rFonts w:ascii="Book Antiqua" w:eastAsia="Book Antiqua" w:hAnsi="Book Antiqua" w:cs="Book Antiqua"/>
          <w:color w:val="000000" w:themeColor="text1"/>
        </w:rPr>
        <w:t xml:space="preserve"> 2019; </w:t>
      </w:r>
      <w:r w:rsidRPr="0011061E">
        <w:rPr>
          <w:rFonts w:ascii="Book Antiqua" w:eastAsia="Book Antiqua" w:hAnsi="Book Antiqua" w:cs="Book Antiqua"/>
          <w:b/>
          <w:bCs/>
          <w:color w:val="000000" w:themeColor="text1"/>
        </w:rPr>
        <w:t>17</w:t>
      </w:r>
      <w:r w:rsidRPr="0011061E">
        <w:rPr>
          <w:rFonts w:ascii="Book Antiqua" w:eastAsia="Book Antiqua" w:hAnsi="Book Antiqua" w:cs="Book Antiqua"/>
          <w:color w:val="000000" w:themeColor="text1"/>
        </w:rPr>
        <w:t>: 926-946 [PMID: 30592252 DOI: 10.2174/1570159X17666181227165722]</w:t>
      </w:r>
    </w:p>
    <w:p w14:paraId="4F1B4C43" w14:textId="77777777" w:rsidR="0043077A" w:rsidRPr="0011061E" w:rsidRDefault="0043077A" w:rsidP="0011061E">
      <w:pPr>
        <w:adjustRightInd w:val="0"/>
        <w:snapToGrid w:val="0"/>
        <w:spacing w:line="360" w:lineRule="auto"/>
        <w:jc w:val="both"/>
        <w:rPr>
          <w:rFonts w:ascii="Book Antiqua" w:hAnsi="Book Antiqua"/>
          <w:color w:val="000000" w:themeColor="text1"/>
        </w:rPr>
      </w:pPr>
      <w:r w:rsidRPr="0011061E">
        <w:rPr>
          <w:rFonts w:ascii="Book Antiqua" w:eastAsia="Book Antiqua" w:hAnsi="Book Antiqua" w:cs="Book Antiqua"/>
          <w:color w:val="000000" w:themeColor="text1"/>
        </w:rPr>
        <w:t xml:space="preserve">5 </w:t>
      </w:r>
      <w:r w:rsidRPr="0011061E">
        <w:rPr>
          <w:rFonts w:ascii="Book Antiqua" w:eastAsia="Book Antiqua" w:hAnsi="Book Antiqua" w:cs="Book Antiqua"/>
          <w:b/>
          <w:bCs/>
          <w:color w:val="000000" w:themeColor="text1"/>
        </w:rPr>
        <w:t>Guo HL</w:t>
      </w:r>
      <w:r w:rsidRPr="0011061E">
        <w:rPr>
          <w:rFonts w:ascii="Book Antiqua" w:eastAsia="Book Antiqua" w:hAnsi="Book Antiqua" w:cs="Book Antiqua"/>
          <w:color w:val="000000" w:themeColor="text1"/>
        </w:rPr>
        <w:t xml:space="preserve">, Jing X, Sun JY, Hu YH, Xu ZJ, Ni MM, Chen F, Lu XP, </w:t>
      </w:r>
      <w:proofErr w:type="spellStart"/>
      <w:r w:rsidRPr="0011061E">
        <w:rPr>
          <w:rFonts w:ascii="Book Antiqua" w:eastAsia="Book Antiqua" w:hAnsi="Book Antiqua" w:cs="Book Antiqua"/>
          <w:color w:val="000000" w:themeColor="text1"/>
        </w:rPr>
        <w:t>Qiu</w:t>
      </w:r>
      <w:proofErr w:type="spellEnd"/>
      <w:r w:rsidRPr="0011061E">
        <w:rPr>
          <w:rFonts w:ascii="Book Antiqua" w:eastAsia="Book Antiqua" w:hAnsi="Book Antiqua" w:cs="Book Antiqua"/>
          <w:color w:val="000000" w:themeColor="text1"/>
        </w:rPr>
        <w:t xml:space="preserve"> JC, Wang T. Valproic Acid and the Liver Injury in Patients with Epilepsy: An Update. </w:t>
      </w:r>
      <w:proofErr w:type="spellStart"/>
      <w:r w:rsidRPr="0011061E">
        <w:rPr>
          <w:rFonts w:ascii="Book Antiqua" w:eastAsia="Book Antiqua" w:hAnsi="Book Antiqua" w:cs="Book Antiqua"/>
          <w:i/>
          <w:iCs/>
          <w:color w:val="000000" w:themeColor="text1"/>
        </w:rPr>
        <w:t>Curr</w:t>
      </w:r>
      <w:proofErr w:type="spellEnd"/>
      <w:r w:rsidRPr="0011061E">
        <w:rPr>
          <w:rFonts w:ascii="Book Antiqua" w:eastAsia="Book Antiqua" w:hAnsi="Book Antiqua" w:cs="Book Antiqua"/>
          <w:i/>
          <w:iCs/>
          <w:color w:val="000000" w:themeColor="text1"/>
        </w:rPr>
        <w:t xml:space="preserve"> Pharm Des</w:t>
      </w:r>
      <w:r w:rsidRPr="0011061E">
        <w:rPr>
          <w:rFonts w:ascii="Book Antiqua" w:eastAsia="Book Antiqua" w:hAnsi="Book Antiqua" w:cs="Book Antiqua"/>
          <w:color w:val="000000" w:themeColor="text1"/>
        </w:rPr>
        <w:t xml:space="preserve"> 2019; </w:t>
      </w:r>
      <w:r w:rsidRPr="0011061E">
        <w:rPr>
          <w:rFonts w:ascii="Book Antiqua" w:eastAsia="Book Antiqua" w:hAnsi="Book Antiqua" w:cs="Book Antiqua"/>
          <w:b/>
          <w:bCs/>
          <w:color w:val="000000" w:themeColor="text1"/>
        </w:rPr>
        <w:t>25</w:t>
      </w:r>
      <w:r w:rsidRPr="0011061E">
        <w:rPr>
          <w:rFonts w:ascii="Book Antiqua" w:eastAsia="Book Antiqua" w:hAnsi="Book Antiqua" w:cs="Book Antiqua"/>
          <w:color w:val="000000" w:themeColor="text1"/>
        </w:rPr>
        <w:t>: 343-351 [PMID: 30931853 DOI: 10.2174/1381612825666190329145428]</w:t>
      </w:r>
    </w:p>
    <w:p w14:paraId="6549954F" w14:textId="77777777" w:rsidR="0043077A" w:rsidRPr="0011061E" w:rsidRDefault="0043077A" w:rsidP="0011061E">
      <w:pPr>
        <w:adjustRightInd w:val="0"/>
        <w:snapToGrid w:val="0"/>
        <w:spacing w:line="360" w:lineRule="auto"/>
        <w:jc w:val="both"/>
        <w:rPr>
          <w:rFonts w:ascii="Book Antiqua" w:hAnsi="Book Antiqua"/>
          <w:color w:val="000000" w:themeColor="text1"/>
        </w:rPr>
      </w:pPr>
      <w:r w:rsidRPr="0011061E">
        <w:rPr>
          <w:rFonts w:ascii="Book Antiqua" w:eastAsia="Book Antiqua" w:hAnsi="Book Antiqua" w:cs="Book Antiqua"/>
          <w:color w:val="000000" w:themeColor="text1"/>
        </w:rPr>
        <w:lastRenderedPageBreak/>
        <w:t xml:space="preserve">6 </w:t>
      </w:r>
      <w:r w:rsidRPr="0011061E">
        <w:rPr>
          <w:rFonts w:ascii="Book Antiqua" w:eastAsia="Book Antiqua" w:hAnsi="Book Antiqua" w:cs="Book Antiqua"/>
          <w:b/>
          <w:bCs/>
          <w:color w:val="000000" w:themeColor="text1"/>
        </w:rPr>
        <w:t>Hebert SA</w:t>
      </w:r>
      <w:r w:rsidRPr="0011061E">
        <w:rPr>
          <w:rFonts w:ascii="Book Antiqua" w:eastAsia="Book Antiqua" w:hAnsi="Book Antiqua" w:cs="Book Antiqua"/>
          <w:color w:val="000000" w:themeColor="text1"/>
        </w:rPr>
        <w:t xml:space="preserve">, </w:t>
      </w:r>
      <w:proofErr w:type="spellStart"/>
      <w:r w:rsidRPr="0011061E">
        <w:rPr>
          <w:rFonts w:ascii="Book Antiqua" w:eastAsia="Book Antiqua" w:hAnsi="Book Antiqua" w:cs="Book Antiqua"/>
          <w:color w:val="000000" w:themeColor="text1"/>
        </w:rPr>
        <w:t>Bohan</w:t>
      </w:r>
      <w:proofErr w:type="spellEnd"/>
      <w:r w:rsidRPr="0011061E">
        <w:rPr>
          <w:rFonts w:ascii="Book Antiqua" w:eastAsia="Book Antiqua" w:hAnsi="Book Antiqua" w:cs="Book Antiqua"/>
          <w:color w:val="000000" w:themeColor="text1"/>
        </w:rPr>
        <w:t xml:space="preserve"> TP, Erikson CL, </w:t>
      </w:r>
      <w:proofErr w:type="spellStart"/>
      <w:r w:rsidRPr="0011061E">
        <w:rPr>
          <w:rFonts w:ascii="Book Antiqua" w:eastAsia="Book Antiqua" w:hAnsi="Book Antiqua" w:cs="Book Antiqua"/>
          <w:color w:val="000000" w:themeColor="text1"/>
        </w:rPr>
        <w:t>Swinford</w:t>
      </w:r>
      <w:proofErr w:type="spellEnd"/>
      <w:r w:rsidRPr="0011061E">
        <w:rPr>
          <w:rFonts w:ascii="Book Antiqua" w:eastAsia="Book Antiqua" w:hAnsi="Book Antiqua" w:cs="Book Antiqua"/>
          <w:color w:val="000000" w:themeColor="text1"/>
        </w:rPr>
        <w:t xml:space="preserve"> RD. Thrombotic microangiopathy associated with Valproic acid toxicity. </w:t>
      </w:r>
      <w:r w:rsidRPr="0011061E">
        <w:rPr>
          <w:rFonts w:ascii="Book Antiqua" w:eastAsia="Book Antiqua" w:hAnsi="Book Antiqua" w:cs="Book Antiqua"/>
          <w:i/>
          <w:iCs/>
          <w:color w:val="000000" w:themeColor="text1"/>
        </w:rPr>
        <w:t>BMC Nephrol</w:t>
      </w:r>
      <w:r w:rsidRPr="0011061E">
        <w:rPr>
          <w:rFonts w:ascii="Book Antiqua" w:eastAsia="Book Antiqua" w:hAnsi="Book Antiqua" w:cs="Book Antiqua"/>
          <w:color w:val="000000" w:themeColor="text1"/>
        </w:rPr>
        <w:t xml:space="preserve"> 2017; </w:t>
      </w:r>
      <w:r w:rsidRPr="0011061E">
        <w:rPr>
          <w:rFonts w:ascii="Book Antiqua" w:eastAsia="Book Antiqua" w:hAnsi="Book Antiqua" w:cs="Book Antiqua"/>
          <w:b/>
          <w:bCs/>
          <w:color w:val="000000" w:themeColor="text1"/>
        </w:rPr>
        <w:t>18</w:t>
      </w:r>
      <w:r w:rsidRPr="0011061E">
        <w:rPr>
          <w:rFonts w:ascii="Book Antiqua" w:eastAsia="Book Antiqua" w:hAnsi="Book Antiqua" w:cs="Book Antiqua"/>
          <w:color w:val="000000" w:themeColor="text1"/>
        </w:rPr>
        <w:t>: 262 [PMID: 28774273 DOI: 10.1186/s12882-017-0677-4]</w:t>
      </w:r>
    </w:p>
    <w:p w14:paraId="52F1D1E9" w14:textId="77777777" w:rsidR="0043077A" w:rsidRPr="0011061E" w:rsidRDefault="0043077A" w:rsidP="0011061E">
      <w:pPr>
        <w:adjustRightInd w:val="0"/>
        <w:snapToGrid w:val="0"/>
        <w:spacing w:line="360" w:lineRule="auto"/>
        <w:jc w:val="both"/>
        <w:rPr>
          <w:rFonts w:ascii="Book Antiqua" w:hAnsi="Book Antiqua"/>
          <w:color w:val="000000" w:themeColor="text1"/>
        </w:rPr>
      </w:pPr>
      <w:r w:rsidRPr="0011061E">
        <w:rPr>
          <w:rFonts w:ascii="Book Antiqua" w:eastAsia="Book Antiqua" w:hAnsi="Book Antiqua" w:cs="Book Antiqua"/>
          <w:color w:val="000000" w:themeColor="text1"/>
        </w:rPr>
        <w:t xml:space="preserve">7 </w:t>
      </w:r>
      <w:proofErr w:type="spellStart"/>
      <w:r w:rsidRPr="0011061E">
        <w:rPr>
          <w:rFonts w:ascii="Book Antiqua" w:eastAsia="Book Antiqua" w:hAnsi="Book Antiqua" w:cs="Book Antiqua"/>
          <w:b/>
          <w:bCs/>
          <w:color w:val="000000" w:themeColor="text1"/>
        </w:rPr>
        <w:t>Bruniera</w:t>
      </w:r>
      <w:proofErr w:type="spellEnd"/>
      <w:r w:rsidRPr="0011061E">
        <w:rPr>
          <w:rFonts w:ascii="Book Antiqua" w:eastAsia="Book Antiqua" w:hAnsi="Book Antiqua" w:cs="Book Antiqua"/>
          <w:b/>
          <w:bCs/>
          <w:color w:val="000000" w:themeColor="text1"/>
        </w:rPr>
        <w:t xml:space="preserve"> FR</w:t>
      </w:r>
      <w:r w:rsidRPr="0011061E">
        <w:rPr>
          <w:rFonts w:ascii="Book Antiqua" w:eastAsia="Book Antiqua" w:hAnsi="Book Antiqua" w:cs="Book Antiqua"/>
          <w:color w:val="000000" w:themeColor="text1"/>
        </w:rPr>
        <w:t xml:space="preserve">, Ferreira FM, </w:t>
      </w:r>
      <w:proofErr w:type="spellStart"/>
      <w:r w:rsidRPr="0011061E">
        <w:rPr>
          <w:rFonts w:ascii="Book Antiqua" w:eastAsia="Book Antiqua" w:hAnsi="Book Antiqua" w:cs="Book Antiqua"/>
          <w:color w:val="000000" w:themeColor="text1"/>
        </w:rPr>
        <w:t>Savioli</w:t>
      </w:r>
      <w:proofErr w:type="spellEnd"/>
      <w:r w:rsidRPr="0011061E">
        <w:rPr>
          <w:rFonts w:ascii="Book Antiqua" w:eastAsia="Book Antiqua" w:hAnsi="Book Antiqua" w:cs="Book Antiqua"/>
          <w:color w:val="000000" w:themeColor="text1"/>
        </w:rPr>
        <w:t xml:space="preserve"> LR, </w:t>
      </w:r>
      <w:proofErr w:type="spellStart"/>
      <w:r w:rsidRPr="0011061E">
        <w:rPr>
          <w:rFonts w:ascii="Book Antiqua" w:eastAsia="Book Antiqua" w:hAnsi="Book Antiqua" w:cs="Book Antiqua"/>
          <w:color w:val="000000" w:themeColor="text1"/>
        </w:rPr>
        <w:t>Bacci</w:t>
      </w:r>
      <w:proofErr w:type="spellEnd"/>
      <w:r w:rsidRPr="0011061E">
        <w:rPr>
          <w:rFonts w:ascii="Book Antiqua" w:eastAsia="Book Antiqua" w:hAnsi="Book Antiqua" w:cs="Book Antiqua"/>
          <w:color w:val="000000" w:themeColor="text1"/>
        </w:rPr>
        <w:t xml:space="preserve"> MR, Feder D, Pereira EC, </w:t>
      </w:r>
      <w:proofErr w:type="spellStart"/>
      <w:r w:rsidRPr="0011061E">
        <w:rPr>
          <w:rFonts w:ascii="Book Antiqua" w:eastAsia="Book Antiqua" w:hAnsi="Book Antiqua" w:cs="Book Antiqua"/>
          <w:color w:val="000000" w:themeColor="text1"/>
        </w:rPr>
        <w:t>Pedreira</w:t>
      </w:r>
      <w:proofErr w:type="spellEnd"/>
      <w:r w:rsidRPr="0011061E">
        <w:rPr>
          <w:rFonts w:ascii="Book Antiqua" w:eastAsia="Book Antiqua" w:hAnsi="Book Antiqua" w:cs="Book Antiqua"/>
          <w:color w:val="000000" w:themeColor="text1"/>
        </w:rPr>
        <w:t xml:space="preserve"> ML, </w:t>
      </w:r>
      <w:proofErr w:type="spellStart"/>
      <w:r w:rsidRPr="0011061E">
        <w:rPr>
          <w:rFonts w:ascii="Book Antiqua" w:eastAsia="Book Antiqua" w:hAnsi="Book Antiqua" w:cs="Book Antiqua"/>
          <w:color w:val="000000" w:themeColor="text1"/>
        </w:rPr>
        <w:t>Peterlini</w:t>
      </w:r>
      <w:proofErr w:type="spellEnd"/>
      <w:r w:rsidRPr="0011061E">
        <w:rPr>
          <w:rFonts w:ascii="Book Antiqua" w:eastAsia="Book Antiqua" w:hAnsi="Book Antiqua" w:cs="Book Antiqua"/>
          <w:color w:val="000000" w:themeColor="text1"/>
        </w:rPr>
        <w:t xml:space="preserve"> MA, </w:t>
      </w:r>
      <w:proofErr w:type="spellStart"/>
      <w:r w:rsidRPr="0011061E">
        <w:rPr>
          <w:rFonts w:ascii="Book Antiqua" w:eastAsia="Book Antiqua" w:hAnsi="Book Antiqua" w:cs="Book Antiqua"/>
          <w:color w:val="000000" w:themeColor="text1"/>
        </w:rPr>
        <w:t>Perazzo</w:t>
      </w:r>
      <w:proofErr w:type="spellEnd"/>
      <w:r w:rsidRPr="0011061E">
        <w:rPr>
          <w:rFonts w:ascii="Book Antiqua" w:eastAsia="Book Antiqua" w:hAnsi="Book Antiqua" w:cs="Book Antiqua"/>
          <w:color w:val="000000" w:themeColor="text1"/>
        </w:rPr>
        <w:t xml:space="preserve"> FF, </w:t>
      </w:r>
      <w:proofErr w:type="spellStart"/>
      <w:r w:rsidRPr="0011061E">
        <w:rPr>
          <w:rFonts w:ascii="Book Antiqua" w:eastAsia="Book Antiqua" w:hAnsi="Book Antiqua" w:cs="Book Antiqua"/>
          <w:color w:val="000000" w:themeColor="text1"/>
        </w:rPr>
        <w:t>Azzalis</w:t>
      </w:r>
      <w:proofErr w:type="spellEnd"/>
      <w:r w:rsidRPr="0011061E">
        <w:rPr>
          <w:rFonts w:ascii="Book Antiqua" w:eastAsia="Book Antiqua" w:hAnsi="Book Antiqua" w:cs="Book Antiqua"/>
          <w:color w:val="000000" w:themeColor="text1"/>
        </w:rPr>
        <w:t xml:space="preserve"> LA, Rosa PC, </w:t>
      </w:r>
      <w:proofErr w:type="spellStart"/>
      <w:r w:rsidRPr="0011061E">
        <w:rPr>
          <w:rFonts w:ascii="Book Antiqua" w:eastAsia="Book Antiqua" w:hAnsi="Book Antiqua" w:cs="Book Antiqua"/>
          <w:color w:val="000000" w:themeColor="text1"/>
        </w:rPr>
        <w:t>Junqueira</w:t>
      </w:r>
      <w:proofErr w:type="spellEnd"/>
      <w:r w:rsidRPr="0011061E">
        <w:rPr>
          <w:rFonts w:ascii="Book Antiqua" w:eastAsia="Book Antiqua" w:hAnsi="Book Antiqua" w:cs="Book Antiqua"/>
          <w:color w:val="000000" w:themeColor="text1"/>
        </w:rPr>
        <w:t xml:space="preserve"> VB, Sato MA, Fonseca FL. Endothelial, renal and hepatic variables in Wistar rats treated with Vancomycin. </w:t>
      </w:r>
      <w:r w:rsidRPr="0011061E">
        <w:rPr>
          <w:rFonts w:ascii="Book Antiqua" w:eastAsia="Book Antiqua" w:hAnsi="Book Antiqua" w:cs="Book Antiqua"/>
          <w:i/>
          <w:iCs/>
          <w:color w:val="000000" w:themeColor="text1"/>
        </w:rPr>
        <w:t xml:space="preserve">An </w:t>
      </w:r>
      <w:proofErr w:type="spellStart"/>
      <w:r w:rsidRPr="0011061E">
        <w:rPr>
          <w:rFonts w:ascii="Book Antiqua" w:eastAsia="Book Antiqua" w:hAnsi="Book Antiqua" w:cs="Book Antiqua"/>
          <w:i/>
          <w:iCs/>
          <w:color w:val="000000" w:themeColor="text1"/>
        </w:rPr>
        <w:t>Acad</w:t>
      </w:r>
      <w:proofErr w:type="spellEnd"/>
      <w:r w:rsidRPr="0011061E">
        <w:rPr>
          <w:rFonts w:ascii="Book Antiqua" w:eastAsia="Book Antiqua" w:hAnsi="Book Antiqua" w:cs="Book Antiqua"/>
          <w:i/>
          <w:iCs/>
          <w:color w:val="000000" w:themeColor="text1"/>
        </w:rPr>
        <w:t xml:space="preserve"> Bras </w:t>
      </w:r>
      <w:proofErr w:type="spellStart"/>
      <w:r w:rsidRPr="0011061E">
        <w:rPr>
          <w:rFonts w:ascii="Book Antiqua" w:eastAsia="Book Antiqua" w:hAnsi="Book Antiqua" w:cs="Book Antiqua"/>
          <w:i/>
          <w:iCs/>
          <w:color w:val="000000" w:themeColor="text1"/>
        </w:rPr>
        <w:t>Cienc</w:t>
      </w:r>
      <w:proofErr w:type="spellEnd"/>
      <w:r w:rsidRPr="0011061E">
        <w:rPr>
          <w:rFonts w:ascii="Book Antiqua" w:eastAsia="Book Antiqua" w:hAnsi="Book Antiqua" w:cs="Book Antiqua"/>
          <w:color w:val="000000" w:themeColor="text1"/>
        </w:rPr>
        <w:t xml:space="preserve"> 2014; </w:t>
      </w:r>
      <w:r w:rsidRPr="0011061E">
        <w:rPr>
          <w:rFonts w:ascii="Book Antiqua" w:eastAsia="Book Antiqua" w:hAnsi="Book Antiqua" w:cs="Book Antiqua"/>
          <w:b/>
          <w:bCs/>
          <w:color w:val="000000" w:themeColor="text1"/>
        </w:rPr>
        <w:t>86</w:t>
      </w:r>
      <w:r w:rsidRPr="0011061E">
        <w:rPr>
          <w:rFonts w:ascii="Book Antiqua" w:eastAsia="Book Antiqua" w:hAnsi="Book Antiqua" w:cs="Book Antiqua"/>
          <w:color w:val="000000" w:themeColor="text1"/>
        </w:rPr>
        <w:t>: 1963-1972 [PMID: 25590732 DOI: 10.1590/0001-3765201420140204]</w:t>
      </w:r>
    </w:p>
    <w:p w14:paraId="220ECC29" w14:textId="77777777" w:rsidR="0043077A" w:rsidRPr="0011061E" w:rsidRDefault="0043077A" w:rsidP="0011061E">
      <w:pPr>
        <w:adjustRightInd w:val="0"/>
        <w:snapToGrid w:val="0"/>
        <w:spacing w:line="360" w:lineRule="auto"/>
        <w:jc w:val="both"/>
        <w:rPr>
          <w:rFonts w:ascii="Book Antiqua" w:hAnsi="Book Antiqua"/>
          <w:color w:val="000000" w:themeColor="text1"/>
        </w:rPr>
      </w:pPr>
      <w:r w:rsidRPr="0011061E">
        <w:rPr>
          <w:rFonts w:ascii="Book Antiqua" w:eastAsia="Book Antiqua" w:hAnsi="Book Antiqua" w:cs="Book Antiqua"/>
          <w:color w:val="000000" w:themeColor="text1"/>
        </w:rPr>
        <w:t xml:space="preserve">8 </w:t>
      </w:r>
      <w:r w:rsidRPr="0011061E">
        <w:rPr>
          <w:rFonts w:ascii="Book Antiqua" w:eastAsia="Book Antiqua" w:hAnsi="Book Antiqua" w:cs="Book Antiqua"/>
          <w:b/>
          <w:bCs/>
          <w:color w:val="000000" w:themeColor="text1"/>
        </w:rPr>
        <w:t>De Bus L</w:t>
      </w:r>
      <w:r w:rsidRPr="0011061E">
        <w:rPr>
          <w:rFonts w:ascii="Book Antiqua" w:eastAsia="Book Antiqua" w:hAnsi="Book Antiqua" w:cs="Book Antiqua"/>
          <w:color w:val="000000" w:themeColor="text1"/>
        </w:rPr>
        <w:t xml:space="preserve">, </w:t>
      </w:r>
      <w:proofErr w:type="spellStart"/>
      <w:r w:rsidRPr="0011061E">
        <w:rPr>
          <w:rFonts w:ascii="Book Antiqua" w:eastAsia="Book Antiqua" w:hAnsi="Book Antiqua" w:cs="Book Antiqua"/>
          <w:color w:val="000000" w:themeColor="text1"/>
        </w:rPr>
        <w:t>Depuydt</w:t>
      </w:r>
      <w:proofErr w:type="spellEnd"/>
      <w:r w:rsidRPr="0011061E">
        <w:rPr>
          <w:rFonts w:ascii="Book Antiqua" w:eastAsia="Book Antiqua" w:hAnsi="Book Antiqua" w:cs="Book Antiqua"/>
          <w:color w:val="000000" w:themeColor="text1"/>
        </w:rPr>
        <w:t xml:space="preserve"> P, </w:t>
      </w:r>
      <w:proofErr w:type="spellStart"/>
      <w:r w:rsidRPr="0011061E">
        <w:rPr>
          <w:rFonts w:ascii="Book Antiqua" w:eastAsia="Book Antiqua" w:hAnsi="Book Antiqua" w:cs="Book Antiqua"/>
          <w:color w:val="000000" w:themeColor="text1"/>
        </w:rPr>
        <w:t>Libbrecht</w:t>
      </w:r>
      <w:proofErr w:type="spellEnd"/>
      <w:r w:rsidRPr="0011061E">
        <w:rPr>
          <w:rFonts w:ascii="Book Antiqua" w:eastAsia="Book Antiqua" w:hAnsi="Book Antiqua" w:cs="Book Antiqua"/>
          <w:color w:val="000000" w:themeColor="text1"/>
        </w:rPr>
        <w:t xml:space="preserve"> L, </w:t>
      </w:r>
      <w:proofErr w:type="spellStart"/>
      <w:r w:rsidRPr="0011061E">
        <w:rPr>
          <w:rFonts w:ascii="Book Antiqua" w:eastAsia="Book Antiqua" w:hAnsi="Book Antiqua" w:cs="Book Antiqua"/>
          <w:color w:val="000000" w:themeColor="text1"/>
        </w:rPr>
        <w:t>Vandekerckhove</w:t>
      </w:r>
      <w:proofErr w:type="spellEnd"/>
      <w:r w:rsidRPr="0011061E">
        <w:rPr>
          <w:rFonts w:ascii="Book Antiqua" w:eastAsia="Book Antiqua" w:hAnsi="Book Antiqua" w:cs="Book Antiqua"/>
          <w:color w:val="000000" w:themeColor="text1"/>
        </w:rPr>
        <w:t xml:space="preserve"> L, </w:t>
      </w:r>
      <w:proofErr w:type="spellStart"/>
      <w:r w:rsidRPr="0011061E">
        <w:rPr>
          <w:rFonts w:ascii="Book Antiqua" w:eastAsia="Book Antiqua" w:hAnsi="Book Antiqua" w:cs="Book Antiqua"/>
          <w:color w:val="000000" w:themeColor="text1"/>
        </w:rPr>
        <w:t>Nollet</w:t>
      </w:r>
      <w:proofErr w:type="spellEnd"/>
      <w:r w:rsidRPr="0011061E">
        <w:rPr>
          <w:rFonts w:ascii="Book Antiqua" w:eastAsia="Book Antiqua" w:hAnsi="Book Antiqua" w:cs="Book Antiqua"/>
          <w:color w:val="000000" w:themeColor="text1"/>
        </w:rPr>
        <w:t xml:space="preserve"> J, Benoit D, </w:t>
      </w:r>
      <w:proofErr w:type="spellStart"/>
      <w:r w:rsidRPr="0011061E">
        <w:rPr>
          <w:rFonts w:ascii="Book Antiqua" w:eastAsia="Book Antiqua" w:hAnsi="Book Antiqua" w:cs="Book Antiqua"/>
          <w:color w:val="000000" w:themeColor="text1"/>
        </w:rPr>
        <w:t>Vogelaers</w:t>
      </w:r>
      <w:proofErr w:type="spellEnd"/>
      <w:r w:rsidRPr="0011061E">
        <w:rPr>
          <w:rFonts w:ascii="Book Antiqua" w:eastAsia="Book Antiqua" w:hAnsi="Book Antiqua" w:cs="Book Antiqua"/>
          <w:color w:val="000000" w:themeColor="text1"/>
        </w:rPr>
        <w:t xml:space="preserve"> D, Van </w:t>
      </w:r>
      <w:proofErr w:type="spellStart"/>
      <w:r w:rsidRPr="0011061E">
        <w:rPr>
          <w:rFonts w:ascii="Book Antiqua" w:eastAsia="Book Antiqua" w:hAnsi="Book Antiqua" w:cs="Book Antiqua"/>
          <w:color w:val="000000" w:themeColor="text1"/>
        </w:rPr>
        <w:t>Vlierberghe</w:t>
      </w:r>
      <w:proofErr w:type="spellEnd"/>
      <w:r w:rsidRPr="0011061E">
        <w:rPr>
          <w:rFonts w:ascii="Book Antiqua" w:eastAsia="Book Antiqua" w:hAnsi="Book Antiqua" w:cs="Book Antiqua"/>
          <w:color w:val="000000" w:themeColor="text1"/>
        </w:rPr>
        <w:t xml:space="preserve"> H. Severe drug-induced liver injury associated with prolonged use of linezolid. </w:t>
      </w:r>
      <w:r w:rsidRPr="0011061E">
        <w:rPr>
          <w:rFonts w:ascii="Book Antiqua" w:eastAsia="Book Antiqua" w:hAnsi="Book Antiqua" w:cs="Book Antiqua"/>
          <w:i/>
          <w:iCs/>
          <w:color w:val="000000" w:themeColor="text1"/>
        </w:rPr>
        <w:t xml:space="preserve">J Med </w:t>
      </w:r>
      <w:proofErr w:type="spellStart"/>
      <w:r w:rsidRPr="0011061E">
        <w:rPr>
          <w:rFonts w:ascii="Book Antiqua" w:eastAsia="Book Antiqua" w:hAnsi="Book Antiqua" w:cs="Book Antiqua"/>
          <w:i/>
          <w:iCs/>
          <w:color w:val="000000" w:themeColor="text1"/>
        </w:rPr>
        <w:t>Toxicol</w:t>
      </w:r>
      <w:proofErr w:type="spellEnd"/>
      <w:r w:rsidRPr="0011061E">
        <w:rPr>
          <w:rFonts w:ascii="Book Antiqua" w:eastAsia="Book Antiqua" w:hAnsi="Book Antiqua" w:cs="Book Antiqua"/>
          <w:color w:val="000000" w:themeColor="text1"/>
        </w:rPr>
        <w:t xml:space="preserve"> 2010; </w:t>
      </w:r>
      <w:r w:rsidRPr="0011061E">
        <w:rPr>
          <w:rFonts w:ascii="Book Antiqua" w:eastAsia="Book Antiqua" w:hAnsi="Book Antiqua" w:cs="Book Antiqua"/>
          <w:b/>
          <w:bCs/>
          <w:color w:val="000000" w:themeColor="text1"/>
        </w:rPr>
        <w:t>6</w:t>
      </w:r>
      <w:r w:rsidRPr="0011061E">
        <w:rPr>
          <w:rFonts w:ascii="Book Antiqua" w:eastAsia="Book Antiqua" w:hAnsi="Book Antiqua" w:cs="Book Antiqua"/>
          <w:color w:val="000000" w:themeColor="text1"/>
        </w:rPr>
        <w:t>: 322-326 [PMID: 20358416 DOI: 10.1007/s13181-010-0047-0]</w:t>
      </w:r>
    </w:p>
    <w:p w14:paraId="2CBB05AE" w14:textId="77777777" w:rsidR="0043077A" w:rsidRPr="0011061E" w:rsidRDefault="0043077A" w:rsidP="0011061E">
      <w:pPr>
        <w:adjustRightInd w:val="0"/>
        <w:snapToGrid w:val="0"/>
        <w:spacing w:line="360" w:lineRule="auto"/>
        <w:jc w:val="both"/>
        <w:rPr>
          <w:rFonts w:ascii="Book Antiqua" w:hAnsi="Book Antiqua"/>
          <w:color w:val="000000" w:themeColor="text1"/>
        </w:rPr>
      </w:pPr>
      <w:r w:rsidRPr="0011061E">
        <w:rPr>
          <w:rFonts w:ascii="Book Antiqua" w:eastAsia="Book Antiqua" w:hAnsi="Book Antiqua" w:cs="Book Antiqua"/>
          <w:color w:val="000000" w:themeColor="text1"/>
        </w:rPr>
        <w:t xml:space="preserve">9 </w:t>
      </w:r>
      <w:r w:rsidRPr="0011061E">
        <w:rPr>
          <w:rFonts w:ascii="Book Antiqua" w:eastAsia="Book Antiqua" w:hAnsi="Book Antiqua" w:cs="Book Antiqua"/>
          <w:b/>
          <w:bCs/>
          <w:color w:val="000000" w:themeColor="text1"/>
        </w:rPr>
        <w:t>Peng Y</w:t>
      </w:r>
      <w:r w:rsidRPr="0011061E">
        <w:rPr>
          <w:rFonts w:ascii="Book Antiqua" w:eastAsia="Book Antiqua" w:hAnsi="Book Antiqua" w:cs="Book Antiqua"/>
          <w:color w:val="000000" w:themeColor="text1"/>
        </w:rPr>
        <w:t xml:space="preserve">, Li CY, Yang ZL, Shi W. Adverse reactions of vancomycin in humans: A protocol for meta-analysis. </w:t>
      </w:r>
      <w:r w:rsidRPr="0011061E">
        <w:rPr>
          <w:rFonts w:ascii="Book Antiqua" w:eastAsia="Book Antiqua" w:hAnsi="Book Antiqua" w:cs="Book Antiqua"/>
          <w:i/>
          <w:iCs/>
          <w:color w:val="000000" w:themeColor="text1"/>
        </w:rPr>
        <w:t>Medicine (Baltimore)</w:t>
      </w:r>
      <w:r w:rsidRPr="0011061E">
        <w:rPr>
          <w:rFonts w:ascii="Book Antiqua" w:eastAsia="Book Antiqua" w:hAnsi="Book Antiqua" w:cs="Book Antiqua"/>
          <w:color w:val="000000" w:themeColor="text1"/>
        </w:rPr>
        <w:t xml:space="preserve"> 2020; </w:t>
      </w:r>
      <w:r w:rsidRPr="0011061E">
        <w:rPr>
          <w:rFonts w:ascii="Book Antiqua" w:eastAsia="Book Antiqua" w:hAnsi="Book Antiqua" w:cs="Book Antiqua"/>
          <w:b/>
          <w:bCs/>
          <w:color w:val="000000" w:themeColor="text1"/>
        </w:rPr>
        <w:t>99</w:t>
      </w:r>
      <w:r w:rsidRPr="0011061E">
        <w:rPr>
          <w:rFonts w:ascii="Book Antiqua" w:eastAsia="Book Antiqua" w:hAnsi="Book Antiqua" w:cs="Book Antiqua"/>
          <w:color w:val="000000" w:themeColor="text1"/>
        </w:rPr>
        <w:t>: e22376 [PMID: 32957416 DOI: 10.1097/MD.0000000000022376]</w:t>
      </w:r>
    </w:p>
    <w:p w14:paraId="1DD5B450" w14:textId="77777777" w:rsidR="0043077A" w:rsidRPr="0011061E" w:rsidRDefault="0043077A" w:rsidP="0011061E">
      <w:pPr>
        <w:adjustRightInd w:val="0"/>
        <w:snapToGrid w:val="0"/>
        <w:spacing w:line="360" w:lineRule="auto"/>
        <w:jc w:val="both"/>
        <w:rPr>
          <w:rFonts w:ascii="Book Antiqua" w:hAnsi="Book Antiqua"/>
          <w:color w:val="000000" w:themeColor="text1"/>
        </w:rPr>
      </w:pPr>
      <w:r w:rsidRPr="0011061E">
        <w:rPr>
          <w:rFonts w:ascii="Book Antiqua" w:eastAsia="Book Antiqua" w:hAnsi="Book Antiqua" w:cs="Book Antiqua"/>
          <w:color w:val="000000" w:themeColor="text1"/>
        </w:rPr>
        <w:t xml:space="preserve">10 </w:t>
      </w:r>
      <w:r w:rsidRPr="0011061E">
        <w:rPr>
          <w:rFonts w:ascii="Book Antiqua" w:eastAsia="Book Antiqua" w:hAnsi="Book Antiqua" w:cs="Book Antiqua"/>
          <w:b/>
          <w:bCs/>
          <w:color w:val="000000" w:themeColor="text1"/>
        </w:rPr>
        <w:t>Vinh DC</w:t>
      </w:r>
      <w:r w:rsidRPr="0011061E">
        <w:rPr>
          <w:rFonts w:ascii="Book Antiqua" w:eastAsia="Book Antiqua" w:hAnsi="Book Antiqua" w:cs="Book Antiqua"/>
          <w:color w:val="000000" w:themeColor="text1"/>
        </w:rPr>
        <w:t xml:space="preserve">, Rubinstein E. Linezolid: a review of safety and tolerability. </w:t>
      </w:r>
      <w:r w:rsidRPr="0011061E">
        <w:rPr>
          <w:rFonts w:ascii="Book Antiqua" w:eastAsia="Book Antiqua" w:hAnsi="Book Antiqua" w:cs="Book Antiqua"/>
          <w:i/>
          <w:iCs/>
          <w:color w:val="000000" w:themeColor="text1"/>
        </w:rPr>
        <w:t>J Infect</w:t>
      </w:r>
      <w:r w:rsidRPr="0011061E">
        <w:rPr>
          <w:rFonts w:ascii="Book Antiqua" w:eastAsia="Book Antiqua" w:hAnsi="Book Antiqua" w:cs="Book Antiqua"/>
          <w:color w:val="000000" w:themeColor="text1"/>
        </w:rPr>
        <w:t xml:space="preserve"> 2009; </w:t>
      </w:r>
      <w:r w:rsidRPr="0011061E">
        <w:rPr>
          <w:rFonts w:ascii="Book Antiqua" w:eastAsia="Book Antiqua" w:hAnsi="Book Antiqua" w:cs="Book Antiqua"/>
          <w:b/>
          <w:bCs/>
          <w:color w:val="000000" w:themeColor="text1"/>
        </w:rPr>
        <w:t>59 Suppl 1</w:t>
      </w:r>
      <w:r w:rsidRPr="0011061E">
        <w:rPr>
          <w:rFonts w:ascii="Book Antiqua" w:eastAsia="Book Antiqua" w:hAnsi="Book Antiqua" w:cs="Book Antiqua"/>
          <w:color w:val="000000" w:themeColor="text1"/>
        </w:rPr>
        <w:t>: S59-S74 [PMID: 19766891 DOI: 10.1016/S0163-4453(09)60009-8]</w:t>
      </w:r>
    </w:p>
    <w:p w14:paraId="2A731B35" w14:textId="77777777" w:rsidR="0043077A" w:rsidRPr="0011061E" w:rsidRDefault="0043077A" w:rsidP="0011061E">
      <w:pPr>
        <w:adjustRightInd w:val="0"/>
        <w:snapToGrid w:val="0"/>
        <w:spacing w:line="360" w:lineRule="auto"/>
        <w:jc w:val="both"/>
        <w:rPr>
          <w:rFonts w:ascii="Book Antiqua" w:hAnsi="Book Antiqua"/>
          <w:color w:val="000000" w:themeColor="text1"/>
        </w:rPr>
      </w:pPr>
      <w:r w:rsidRPr="0011061E">
        <w:rPr>
          <w:rFonts w:ascii="Book Antiqua" w:eastAsia="Book Antiqua" w:hAnsi="Book Antiqua" w:cs="Book Antiqua"/>
          <w:color w:val="000000" w:themeColor="text1"/>
        </w:rPr>
        <w:t xml:space="preserve">11 </w:t>
      </w:r>
      <w:proofErr w:type="spellStart"/>
      <w:r w:rsidRPr="0011061E">
        <w:rPr>
          <w:rFonts w:ascii="Book Antiqua" w:eastAsia="Book Antiqua" w:hAnsi="Book Antiqua" w:cs="Book Antiqua"/>
          <w:b/>
          <w:bCs/>
          <w:color w:val="000000" w:themeColor="text1"/>
        </w:rPr>
        <w:t>Bayram</w:t>
      </w:r>
      <w:proofErr w:type="spellEnd"/>
      <w:r w:rsidRPr="0011061E">
        <w:rPr>
          <w:rFonts w:ascii="Book Antiqua" w:eastAsia="Book Antiqua" w:hAnsi="Book Antiqua" w:cs="Book Antiqua"/>
          <w:b/>
          <w:bCs/>
          <w:color w:val="000000" w:themeColor="text1"/>
        </w:rPr>
        <w:t xml:space="preserve"> N</w:t>
      </w:r>
      <w:r w:rsidRPr="0011061E">
        <w:rPr>
          <w:rFonts w:ascii="Book Antiqua" w:eastAsia="Book Antiqua" w:hAnsi="Book Antiqua" w:cs="Book Antiqua"/>
          <w:color w:val="000000" w:themeColor="text1"/>
        </w:rPr>
        <w:t xml:space="preserve">, </w:t>
      </w:r>
      <w:proofErr w:type="spellStart"/>
      <w:r w:rsidRPr="0011061E">
        <w:rPr>
          <w:rFonts w:ascii="Book Antiqua" w:eastAsia="Book Antiqua" w:hAnsi="Book Antiqua" w:cs="Book Antiqua"/>
          <w:color w:val="000000" w:themeColor="text1"/>
        </w:rPr>
        <w:t>Düzgöl</w:t>
      </w:r>
      <w:proofErr w:type="spellEnd"/>
      <w:r w:rsidRPr="0011061E">
        <w:rPr>
          <w:rFonts w:ascii="Book Antiqua" w:eastAsia="Book Antiqua" w:hAnsi="Book Antiqua" w:cs="Book Antiqua"/>
          <w:color w:val="000000" w:themeColor="text1"/>
        </w:rPr>
        <w:t xml:space="preserve"> M, Kara A, </w:t>
      </w:r>
      <w:proofErr w:type="spellStart"/>
      <w:r w:rsidRPr="0011061E">
        <w:rPr>
          <w:rFonts w:ascii="Book Antiqua" w:eastAsia="Book Antiqua" w:hAnsi="Book Antiqua" w:cs="Book Antiqua"/>
          <w:color w:val="000000" w:themeColor="text1"/>
        </w:rPr>
        <w:t>Özdemir</w:t>
      </w:r>
      <w:proofErr w:type="spellEnd"/>
      <w:r w:rsidRPr="0011061E">
        <w:rPr>
          <w:rFonts w:ascii="Book Antiqua" w:eastAsia="Book Antiqua" w:hAnsi="Book Antiqua" w:cs="Book Antiqua"/>
          <w:color w:val="000000" w:themeColor="text1"/>
        </w:rPr>
        <w:t xml:space="preserve"> FM, </w:t>
      </w:r>
      <w:proofErr w:type="spellStart"/>
      <w:r w:rsidRPr="0011061E">
        <w:rPr>
          <w:rFonts w:ascii="Book Antiqua" w:eastAsia="Book Antiqua" w:hAnsi="Book Antiqua" w:cs="Book Antiqua"/>
          <w:color w:val="000000" w:themeColor="text1"/>
        </w:rPr>
        <w:t>Devrim</w:t>
      </w:r>
      <w:proofErr w:type="spellEnd"/>
      <w:r w:rsidRPr="0011061E">
        <w:rPr>
          <w:rFonts w:ascii="Book Antiqua" w:eastAsia="Book Antiqua" w:hAnsi="Book Antiqua" w:cs="Book Antiqua"/>
          <w:color w:val="000000" w:themeColor="text1"/>
        </w:rPr>
        <w:t xml:space="preserve"> İ. Linezolid-related adverse effects in clinical practice in children. </w:t>
      </w:r>
      <w:r w:rsidRPr="0011061E">
        <w:rPr>
          <w:rFonts w:ascii="Book Antiqua" w:eastAsia="Book Antiqua" w:hAnsi="Book Antiqua" w:cs="Book Antiqua"/>
          <w:i/>
          <w:iCs/>
          <w:color w:val="000000" w:themeColor="text1"/>
        </w:rPr>
        <w:t xml:space="preserve">Arch Argent </w:t>
      </w:r>
      <w:proofErr w:type="spellStart"/>
      <w:r w:rsidRPr="0011061E">
        <w:rPr>
          <w:rFonts w:ascii="Book Antiqua" w:eastAsia="Book Antiqua" w:hAnsi="Book Antiqua" w:cs="Book Antiqua"/>
          <w:i/>
          <w:iCs/>
          <w:color w:val="000000" w:themeColor="text1"/>
        </w:rPr>
        <w:t>Pediatr</w:t>
      </w:r>
      <w:proofErr w:type="spellEnd"/>
      <w:r w:rsidRPr="0011061E">
        <w:rPr>
          <w:rFonts w:ascii="Book Antiqua" w:eastAsia="Book Antiqua" w:hAnsi="Book Antiqua" w:cs="Book Antiqua"/>
          <w:color w:val="000000" w:themeColor="text1"/>
        </w:rPr>
        <w:t xml:space="preserve"> 2017; </w:t>
      </w:r>
      <w:r w:rsidRPr="0011061E">
        <w:rPr>
          <w:rFonts w:ascii="Book Antiqua" w:eastAsia="Book Antiqua" w:hAnsi="Book Antiqua" w:cs="Book Antiqua"/>
          <w:b/>
          <w:bCs/>
          <w:color w:val="000000" w:themeColor="text1"/>
        </w:rPr>
        <w:t>115</w:t>
      </w:r>
      <w:r w:rsidRPr="0011061E">
        <w:rPr>
          <w:rFonts w:ascii="Book Antiqua" w:eastAsia="Book Antiqua" w:hAnsi="Book Antiqua" w:cs="Book Antiqua"/>
          <w:color w:val="000000" w:themeColor="text1"/>
        </w:rPr>
        <w:t>: 470-475 [PMID: 28895694 DOI: 10.5546/aap.2017.eng.470]</w:t>
      </w:r>
    </w:p>
    <w:p w14:paraId="1CE7984C" w14:textId="77777777" w:rsidR="0043077A" w:rsidRPr="0011061E" w:rsidRDefault="0043077A" w:rsidP="0011061E">
      <w:pPr>
        <w:adjustRightInd w:val="0"/>
        <w:snapToGrid w:val="0"/>
        <w:spacing w:line="360" w:lineRule="auto"/>
        <w:jc w:val="both"/>
        <w:rPr>
          <w:rFonts w:ascii="Book Antiqua" w:hAnsi="Book Antiqua"/>
          <w:color w:val="000000" w:themeColor="text1"/>
        </w:rPr>
      </w:pPr>
      <w:r w:rsidRPr="0011061E">
        <w:rPr>
          <w:rFonts w:ascii="Book Antiqua" w:eastAsia="Book Antiqua" w:hAnsi="Book Antiqua" w:cs="Book Antiqua"/>
          <w:color w:val="000000" w:themeColor="text1"/>
        </w:rPr>
        <w:t xml:space="preserve">12 </w:t>
      </w:r>
      <w:r w:rsidRPr="0011061E">
        <w:rPr>
          <w:rFonts w:ascii="Book Antiqua" w:eastAsia="Book Antiqua" w:hAnsi="Book Antiqua" w:cs="Book Antiqua"/>
          <w:b/>
          <w:bCs/>
          <w:color w:val="000000" w:themeColor="text1"/>
        </w:rPr>
        <w:t>Bassett JT</w:t>
      </w:r>
      <w:r w:rsidRPr="0011061E">
        <w:rPr>
          <w:rFonts w:ascii="Book Antiqua" w:eastAsia="Book Antiqua" w:hAnsi="Book Antiqua" w:cs="Book Antiqua"/>
          <w:color w:val="000000" w:themeColor="text1"/>
        </w:rPr>
        <w:t xml:space="preserve">, Rodriguez B, Mulligan L, Fontana RJ. Acute liver failure in a military recruit treated with valproic acid and harboring a previously unrecognized POLG-1 mutation. </w:t>
      </w:r>
      <w:r w:rsidRPr="0011061E">
        <w:rPr>
          <w:rFonts w:ascii="Book Antiqua" w:eastAsia="Book Antiqua" w:hAnsi="Book Antiqua" w:cs="Book Antiqua"/>
          <w:i/>
          <w:iCs/>
          <w:color w:val="000000" w:themeColor="text1"/>
        </w:rPr>
        <w:t xml:space="preserve">Epilepsy </w:t>
      </w:r>
      <w:proofErr w:type="spellStart"/>
      <w:r w:rsidRPr="0011061E">
        <w:rPr>
          <w:rFonts w:ascii="Book Antiqua" w:eastAsia="Book Antiqua" w:hAnsi="Book Antiqua" w:cs="Book Antiqua"/>
          <w:i/>
          <w:iCs/>
          <w:color w:val="000000" w:themeColor="text1"/>
        </w:rPr>
        <w:t>Behav</w:t>
      </w:r>
      <w:proofErr w:type="spellEnd"/>
      <w:r w:rsidRPr="0011061E">
        <w:rPr>
          <w:rFonts w:ascii="Book Antiqua" w:eastAsia="Book Antiqua" w:hAnsi="Book Antiqua" w:cs="Book Antiqua"/>
          <w:i/>
          <w:iCs/>
          <w:color w:val="000000" w:themeColor="text1"/>
        </w:rPr>
        <w:t xml:space="preserve"> Rep</w:t>
      </w:r>
      <w:r w:rsidRPr="0011061E">
        <w:rPr>
          <w:rFonts w:ascii="Book Antiqua" w:eastAsia="Book Antiqua" w:hAnsi="Book Antiqua" w:cs="Book Antiqua"/>
          <w:color w:val="000000" w:themeColor="text1"/>
        </w:rPr>
        <w:t xml:space="preserve"> 2019; </w:t>
      </w:r>
      <w:r w:rsidRPr="0011061E">
        <w:rPr>
          <w:rFonts w:ascii="Book Antiqua" w:eastAsia="Book Antiqua" w:hAnsi="Book Antiqua" w:cs="Book Antiqua"/>
          <w:b/>
          <w:bCs/>
          <w:color w:val="000000" w:themeColor="text1"/>
        </w:rPr>
        <w:t>12</w:t>
      </w:r>
      <w:r w:rsidRPr="0011061E">
        <w:rPr>
          <w:rFonts w:ascii="Book Antiqua" w:eastAsia="Book Antiqua" w:hAnsi="Book Antiqua" w:cs="Book Antiqua"/>
          <w:color w:val="000000" w:themeColor="text1"/>
        </w:rPr>
        <w:t>: 100342 [PMID: 31799506 DOI: 10.1016/j.ebr.2019.100342]</w:t>
      </w:r>
    </w:p>
    <w:p w14:paraId="7BCA5F7E" w14:textId="77777777" w:rsidR="0043077A" w:rsidRPr="0011061E" w:rsidRDefault="0043077A" w:rsidP="0011061E">
      <w:pPr>
        <w:adjustRightInd w:val="0"/>
        <w:snapToGrid w:val="0"/>
        <w:spacing w:line="360" w:lineRule="auto"/>
        <w:jc w:val="both"/>
        <w:rPr>
          <w:rFonts w:ascii="Book Antiqua" w:hAnsi="Book Antiqua"/>
          <w:color w:val="000000" w:themeColor="text1"/>
        </w:rPr>
      </w:pPr>
      <w:r w:rsidRPr="0011061E">
        <w:rPr>
          <w:rFonts w:ascii="Book Antiqua" w:eastAsia="Book Antiqua" w:hAnsi="Book Antiqua" w:cs="Book Antiqua"/>
          <w:color w:val="000000" w:themeColor="text1"/>
        </w:rPr>
        <w:t xml:space="preserve">13 </w:t>
      </w:r>
      <w:proofErr w:type="spellStart"/>
      <w:r w:rsidRPr="0011061E">
        <w:rPr>
          <w:rFonts w:ascii="Book Antiqua" w:eastAsia="Book Antiqua" w:hAnsi="Book Antiqua" w:cs="Book Antiqua"/>
          <w:b/>
          <w:bCs/>
          <w:color w:val="000000" w:themeColor="text1"/>
        </w:rPr>
        <w:t>Danan</w:t>
      </w:r>
      <w:proofErr w:type="spellEnd"/>
      <w:r w:rsidRPr="0011061E">
        <w:rPr>
          <w:rFonts w:ascii="Book Antiqua" w:eastAsia="Book Antiqua" w:hAnsi="Book Antiqua" w:cs="Book Antiqua"/>
          <w:b/>
          <w:bCs/>
          <w:color w:val="000000" w:themeColor="text1"/>
        </w:rPr>
        <w:t xml:space="preserve"> G</w:t>
      </w:r>
      <w:r w:rsidRPr="0011061E">
        <w:rPr>
          <w:rFonts w:ascii="Book Antiqua" w:eastAsia="Book Antiqua" w:hAnsi="Book Antiqua" w:cs="Book Antiqua"/>
          <w:color w:val="000000" w:themeColor="text1"/>
        </w:rPr>
        <w:t xml:space="preserve">, </w:t>
      </w:r>
      <w:proofErr w:type="spellStart"/>
      <w:r w:rsidRPr="0011061E">
        <w:rPr>
          <w:rFonts w:ascii="Book Antiqua" w:eastAsia="Book Antiqua" w:hAnsi="Book Antiqua" w:cs="Book Antiqua"/>
          <w:color w:val="000000" w:themeColor="text1"/>
        </w:rPr>
        <w:t>Teschke</w:t>
      </w:r>
      <w:proofErr w:type="spellEnd"/>
      <w:r w:rsidRPr="0011061E">
        <w:rPr>
          <w:rFonts w:ascii="Book Antiqua" w:eastAsia="Book Antiqua" w:hAnsi="Book Antiqua" w:cs="Book Antiqua"/>
          <w:color w:val="000000" w:themeColor="text1"/>
        </w:rPr>
        <w:t xml:space="preserve"> R. RUCAM in Drug and Herb Induced Liver Injury: The Update. </w:t>
      </w:r>
      <w:r w:rsidRPr="0011061E">
        <w:rPr>
          <w:rFonts w:ascii="Book Antiqua" w:eastAsia="Book Antiqua" w:hAnsi="Book Antiqua" w:cs="Book Antiqua"/>
          <w:i/>
          <w:iCs/>
          <w:color w:val="000000" w:themeColor="text1"/>
        </w:rPr>
        <w:t>Int J Mol Sci</w:t>
      </w:r>
      <w:r w:rsidRPr="0011061E">
        <w:rPr>
          <w:rFonts w:ascii="Book Antiqua" w:eastAsia="Book Antiqua" w:hAnsi="Book Antiqua" w:cs="Book Antiqua"/>
          <w:color w:val="000000" w:themeColor="text1"/>
        </w:rPr>
        <w:t xml:space="preserve"> 2015; </w:t>
      </w:r>
      <w:r w:rsidRPr="0011061E">
        <w:rPr>
          <w:rFonts w:ascii="Book Antiqua" w:eastAsia="Book Antiqua" w:hAnsi="Book Antiqua" w:cs="Book Antiqua"/>
          <w:b/>
          <w:bCs/>
          <w:color w:val="000000" w:themeColor="text1"/>
        </w:rPr>
        <w:t>17</w:t>
      </w:r>
      <w:r w:rsidRPr="0011061E">
        <w:rPr>
          <w:rFonts w:ascii="Book Antiqua" w:eastAsia="宋体" w:hAnsi="Book Antiqua" w:cs="Book Antiqua"/>
          <w:b/>
          <w:bCs/>
          <w:color w:val="000000" w:themeColor="text1"/>
          <w:lang w:eastAsia="zh-CN"/>
        </w:rPr>
        <w:t xml:space="preserve">: </w:t>
      </w:r>
      <w:r w:rsidRPr="0011061E">
        <w:rPr>
          <w:rFonts w:ascii="Book Antiqua" w:eastAsia="宋体" w:hAnsi="Book Antiqua" w:cs="Book Antiqua"/>
          <w:color w:val="000000" w:themeColor="text1"/>
          <w:lang w:eastAsia="zh-CN"/>
        </w:rPr>
        <w:t>14</w:t>
      </w:r>
      <w:r w:rsidRPr="0011061E">
        <w:rPr>
          <w:rFonts w:ascii="Book Antiqua" w:eastAsia="Book Antiqua" w:hAnsi="Book Antiqua" w:cs="Book Antiqua"/>
          <w:color w:val="000000" w:themeColor="text1"/>
        </w:rPr>
        <w:t xml:space="preserve"> [PMID: 26712744 DOI: 10.3390/ijms17010014]</w:t>
      </w:r>
    </w:p>
    <w:p w14:paraId="1DBE5458" w14:textId="77777777" w:rsidR="0043077A" w:rsidRPr="0011061E" w:rsidRDefault="0043077A" w:rsidP="0011061E">
      <w:pPr>
        <w:adjustRightInd w:val="0"/>
        <w:snapToGrid w:val="0"/>
        <w:spacing w:line="360" w:lineRule="auto"/>
        <w:jc w:val="both"/>
        <w:rPr>
          <w:rFonts w:ascii="Book Antiqua" w:hAnsi="Book Antiqua"/>
          <w:color w:val="000000" w:themeColor="text1"/>
        </w:rPr>
      </w:pPr>
      <w:r w:rsidRPr="0011061E">
        <w:rPr>
          <w:rFonts w:ascii="Book Antiqua" w:eastAsia="Book Antiqua" w:hAnsi="Book Antiqua" w:cs="Book Antiqua"/>
          <w:color w:val="000000" w:themeColor="text1"/>
        </w:rPr>
        <w:t xml:space="preserve">14 </w:t>
      </w:r>
      <w:proofErr w:type="spellStart"/>
      <w:r w:rsidRPr="0011061E">
        <w:rPr>
          <w:rFonts w:ascii="Book Antiqua" w:eastAsia="Book Antiqua" w:hAnsi="Book Antiqua" w:cs="Book Antiqua"/>
          <w:b/>
          <w:bCs/>
          <w:color w:val="000000" w:themeColor="text1"/>
        </w:rPr>
        <w:t>Trinka</w:t>
      </w:r>
      <w:proofErr w:type="spellEnd"/>
      <w:r w:rsidRPr="0011061E">
        <w:rPr>
          <w:rFonts w:ascii="Book Antiqua" w:eastAsia="Book Antiqua" w:hAnsi="Book Antiqua" w:cs="Book Antiqua"/>
          <w:b/>
          <w:bCs/>
          <w:color w:val="000000" w:themeColor="text1"/>
        </w:rPr>
        <w:t xml:space="preserve"> E</w:t>
      </w:r>
      <w:r w:rsidRPr="0011061E">
        <w:rPr>
          <w:rFonts w:ascii="Book Antiqua" w:eastAsia="Book Antiqua" w:hAnsi="Book Antiqua" w:cs="Book Antiqua"/>
          <w:color w:val="000000" w:themeColor="text1"/>
        </w:rPr>
        <w:t xml:space="preserve">, </w:t>
      </w:r>
      <w:proofErr w:type="spellStart"/>
      <w:r w:rsidRPr="0011061E">
        <w:rPr>
          <w:rFonts w:ascii="Book Antiqua" w:eastAsia="Book Antiqua" w:hAnsi="Book Antiqua" w:cs="Book Antiqua"/>
          <w:color w:val="000000" w:themeColor="text1"/>
        </w:rPr>
        <w:t>Höfler</w:t>
      </w:r>
      <w:proofErr w:type="spellEnd"/>
      <w:r w:rsidRPr="0011061E">
        <w:rPr>
          <w:rFonts w:ascii="Book Antiqua" w:eastAsia="Book Antiqua" w:hAnsi="Book Antiqua" w:cs="Book Antiqua"/>
          <w:color w:val="000000" w:themeColor="text1"/>
        </w:rPr>
        <w:t xml:space="preserve"> J, </w:t>
      </w:r>
      <w:proofErr w:type="spellStart"/>
      <w:r w:rsidRPr="0011061E">
        <w:rPr>
          <w:rFonts w:ascii="Book Antiqua" w:eastAsia="Book Antiqua" w:hAnsi="Book Antiqua" w:cs="Book Antiqua"/>
          <w:color w:val="000000" w:themeColor="text1"/>
        </w:rPr>
        <w:t>Zerbs</w:t>
      </w:r>
      <w:proofErr w:type="spellEnd"/>
      <w:r w:rsidRPr="0011061E">
        <w:rPr>
          <w:rFonts w:ascii="Book Antiqua" w:eastAsia="Book Antiqua" w:hAnsi="Book Antiqua" w:cs="Book Antiqua"/>
          <w:color w:val="000000" w:themeColor="text1"/>
        </w:rPr>
        <w:t xml:space="preserve"> A, </w:t>
      </w:r>
      <w:proofErr w:type="spellStart"/>
      <w:r w:rsidRPr="0011061E">
        <w:rPr>
          <w:rFonts w:ascii="Book Antiqua" w:eastAsia="Book Antiqua" w:hAnsi="Book Antiqua" w:cs="Book Antiqua"/>
          <w:color w:val="000000" w:themeColor="text1"/>
        </w:rPr>
        <w:t>Brigo</w:t>
      </w:r>
      <w:proofErr w:type="spellEnd"/>
      <w:r w:rsidRPr="0011061E">
        <w:rPr>
          <w:rFonts w:ascii="Book Antiqua" w:eastAsia="Book Antiqua" w:hAnsi="Book Antiqua" w:cs="Book Antiqua"/>
          <w:color w:val="000000" w:themeColor="text1"/>
        </w:rPr>
        <w:t xml:space="preserve"> F. Efficacy and safety of intravenous valproate for status epilepticus: a systematic review. </w:t>
      </w:r>
      <w:r w:rsidRPr="0011061E">
        <w:rPr>
          <w:rFonts w:ascii="Book Antiqua" w:eastAsia="Book Antiqua" w:hAnsi="Book Antiqua" w:cs="Book Antiqua"/>
          <w:i/>
          <w:iCs/>
          <w:color w:val="000000" w:themeColor="text1"/>
        </w:rPr>
        <w:t>CNS Drugs</w:t>
      </w:r>
      <w:r w:rsidRPr="0011061E">
        <w:rPr>
          <w:rFonts w:ascii="Book Antiqua" w:eastAsia="Book Antiqua" w:hAnsi="Book Antiqua" w:cs="Book Antiqua"/>
          <w:color w:val="000000" w:themeColor="text1"/>
        </w:rPr>
        <w:t xml:space="preserve"> 2014; </w:t>
      </w:r>
      <w:r w:rsidRPr="0011061E">
        <w:rPr>
          <w:rFonts w:ascii="Book Antiqua" w:eastAsia="Book Antiqua" w:hAnsi="Book Antiqua" w:cs="Book Antiqua"/>
          <w:b/>
          <w:bCs/>
          <w:color w:val="000000" w:themeColor="text1"/>
        </w:rPr>
        <w:t>28</w:t>
      </w:r>
      <w:r w:rsidRPr="0011061E">
        <w:rPr>
          <w:rFonts w:ascii="Book Antiqua" w:eastAsia="Book Antiqua" w:hAnsi="Book Antiqua" w:cs="Book Antiqua"/>
          <w:color w:val="000000" w:themeColor="text1"/>
        </w:rPr>
        <w:t>: 623-639 [PMID: 24806973 DOI: 10.1007/s40263-014-0167-1]</w:t>
      </w:r>
    </w:p>
    <w:p w14:paraId="29B67947" w14:textId="4D589405" w:rsidR="0043077A" w:rsidRPr="0011061E" w:rsidRDefault="0043077A" w:rsidP="0011061E">
      <w:pPr>
        <w:adjustRightInd w:val="0"/>
        <w:snapToGrid w:val="0"/>
        <w:spacing w:line="360" w:lineRule="auto"/>
        <w:jc w:val="both"/>
        <w:rPr>
          <w:rFonts w:ascii="Book Antiqua" w:hAnsi="Book Antiqua"/>
          <w:color w:val="000000" w:themeColor="text1"/>
        </w:rPr>
      </w:pPr>
      <w:r w:rsidRPr="00EC5982">
        <w:rPr>
          <w:rFonts w:ascii="Book Antiqua" w:eastAsia="Book Antiqua" w:hAnsi="Book Antiqua" w:cs="Book Antiqua"/>
          <w:color w:val="000000" w:themeColor="text1"/>
          <w:highlight w:val="yellow"/>
        </w:rPr>
        <w:t xml:space="preserve">15 </w:t>
      </w:r>
      <w:r w:rsidR="00EC5982">
        <w:rPr>
          <w:rFonts w:ascii="Book Antiqua" w:eastAsia="Book Antiqua" w:hAnsi="Book Antiqua" w:cs="Book Antiqua"/>
          <w:b/>
          <w:bCs/>
          <w:color w:val="000000" w:themeColor="text1"/>
          <w:highlight w:val="yellow"/>
        </w:rPr>
        <w:t xml:space="preserve">U.S. National Library of </w:t>
      </w:r>
      <w:proofErr w:type="spellStart"/>
      <w:r w:rsidR="00EC5982">
        <w:rPr>
          <w:rFonts w:ascii="Book Antiqua" w:eastAsia="Book Antiqua" w:hAnsi="Book Antiqua" w:cs="Book Antiqua"/>
          <w:b/>
          <w:bCs/>
          <w:color w:val="000000" w:themeColor="text1"/>
          <w:highlight w:val="yellow"/>
        </w:rPr>
        <w:t>Medcine</w:t>
      </w:r>
      <w:proofErr w:type="spellEnd"/>
      <w:r w:rsidR="00EC5982">
        <w:rPr>
          <w:rFonts w:ascii="Book Antiqua" w:eastAsia="Book Antiqua" w:hAnsi="Book Antiqua" w:cs="Book Antiqua"/>
          <w:color w:val="000000" w:themeColor="text1"/>
          <w:highlight w:val="yellow"/>
        </w:rPr>
        <w:t xml:space="preserve">. </w:t>
      </w:r>
      <w:r w:rsidRPr="00EC5982">
        <w:rPr>
          <w:rFonts w:ascii="Book Antiqua" w:eastAsia="Book Antiqua" w:hAnsi="Book Antiqua" w:cs="Book Antiqua"/>
          <w:color w:val="000000" w:themeColor="text1"/>
          <w:highlight w:val="yellow"/>
        </w:rPr>
        <w:t>Valproic acid capsule drug label information</w:t>
      </w:r>
      <w:r w:rsidR="00EC5982">
        <w:rPr>
          <w:rFonts w:ascii="Book Antiqua" w:eastAsia="Book Antiqua" w:hAnsi="Book Antiqua" w:cs="Book Antiqua"/>
          <w:color w:val="000000" w:themeColor="text1"/>
          <w:highlight w:val="yellow"/>
        </w:rPr>
        <w:t>,</w:t>
      </w:r>
      <w:r w:rsidRPr="00EC5982">
        <w:rPr>
          <w:rFonts w:ascii="Book Antiqua" w:eastAsia="Book Antiqua" w:hAnsi="Book Antiqua" w:cs="Book Antiqua"/>
          <w:color w:val="000000" w:themeColor="text1"/>
          <w:highlight w:val="yellow"/>
        </w:rPr>
        <w:t xml:space="preserve"> 2015 [cited </w:t>
      </w:r>
      <w:r w:rsidR="00EC5982">
        <w:rPr>
          <w:rFonts w:ascii="Book Antiqua" w:eastAsia="Book Antiqua" w:hAnsi="Book Antiqua" w:cs="Book Antiqua"/>
          <w:color w:val="000000" w:themeColor="text1"/>
          <w:highlight w:val="yellow"/>
        </w:rPr>
        <w:t>8 J</w:t>
      </w:r>
      <w:r w:rsidRPr="00EC5982">
        <w:rPr>
          <w:rFonts w:ascii="Book Antiqua" w:eastAsia="Book Antiqua" w:hAnsi="Book Antiqua" w:cs="Book Antiqua"/>
          <w:color w:val="000000" w:themeColor="text1"/>
          <w:highlight w:val="yellow"/>
        </w:rPr>
        <w:t>une</w:t>
      </w:r>
      <w:r w:rsidR="00EC5982">
        <w:rPr>
          <w:rFonts w:ascii="Book Antiqua" w:eastAsia="Book Antiqua" w:hAnsi="Book Antiqua" w:cs="Book Antiqua"/>
          <w:color w:val="000000" w:themeColor="text1"/>
          <w:highlight w:val="yellow"/>
        </w:rPr>
        <w:t xml:space="preserve"> </w:t>
      </w:r>
      <w:r w:rsidR="00EC5982" w:rsidRPr="00EC5982">
        <w:rPr>
          <w:rFonts w:ascii="Book Antiqua" w:eastAsia="Book Antiqua" w:hAnsi="Book Antiqua" w:cs="Book Antiqua"/>
          <w:color w:val="000000" w:themeColor="text1"/>
          <w:highlight w:val="yellow"/>
        </w:rPr>
        <w:t>20</w:t>
      </w:r>
      <w:r w:rsidR="00EC5982">
        <w:rPr>
          <w:rFonts w:ascii="Book Antiqua" w:eastAsia="Book Antiqua" w:hAnsi="Book Antiqua" w:cs="Book Antiqua"/>
          <w:color w:val="000000" w:themeColor="text1"/>
          <w:highlight w:val="yellow"/>
        </w:rPr>
        <w:t>20</w:t>
      </w:r>
      <w:r w:rsidRPr="00EC5982">
        <w:rPr>
          <w:rFonts w:ascii="Book Antiqua" w:eastAsia="Book Antiqua" w:hAnsi="Book Antiqua" w:cs="Book Antiqua"/>
          <w:color w:val="000000" w:themeColor="text1"/>
          <w:highlight w:val="yellow"/>
        </w:rPr>
        <w:t xml:space="preserve">]. </w:t>
      </w:r>
      <w:proofErr w:type="spellStart"/>
      <w:r w:rsidRPr="00EC5982">
        <w:rPr>
          <w:rFonts w:ascii="Book Antiqua" w:eastAsia="Book Antiqua" w:hAnsi="Book Antiqua" w:cs="Book Antiqua"/>
          <w:color w:val="000000" w:themeColor="text1"/>
          <w:highlight w:val="yellow"/>
        </w:rPr>
        <w:t>Datebase</w:t>
      </w:r>
      <w:proofErr w:type="spellEnd"/>
      <w:r w:rsidRPr="00EC5982">
        <w:rPr>
          <w:rFonts w:ascii="Book Antiqua" w:eastAsia="Book Antiqua" w:hAnsi="Book Antiqua" w:cs="Book Antiqua"/>
          <w:color w:val="000000" w:themeColor="text1"/>
          <w:highlight w:val="yellow"/>
        </w:rPr>
        <w:t xml:space="preserve">: </w:t>
      </w:r>
      <w:proofErr w:type="spellStart"/>
      <w:r w:rsidRPr="00EC5982">
        <w:rPr>
          <w:rFonts w:ascii="Book Antiqua" w:eastAsia="Book Antiqua" w:hAnsi="Book Antiqua" w:cs="Book Antiqua"/>
          <w:color w:val="000000" w:themeColor="text1"/>
          <w:highlight w:val="yellow"/>
        </w:rPr>
        <w:t>DailyMed</w:t>
      </w:r>
      <w:proofErr w:type="spellEnd"/>
      <w:r w:rsidRPr="00EC5982">
        <w:rPr>
          <w:rFonts w:ascii="Book Antiqua" w:eastAsia="Book Antiqua" w:hAnsi="Book Antiqua" w:cs="Book Antiqua"/>
          <w:color w:val="000000" w:themeColor="text1"/>
          <w:highlight w:val="yellow"/>
        </w:rPr>
        <w:t xml:space="preserve"> [Internet]. Available from: </w:t>
      </w:r>
      <w:r w:rsidRPr="00EC5982">
        <w:rPr>
          <w:rFonts w:ascii="Book Antiqua" w:eastAsia="Book Antiqua" w:hAnsi="Book Antiqua" w:cs="Book Antiqua"/>
          <w:color w:val="000000" w:themeColor="text1"/>
          <w:highlight w:val="yellow"/>
        </w:rPr>
        <w:lastRenderedPageBreak/>
        <w:t>https://dailymed.nlm.nih.gov/dailymed/drugInfo.cfm?setid=c628829c-74de-485a-b6cb-42e1da894376</w:t>
      </w:r>
    </w:p>
    <w:p w14:paraId="5857734E" w14:textId="77777777" w:rsidR="0043077A" w:rsidRPr="0011061E" w:rsidRDefault="0043077A" w:rsidP="0011061E">
      <w:pPr>
        <w:adjustRightInd w:val="0"/>
        <w:snapToGrid w:val="0"/>
        <w:spacing w:line="360" w:lineRule="auto"/>
        <w:jc w:val="both"/>
        <w:rPr>
          <w:rFonts w:ascii="Book Antiqua" w:hAnsi="Book Antiqua"/>
          <w:color w:val="000000" w:themeColor="text1"/>
        </w:rPr>
      </w:pPr>
      <w:r w:rsidRPr="0011061E">
        <w:rPr>
          <w:rFonts w:ascii="Book Antiqua" w:eastAsia="Book Antiqua" w:hAnsi="Book Antiqua" w:cs="Book Antiqua"/>
          <w:color w:val="000000" w:themeColor="text1"/>
        </w:rPr>
        <w:t xml:space="preserve">16 </w:t>
      </w:r>
      <w:r w:rsidRPr="0011061E">
        <w:rPr>
          <w:rFonts w:ascii="Book Antiqua" w:eastAsia="Book Antiqua" w:hAnsi="Book Antiqua" w:cs="Book Antiqua"/>
          <w:b/>
          <w:bCs/>
          <w:color w:val="000000" w:themeColor="text1"/>
        </w:rPr>
        <w:t>Koenig SA</w:t>
      </w:r>
      <w:r w:rsidRPr="0011061E">
        <w:rPr>
          <w:rFonts w:ascii="Book Antiqua" w:eastAsia="Book Antiqua" w:hAnsi="Book Antiqua" w:cs="Book Antiqua"/>
          <w:color w:val="000000" w:themeColor="text1"/>
        </w:rPr>
        <w:t xml:space="preserve">, </w:t>
      </w:r>
      <w:proofErr w:type="spellStart"/>
      <w:r w:rsidRPr="0011061E">
        <w:rPr>
          <w:rFonts w:ascii="Book Antiqua" w:eastAsia="Book Antiqua" w:hAnsi="Book Antiqua" w:cs="Book Antiqua"/>
          <w:color w:val="000000" w:themeColor="text1"/>
        </w:rPr>
        <w:t>Buesing</w:t>
      </w:r>
      <w:proofErr w:type="spellEnd"/>
      <w:r w:rsidRPr="0011061E">
        <w:rPr>
          <w:rFonts w:ascii="Book Antiqua" w:eastAsia="Book Antiqua" w:hAnsi="Book Antiqua" w:cs="Book Antiqua"/>
          <w:color w:val="000000" w:themeColor="text1"/>
        </w:rPr>
        <w:t xml:space="preserve"> D, </w:t>
      </w:r>
      <w:proofErr w:type="spellStart"/>
      <w:r w:rsidRPr="0011061E">
        <w:rPr>
          <w:rFonts w:ascii="Book Antiqua" w:eastAsia="Book Antiqua" w:hAnsi="Book Antiqua" w:cs="Book Antiqua"/>
          <w:color w:val="000000" w:themeColor="text1"/>
        </w:rPr>
        <w:t>Longin</w:t>
      </w:r>
      <w:proofErr w:type="spellEnd"/>
      <w:r w:rsidRPr="0011061E">
        <w:rPr>
          <w:rFonts w:ascii="Book Antiqua" w:eastAsia="Book Antiqua" w:hAnsi="Book Antiqua" w:cs="Book Antiqua"/>
          <w:color w:val="000000" w:themeColor="text1"/>
        </w:rPr>
        <w:t xml:space="preserve"> E, </w:t>
      </w:r>
      <w:proofErr w:type="spellStart"/>
      <w:r w:rsidRPr="0011061E">
        <w:rPr>
          <w:rFonts w:ascii="Book Antiqua" w:eastAsia="Book Antiqua" w:hAnsi="Book Antiqua" w:cs="Book Antiqua"/>
          <w:color w:val="000000" w:themeColor="text1"/>
        </w:rPr>
        <w:t>Oehring</w:t>
      </w:r>
      <w:proofErr w:type="spellEnd"/>
      <w:r w:rsidRPr="0011061E">
        <w:rPr>
          <w:rFonts w:ascii="Book Antiqua" w:eastAsia="Book Antiqua" w:hAnsi="Book Antiqua" w:cs="Book Antiqua"/>
          <w:color w:val="000000" w:themeColor="text1"/>
        </w:rPr>
        <w:t xml:space="preserve"> R, </w:t>
      </w:r>
      <w:proofErr w:type="spellStart"/>
      <w:r w:rsidRPr="0011061E">
        <w:rPr>
          <w:rFonts w:ascii="Book Antiqua" w:eastAsia="Book Antiqua" w:hAnsi="Book Antiqua" w:cs="Book Antiqua"/>
          <w:color w:val="000000" w:themeColor="text1"/>
        </w:rPr>
        <w:t>Häussermann</w:t>
      </w:r>
      <w:proofErr w:type="spellEnd"/>
      <w:r w:rsidRPr="0011061E">
        <w:rPr>
          <w:rFonts w:ascii="Book Antiqua" w:eastAsia="Book Antiqua" w:hAnsi="Book Antiqua" w:cs="Book Antiqua"/>
          <w:color w:val="000000" w:themeColor="text1"/>
        </w:rPr>
        <w:t xml:space="preserve"> P, </w:t>
      </w:r>
      <w:proofErr w:type="spellStart"/>
      <w:r w:rsidRPr="0011061E">
        <w:rPr>
          <w:rFonts w:ascii="Book Antiqua" w:eastAsia="Book Antiqua" w:hAnsi="Book Antiqua" w:cs="Book Antiqua"/>
          <w:color w:val="000000" w:themeColor="text1"/>
        </w:rPr>
        <w:t>Kluger</w:t>
      </w:r>
      <w:proofErr w:type="spellEnd"/>
      <w:r w:rsidRPr="0011061E">
        <w:rPr>
          <w:rFonts w:ascii="Book Antiqua" w:eastAsia="Book Antiqua" w:hAnsi="Book Antiqua" w:cs="Book Antiqua"/>
          <w:color w:val="000000" w:themeColor="text1"/>
        </w:rPr>
        <w:t xml:space="preserve"> G, </w:t>
      </w:r>
      <w:proofErr w:type="spellStart"/>
      <w:r w:rsidRPr="0011061E">
        <w:rPr>
          <w:rFonts w:ascii="Book Antiqua" w:eastAsia="Book Antiqua" w:hAnsi="Book Antiqua" w:cs="Book Antiqua"/>
          <w:color w:val="000000" w:themeColor="text1"/>
        </w:rPr>
        <w:t>Lindmayer</w:t>
      </w:r>
      <w:proofErr w:type="spellEnd"/>
      <w:r w:rsidRPr="0011061E">
        <w:rPr>
          <w:rFonts w:ascii="Book Antiqua" w:eastAsia="Book Antiqua" w:hAnsi="Book Antiqua" w:cs="Book Antiqua"/>
          <w:color w:val="000000" w:themeColor="text1"/>
        </w:rPr>
        <w:t xml:space="preserve"> F, </w:t>
      </w:r>
      <w:proofErr w:type="spellStart"/>
      <w:r w:rsidRPr="0011061E">
        <w:rPr>
          <w:rFonts w:ascii="Book Antiqua" w:eastAsia="Book Antiqua" w:hAnsi="Book Antiqua" w:cs="Book Antiqua"/>
          <w:color w:val="000000" w:themeColor="text1"/>
        </w:rPr>
        <w:t>Hanusch</w:t>
      </w:r>
      <w:proofErr w:type="spellEnd"/>
      <w:r w:rsidRPr="0011061E">
        <w:rPr>
          <w:rFonts w:ascii="Book Antiqua" w:eastAsia="Book Antiqua" w:hAnsi="Book Antiqua" w:cs="Book Antiqua"/>
          <w:color w:val="000000" w:themeColor="text1"/>
        </w:rPr>
        <w:t xml:space="preserve"> R, </w:t>
      </w:r>
      <w:proofErr w:type="spellStart"/>
      <w:r w:rsidRPr="0011061E">
        <w:rPr>
          <w:rFonts w:ascii="Book Antiqua" w:eastAsia="Book Antiqua" w:hAnsi="Book Antiqua" w:cs="Book Antiqua"/>
          <w:color w:val="000000" w:themeColor="text1"/>
        </w:rPr>
        <w:t>Degen</w:t>
      </w:r>
      <w:proofErr w:type="spellEnd"/>
      <w:r w:rsidRPr="0011061E">
        <w:rPr>
          <w:rFonts w:ascii="Book Antiqua" w:eastAsia="Book Antiqua" w:hAnsi="Book Antiqua" w:cs="Book Antiqua"/>
          <w:color w:val="000000" w:themeColor="text1"/>
        </w:rPr>
        <w:t xml:space="preserve"> I, Kuhn H, </w:t>
      </w:r>
      <w:proofErr w:type="spellStart"/>
      <w:r w:rsidRPr="0011061E">
        <w:rPr>
          <w:rFonts w:ascii="Book Antiqua" w:eastAsia="Book Antiqua" w:hAnsi="Book Antiqua" w:cs="Book Antiqua"/>
          <w:color w:val="000000" w:themeColor="text1"/>
        </w:rPr>
        <w:t>Samii</w:t>
      </w:r>
      <w:proofErr w:type="spellEnd"/>
      <w:r w:rsidRPr="0011061E">
        <w:rPr>
          <w:rFonts w:ascii="Book Antiqua" w:eastAsia="Book Antiqua" w:hAnsi="Book Antiqua" w:cs="Book Antiqua"/>
          <w:color w:val="000000" w:themeColor="text1"/>
        </w:rPr>
        <w:t xml:space="preserve"> K, </w:t>
      </w:r>
      <w:proofErr w:type="spellStart"/>
      <w:r w:rsidRPr="0011061E">
        <w:rPr>
          <w:rFonts w:ascii="Book Antiqua" w:eastAsia="Book Antiqua" w:hAnsi="Book Antiqua" w:cs="Book Antiqua"/>
          <w:color w:val="000000" w:themeColor="text1"/>
        </w:rPr>
        <w:t>Jungck</w:t>
      </w:r>
      <w:proofErr w:type="spellEnd"/>
      <w:r w:rsidRPr="0011061E">
        <w:rPr>
          <w:rFonts w:ascii="Book Antiqua" w:eastAsia="Book Antiqua" w:hAnsi="Book Antiqua" w:cs="Book Antiqua"/>
          <w:color w:val="000000" w:themeColor="text1"/>
        </w:rPr>
        <w:t xml:space="preserve"> A, </w:t>
      </w:r>
      <w:proofErr w:type="spellStart"/>
      <w:r w:rsidRPr="0011061E">
        <w:rPr>
          <w:rFonts w:ascii="Book Antiqua" w:eastAsia="Book Antiqua" w:hAnsi="Book Antiqua" w:cs="Book Antiqua"/>
          <w:color w:val="000000" w:themeColor="text1"/>
        </w:rPr>
        <w:t>Brückner</w:t>
      </w:r>
      <w:proofErr w:type="spellEnd"/>
      <w:r w:rsidRPr="0011061E">
        <w:rPr>
          <w:rFonts w:ascii="Book Antiqua" w:eastAsia="Book Antiqua" w:hAnsi="Book Antiqua" w:cs="Book Antiqua"/>
          <w:color w:val="000000" w:themeColor="text1"/>
        </w:rPr>
        <w:t xml:space="preserve"> R, Seitz R, </w:t>
      </w:r>
      <w:proofErr w:type="spellStart"/>
      <w:r w:rsidRPr="0011061E">
        <w:rPr>
          <w:rFonts w:ascii="Book Antiqua" w:eastAsia="Book Antiqua" w:hAnsi="Book Antiqua" w:cs="Book Antiqua"/>
          <w:color w:val="000000" w:themeColor="text1"/>
        </w:rPr>
        <w:t>Boxtermann</w:t>
      </w:r>
      <w:proofErr w:type="spellEnd"/>
      <w:r w:rsidRPr="0011061E">
        <w:rPr>
          <w:rFonts w:ascii="Book Antiqua" w:eastAsia="Book Antiqua" w:hAnsi="Book Antiqua" w:cs="Book Antiqua"/>
          <w:color w:val="000000" w:themeColor="text1"/>
        </w:rPr>
        <w:t xml:space="preserve"> W, Weber Y, Knapp R, Richard HH, Weidner B, Kasper JM, </w:t>
      </w:r>
      <w:proofErr w:type="spellStart"/>
      <w:r w:rsidRPr="0011061E">
        <w:rPr>
          <w:rFonts w:ascii="Book Antiqua" w:eastAsia="Book Antiqua" w:hAnsi="Book Antiqua" w:cs="Book Antiqua"/>
          <w:color w:val="000000" w:themeColor="text1"/>
        </w:rPr>
        <w:t>Haensch</w:t>
      </w:r>
      <w:proofErr w:type="spellEnd"/>
      <w:r w:rsidRPr="0011061E">
        <w:rPr>
          <w:rFonts w:ascii="Book Antiqua" w:eastAsia="Book Antiqua" w:hAnsi="Book Antiqua" w:cs="Book Antiqua"/>
          <w:color w:val="000000" w:themeColor="text1"/>
        </w:rPr>
        <w:t xml:space="preserve"> CA, </w:t>
      </w:r>
      <w:proofErr w:type="spellStart"/>
      <w:r w:rsidRPr="0011061E">
        <w:rPr>
          <w:rFonts w:ascii="Book Antiqua" w:eastAsia="Book Antiqua" w:hAnsi="Book Antiqua" w:cs="Book Antiqua"/>
          <w:color w:val="000000" w:themeColor="text1"/>
        </w:rPr>
        <w:t>Fitzek</w:t>
      </w:r>
      <w:proofErr w:type="spellEnd"/>
      <w:r w:rsidRPr="0011061E">
        <w:rPr>
          <w:rFonts w:ascii="Book Antiqua" w:eastAsia="Book Antiqua" w:hAnsi="Book Antiqua" w:cs="Book Antiqua"/>
          <w:color w:val="000000" w:themeColor="text1"/>
        </w:rPr>
        <w:t xml:space="preserve"> S, Hartmann M, </w:t>
      </w:r>
      <w:proofErr w:type="spellStart"/>
      <w:r w:rsidRPr="0011061E">
        <w:rPr>
          <w:rFonts w:ascii="Book Antiqua" w:eastAsia="Book Antiqua" w:hAnsi="Book Antiqua" w:cs="Book Antiqua"/>
          <w:color w:val="000000" w:themeColor="text1"/>
        </w:rPr>
        <w:t>Borusiak</w:t>
      </w:r>
      <w:proofErr w:type="spellEnd"/>
      <w:r w:rsidRPr="0011061E">
        <w:rPr>
          <w:rFonts w:ascii="Book Antiqua" w:eastAsia="Book Antiqua" w:hAnsi="Book Antiqua" w:cs="Book Antiqua"/>
          <w:color w:val="000000" w:themeColor="text1"/>
        </w:rPr>
        <w:t xml:space="preserve"> P, Müller-</w:t>
      </w:r>
      <w:proofErr w:type="spellStart"/>
      <w:r w:rsidRPr="0011061E">
        <w:rPr>
          <w:rFonts w:ascii="Book Antiqua" w:eastAsia="Book Antiqua" w:hAnsi="Book Antiqua" w:cs="Book Antiqua"/>
          <w:color w:val="000000" w:themeColor="text1"/>
        </w:rPr>
        <w:t>Deile</w:t>
      </w:r>
      <w:proofErr w:type="spellEnd"/>
      <w:r w:rsidRPr="0011061E">
        <w:rPr>
          <w:rFonts w:ascii="Book Antiqua" w:eastAsia="Book Antiqua" w:hAnsi="Book Antiqua" w:cs="Book Antiqua"/>
          <w:color w:val="000000" w:themeColor="text1"/>
        </w:rPr>
        <w:t xml:space="preserve"> A, </w:t>
      </w:r>
      <w:proofErr w:type="spellStart"/>
      <w:r w:rsidRPr="0011061E">
        <w:rPr>
          <w:rFonts w:ascii="Book Antiqua" w:eastAsia="Book Antiqua" w:hAnsi="Book Antiqua" w:cs="Book Antiqua"/>
          <w:color w:val="000000" w:themeColor="text1"/>
        </w:rPr>
        <w:t>Degenhardt</w:t>
      </w:r>
      <w:proofErr w:type="spellEnd"/>
      <w:r w:rsidRPr="0011061E">
        <w:rPr>
          <w:rFonts w:ascii="Book Antiqua" w:eastAsia="Book Antiqua" w:hAnsi="Book Antiqua" w:cs="Book Antiqua"/>
          <w:color w:val="000000" w:themeColor="text1"/>
        </w:rPr>
        <w:t xml:space="preserve"> V, </w:t>
      </w:r>
      <w:proofErr w:type="spellStart"/>
      <w:r w:rsidRPr="0011061E">
        <w:rPr>
          <w:rFonts w:ascii="Book Antiqua" w:eastAsia="Book Antiqua" w:hAnsi="Book Antiqua" w:cs="Book Antiqua"/>
          <w:color w:val="000000" w:themeColor="text1"/>
        </w:rPr>
        <w:t>Korenke</w:t>
      </w:r>
      <w:proofErr w:type="spellEnd"/>
      <w:r w:rsidRPr="0011061E">
        <w:rPr>
          <w:rFonts w:ascii="Book Antiqua" w:eastAsia="Book Antiqua" w:hAnsi="Book Antiqua" w:cs="Book Antiqua"/>
          <w:color w:val="000000" w:themeColor="text1"/>
        </w:rPr>
        <w:t xml:space="preserve"> GC, </w:t>
      </w:r>
      <w:proofErr w:type="spellStart"/>
      <w:r w:rsidRPr="0011061E">
        <w:rPr>
          <w:rFonts w:ascii="Book Antiqua" w:eastAsia="Book Antiqua" w:hAnsi="Book Antiqua" w:cs="Book Antiqua"/>
          <w:color w:val="000000" w:themeColor="text1"/>
        </w:rPr>
        <w:t>Hoppen</w:t>
      </w:r>
      <w:proofErr w:type="spellEnd"/>
      <w:r w:rsidRPr="0011061E">
        <w:rPr>
          <w:rFonts w:ascii="Book Antiqua" w:eastAsia="Book Antiqua" w:hAnsi="Book Antiqua" w:cs="Book Antiqua"/>
          <w:color w:val="000000" w:themeColor="text1"/>
        </w:rPr>
        <w:t xml:space="preserve"> T, Specht U, Gerstner T. Valproic acid-induced hepatopathy: nine new fatalities in Germany from 1994 to 2003. </w:t>
      </w:r>
      <w:proofErr w:type="spellStart"/>
      <w:r w:rsidRPr="0011061E">
        <w:rPr>
          <w:rFonts w:ascii="Book Antiqua" w:eastAsia="Book Antiqua" w:hAnsi="Book Antiqua" w:cs="Book Antiqua"/>
          <w:i/>
          <w:iCs/>
          <w:color w:val="000000" w:themeColor="text1"/>
        </w:rPr>
        <w:t>Epilepsia</w:t>
      </w:r>
      <w:proofErr w:type="spellEnd"/>
      <w:r w:rsidRPr="0011061E">
        <w:rPr>
          <w:rFonts w:ascii="Book Antiqua" w:eastAsia="Book Antiqua" w:hAnsi="Book Antiqua" w:cs="Book Antiqua"/>
          <w:color w:val="000000" w:themeColor="text1"/>
        </w:rPr>
        <w:t xml:space="preserve"> 2006; </w:t>
      </w:r>
      <w:r w:rsidRPr="0011061E">
        <w:rPr>
          <w:rFonts w:ascii="Book Antiqua" w:eastAsia="Book Antiqua" w:hAnsi="Book Antiqua" w:cs="Book Antiqua"/>
          <w:b/>
          <w:bCs/>
          <w:color w:val="000000" w:themeColor="text1"/>
        </w:rPr>
        <w:t>47</w:t>
      </w:r>
      <w:r w:rsidRPr="0011061E">
        <w:rPr>
          <w:rFonts w:ascii="Book Antiqua" w:eastAsia="Book Antiqua" w:hAnsi="Book Antiqua" w:cs="Book Antiqua"/>
          <w:color w:val="000000" w:themeColor="text1"/>
        </w:rPr>
        <w:t>: 2027-2031 [PMID: 17201699 DOI: 10.1111/j.1528-1167.2006.00846.x]</w:t>
      </w:r>
    </w:p>
    <w:p w14:paraId="2DEF615C" w14:textId="77777777" w:rsidR="0043077A" w:rsidRPr="0011061E" w:rsidRDefault="0043077A" w:rsidP="0011061E">
      <w:pPr>
        <w:adjustRightInd w:val="0"/>
        <w:snapToGrid w:val="0"/>
        <w:spacing w:line="360" w:lineRule="auto"/>
        <w:jc w:val="both"/>
        <w:rPr>
          <w:rFonts w:ascii="Book Antiqua" w:hAnsi="Book Antiqua"/>
          <w:color w:val="000000" w:themeColor="text1"/>
        </w:rPr>
      </w:pPr>
      <w:r w:rsidRPr="0011061E">
        <w:rPr>
          <w:rFonts w:ascii="Book Antiqua" w:eastAsia="Book Antiqua" w:hAnsi="Book Antiqua" w:cs="Book Antiqua"/>
          <w:color w:val="000000" w:themeColor="text1"/>
        </w:rPr>
        <w:t xml:space="preserve">17 </w:t>
      </w:r>
      <w:proofErr w:type="spellStart"/>
      <w:r w:rsidRPr="0011061E">
        <w:rPr>
          <w:rFonts w:ascii="Book Antiqua" w:eastAsia="Book Antiqua" w:hAnsi="Book Antiqua" w:cs="Book Antiqua"/>
          <w:b/>
          <w:bCs/>
          <w:color w:val="000000" w:themeColor="text1"/>
        </w:rPr>
        <w:t>Schmid</w:t>
      </w:r>
      <w:proofErr w:type="spellEnd"/>
      <w:r w:rsidRPr="0011061E">
        <w:rPr>
          <w:rFonts w:ascii="Book Antiqua" w:eastAsia="Book Antiqua" w:hAnsi="Book Antiqua" w:cs="Book Antiqua"/>
          <w:b/>
          <w:bCs/>
          <w:color w:val="000000" w:themeColor="text1"/>
        </w:rPr>
        <w:t xml:space="preserve"> MM</w:t>
      </w:r>
      <w:r w:rsidRPr="0011061E">
        <w:rPr>
          <w:rFonts w:ascii="Book Antiqua" w:eastAsia="Book Antiqua" w:hAnsi="Book Antiqua" w:cs="Book Antiqua"/>
          <w:color w:val="000000" w:themeColor="text1"/>
        </w:rPr>
        <w:t xml:space="preserve">, </w:t>
      </w:r>
      <w:proofErr w:type="spellStart"/>
      <w:r w:rsidRPr="0011061E">
        <w:rPr>
          <w:rFonts w:ascii="Book Antiqua" w:eastAsia="Book Antiqua" w:hAnsi="Book Antiqua" w:cs="Book Antiqua"/>
          <w:color w:val="000000" w:themeColor="text1"/>
        </w:rPr>
        <w:t>Freudenmann</w:t>
      </w:r>
      <w:proofErr w:type="spellEnd"/>
      <w:r w:rsidRPr="0011061E">
        <w:rPr>
          <w:rFonts w:ascii="Book Antiqua" w:eastAsia="Book Antiqua" w:hAnsi="Book Antiqua" w:cs="Book Antiqua"/>
          <w:color w:val="000000" w:themeColor="text1"/>
        </w:rPr>
        <w:t xml:space="preserve"> RW, Keller F, </w:t>
      </w:r>
      <w:proofErr w:type="spellStart"/>
      <w:r w:rsidRPr="0011061E">
        <w:rPr>
          <w:rFonts w:ascii="Book Antiqua" w:eastAsia="Book Antiqua" w:hAnsi="Book Antiqua" w:cs="Book Antiqua"/>
          <w:color w:val="000000" w:themeColor="text1"/>
        </w:rPr>
        <w:t>Connemann</w:t>
      </w:r>
      <w:proofErr w:type="spellEnd"/>
      <w:r w:rsidRPr="0011061E">
        <w:rPr>
          <w:rFonts w:ascii="Book Antiqua" w:eastAsia="Book Antiqua" w:hAnsi="Book Antiqua" w:cs="Book Antiqua"/>
          <w:color w:val="000000" w:themeColor="text1"/>
        </w:rPr>
        <w:t xml:space="preserve"> BJ, </w:t>
      </w:r>
      <w:proofErr w:type="spellStart"/>
      <w:r w:rsidRPr="0011061E">
        <w:rPr>
          <w:rFonts w:ascii="Book Antiqua" w:eastAsia="Book Antiqua" w:hAnsi="Book Antiqua" w:cs="Book Antiqua"/>
          <w:color w:val="000000" w:themeColor="text1"/>
        </w:rPr>
        <w:t>Hiemke</w:t>
      </w:r>
      <w:proofErr w:type="spellEnd"/>
      <w:r w:rsidRPr="0011061E">
        <w:rPr>
          <w:rFonts w:ascii="Book Antiqua" w:eastAsia="Book Antiqua" w:hAnsi="Book Antiqua" w:cs="Book Antiqua"/>
          <w:color w:val="000000" w:themeColor="text1"/>
        </w:rPr>
        <w:t xml:space="preserve"> C, </w:t>
      </w:r>
      <w:proofErr w:type="spellStart"/>
      <w:r w:rsidRPr="0011061E">
        <w:rPr>
          <w:rFonts w:ascii="Book Antiqua" w:eastAsia="Book Antiqua" w:hAnsi="Book Antiqua" w:cs="Book Antiqua"/>
          <w:color w:val="000000" w:themeColor="text1"/>
        </w:rPr>
        <w:t>Gahr</w:t>
      </w:r>
      <w:proofErr w:type="spellEnd"/>
      <w:r w:rsidRPr="0011061E">
        <w:rPr>
          <w:rFonts w:ascii="Book Antiqua" w:eastAsia="Book Antiqua" w:hAnsi="Book Antiqua" w:cs="Book Antiqua"/>
          <w:color w:val="000000" w:themeColor="text1"/>
        </w:rPr>
        <w:t xml:space="preserve"> M, </w:t>
      </w:r>
      <w:proofErr w:type="spellStart"/>
      <w:r w:rsidRPr="0011061E">
        <w:rPr>
          <w:rFonts w:ascii="Book Antiqua" w:eastAsia="Book Antiqua" w:hAnsi="Book Antiqua" w:cs="Book Antiqua"/>
          <w:color w:val="000000" w:themeColor="text1"/>
        </w:rPr>
        <w:t>Kratzer</w:t>
      </w:r>
      <w:proofErr w:type="spellEnd"/>
      <w:r w:rsidRPr="0011061E">
        <w:rPr>
          <w:rFonts w:ascii="Book Antiqua" w:eastAsia="Book Antiqua" w:hAnsi="Book Antiqua" w:cs="Book Antiqua"/>
          <w:color w:val="000000" w:themeColor="text1"/>
        </w:rPr>
        <w:t xml:space="preserve"> W, Fuchs M, </w:t>
      </w:r>
      <w:proofErr w:type="spellStart"/>
      <w:r w:rsidRPr="0011061E">
        <w:rPr>
          <w:rFonts w:ascii="Book Antiqua" w:eastAsia="Book Antiqua" w:hAnsi="Book Antiqua" w:cs="Book Antiqua"/>
          <w:color w:val="000000" w:themeColor="text1"/>
        </w:rPr>
        <w:t>Schönfeldt-Lecuona</w:t>
      </w:r>
      <w:proofErr w:type="spellEnd"/>
      <w:r w:rsidRPr="0011061E">
        <w:rPr>
          <w:rFonts w:ascii="Book Antiqua" w:eastAsia="Book Antiqua" w:hAnsi="Book Antiqua" w:cs="Book Antiqua"/>
          <w:color w:val="000000" w:themeColor="text1"/>
        </w:rPr>
        <w:t xml:space="preserve"> C. Non-fatal and fatal liver failure associated with valproic acid. </w:t>
      </w:r>
      <w:proofErr w:type="spellStart"/>
      <w:r w:rsidRPr="0011061E">
        <w:rPr>
          <w:rFonts w:ascii="Book Antiqua" w:eastAsia="Book Antiqua" w:hAnsi="Book Antiqua" w:cs="Book Antiqua"/>
          <w:i/>
          <w:iCs/>
          <w:color w:val="000000" w:themeColor="text1"/>
        </w:rPr>
        <w:t>Pharmacopsychiatry</w:t>
      </w:r>
      <w:proofErr w:type="spellEnd"/>
      <w:r w:rsidRPr="0011061E">
        <w:rPr>
          <w:rFonts w:ascii="Book Antiqua" w:eastAsia="Book Antiqua" w:hAnsi="Book Antiqua" w:cs="Book Antiqua"/>
          <w:color w:val="000000" w:themeColor="text1"/>
        </w:rPr>
        <w:t xml:space="preserve"> 2013; </w:t>
      </w:r>
      <w:r w:rsidRPr="0011061E">
        <w:rPr>
          <w:rFonts w:ascii="Book Antiqua" w:eastAsia="Book Antiqua" w:hAnsi="Book Antiqua" w:cs="Book Antiqua"/>
          <w:b/>
          <w:bCs/>
          <w:color w:val="000000" w:themeColor="text1"/>
        </w:rPr>
        <w:t>46</w:t>
      </w:r>
      <w:r w:rsidRPr="0011061E">
        <w:rPr>
          <w:rFonts w:ascii="Book Antiqua" w:eastAsia="Book Antiqua" w:hAnsi="Book Antiqua" w:cs="Book Antiqua"/>
          <w:color w:val="000000" w:themeColor="text1"/>
        </w:rPr>
        <w:t>: 63-68 [PMID: 22915484 DOI: 10.1055/s-0032-1323671]</w:t>
      </w:r>
    </w:p>
    <w:p w14:paraId="5376E116" w14:textId="77777777" w:rsidR="0043077A" w:rsidRPr="0011061E" w:rsidRDefault="0043077A" w:rsidP="0011061E">
      <w:pPr>
        <w:adjustRightInd w:val="0"/>
        <w:snapToGrid w:val="0"/>
        <w:spacing w:line="360" w:lineRule="auto"/>
        <w:jc w:val="both"/>
        <w:rPr>
          <w:rFonts w:ascii="Book Antiqua" w:hAnsi="Book Antiqua"/>
          <w:color w:val="000000" w:themeColor="text1"/>
        </w:rPr>
      </w:pPr>
      <w:r w:rsidRPr="0011061E">
        <w:rPr>
          <w:rFonts w:ascii="Book Antiqua" w:eastAsia="Book Antiqua" w:hAnsi="Book Antiqua" w:cs="Book Antiqua"/>
          <w:color w:val="000000" w:themeColor="text1"/>
        </w:rPr>
        <w:t xml:space="preserve">18 </w:t>
      </w:r>
      <w:proofErr w:type="spellStart"/>
      <w:r w:rsidRPr="0011061E">
        <w:rPr>
          <w:rFonts w:ascii="Book Antiqua" w:eastAsia="Book Antiqua" w:hAnsi="Book Antiqua" w:cs="Book Antiqua"/>
          <w:b/>
          <w:bCs/>
          <w:color w:val="000000" w:themeColor="text1"/>
        </w:rPr>
        <w:t>Schulpis</w:t>
      </w:r>
      <w:proofErr w:type="spellEnd"/>
      <w:r w:rsidRPr="0011061E">
        <w:rPr>
          <w:rFonts w:ascii="Book Antiqua" w:eastAsia="Book Antiqua" w:hAnsi="Book Antiqua" w:cs="Book Antiqua"/>
          <w:b/>
          <w:bCs/>
          <w:color w:val="000000" w:themeColor="text1"/>
        </w:rPr>
        <w:t xml:space="preserve"> KH</w:t>
      </w:r>
      <w:r w:rsidRPr="0011061E">
        <w:rPr>
          <w:rFonts w:ascii="Book Antiqua" w:eastAsia="Book Antiqua" w:hAnsi="Book Antiqua" w:cs="Book Antiqua"/>
          <w:color w:val="000000" w:themeColor="text1"/>
        </w:rPr>
        <w:t xml:space="preserve">, </w:t>
      </w:r>
      <w:proofErr w:type="spellStart"/>
      <w:r w:rsidRPr="0011061E">
        <w:rPr>
          <w:rFonts w:ascii="Book Antiqua" w:eastAsia="Book Antiqua" w:hAnsi="Book Antiqua" w:cs="Book Antiqua"/>
          <w:color w:val="000000" w:themeColor="text1"/>
        </w:rPr>
        <w:t>Karikas</w:t>
      </w:r>
      <w:proofErr w:type="spellEnd"/>
      <w:r w:rsidRPr="0011061E">
        <w:rPr>
          <w:rFonts w:ascii="Book Antiqua" w:eastAsia="Book Antiqua" w:hAnsi="Book Antiqua" w:cs="Book Antiqua"/>
          <w:color w:val="000000" w:themeColor="text1"/>
        </w:rPr>
        <w:t xml:space="preserve"> GA, </w:t>
      </w:r>
      <w:proofErr w:type="spellStart"/>
      <w:r w:rsidRPr="0011061E">
        <w:rPr>
          <w:rFonts w:ascii="Book Antiqua" w:eastAsia="Book Antiqua" w:hAnsi="Book Antiqua" w:cs="Book Antiqua"/>
          <w:color w:val="000000" w:themeColor="text1"/>
        </w:rPr>
        <w:t>Tjamouranis</w:t>
      </w:r>
      <w:proofErr w:type="spellEnd"/>
      <w:r w:rsidRPr="0011061E">
        <w:rPr>
          <w:rFonts w:ascii="Book Antiqua" w:eastAsia="Book Antiqua" w:hAnsi="Book Antiqua" w:cs="Book Antiqua"/>
          <w:color w:val="000000" w:themeColor="text1"/>
        </w:rPr>
        <w:t xml:space="preserve"> J, </w:t>
      </w:r>
      <w:proofErr w:type="spellStart"/>
      <w:r w:rsidRPr="0011061E">
        <w:rPr>
          <w:rFonts w:ascii="Book Antiqua" w:eastAsia="Book Antiqua" w:hAnsi="Book Antiqua" w:cs="Book Antiqua"/>
          <w:color w:val="000000" w:themeColor="text1"/>
        </w:rPr>
        <w:t>Regoutas</w:t>
      </w:r>
      <w:proofErr w:type="spellEnd"/>
      <w:r w:rsidRPr="0011061E">
        <w:rPr>
          <w:rFonts w:ascii="Book Antiqua" w:eastAsia="Book Antiqua" w:hAnsi="Book Antiqua" w:cs="Book Antiqua"/>
          <w:color w:val="000000" w:themeColor="text1"/>
        </w:rPr>
        <w:t xml:space="preserve"> S, </w:t>
      </w:r>
      <w:proofErr w:type="spellStart"/>
      <w:r w:rsidRPr="0011061E">
        <w:rPr>
          <w:rFonts w:ascii="Book Antiqua" w:eastAsia="Book Antiqua" w:hAnsi="Book Antiqua" w:cs="Book Antiqua"/>
          <w:color w:val="000000" w:themeColor="text1"/>
        </w:rPr>
        <w:t>Tsakiris</w:t>
      </w:r>
      <w:proofErr w:type="spellEnd"/>
      <w:r w:rsidRPr="0011061E">
        <w:rPr>
          <w:rFonts w:ascii="Book Antiqua" w:eastAsia="Book Antiqua" w:hAnsi="Book Antiqua" w:cs="Book Antiqua"/>
          <w:color w:val="000000" w:themeColor="text1"/>
        </w:rPr>
        <w:t xml:space="preserve"> S. Low serum </w:t>
      </w:r>
      <w:proofErr w:type="spellStart"/>
      <w:r w:rsidRPr="0011061E">
        <w:rPr>
          <w:rFonts w:ascii="Book Antiqua" w:eastAsia="Book Antiqua" w:hAnsi="Book Antiqua" w:cs="Book Antiqua"/>
          <w:color w:val="000000" w:themeColor="text1"/>
        </w:rPr>
        <w:t>biotinidase</w:t>
      </w:r>
      <w:proofErr w:type="spellEnd"/>
      <w:r w:rsidRPr="0011061E">
        <w:rPr>
          <w:rFonts w:ascii="Book Antiqua" w:eastAsia="Book Antiqua" w:hAnsi="Book Antiqua" w:cs="Book Antiqua"/>
          <w:color w:val="000000" w:themeColor="text1"/>
        </w:rPr>
        <w:t xml:space="preserve"> activity in children with valproic acid monotherapy. </w:t>
      </w:r>
      <w:proofErr w:type="spellStart"/>
      <w:r w:rsidRPr="0011061E">
        <w:rPr>
          <w:rFonts w:ascii="Book Antiqua" w:eastAsia="Book Antiqua" w:hAnsi="Book Antiqua" w:cs="Book Antiqua"/>
          <w:i/>
          <w:iCs/>
          <w:color w:val="000000" w:themeColor="text1"/>
        </w:rPr>
        <w:t>Epilepsia</w:t>
      </w:r>
      <w:proofErr w:type="spellEnd"/>
      <w:r w:rsidRPr="0011061E">
        <w:rPr>
          <w:rFonts w:ascii="Book Antiqua" w:eastAsia="Book Antiqua" w:hAnsi="Book Antiqua" w:cs="Book Antiqua"/>
          <w:color w:val="000000" w:themeColor="text1"/>
        </w:rPr>
        <w:t xml:space="preserve"> 2001; </w:t>
      </w:r>
      <w:r w:rsidRPr="0011061E">
        <w:rPr>
          <w:rFonts w:ascii="Book Antiqua" w:eastAsia="Book Antiqua" w:hAnsi="Book Antiqua" w:cs="Book Antiqua"/>
          <w:b/>
          <w:bCs/>
          <w:color w:val="000000" w:themeColor="text1"/>
        </w:rPr>
        <w:t>42</w:t>
      </w:r>
      <w:r w:rsidRPr="0011061E">
        <w:rPr>
          <w:rFonts w:ascii="Book Antiqua" w:eastAsia="Book Antiqua" w:hAnsi="Book Antiqua" w:cs="Book Antiqua"/>
          <w:color w:val="000000" w:themeColor="text1"/>
        </w:rPr>
        <w:t>: 1359-1362 [PMID: 11737173 DOI: 10.1046/j.1528-1157.2001.47000.x]</w:t>
      </w:r>
    </w:p>
    <w:p w14:paraId="12A5DA98" w14:textId="77777777" w:rsidR="0043077A" w:rsidRPr="0011061E" w:rsidRDefault="0043077A" w:rsidP="0011061E">
      <w:pPr>
        <w:adjustRightInd w:val="0"/>
        <w:snapToGrid w:val="0"/>
        <w:spacing w:line="360" w:lineRule="auto"/>
        <w:jc w:val="both"/>
        <w:rPr>
          <w:rFonts w:ascii="Book Antiqua" w:hAnsi="Book Antiqua"/>
          <w:color w:val="000000" w:themeColor="text1"/>
        </w:rPr>
      </w:pPr>
      <w:r w:rsidRPr="0011061E">
        <w:rPr>
          <w:rFonts w:ascii="Book Antiqua" w:eastAsia="Book Antiqua" w:hAnsi="Book Antiqua" w:cs="Book Antiqua"/>
          <w:color w:val="000000" w:themeColor="text1"/>
        </w:rPr>
        <w:t xml:space="preserve">19 </w:t>
      </w:r>
      <w:proofErr w:type="spellStart"/>
      <w:r w:rsidRPr="0011061E">
        <w:rPr>
          <w:rFonts w:ascii="Book Antiqua" w:eastAsia="Book Antiqua" w:hAnsi="Book Antiqua" w:cs="Book Antiqua"/>
          <w:b/>
          <w:bCs/>
          <w:color w:val="000000" w:themeColor="text1"/>
        </w:rPr>
        <w:t>Ghozzi</w:t>
      </w:r>
      <w:proofErr w:type="spellEnd"/>
      <w:r w:rsidRPr="0011061E">
        <w:rPr>
          <w:rFonts w:ascii="Book Antiqua" w:eastAsia="Book Antiqua" w:hAnsi="Book Antiqua" w:cs="Book Antiqua"/>
          <w:b/>
          <w:bCs/>
          <w:color w:val="000000" w:themeColor="text1"/>
        </w:rPr>
        <w:t xml:space="preserve"> H</w:t>
      </w:r>
      <w:r w:rsidRPr="0011061E">
        <w:rPr>
          <w:rFonts w:ascii="Book Antiqua" w:eastAsia="Book Antiqua" w:hAnsi="Book Antiqua" w:cs="Book Antiqua"/>
          <w:color w:val="000000" w:themeColor="text1"/>
        </w:rPr>
        <w:t xml:space="preserve">, Hakim A, Sahnoun Z, Ben Mahmoud L, </w:t>
      </w:r>
      <w:proofErr w:type="spellStart"/>
      <w:r w:rsidRPr="0011061E">
        <w:rPr>
          <w:rFonts w:ascii="Book Antiqua" w:eastAsia="Book Antiqua" w:hAnsi="Book Antiqua" w:cs="Book Antiqua"/>
          <w:color w:val="000000" w:themeColor="text1"/>
        </w:rPr>
        <w:t>Atheymen</w:t>
      </w:r>
      <w:proofErr w:type="spellEnd"/>
      <w:r w:rsidRPr="0011061E">
        <w:rPr>
          <w:rFonts w:ascii="Book Antiqua" w:eastAsia="Book Antiqua" w:hAnsi="Book Antiqua" w:cs="Book Antiqua"/>
          <w:color w:val="000000" w:themeColor="text1"/>
        </w:rPr>
        <w:t xml:space="preserve"> R, </w:t>
      </w:r>
      <w:proofErr w:type="spellStart"/>
      <w:r w:rsidRPr="0011061E">
        <w:rPr>
          <w:rFonts w:ascii="Book Antiqua" w:eastAsia="Book Antiqua" w:hAnsi="Book Antiqua" w:cs="Book Antiqua"/>
          <w:color w:val="000000" w:themeColor="text1"/>
        </w:rPr>
        <w:t>Hammami</w:t>
      </w:r>
      <w:proofErr w:type="spellEnd"/>
      <w:r w:rsidRPr="0011061E">
        <w:rPr>
          <w:rFonts w:ascii="Book Antiqua" w:eastAsia="Book Antiqua" w:hAnsi="Book Antiqua" w:cs="Book Antiqua"/>
          <w:color w:val="000000" w:themeColor="text1"/>
        </w:rPr>
        <w:t xml:space="preserve"> S, </w:t>
      </w:r>
      <w:proofErr w:type="spellStart"/>
      <w:r w:rsidRPr="0011061E">
        <w:rPr>
          <w:rFonts w:ascii="Book Antiqua" w:eastAsia="Book Antiqua" w:hAnsi="Book Antiqua" w:cs="Book Antiqua"/>
          <w:color w:val="000000" w:themeColor="text1"/>
        </w:rPr>
        <w:t>Zeghal</w:t>
      </w:r>
      <w:proofErr w:type="spellEnd"/>
      <w:r w:rsidRPr="0011061E">
        <w:rPr>
          <w:rFonts w:ascii="Book Antiqua" w:eastAsia="Book Antiqua" w:hAnsi="Book Antiqua" w:cs="Book Antiqua"/>
          <w:color w:val="000000" w:themeColor="text1"/>
        </w:rPr>
        <w:t xml:space="preserve"> K. [Relationship between plasma concentrations of valproic acid and hepatotoxicity in patients receiving high doses]. </w:t>
      </w:r>
      <w:r w:rsidRPr="0011061E">
        <w:rPr>
          <w:rFonts w:ascii="Book Antiqua" w:eastAsia="Book Antiqua" w:hAnsi="Book Antiqua" w:cs="Book Antiqua"/>
          <w:i/>
          <w:iCs/>
          <w:color w:val="000000" w:themeColor="text1"/>
        </w:rPr>
        <w:t>Rev Neurol (Paris)</w:t>
      </w:r>
      <w:r w:rsidRPr="0011061E">
        <w:rPr>
          <w:rFonts w:ascii="Book Antiqua" w:eastAsia="Book Antiqua" w:hAnsi="Book Antiqua" w:cs="Book Antiqua"/>
          <w:color w:val="000000" w:themeColor="text1"/>
        </w:rPr>
        <w:t xml:space="preserve"> 2011; </w:t>
      </w:r>
      <w:r w:rsidRPr="0011061E">
        <w:rPr>
          <w:rFonts w:ascii="Book Antiqua" w:eastAsia="Book Antiqua" w:hAnsi="Book Antiqua" w:cs="Book Antiqua"/>
          <w:b/>
          <w:bCs/>
          <w:color w:val="000000" w:themeColor="text1"/>
        </w:rPr>
        <w:t>167</w:t>
      </w:r>
      <w:r w:rsidRPr="0011061E">
        <w:rPr>
          <w:rFonts w:ascii="Book Antiqua" w:eastAsia="Book Antiqua" w:hAnsi="Book Antiqua" w:cs="Book Antiqua"/>
          <w:color w:val="000000" w:themeColor="text1"/>
        </w:rPr>
        <w:t>: 600-606 [PMID: 21492891 DOI: 10.1016/j.neurol.2011.02.035]</w:t>
      </w:r>
    </w:p>
    <w:p w14:paraId="7FBFA546" w14:textId="77777777" w:rsidR="0043077A" w:rsidRPr="0011061E" w:rsidRDefault="0043077A" w:rsidP="0011061E">
      <w:pPr>
        <w:adjustRightInd w:val="0"/>
        <w:snapToGrid w:val="0"/>
        <w:spacing w:line="360" w:lineRule="auto"/>
        <w:jc w:val="both"/>
        <w:rPr>
          <w:rFonts w:ascii="Book Antiqua" w:hAnsi="Book Antiqua"/>
          <w:color w:val="000000" w:themeColor="text1"/>
        </w:rPr>
      </w:pPr>
      <w:r w:rsidRPr="0011061E">
        <w:rPr>
          <w:rFonts w:ascii="Book Antiqua" w:eastAsia="Book Antiqua" w:hAnsi="Book Antiqua" w:cs="Book Antiqua"/>
          <w:color w:val="000000" w:themeColor="text1"/>
        </w:rPr>
        <w:t xml:space="preserve">20 </w:t>
      </w:r>
      <w:r w:rsidRPr="0011061E">
        <w:rPr>
          <w:rFonts w:ascii="Book Antiqua" w:eastAsia="Book Antiqua" w:hAnsi="Book Antiqua" w:cs="Book Antiqua"/>
          <w:b/>
          <w:bCs/>
          <w:color w:val="000000" w:themeColor="text1"/>
        </w:rPr>
        <w:t>George JN</w:t>
      </w:r>
      <w:r w:rsidRPr="0011061E">
        <w:rPr>
          <w:rFonts w:ascii="Book Antiqua" w:eastAsia="Book Antiqua" w:hAnsi="Book Antiqua" w:cs="Book Antiqua"/>
          <w:color w:val="000000" w:themeColor="text1"/>
        </w:rPr>
        <w:t xml:space="preserve">, Nester CM. Syndromes of thrombotic microangiopathy. </w:t>
      </w:r>
      <w:r w:rsidRPr="0011061E">
        <w:rPr>
          <w:rFonts w:ascii="Book Antiqua" w:eastAsia="Book Antiqua" w:hAnsi="Book Antiqua" w:cs="Book Antiqua"/>
          <w:i/>
          <w:iCs/>
          <w:color w:val="000000" w:themeColor="text1"/>
        </w:rPr>
        <w:t xml:space="preserve">N </w:t>
      </w:r>
      <w:proofErr w:type="spellStart"/>
      <w:r w:rsidRPr="0011061E">
        <w:rPr>
          <w:rFonts w:ascii="Book Antiqua" w:eastAsia="Book Antiqua" w:hAnsi="Book Antiqua" w:cs="Book Antiqua"/>
          <w:i/>
          <w:iCs/>
          <w:color w:val="000000" w:themeColor="text1"/>
        </w:rPr>
        <w:t>Engl</w:t>
      </w:r>
      <w:proofErr w:type="spellEnd"/>
      <w:r w:rsidRPr="0011061E">
        <w:rPr>
          <w:rFonts w:ascii="Book Antiqua" w:eastAsia="Book Antiqua" w:hAnsi="Book Antiqua" w:cs="Book Antiqua"/>
          <w:i/>
          <w:iCs/>
          <w:color w:val="000000" w:themeColor="text1"/>
        </w:rPr>
        <w:t xml:space="preserve"> J Med</w:t>
      </w:r>
      <w:r w:rsidRPr="0011061E">
        <w:rPr>
          <w:rFonts w:ascii="Book Antiqua" w:eastAsia="Book Antiqua" w:hAnsi="Book Antiqua" w:cs="Book Antiqua"/>
          <w:color w:val="000000" w:themeColor="text1"/>
        </w:rPr>
        <w:t xml:space="preserve"> 2014; </w:t>
      </w:r>
      <w:r w:rsidRPr="0011061E">
        <w:rPr>
          <w:rFonts w:ascii="Book Antiqua" w:eastAsia="Book Antiqua" w:hAnsi="Book Antiqua" w:cs="Book Antiqua"/>
          <w:b/>
          <w:bCs/>
          <w:color w:val="000000" w:themeColor="text1"/>
        </w:rPr>
        <w:t>371</w:t>
      </w:r>
      <w:r w:rsidRPr="0011061E">
        <w:rPr>
          <w:rFonts w:ascii="Book Antiqua" w:eastAsia="Book Antiqua" w:hAnsi="Book Antiqua" w:cs="Book Antiqua"/>
          <w:color w:val="000000" w:themeColor="text1"/>
        </w:rPr>
        <w:t>: 654-666 [PMID: 25119611 DOI: 10.1056/NEJMra1312353]</w:t>
      </w:r>
    </w:p>
    <w:p w14:paraId="76346723" w14:textId="77777777" w:rsidR="0043077A" w:rsidRPr="0011061E" w:rsidRDefault="0043077A" w:rsidP="0011061E">
      <w:pPr>
        <w:adjustRightInd w:val="0"/>
        <w:snapToGrid w:val="0"/>
        <w:spacing w:line="360" w:lineRule="auto"/>
        <w:jc w:val="both"/>
        <w:rPr>
          <w:rFonts w:ascii="Book Antiqua" w:hAnsi="Book Antiqua"/>
          <w:color w:val="000000" w:themeColor="text1"/>
        </w:rPr>
      </w:pPr>
      <w:r w:rsidRPr="0011061E">
        <w:rPr>
          <w:rFonts w:ascii="Book Antiqua" w:eastAsia="Book Antiqua" w:hAnsi="Book Antiqua" w:cs="Book Antiqua"/>
          <w:color w:val="000000" w:themeColor="text1"/>
        </w:rPr>
        <w:t xml:space="preserve">21 </w:t>
      </w:r>
      <w:proofErr w:type="spellStart"/>
      <w:r w:rsidRPr="0011061E">
        <w:rPr>
          <w:rFonts w:ascii="Book Antiqua" w:eastAsia="Book Antiqua" w:hAnsi="Book Antiqua" w:cs="Book Antiqua"/>
          <w:b/>
          <w:bCs/>
          <w:color w:val="000000" w:themeColor="text1"/>
        </w:rPr>
        <w:t>Wirtschafter</w:t>
      </w:r>
      <w:proofErr w:type="spellEnd"/>
      <w:r w:rsidRPr="0011061E">
        <w:rPr>
          <w:rFonts w:ascii="Book Antiqua" w:eastAsia="Book Antiqua" w:hAnsi="Book Antiqua" w:cs="Book Antiqua"/>
          <w:b/>
          <w:bCs/>
          <w:color w:val="000000" w:themeColor="text1"/>
        </w:rPr>
        <w:t xml:space="preserve"> E</w:t>
      </w:r>
      <w:r w:rsidRPr="0011061E">
        <w:rPr>
          <w:rFonts w:ascii="Book Antiqua" w:eastAsia="Book Antiqua" w:hAnsi="Book Antiqua" w:cs="Book Antiqua"/>
          <w:color w:val="000000" w:themeColor="text1"/>
        </w:rPr>
        <w:t xml:space="preserve">, </w:t>
      </w:r>
      <w:proofErr w:type="spellStart"/>
      <w:r w:rsidRPr="0011061E">
        <w:rPr>
          <w:rFonts w:ascii="Book Antiqua" w:eastAsia="Book Antiqua" w:hAnsi="Book Antiqua" w:cs="Book Antiqua"/>
          <w:color w:val="000000" w:themeColor="text1"/>
        </w:rPr>
        <w:t>VanBeek</w:t>
      </w:r>
      <w:proofErr w:type="spellEnd"/>
      <w:r w:rsidRPr="0011061E">
        <w:rPr>
          <w:rFonts w:ascii="Book Antiqua" w:eastAsia="Book Antiqua" w:hAnsi="Book Antiqua" w:cs="Book Antiqua"/>
          <w:color w:val="000000" w:themeColor="text1"/>
        </w:rPr>
        <w:t xml:space="preserve"> C, </w:t>
      </w:r>
      <w:proofErr w:type="spellStart"/>
      <w:r w:rsidRPr="0011061E">
        <w:rPr>
          <w:rFonts w:ascii="Book Antiqua" w:eastAsia="Book Antiqua" w:hAnsi="Book Antiqua" w:cs="Book Antiqua"/>
          <w:color w:val="000000" w:themeColor="text1"/>
        </w:rPr>
        <w:t>Linhares</w:t>
      </w:r>
      <w:proofErr w:type="spellEnd"/>
      <w:r w:rsidRPr="0011061E">
        <w:rPr>
          <w:rFonts w:ascii="Book Antiqua" w:eastAsia="Book Antiqua" w:hAnsi="Book Antiqua" w:cs="Book Antiqua"/>
          <w:color w:val="000000" w:themeColor="text1"/>
        </w:rPr>
        <w:t xml:space="preserve"> Y. Bone marrow transplant-associated thrombotic microangiopathy without peripheral blood schistocytes: a case report and review of the literature. </w:t>
      </w:r>
      <w:proofErr w:type="spellStart"/>
      <w:r w:rsidRPr="0011061E">
        <w:rPr>
          <w:rFonts w:ascii="Book Antiqua" w:eastAsia="Book Antiqua" w:hAnsi="Book Antiqua" w:cs="Book Antiqua"/>
          <w:i/>
          <w:iCs/>
          <w:color w:val="000000" w:themeColor="text1"/>
        </w:rPr>
        <w:t>Exp</w:t>
      </w:r>
      <w:proofErr w:type="spellEnd"/>
      <w:r w:rsidRPr="0011061E">
        <w:rPr>
          <w:rFonts w:ascii="Book Antiqua" w:eastAsia="Book Antiqua" w:hAnsi="Book Antiqua" w:cs="Book Antiqua"/>
          <w:i/>
          <w:iCs/>
          <w:color w:val="000000" w:themeColor="text1"/>
        </w:rPr>
        <w:t xml:space="preserve"> </w:t>
      </w:r>
      <w:proofErr w:type="spellStart"/>
      <w:r w:rsidRPr="0011061E">
        <w:rPr>
          <w:rFonts w:ascii="Book Antiqua" w:eastAsia="Book Antiqua" w:hAnsi="Book Antiqua" w:cs="Book Antiqua"/>
          <w:i/>
          <w:iCs/>
          <w:color w:val="000000" w:themeColor="text1"/>
        </w:rPr>
        <w:t>Hematol</w:t>
      </w:r>
      <w:proofErr w:type="spellEnd"/>
      <w:r w:rsidRPr="0011061E">
        <w:rPr>
          <w:rFonts w:ascii="Book Antiqua" w:eastAsia="Book Antiqua" w:hAnsi="Book Antiqua" w:cs="Book Antiqua"/>
          <w:i/>
          <w:iCs/>
          <w:color w:val="000000" w:themeColor="text1"/>
        </w:rPr>
        <w:t xml:space="preserve"> </w:t>
      </w:r>
      <w:proofErr w:type="spellStart"/>
      <w:r w:rsidRPr="0011061E">
        <w:rPr>
          <w:rFonts w:ascii="Book Antiqua" w:eastAsia="Book Antiqua" w:hAnsi="Book Antiqua" w:cs="Book Antiqua"/>
          <w:i/>
          <w:iCs/>
          <w:color w:val="000000" w:themeColor="text1"/>
        </w:rPr>
        <w:t>Oncol</w:t>
      </w:r>
      <w:proofErr w:type="spellEnd"/>
      <w:r w:rsidRPr="0011061E">
        <w:rPr>
          <w:rFonts w:ascii="Book Antiqua" w:eastAsia="Book Antiqua" w:hAnsi="Book Antiqua" w:cs="Book Antiqua"/>
          <w:color w:val="000000" w:themeColor="text1"/>
        </w:rPr>
        <w:t xml:space="preserve"> 2018; </w:t>
      </w:r>
      <w:r w:rsidRPr="0011061E">
        <w:rPr>
          <w:rFonts w:ascii="Book Antiqua" w:eastAsia="Book Antiqua" w:hAnsi="Book Antiqua" w:cs="Book Antiqua"/>
          <w:b/>
          <w:bCs/>
          <w:color w:val="000000" w:themeColor="text1"/>
        </w:rPr>
        <w:t>7</w:t>
      </w:r>
      <w:r w:rsidRPr="0011061E">
        <w:rPr>
          <w:rFonts w:ascii="Book Antiqua" w:eastAsia="Book Antiqua" w:hAnsi="Book Antiqua" w:cs="Book Antiqua"/>
          <w:color w:val="000000" w:themeColor="text1"/>
        </w:rPr>
        <w:t>: 14 [PMID: 29977661 DOI: 10.1186/s40164-018-0106-9]</w:t>
      </w:r>
    </w:p>
    <w:p w14:paraId="53659B88" w14:textId="77777777" w:rsidR="0043077A" w:rsidRPr="0011061E" w:rsidRDefault="0043077A" w:rsidP="0011061E">
      <w:pPr>
        <w:adjustRightInd w:val="0"/>
        <w:snapToGrid w:val="0"/>
        <w:spacing w:line="360" w:lineRule="auto"/>
        <w:jc w:val="both"/>
        <w:rPr>
          <w:rFonts w:ascii="Book Antiqua" w:hAnsi="Book Antiqua"/>
          <w:color w:val="000000" w:themeColor="text1"/>
        </w:rPr>
      </w:pPr>
      <w:r w:rsidRPr="0011061E">
        <w:rPr>
          <w:rFonts w:ascii="Book Antiqua" w:eastAsia="Book Antiqua" w:hAnsi="Book Antiqua" w:cs="Book Antiqua"/>
          <w:color w:val="000000" w:themeColor="text1"/>
        </w:rPr>
        <w:t xml:space="preserve">22 </w:t>
      </w:r>
      <w:proofErr w:type="spellStart"/>
      <w:r w:rsidRPr="0011061E">
        <w:rPr>
          <w:rFonts w:ascii="Book Antiqua" w:eastAsia="Book Antiqua" w:hAnsi="Book Antiqua" w:cs="Book Antiqua"/>
          <w:b/>
          <w:bCs/>
          <w:color w:val="000000" w:themeColor="text1"/>
        </w:rPr>
        <w:t>Daram</w:t>
      </w:r>
      <w:proofErr w:type="spellEnd"/>
      <w:r w:rsidRPr="0011061E">
        <w:rPr>
          <w:rFonts w:ascii="Book Antiqua" w:eastAsia="Book Antiqua" w:hAnsi="Book Antiqua" w:cs="Book Antiqua"/>
          <w:b/>
          <w:bCs/>
          <w:color w:val="000000" w:themeColor="text1"/>
        </w:rPr>
        <w:t xml:space="preserve"> SR</w:t>
      </w:r>
      <w:r w:rsidRPr="0011061E">
        <w:rPr>
          <w:rFonts w:ascii="Book Antiqua" w:eastAsia="Book Antiqua" w:hAnsi="Book Antiqua" w:cs="Book Antiqua"/>
          <w:color w:val="000000" w:themeColor="text1"/>
        </w:rPr>
        <w:t xml:space="preserve">, </w:t>
      </w:r>
      <w:proofErr w:type="spellStart"/>
      <w:r w:rsidRPr="0011061E">
        <w:rPr>
          <w:rFonts w:ascii="Book Antiqua" w:eastAsia="Book Antiqua" w:hAnsi="Book Antiqua" w:cs="Book Antiqua"/>
          <w:color w:val="000000" w:themeColor="text1"/>
        </w:rPr>
        <w:t>Philipneri</w:t>
      </w:r>
      <w:proofErr w:type="spellEnd"/>
      <w:r w:rsidRPr="0011061E">
        <w:rPr>
          <w:rFonts w:ascii="Book Antiqua" w:eastAsia="Book Antiqua" w:hAnsi="Book Antiqua" w:cs="Book Antiqua"/>
          <w:color w:val="000000" w:themeColor="text1"/>
        </w:rPr>
        <w:t xml:space="preserve"> M, </w:t>
      </w:r>
      <w:proofErr w:type="spellStart"/>
      <w:r w:rsidRPr="0011061E">
        <w:rPr>
          <w:rFonts w:ascii="Book Antiqua" w:eastAsia="Book Antiqua" w:hAnsi="Book Antiqua" w:cs="Book Antiqua"/>
          <w:color w:val="000000" w:themeColor="text1"/>
        </w:rPr>
        <w:t>Puri</w:t>
      </w:r>
      <w:proofErr w:type="spellEnd"/>
      <w:r w:rsidRPr="0011061E">
        <w:rPr>
          <w:rFonts w:ascii="Book Antiqua" w:eastAsia="Book Antiqua" w:hAnsi="Book Antiqua" w:cs="Book Antiqua"/>
          <w:color w:val="000000" w:themeColor="text1"/>
        </w:rPr>
        <w:t xml:space="preserve"> N, </w:t>
      </w:r>
      <w:proofErr w:type="spellStart"/>
      <w:r w:rsidRPr="0011061E">
        <w:rPr>
          <w:rFonts w:ascii="Book Antiqua" w:eastAsia="Book Antiqua" w:hAnsi="Book Antiqua" w:cs="Book Antiqua"/>
          <w:color w:val="000000" w:themeColor="text1"/>
        </w:rPr>
        <w:t>Bastani</w:t>
      </w:r>
      <w:proofErr w:type="spellEnd"/>
      <w:r w:rsidRPr="0011061E">
        <w:rPr>
          <w:rFonts w:ascii="Book Antiqua" w:eastAsia="Book Antiqua" w:hAnsi="Book Antiqua" w:cs="Book Antiqua"/>
          <w:color w:val="000000" w:themeColor="text1"/>
        </w:rPr>
        <w:t xml:space="preserve"> B. Thrombotic thrombocytopenic purpura without schistocytes on the peripheral blood smear. </w:t>
      </w:r>
      <w:r w:rsidRPr="0011061E">
        <w:rPr>
          <w:rFonts w:ascii="Book Antiqua" w:eastAsia="Book Antiqua" w:hAnsi="Book Antiqua" w:cs="Book Antiqua"/>
          <w:i/>
          <w:iCs/>
          <w:color w:val="000000" w:themeColor="text1"/>
        </w:rPr>
        <w:t>South Med J</w:t>
      </w:r>
      <w:r w:rsidRPr="0011061E">
        <w:rPr>
          <w:rFonts w:ascii="Book Antiqua" w:eastAsia="Book Antiqua" w:hAnsi="Book Antiqua" w:cs="Book Antiqua"/>
          <w:color w:val="000000" w:themeColor="text1"/>
        </w:rPr>
        <w:t xml:space="preserve"> 2005; </w:t>
      </w:r>
      <w:r w:rsidRPr="0011061E">
        <w:rPr>
          <w:rFonts w:ascii="Book Antiqua" w:eastAsia="Book Antiqua" w:hAnsi="Book Antiqua" w:cs="Book Antiqua"/>
          <w:b/>
          <w:bCs/>
          <w:color w:val="000000" w:themeColor="text1"/>
        </w:rPr>
        <w:t>98</w:t>
      </w:r>
      <w:r w:rsidRPr="0011061E">
        <w:rPr>
          <w:rFonts w:ascii="Book Antiqua" w:eastAsia="Book Antiqua" w:hAnsi="Book Antiqua" w:cs="Book Antiqua"/>
          <w:color w:val="000000" w:themeColor="text1"/>
        </w:rPr>
        <w:t>: 392-395 [PMID: 15813170 DOI: 10.1097/01.SMJ.0000136231.83564.F6]</w:t>
      </w:r>
    </w:p>
    <w:p w14:paraId="7C0C86F2" w14:textId="77777777" w:rsidR="0043077A" w:rsidRPr="0011061E" w:rsidRDefault="0043077A" w:rsidP="0011061E">
      <w:pPr>
        <w:adjustRightInd w:val="0"/>
        <w:snapToGrid w:val="0"/>
        <w:spacing w:line="360" w:lineRule="auto"/>
        <w:jc w:val="both"/>
        <w:rPr>
          <w:rFonts w:ascii="Book Antiqua" w:hAnsi="Book Antiqua"/>
          <w:color w:val="000000" w:themeColor="text1"/>
        </w:rPr>
      </w:pPr>
      <w:r w:rsidRPr="0011061E">
        <w:rPr>
          <w:rFonts w:ascii="Book Antiqua" w:eastAsia="Book Antiqua" w:hAnsi="Book Antiqua" w:cs="Book Antiqua"/>
          <w:color w:val="000000" w:themeColor="text1"/>
        </w:rPr>
        <w:lastRenderedPageBreak/>
        <w:t xml:space="preserve">23 </w:t>
      </w:r>
      <w:proofErr w:type="spellStart"/>
      <w:r w:rsidRPr="0011061E">
        <w:rPr>
          <w:rFonts w:ascii="Book Antiqua" w:eastAsia="Book Antiqua" w:hAnsi="Book Antiqua" w:cs="Book Antiqua"/>
          <w:b/>
          <w:bCs/>
          <w:color w:val="000000" w:themeColor="text1"/>
        </w:rPr>
        <w:t>Chatzikonstantinou</w:t>
      </w:r>
      <w:proofErr w:type="spellEnd"/>
      <w:r w:rsidRPr="0011061E">
        <w:rPr>
          <w:rFonts w:ascii="Book Antiqua" w:eastAsia="Book Antiqua" w:hAnsi="Book Antiqua" w:cs="Book Antiqua"/>
          <w:b/>
          <w:bCs/>
          <w:color w:val="000000" w:themeColor="text1"/>
        </w:rPr>
        <w:t xml:space="preserve"> T</w:t>
      </w:r>
      <w:r w:rsidRPr="0011061E">
        <w:rPr>
          <w:rFonts w:ascii="Book Antiqua" w:eastAsia="Book Antiqua" w:hAnsi="Book Antiqua" w:cs="Book Antiqua"/>
          <w:color w:val="000000" w:themeColor="text1"/>
        </w:rPr>
        <w:t xml:space="preserve">, </w:t>
      </w:r>
      <w:proofErr w:type="spellStart"/>
      <w:r w:rsidRPr="0011061E">
        <w:rPr>
          <w:rFonts w:ascii="Book Antiqua" w:eastAsia="Book Antiqua" w:hAnsi="Book Antiqua" w:cs="Book Antiqua"/>
          <w:color w:val="000000" w:themeColor="text1"/>
        </w:rPr>
        <w:t>Gavriilaki</w:t>
      </w:r>
      <w:proofErr w:type="spellEnd"/>
      <w:r w:rsidRPr="0011061E">
        <w:rPr>
          <w:rFonts w:ascii="Book Antiqua" w:eastAsia="Book Antiqua" w:hAnsi="Book Antiqua" w:cs="Book Antiqua"/>
          <w:color w:val="000000" w:themeColor="text1"/>
        </w:rPr>
        <w:t xml:space="preserve"> M, </w:t>
      </w:r>
      <w:proofErr w:type="spellStart"/>
      <w:r w:rsidRPr="0011061E">
        <w:rPr>
          <w:rFonts w:ascii="Book Antiqua" w:eastAsia="Book Antiqua" w:hAnsi="Book Antiqua" w:cs="Book Antiqua"/>
          <w:color w:val="000000" w:themeColor="text1"/>
        </w:rPr>
        <w:t>Anagnostopoulos</w:t>
      </w:r>
      <w:proofErr w:type="spellEnd"/>
      <w:r w:rsidRPr="0011061E">
        <w:rPr>
          <w:rFonts w:ascii="Book Antiqua" w:eastAsia="Book Antiqua" w:hAnsi="Book Antiqua" w:cs="Book Antiqua"/>
          <w:color w:val="000000" w:themeColor="text1"/>
        </w:rPr>
        <w:t xml:space="preserve"> A, </w:t>
      </w:r>
      <w:proofErr w:type="spellStart"/>
      <w:r w:rsidRPr="0011061E">
        <w:rPr>
          <w:rFonts w:ascii="Book Antiqua" w:eastAsia="Book Antiqua" w:hAnsi="Book Antiqua" w:cs="Book Antiqua"/>
          <w:color w:val="000000" w:themeColor="text1"/>
        </w:rPr>
        <w:t>Gavriilaki</w:t>
      </w:r>
      <w:proofErr w:type="spellEnd"/>
      <w:r w:rsidRPr="0011061E">
        <w:rPr>
          <w:rFonts w:ascii="Book Antiqua" w:eastAsia="Book Antiqua" w:hAnsi="Book Antiqua" w:cs="Book Antiqua"/>
          <w:color w:val="000000" w:themeColor="text1"/>
        </w:rPr>
        <w:t xml:space="preserve"> E. An Update in Drug-Induced Thrombotic Microangiopathy. </w:t>
      </w:r>
      <w:r w:rsidRPr="0011061E">
        <w:rPr>
          <w:rFonts w:ascii="Book Antiqua" w:eastAsia="Book Antiqua" w:hAnsi="Book Antiqua" w:cs="Book Antiqua"/>
          <w:i/>
          <w:iCs/>
          <w:color w:val="000000" w:themeColor="text1"/>
        </w:rPr>
        <w:t>Front Med (Lausanne)</w:t>
      </w:r>
      <w:r w:rsidRPr="0011061E">
        <w:rPr>
          <w:rFonts w:ascii="Book Antiqua" w:eastAsia="Book Antiqua" w:hAnsi="Book Antiqua" w:cs="Book Antiqua"/>
          <w:color w:val="000000" w:themeColor="text1"/>
        </w:rPr>
        <w:t xml:space="preserve"> 2020; </w:t>
      </w:r>
      <w:r w:rsidRPr="0011061E">
        <w:rPr>
          <w:rFonts w:ascii="Book Antiqua" w:eastAsia="Book Antiqua" w:hAnsi="Book Antiqua" w:cs="Book Antiqua"/>
          <w:b/>
          <w:bCs/>
          <w:color w:val="000000" w:themeColor="text1"/>
        </w:rPr>
        <w:t>7</w:t>
      </w:r>
      <w:r w:rsidRPr="0011061E">
        <w:rPr>
          <w:rFonts w:ascii="Book Antiqua" w:eastAsia="Book Antiqua" w:hAnsi="Book Antiqua" w:cs="Book Antiqua"/>
          <w:color w:val="000000" w:themeColor="text1"/>
        </w:rPr>
        <w:t>: 212 [PMID: 32528969 DOI: 10.3389/fmed.2020.00212]</w:t>
      </w:r>
    </w:p>
    <w:p w14:paraId="07A1EA41" w14:textId="77777777" w:rsidR="0043077A" w:rsidRPr="0011061E" w:rsidRDefault="0043077A" w:rsidP="0011061E">
      <w:pPr>
        <w:adjustRightInd w:val="0"/>
        <w:snapToGrid w:val="0"/>
        <w:spacing w:line="360" w:lineRule="auto"/>
        <w:jc w:val="both"/>
        <w:rPr>
          <w:rFonts w:ascii="Book Antiqua" w:hAnsi="Book Antiqua"/>
          <w:color w:val="000000" w:themeColor="text1"/>
        </w:rPr>
      </w:pPr>
      <w:r w:rsidRPr="0011061E">
        <w:rPr>
          <w:rFonts w:ascii="Book Antiqua" w:eastAsia="Book Antiqua" w:hAnsi="Book Antiqua" w:cs="Book Antiqua"/>
          <w:color w:val="000000" w:themeColor="text1"/>
        </w:rPr>
        <w:t xml:space="preserve">24 </w:t>
      </w:r>
      <w:proofErr w:type="spellStart"/>
      <w:r w:rsidRPr="0011061E">
        <w:rPr>
          <w:rFonts w:ascii="Book Antiqua" w:eastAsia="Book Antiqua" w:hAnsi="Book Antiqua" w:cs="Book Antiqua"/>
          <w:b/>
          <w:bCs/>
          <w:color w:val="000000" w:themeColor="text1"/>
        </w:rPr>
        <w:t>König</w:t>
      </w:r>
      <w:proofErr w:type="spellEnd"/>
      <w:r w:rsidRPr="0011061E">
        <w:rPr>
          <w:rFonts w:ascii="Book Antiqua" w:eastAsia="Book Antiqua" w:hAnsi="Book Antiqua" w:cs="Book Antiqua"/>
          <w:b/>
          <w:bCs/>
          <w:color w:val="000000" w:themeColor="text1"/>
        </w:rPr>
        <w:t xml:space="preserve"> SA</w:t>
      </w:r>
      <w:r w:rsidRPr="0011061E">
        <w:rPr>
          <w:rFonts w:ascii="Book Antiqua" w:eastAsia="Book Antiqua" w:hAnsi="Book Antiqua" w:cs="Book Antiqua"/>
          <w:color w:val="000000" w:themeColor="text1"/>
        </w:rPr>
        <w:t xml:space="preserve">, </w:t>
      </w:r>
      <w:proofErr w:type="spellStart"/>
      <w:r w:rsidRPr="0011061E">
        <w:rPr>
          <w:rFonts w:ascii="Book Antiqua" w:eastAsia="Book Antiqua" w:hAnsi="Book Antiqua" w:cs="Book Antiqua"/>
          <w:color w:val="000000" w:themeColor="text1"/>
        </w:rPr>
        <w:t>Knolle</w:t>
      </w:r>
      <w:proofErr w:type="spellEnd"/>
      <w:r w:rsidRPr="0011061E">
        <w:rPr>
          <w:rFonts w:ascii="Book Antiqua" w:eastAsia="Book Antiqua" w:hAnsi="Book Antiqua" w:cs="Book Antiqua"/>
          <w:color w:val="000000" w:themeColor="text1"/>
        </w:rPr>
        <w:t xml:space="preserve"> J, </w:t>
      </w:r>
      <w:proofErr w:type="spellStart"/>
      <w:r w:rsidRPr="0011061E">
        <w:rPr>
          <w:rFonts w:ascii="Book Antiqua" w:eastAsia="Book Antiqua" w:hAnsi="Book Antiqua" w:cs="Book Antiqua"/>
          <w:color w:val="000000" w:themeColor="text1"/>
        </w:rPr>
        <w:t>Friedewald</w:t>
      </w:r>
      <w:proofErr w:type="spellEnd"/>
      <w:r w:rsidRPr="0011061E">
        <w:rPr>
          <w:rFonts w:ascii="Book Antiqua" w:eastAsia="Book Antiqua" w:hAnsi="Book Antiqua" w:cs="Book Antiqua"/>
          <w:color w:val="000000" w:themeColor="text1"/>
        </w:rPr>
        <w:t xml:space="preserve"> S, </w:t>
      </w:r>
      <w:proofErr w:type="spellStart"/>
      <w:r w:rsidRPr="0011061E">
        <w:rPr>
          <w:rFonts w:ascii="Book Antiqua" w:eastAsia="Book Antiqua" w:hAnsi="Book Antiqua" w:cs="Book Antiqua"/>
          <w:color w:val="000000" w:themeColor="text1"/>
        </w:rPr>
        <w:t>Koelfen</w:t>
      </w:r>
      <w:proofErr w:type="spellEnd"/>
      <w:r w:rsidRPr="0011061E">
        <w:rPr>
          <w:rFonts w:ascii="Book Antiqua" w:eastAsia="Book Antiqua" w:hAnsi="Book Antiqua" w:cs="Book Antiqua"/>
          <w:color w:val="000000" w:themeColor="text1"/>
        </w:rPr>
        <w:t xml:space="preserve"> W, </w:t>
      </w:r>
      <w:proofErr w:type="spellStart"/>
      <w:r w:rsidRPr="0011061E">
        <w:rPr>
          <w:rFonts w:ascii="Book Antiqua" w:eastAsia="Book Antiqua" w:hAnsi="Book Antiqua" w:cs="Book Antiqua"/>
          <w:color w:val="000000" w:themeColor="text1"/>
        </w:rPr>
        <w:t>Longin</w:t>
      </w:r>
      <w:proofErr w:type="spellEnd"/>
      <w:r w:rsidRPr="0011061E">
        <w:rPr>
          <w:rFonts w:ascii="Book Antiqua" w:eastAsia="Book Antiqua" w:hAnsi="Book Antiqua" w:cs="Book Antiqua"/>
          <w:color w:val="000000" w:themeColor="text1"/>
        </w:rPr>
        <w:t xml:space="preserve"> E, Lenz T, </w:t>
      </w:r>
      <w:proofErr w:type="spellStart"/>
      <w:r w:rsidRPr="0011061E">
        <w:rPr>
          <w:rFonts w:ascii="Book Antiqua" w:eastAsia="Book Antiqua" w:hAnsi="Book Antiqua" w:cs="Book Antiqua"/>
          <w:color w:val="000000" w:themeColor="text1"/>
        </w:rPr>
        <w:t>Hannak</w:t>
      </w:r>
      <w:proofErr w:type="spellEnd"/>
      <w:r w:rsidRPr="0011061E">
        <w:rPr>
          <w:rFonts w:ascii="Book Antiqua" w:eastAsia="Book Antiqua" w:hAnsi="Book Antiqua" w:cs="Book Antiqua"/>
          <w:color w:val="000000" w:themeColor="text1"/>
        </w:rPr>
        <w:t xml:space="preserve"> D. Effects of valproic acid, carbamazepine, and phenobarbitone on the fatty acid composition of erythrocyte membranes in children. </w:t>
      </w:r>
      <w:proofErr w:type="spellStart"/>
      <w:r w:rsidRPr="0011061E">
        <w:rPr>
          <w:rFonts w:ascii="Book Antiqua" w:eastAsia="Book Antiqua" w:hAnsi="Book Antiqua" w:cs="Book Antiqua"/>
          <w:i/>
          <w:iCs/>
          <w:color w:val="000000" w:themeColor="text1"/>
        </w:rPr>
        <w:t>Epilepsia</w:t>
      </w:r>
      <w:proofErr w:type="spellEnd"/>
      <w:r w:rsidRPr="0011061E">
        <w:rPr>
          <w:rFonts w:ascii="Book Antiqua" w:eastAsia="Book Antiqua" w:hAnsi="Book Antiqua" w:cs="Book Antiqua"/>
          <w:color w:val="000000" w:themeColor="text1"/>
        </w:rPr>
        <w:t xml:space="preserve"> 2003; </w:t>
      </w:r>
      <w:r w:rsidRPr="0011061E">
        <w:rPr>
          <w:rFonts w:ascii="Book Antiqua" w:eastAsia="Book Antiqua" w:hAnsi="Book Antiqua" w:cs="Book Antiqua"/>
          <w:b/>
          <w:bCs/>
          <w:color w:val="000000" w:themeColor="text1"/>
        </w:rPr>
        <w:t>44</w:t>
      </w:r>
      <w:r w:rsidRPr="0011061E">
        <w:rPr>
          <w:rFonts w:ascii="Book Antiqua" w:eastAsia="Book Antiqua" w:hAnsi="Book Antiqua" w:cs="Book Antiqua"/>
          <w:color w:val="000000" w:themeColor="text1"/>
        </w:rPr>
        <w:t>: 708-711 [PMID: 12752471 DOI: 10.1046/j.1528-1157.2003.09802.x]</w:t>
      </w:r>
    </w:p>
    <w:p w14:paraId="69A4684C" w14:textId="77777777" w:rsidR="0043077A" w:rsidRPr="0011061E" w:rsidRDefault="0043077A" w:rsidP="0011061E">
      <w:pPr>
        <w:adjustRightInd w:val="0"/>
        <w:snapToGrid w:val="0"/>
        <w:spacing w:line="360" w:lineRule="auto"/>
        <w:jc w:val="both"/>
        <w:rPr>
          <w:rFonts w:ascii="Book Antiqua" w:hAnsi="Book Antiqua"/>
          <w:color w:val="000000" w:themeColor="text1"/>
        </w:rPr>
      </w:pPr>
      <w:r w:rsidRPr="0011061E">
        <w:rPr>
          <w:rFonts w:ascii="Book Antiqua" w:eastAsia="Book Antiqua" w:hAnsi="Book Antiqua" w:cs="Book Antiqua"/>
          <w:color w:val="000000" w:themeColor="text1"/>
        </w:rPr>
        <w:t xml:space="preserve">25 </w:t>
      </w:r>
      <w:r w:rsidRPr="0011061E">
        <w:rPr>
          <w:rFonts w:ascii="Book Antiqua" w:eastAsia="Book Antiqua" w:hAnsi="Book Antiqua" w:cs="Book Antiqua"/>
          <w:b/>
          <w:bCs/>
          <w:color w:val="000000" w:themeColor="text1"/>
        </w:rPr>
        <w:t>Ogawa K</w:t>
      </w:r>
      <w:r w:rsidRPr="0011061E">
        <w:rPr>
          <w:rFonts w:ascii="Book Antiqua" w:eastAsia="Book Antiqua" w:hAnsi="Book Antiqua" w:cs="Book Antiqua"/>
          <w:color w:val="000000" w:themeColor="text1"/>
        </w:rPr>
        <w:t xml:space="preserve">, Yumoto R, Hamada N, Nagai J, Takano M. Interaction of valproic acid and carbapenem antibiotics with multidrug resistance-associated proteins in rat erythrocyte membranes. </w:t>
      </w:r>
      <w:r w:rsidRPr="0011061E">
        <w:rPr>
          <w:rFonts w:ascii="Book Antiqua" w:eastAsia="Book Antiqua" w:hAnsi="Book Antiqua" w:cs="Book Antiqua"/>
          <w:i/>
          <w:iCs/>
          <w:color w:val="000000" w:themeColor="text1"/>
        </w:rPr>
        <w:t>Epilepsy Res</w:t>
      </w:r>
      <w:r w:rsidRPr="0011061E">
        <w:rPr>
          <w:rFonts w:ascii="Book Antiqua" w:eastAsia="Book Antiqua" w:hAnsi="Book Antiqua" w:cs="Book Antiqua"/>
          <w:color w:val="000000" w:themeColor="text1"/>
        </w:rPr>
        <w:t xml:space="preserve"> 2006; </w:t>
      </w:r>
      <w:r w:rsidRPr="0011061E">
        <w:rPr>
          <w:rFonts w:ascii="Book Antiqua" w:eastAsia="Book Antiqua" w:hAnsi="Book Antiqua" w:cs="Book Antiqua"/>
          <w:b/>
          <w:bCs/>
          <w:color w:val="000000" w:themeColor="text1"/>
        </w:rPr>
        <w:t>71</w:t>
      </w:r>
      <w:r w:rsidRPr="0011061E">
        <w:rPr>
          <w:rFonts w:ascii="Book Antiqua" w:eastAsia="Book Antiqua" w:hAnsi="Book Antiqua" w:cs="Book Antiqua"/>
          <w:color w:val="000000" w:themeColor="text1"/>
        </w:rPr>
        <w:t>: 76-87 [PMID: 16806827 DOI: 10.1016/j.eplepsyres.2006.05.016]</w:t>
      </w:r>
    </w:p>
    <w:bookmarkEnd w:id="0"/>
    <w:bookmarkEnd w:id="1"/>
    <w:p w14:paraId="59061C9F" w14:textId="77777777" w:rsidR="00A77B3E" w:rsidRPr="0011061E" w:rsidRDefault="00A77B3E" w:rsidP="0011061E">
      <w:pPr>
        <w:adjustRightInd w:val="0"/>
        <w:snapToGrid w:val="0"/>
        <w:spacing w:line="360" w:lineRule="auto"/>
        <w:jc w:val="both"/>
        <w:rPr>
          <w:rFonts w:ascii="Book Antiqua" w:hAnsi="Book Antiqua"/>
        </w:rPr>
        <w:sectPr w:rsidR="00A77B3E" w:rsidRPr="0011061E">
          <w:pgSz w:w="12240" w:h="15840"/>
          <w:pgMar w:top="1440" w:right="1440" w:bottom="1440" w:left="1440" w:header="720" w:footer="720" w:gutter="0"/>
          <w:cols w:space="720"/>
          <w:docGrid w:linePitch="360"/>
        </w:sectPr>
      </w:pPr>
    </w:p>
    <w:p w14:paraId="5A84DCBF"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olor w:val="000000"/>
        </w:rPr>
        <w:lastRenderedPageBreak/>
        <w:t>Footnotes</w:t>
      </w:r>
    </w:p>
    <w:p w14:paraId="36157530" w14:textId="5C1420AE"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bCs/>
          <w:color w:val="000000"/>
        </w:rPr>
        <w:t>Informed consent stateme</w:t>
      </w:r>
      <w:r w:rsidRPr="0011061E">
        <w:rPr>
          <w:rFonts w:ascii="Book Antiqua" w:eastAsia="Book Antiqua" w:hAnsi="Book Antiqua" w:cs="Book Antiqua"/>
          <w:b/>
          <w:bCs/>
          <w:color w:val="000000"/>
        </w:rPr>
        <w:t xml:space="preserve">nt: </w:t>
      </w:r>
      <w:r w:rsidR="00EF0DFA">
        <w:rPr>
          <w:rFonts w:ascii="Book Antiqua" w:eastAsia="Times New Roman" w:hAnsi="Book Antiqua" w:cs="Book Antiqua"/>
          <w:color w:val="000000"/>
          <w:szCs w:val="21"/>
          <w:shd w:val="clear" w:color="auto" w:fill="FFFFFF"/>
        </w:rPr>
        <w:t>Informed written consent was obtained from the patient’s family for publication of this report and any accompanying images</w:t>
      </w:r>
      <w:r w:rsidRPr="0011061E">
        <w:rPr>
          <w:rFonts w:ascii="Book Antiqua" w:eastAsia="Book Antiqua" w:hAnsi="Book Antiqua" w:cs="Book Antiqua"/>
          <w:color w:val="000000"/>
          <w:shd w:val="clear" w:color="auto" w:fill="FFFFFF"/>
        </w:rPr>
        <w:t>.</w:t>
      </w:r>
    </w:p>
    <w:p w14:paraId="703D7831" w14:textId="77777777" w:rsidR="00A77B3E" w:rsidRPr="0011061E" w:rsidRDefault="00A77B3E" w:rsidP="0011061E">
      <w:pPr>
        <w:adjustRightInd w:val="0"/>
        <w:snapToGrid w:val="0"/>
        <w:spacing w:line="360" w:lineRule="auto"/>
        <w:jc w:val="both"/>
        <w:rPr>
          <w:rFonts w:ascii="Book Antiqua" w:hAnsi="Book Antiqua"/>
        </w:rPr>
      </w:pPr>
    </w:p>
    <w:p w14:paraId="0138F421" w14:textId="71AC4AF2"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bCs/>
          <w:color w:val="000000"/>
        </w:rPr>
        <w:t xml:space="preserve">Conflict-of-interest statement: </w:t>
      </w:r>
      <w:r w:rsidRPr="0011061E">
        <w:rPr>
          <w:rFonts w:ascii="Book Antiqua" w:eastAsia="Book Antiqua" w:hAnsi="Book Antiqua" w:cs="Book Antiqua"/>
          <w:color w:val="000000"/>
        </w:rPr>
        <w:t>The authors declare that they have no conflicts of interest</w:t>
      </w:r>
      <w:r w:rsidR="00EF0DFA">
        <w:rPr>
          <w:rFonts w:ascii="Book Antiqua" w:eastAsia="Book Antiqua" w:hAnsi="Book Antiqua" w:cs="Book Antiqua"/>
          <w:color w:val="000000"/>
        </w:rPr>
        <w:t xml:space="preserve"> to report</w:t>
      </w:r>
      <w:r w:rsidRPr="0011061E">
        <w:rPr>
          <w:rFonts w:ascii="Book Antiqua" w:eastAsia="Book Antiqua" w:hAnsi="Book Antiqua" w:cs="Book Antiqua"/>
          <w:color w:val="000000"/>
        </w:rPr>
        <w:t>.</w:t>
      </w:r>
    </w:p>
    <w:p w14:paraId="00FA4114" w14:textId="77777777" w:rsidR="00A77B3E" w:rsidRPr="0011061E" w:rsidRDefault="00A77B3E" w:rsidP="0011061E">
      <w:pPr>
        <w:adjustRightInd w:val="0"/>
        <w:snapToGrid w:val="0"/>
        <w:spacing w:line="360" w:lineRule="auto"/>
        <w:jc w:val="both"/>
        <w:rPr>
          <w:rFonts w:ascii="Book Antiqua" w:hAnsi="Book Antiqua"/>
        </w:rPr>
      </w:pPr>
    </w:p>
    <w:p w14:paraId="1B9F3A64"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bCs/>
          <w:color w:val="000000"/>
        </w:rPr>
        <w:t xml:space="preserve">CARE Checklist (2016) statement: </w:t>
      </w:r>
      <w:r w:rsidRPr="0011061E">
        <w:rPr>
          <w:rFonts w:ascii="Book Antiqua" w:eastAsia="Book Antiqua" w:hAnsi="Book Antiqua" w:cs="Book Antiqua"/>
          <w:color w:val="000000"/>
        </w:rPr>
        <w:t>The authors have read the CARE Checklist (2016), and the manuscript was prepared and revised according to the CARE Checklist (2016).</w:t>
      </w:r>
    </w:p>
    <w:p w14:paraId="468FCE0D" w14:textId="77777777" w:rsidR="00A77B3E" w:rsidRPr="0011061E" w:rsidRDefault="00A77B3E" w:rsidP="0011061E">
      <w:pPr>
        <w:adjustRightInd w:val="0"/>
        <w:snapToGrid w:val="0"/>
        <w:spacing w:line="360" w:lineRule="auto"/>
        <w:jc w:val="both"/>
        <w:rPr>
          <w:rFonts w:ascii="Book Antiqua" w:hAnsi="Book Antiqua"/>
        </w:rPr>
      </w:pPr>
    </w:p>
    <w:p w14:paraId="15E0B15D"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bCs/>
          <w:color w:val="000000"/>
        </w:rPr>
        <w:t xml:space="preserve">Open-Access: </w:t>
      </w:r>
      <w:r w:rsidRPr="0011061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1061E">
        <w:rPr>
          <w:rFonts w:ascii="Book Antiqua" w:eastAsia="Book Antiqua" w:hAnsi="Book Antiqua" w:cs="Book Antiqua"/>
          <w:color w:val="000000"/>
        </w:rPr>
        <w:t>NonCommercial</w:t>
      </w:r>
      <w:proofErr w:type="spellEnd"/>
      <w:r w:rsidRPr="0011061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00F67A" w14:textId="77777777" w:rsidR="00A77B3E" w:rsidRPr="0011061E" w:rsidRDefault="00A77B3E" w:rsidP="0011061E">
      <w:pPr>
        <w:adjustRightInd w:val="0"/>
        <w:snapToGrid w:val="0"/>
        <w:spacing w:line="360" w:lineRule="auto"/>
        <w:jc w:val="both"/>
        <w:rPr>
          <w:rFonts w:ascii="Book Antiqua" w:hAnsi="Book Antiqua"/>
        </w:rPr>
      </w:pPr>
    </w:p>
    <w:p w14:paraId="07FCA148" w14:textId="4BA8558B" w:rsidR="00A77B3E" w:rsidRPr="00EC5982" w:rsidRDefault="0094404A" w:rsidP="0011061E">
      <w:pPr>
        <w:adjustRightInd w:val="0"/>
        <w:snapToGrid w:val="0"/>
        <w:spacing w:line="360" w:lineRule="auto"/>
        <w:jc w:val="both"/>
        <w:rPr>
          <w:rFonts w:ascii="Book Antiqua" w:hAnsi="Book Antiqua"/>
        </w:rPr>
      </w:pPr>
      <w:r w:rsidRPr="00EC5982">
        <w:rPr>
          <w:rFonts w:ascii="Book Antiqua" w:eastAsia="Book Antiqua" w:hAnsi="Book Antiqua" w:cs="Book Antiqua"/>
          <w:b/>
          <w:color w:val="000000"/>
        </w:rPr>
        <w:t xml:space="preserve">Manuscript source: </w:t>
      </w:r>
      <w:r w:rsidRPr="00EC5982">
        <w:rPr>
          <w:rFonts w:ascii="Book Antiqua" w:eastAsia="Book Antiqua" w:hAnsi="Book Antiqua" w:cs="Book Antiqua"/>
          <w:color w:val="000000"/>
        </w:rPr>
        <w:t xml:space="preserve">Unsolicited </w:t>
      </w:r>
      <w:r w:rsidR="00EC5982">
        <w:rPr>
          <w:rFonts w:ascii="Book Antiqua" w:eastAsia="Book Antiqua" w:hAnsi="Book Antiqua" w:cs="Book Antiqua"/>
          <w:color w:val="000000"/>
        </w:rPr>
        <w:t>m</w:t>
      </w:r>
      <w:r w:rsidRPr="00EC5982">
        <w:rPr>
          <w:rFonts w:ascii="Book Antiqua" w:eastAsia="Book Antiqua" w:hAnsi="Book Antiqua" w:cs="Book Antiqua"/>
          <w:color w:val="000000"/>
        </w:rPr>
        <w:t>anuscript</w:t>
      </w:r>
    </w:p>
    <w:p w14:paraId="01C3FD69" w14:textId="77777777" w:rsidR="00A77B3E" w:rsidRPr="00EC5982" w:rsidRDefault="00A77B3E" w:rsidP="0011061E">
      <w:pPr>
        <w:adjustRightInd w:val="0"/>
        <w:snapToGrid w:val="0"/>
        <w:spacing w:line="360" w:lineRule="auto"/>
        <w:jc w:val="both"/>
        <w:rPr>
          <w:rFonts w:ascii="Book Antiqua" w:hAnsi="Book Antiqua"/>
        </w:rPr>
      </w:pPr>
    </w:p>
    <w:p w14:paraId="56DD45BD" w14:textId="77777777" w:rsidR="00A77B3E" w:rsidRPr="00EC5982" w:rsidRDefault="0094404A" w:rsidP="0011061E">
      <w:pPr>
        <w:adjustRightInd w:val="0"/>
        <w:snapToGrid w:val="0"/>
        <w:spacing w:line="360" w:lineRule="auto"/>
        <w:jc w:val="both"/>
        <w:rPr>
          <w:rFonts w:ascii="Book Antiqua" w:hAnsi="Book Antiqua"/>
        </w:rPr>
      </w:pPr>
      <w:r w:rsidRPr="00EC5982">
        <w:rPr>
          <w:rFonts w:ascii="Book Antiqua" w:eastAsia="Book Antiqua" w:hAnsi="Book Antiqua" w:cs="Book Antiqua"/>
          <w:b/>
          <w:color w:val="000000"/>
        </w:rPr>
        <w:t xml:space="preserve">Peer-review started: </w:t>
      </w:r>
      <w:r w:rsidRPr="00EC5982">
        <w:rPr>
          <w:rFonts w:ascii="Book Antiqua" w:eastAsia="Book Antiqua" w:hAnsi="Book Antiqua" w:cs="Book Antiqua"/>
          <w:color w:val="000000"/>
        </w:rPr>
        <w:t>January 10, 2021</w:t>
      </w:r>
    </w:p>
    <w:p w14:paraId="01C93E08" w14:textId="77777777" w:rsidR="00A77B3E" w:rsidRPr="00EC5982" w:rsidRDefault="0094404A" w:rsidP="0011061E">
      <w:pPr>
        <w:adjustRightInd w:val="0"/>
        <w:snapToGrid w:val="0"/>
        <w:spacing w:line="360" w:lineRule="auto"/>
        <w:jc w:val="both"/>
        <w:rPr>
          <w:rFonts w:ascii="Book Antiqua" w:hAnsi="Book Antiqua"/>
        </w:rPr>
      </w:pPr>
      <w:r w:rsidRPr="00EC5982">
        <w:rPr>
          <w:rFonts w:ascii="Book Antiqua" w:eastAsia="Book Antiqua" w:hAnsi="Book Antiqua" w:cs="Book Antiqua"/>
          <w:b/>
          <w:color w:val="000000"/>
        </w:rPr>
        <w:t xml:space="preserve">First decision: </w:t>
      </w:r>
      <w:r w:rsidRPr="00EC5982">
        <w:rPr>
          <w:rFonts w:ascii="Book Antiqua" w:eastAsia="Book Antiqua" w:hAnsi="Book Antiqua" w:cs="Book Antiqua"/>
          <w:color w:val="000000"/>
        </w:rPr>
        <w:t>February 11, 2021</w:t>
      </w:r>
    </w:p>
    <w:p w14:paraId="205D5F46" w14:textId="77777777" w:rsidR="00A77B3E" w:rsidRPr="00EC5982" w:rsidRDefault="0094404A" w:rsidP="0011061E">
      <w:pPr>
        <w:adjustRightInd w:val="0"/>
        <w:snapToGrid w:val="0"/>
        <w:spacing w:line="360" w:lineRule="auto"/>
        <w:jc w:val="both"/>
        <w:rPr>
          <w:rFonts w:ascii="Book Antiqua" w:hAnsi="Book Antiqua"/>
        </w:rPr>
      </w:pPr>
      <w:r w:rsidRPr="00EC5982">
        <w:rPr>
          <w:rFonts w:ascii="Book Antiqua" w:eastAsia="Book Antiqua" w:hAnsi="Book Antiqua" w:cs="Book Antiqua"/>
          <w:b/>
          <w:color w:val="000000"/>
        </w:rPr>
        <w:t xml:space="preserve">Article in press: </w:t>
      </w:r>
    </w:p>
    <w:p w14:paraId="391CB3E9" w14:textId="77777777" w:rsidR="00A77B3E" w:rsidRPr="00EC5982" w:rsidRDefault="00A77B3E" w:rsidP="0011061E">
      <w:pPr>
        <w:adjustRightInd w:val="0"/>
        <w:snapToGrid w:val="0"/>
        <w:spacing w:line="360" w:lineRule="auto"/>
        <w:jc w:val="both"/>
        <w:rPr>
          <w:rFonts w:ascii="Book Antiqua" w:hAnsi="Book Antiqua"/>
        </w:rPr>
      </w:pPr>
    </w:p>
    <w:p w14:paraId="1D2EB3F5" w14:textId="0DAE5815" w:rsidR="00A77B3E" w:rsidRPr="0011061E" w:rsidRDefault="0094404A" w:rsidP="0011061E">
      <w:pPr>
        <w:adjustRightInd w:val="0"/>
        <w:snapToGrid w:val="0"/>
        <w:spacing w:line="360" w:lineRule="auto"/>
        <w:jc w:val="both"/>
        <w:rPr>
          <w:rFonts w:ascii="Book Antiqua" w:hAnsi="Book Antiqua"/>
        </w:rPr>
      </w:pPr>
      <w:r w:rsidRPr="00EC5982">
        <w:rPr>
          <w:rFonts w:ascii="Book Antiqua" w:eastAsia="Book Antiqua" w:hAnsi="Book Antiqua" w:cs="Book Antiqua"/>
          <w:b/>
          <w:color w:val="000000"/>
        </w:rPr>
        <w:t xml:space="preserve">Specialty type: </w:t>
      </w:r>
      <w:r w:rsidRPr="00EC5982">
        <w:rPr>
          <w:rFonts w:ascii="Book Antiqua" w:eastAsia="Book Antiqua" w:hAnsi="Book Antiqua" w:cs="Book Antiqua"/>
          <w:color w:val="000000"/>
        </w:rPr>
        <w:t xml:space="preserve">Gastroenterology and </w:t>
      </w:r>
      <w:r w:rsidR="00EC5982">
        <w:rPr>
          <w:rFonts w:ascii="Book Antiqua" w:eastAsia="Book Antiqua" w:hAnsi="Book Antiqua" w:cs="Book Antiqua"/>
          <w:color w:val="000000"/>
        </w:rPr>
        <w:t>h</w:t>
      </w:r>
      <w:r w:rsidRPr="00EC5982">
        <w:rPr>
          <w:rFonts w:ascii="Book Antiqua" w:eastAsia="Book Antiqua" w:hAnsi="Book Antiqua" w:cs="Book Antiqua"/>
          <w:color w:val="000000"/>
        </w:rPr>
        <w:t>epatology</w:t>
      </w:r>
    </w:p>
    <w:p w14:paraId="23BA8E54"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olor w:val="000000"/>
        </w:rPr>
        <w:t xml:space="preserve">Country/Territory of origin: </w:t>
      </w:r>
      <w:r w:rsidRPr="0011061E">
        <w:rPr>
          <w:rFonts w:ascii="Book Antiqua" w:eastAsia="Book Antiqua" w:hAnsi="Book Antiqua" w:cs="Book Antiqua"/>
          <w:color w:val="000000"/>
        </w:rPr>
        <w:t>China</w:t>
      </w:r>
    </w:p>
    <w:p w14:paraId="46F2FB91"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olor w:val="000000"/>
        </w:rPr>
        <w:t>Peer-review report’s scientific quality classification</w:t>
      </w:r>
    </w:p>
    <w:p w14:paraId="72A9B55A"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Grade A (Excellent): 0</w:t>
      </w:r>
    </w:p>
    <w:p w14:paraId="739F2911"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Grade B (Very good): B, B, B</w:t>
      </w:r>
    </w:p>
    <w:p w14:paraId="3BF75641"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Grade C (Good): C, C</w:t>
      </w:r>
    </w:p>
    <w:p w14:paraId="1AB4D6CE"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lastRenderedPageBreak/>
        <w:t>Grade D (Fair): D</w:t>
      </w:r>
    </w:p>
    <w:p w14:paraId="26A1527D"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color w:val="000000"/>
        </w:rPr>
        <w:t>Grade E (Poor): E</w:t>
      </w:r>
    </w:p>
    <w:p w14:paraId="15E63AFD" w14:textId="77777777" w:rsidR="00A77B3E" w:rsidRPr="0011061E" w:rsidRDefault="00A77B3E" w:rsidP="0011061E">
      <w:pPr>
        <w:adjustRightInd w:val="0"/>
        <w:snapToGrid w:val="0"/>
        <w:spacing w:line="360" w:lineRule="auto"/>
        <w:jc w:val="both"/>
        <w:rPr>
          <w:rFonts w:ascii="Book Antiqua" w:hAnsi="Book Antiqua"/>
        </w:rPr>
      </w:pPr>
    </w:p>
    <w:p w14:paraId="3C71AA84" w14:textId="79C41D46" w:rsidR="00A77B3E" w:rsidRPr="0011061E" w:rsidRDefault="0094404A" w:rsidP="0011061E">
      <w:pPr>
        <w:adjustRightInd w:val="0"/>
        <w:snapToGrid w:val="0"/>
        <w:spacing w:line="360" w:lineRule="auto"/>
        <w:jc w:val="both"/>
        <w:rPr>
          <w:rFonts w:ascii="Book Antiqua" w:hAnsi="Book Antiqua"/>
        </w:rPr>
        <w:sectPr w:rsidR="00A77B3E" w:rsidRPr="0011061E">
          <w:pgSz w:w="12240" w:h="15840"/>
          <w:pgMar w:top="1440" w:right="1440" w:bottom="1440" w:left="1440" w:header="720" w:footer="720" w:gutter="0"/>
          <w:cols w:space="720"/>
          <w:docGrid w:linePitch="360"/>
        </w:sectPr>
      </w:pPr>
      <w:r w:rsidRPr="0011061E">
        <w:rPr>
          <w:rFonts w:ascii="Book Antiqua" w:eastAsia="Book Antiqua" w:hAnsi="Book Antiqua" w:cs="Book Antiqua"/>
          <w:b/>
          <w:color w:val="000000"/>
        </w:rPr>
        <w:t xml:space="preserve">P-Reviewer: </w:t>
      </w:r>
      <w:r w:rsidRPr="0011061E">
        <w:rPr>
          <w:rFonts w:ascii="Book Antiqua" w:eastAsia="Book Antiqua" w:hAnsi="Book Antiqua" w:cs="Book Antiqua"/>
          <w:color w:val="000000"/>
        </w:rPr>
        <w:t xml:space="preserve">Abe Y, </w:t>
      </w:r>
      <w:proofErr w:type="spellStart"/>
      <w:r w:rsidRPr="0011061E">
        <w:rPr>
          <w:rFonts w:ascii="Book Antiqua" w:eastAsia="Book Antiqua" w:hAnsi="Book Antiqua" w:cs="Book Antiqua"/>
          <w:color w:val="000000"/>
        </w:rPr>
        <w:t>Fahrner</w:t>
      </w:r>
      <w:proofErr w:type="spellEnd"/>
      <w:r w:rsidRPr="0011061E">
        <w:rPr>
          <w:rFonts w:ascii="Book Antiqua" w:eastAsia="Book Antiqua" w:hAnsi="Book Antiqua" w:cs="Book Antiqua"/>
          <w:color w:val="000000"/>
        </w:rPr>
        <w:t xml:space="preserve"> R, </w:t>
      </w:r>
      <w:proofErr w:type="spellStart"/>
      <w:r w:rsidRPr="0011061E">
        <w:rPr>
          <w:rFonts w:ascii="Book Antiqua" w:eastAsia="Book Antiqua" w:hAnsi="Book Antiqua" w:cs="Book Antiqua"/>
          <w:color w:val="000000"/>
        </w:rPr>
        <w:t>Maslennikov</w:t>
      </w:r>
      <w:proofErr w:type="spellEnd"/>
      <w:r w:rsidRPr="0011061E">
        <w:rPr>
          <w:rFonts w:ascii="Book Antiqua" w:eastAsia="Book Antiqua" w:hAnsi="Book Antiqua" w:cs="Book Antiqua"/>
          <w:color w:val="000000"/>
        </w:rPr>
        <w:t xml:space="preserve"> R, </w:t>
      </w:r>
      <w:proofErr w:type="spellStart"/>
      <w:r w:rsidRPr="0011061E">
        <w:rPr>
          <w:rFonts w:ascii="Book Antiqua" w:eastAsia="Book Antiqua" w:hAnsi="Book Antiqua" w:cs="Book Antiqua"/>
          <w:color w:val="000000"/>
        </w:rPr>
        <w:t>Paramesh</w:t>
      </w:r>
      <w:proofErr w:type="spellEnd"/>
      <w:r w:rsidRPr="0011061E">
        <w:rPr>
          <w:rFonts w:ascii="Book Antiqua" w:eastAsia="Book Antiqua" w:hAnsi="Book Antiqua" w:cs="Book Antiqua"/>
          <w:color w:val="000000"/>
        </w:rPr>
        <w:t xml:space="preserve"> AS, </w:t>
      </w:r>
      <w:proofErr w:type="spellStart"/>
      <w:r w:rsidRPr="0011061E">
        <w:rPr>
          <w:rFonts w:ascii="Book Antiqua" w:eastAsia="Book Antiqua" w:hAnsi="Book Antiqua" w:cs="Book Antiqua"/>
          <w:color w:val="000000"/>
        </w:rPr>
        <w:t>Skok</w:t>
      </w:r>
      <w:proofErr w:type="spellEnd"/>
      <w:r w:rsidRPr="0011061E">
        <w:rPr>
          <w:rFonts w:ascii="Book Antiqua" w:eastAsia="Book Antiqua" w:hAnsi="Book Antiqua" w:cs="Book Antiqua"/>
          <w:color w:val="000000"/>
        </w:rPr>
        <w:t xml:space="preserve"> P</w:t>
      </w:r>
      <w:r w:rsidRPr="0011061E">
        <w:rPr>
          <w:rFonts w:ascii="Book Antiqua" w:eastAsia="Book Antiqua" w:hAnsi="Book Antiqua" w:cs="Book Antiqua"/>
          <w:b/>
          <w:color w:val="000000"/>
        </w:rPr>
        <w:t xml:space="preserve"> S-Editor: </w:t>
      </w:r>
      <w:r w:rsidRPr="0011061E">
        <w:rPr>
          <w:rFonts w:ascii="Book Antiqua" w:eastAsia="Book Antiqua" w:hAnsi="Book Antiqua" w:cs="Book Antiqua"/>
          <w:color w:val="000000"/>
        </w:rPr>
        <w:t>Liu M</w:t>
      </w:r>
      <w:r w:rsidRPr="0011061E">
        <w:rPr>
          <w:rFonts w:ascii="Book Antiqua" w:eastAsia="Book Antiqua" w:hAnsi="Book Antiqua" w:cs="Book Antiqua"/>
          <w:b/>
          <w:color w:val="000000"/>
        </w:rPr>
        <w:t xml:space="preserve"> L-Editor: </w:t>
      </w:r>
      <w:r w:rsidR="00EF0DFA" w:rsidRPr="00B67423">
        <w:rPr>
          <w:rFonts w:ascii="Book Antiqua" w:eastAsia="Book Antiqua" w:hAnsi="Book Antiqua" w:cs="Book Antiqua"/>
          <w:color w:val="000000"/>
        </w:rPr>
        <w:t>Wang TQ</w:t>
      </w:r>
      <w:r w:rsidRPr="0011061E">
        <w:rPr>
          <w:rFonts w:ascii="Book Antiqua" w:eastAsia="Book Antiqua" w:hAnsi="Book Antiqua" w:cs="Book Antiqua"/>
          <w:b/>
          <w:color w:val="000000"/>
        </w:rPr>
        <w:t xml:space="preserve"> P-Editor: </w:t>
      </w:r>
    </w:p>
    <w:p w14:paraId="6FA7630A" w14:textId="77777777" w:rsidR="00A77B3E" w:rsidRPr="0011061E" w:rsidRDefault="0094404A" w:rsidP="0011061E">
      <w:pPr>
        <w:adjustRightInd w:val="0"/>
        <w:snapToGrid w:val="0"/>
        <w:spacing w:line="360" w:lineRule="auto"/>
        <w:jc w:val="both"/>
        <w:rPr>
          <w:rFonts w:ascii="Book Antiqua" w:hAnsi="Book Antiqua"/>
        </w:rPr>
      </w:pPr>
      <w:r w:rsidRPr="0011061E">
        <w:rPr>
          <w:rFonts w:ascii="Book Antiqua" w:eastAsia="Book Antiqua" w:hAnsi="Book Antiqua" w:cs="Book Antiqua"/>
          <w:b/>
          <w:color w:val="000000"/>
        </w:rPr>
        <w:lastRenderedPageBreak/>
        <w:t>Figure Legends</w:t>
      </w:r>
    </w:p>
    <w:p w14:paraId="2CB9EF7A" w14:textId="69480EEF" w:rsidR="0043077A" w:rsidRDefault="0043077A" w:rsidP="0011061E">
      <w:pPr>
        <w:adjustRightInd w:val="0"/>
        <w:snapToGrid w:val="0"/>
        <w:spacing w:line="360" w:lineRule="auto"/>
        <w:jc w:val="both"/>
        <w:rPr>
          <w:rFonts w:ascii="Book Antiqua" w:hAnsi="Book Antiqua"/>
          <w:noProof/>
          <w:color w:val="000000" w:themeColor="text1"/>
        </w:rPr>
      </w:pPr>
    </w:p>
    <w:p w14:paraId="0C71C4DD" w14:textId="60A300F8" w:rsidR="00EC5982" w:rsidRPr="0011061E" w:rsidRDefault="00EC5982" w:rsidP="0011061E">
      <w:pPr>
        <w:adjustRightInd w:val="0"/>
        <w:snapToGrid w:val="0"/>
        <w:spacing w:line="360" w:lineRule="auto"/>
        <w:jc w:val="both"/>
        <w:rPr>
          <w:rFonts w:ascii="Book Antiqua" w:hAnsi="Book Antiqua"/>
          <w:color w:val="000000" w:themeColor="text1"/>
        </w:rPr>
      </w:pPr>
      <w:r>
        <w:rPr>
          <w:rFonts w:ascii="Book Antiqua" w:hAnsi="Book Antiqua"/>
          <w:noProof/>
          <w:color w:val="000000" w:themeColor="text1"/>
          <w:lang w:eastAsia="zh-CN"/>
        </w:rPr>
        <w:drawing>
          <wp:inline distT="0" distB="0" distL="0" distR="0" wp14:anchorId="4C57E15E" wp14:editId="3347B2CC">
            <wp:extent cx="5941060" cy="19691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1060" cy="1969135"/>
                    </a:xfrm>
                    <a:prstGeom prst="rect">
                      <a:avLst/>
                    </a:prstGeom>
                    <a:noFill/>
                    <a:ln>
                      <a:noFill/>
                    </a:ln>
                  </pic:spPr>
                </pic:pic>
              </a:graphicData>
            </a:graphic>
          </wp:inline>
        </w:drawing>
      </w:r>
    </w:p>
    <w:p w14:paraId="7424D96F" w14:textId="0B368CC1" w:rsidR="0043077A" w:rsidRPr="0011061E" w:rsidRDefault="0043077A" w:rsidP="0011061E">
      <w:pPr>
        <w:adjustRightInd w:val="0"/>
        <w:snapToGrid w:val="0"/>
        <w:spacing w:line="360" w:lineRule="auto"/>
        <w:jc w:val="both"/>
        <w:rPr>
          <w:rFonts w:ascii="Book Antiqua" w:hAnsi="Book Antiqua"/>
          <w:color w:val="000000" w:themeColor="text1"/>
        </w:rPr>
      </w:pPr>
      <w:r w:rsidRPr="0011061E">
        <w:rPr>
          <w:rFonts w:ascii="Book Antiqua" w:eastAsia="Book Antiqua" w:hAnsi="Book Antiqua" w:cs="Book Antiqua"/>
          <w:b/>
          <w:bCs/>
          <w:color w:val="000000" w:themeColor="text1"/>
        </w:rPr>
        <w:t xml:space="preserve">Figure </w:t>
      </w:r>
      <w:r w:rsidRPr="0011061E">
        <w:rPr>
          <w:rFonts w:ascii="Book Antiqua" w:eastAsia="Book Antiqua" w:hAnsi="Book Antiqua" w:cs="Book Antiqua"/>
          <w:b/>
          <w:bCs/>
          <w:color w:val="000000" w:themeColor="text1"/>
        </w:rPr>
        <w:t xml:space="preserve">1 </w:t>
      </w:r>
      <w:r w:rsidR="00EF0DFA">
        <w:rPr>
          <w:rFonts w:ascii="Book Antiqua" w:eastAsia="Book Antiqua" w:hAnsi="Book Antiqua" w:cs="Book Antiqua"/>
          <w:b/>
          <w:bCs/>
          <w:color w:val="000000" w:themeColor="text1"/>
        </w:rPr>
        <w:t>M</w:t>
      </w:r>
      <w:r w:rsidRPr="0011061E">
        <w:rPr>
          <w:rFonts w:ascii="Book Antiqua" w:eastAsia="Book Antiqua" w:hAnsi="Book Antiqua" w:cs="Book Antiqua"/>
          <w:b/>
          <w:bCs/>
          <w:color w:val="000000" w:themeColor="text1"/>
        </w:rPr>
        <w:t>ajor medicati</w:t>
      </w:r>
      <w:r w:rsidRPr="0011061E">
        <w:rPr>
          <w:rFonts w:ascii="Book Antiqua" w:eastAsia="Book Antiqua" w:hAnsi="Book Antiqua" w:cs="Book Antiqua"/>
          <w:b/>
          <w:bCs/>
          <w:color w:val="000000" w:themeColor="text1"/>
        </w:rPr>
        <w:t xml:space="preserve">ons used in the patient during hospitalization. </w:t>
      </w:r>
      <w:r w:rsidRPr="0011061E">
        <w:rPr>
          <w:rFonts w:ascii="Book Antiqua" w:eastAsia="Book Antiqua" w:hAnsi="Book Antiqua" w:cs="Book Antiqua"/>
          <w:color w:val="000000" w:themeColor="text1"/>
        </w:rPr>
        <w:t xml:space="preserve">The dosage of the antibiotics are as follows: </w:t>
      </w:r>
      <w:r w:rsidR="00EC5982" w:rsidRPr="0011061E">
        <w:rPr>
          <w:rFonts w:ascii="Book Antiqua" w:eastAsia="Book Antiqua" w:hAnsi="Book Antiqua" w:cs="Book Antiqua"/>
          <w:color w:val="000000" w:themeColor="text1"/>
        </w:rPr>
        <w:t>C</w:t>
      </w:r>
      <w:r w:rsidRPr="0011061E">
        <w:rPr>
          <w:rFonts w:ascii="Book Antiqua" w:eastAsia="Book Antiqua" w:hAnsi="Book Antiqua" w:cs="Book Antiqua"/>
          <w:color w:val="000000" w:themeColor="text1"/>
        </w:rPr>
        <w:t>eftriaxone 2 g/q12h; vancomycin 1000 mg/q12h; biapenem 0.6 g/q12h; linezolid 600 mg/q12h.</w:t>
      </w:r>
    </w:p>
    <w:p w14:paraId="24AA4386" w14:textId="7C4036E9" w:rsidR="0043077A" w:rsidRPr="0011061E" w:rsidRDefault="0043077A" w:rsidP="0011061E">
      <w:pPr>
        <w:adjustRightInd w:val="0"/>
        <w:snapToGrid w:val="0"/>
        <w:spacing w:line="360" w:lineRule="auto"/>
        <w:jc w:val="both"/>
        <w:rPr>
          <w:rFonts w:ascii="Book Antiqua" w:hAnsi="Book Antiqua"/>
          <w:color w:val="000000" w:themeColor="text1"/>
        </w:rPr>
      </w:pPr>
      <w:r w:rsidRPr="0011061E">
        <w:rPr>
          <w:rFonts w:ascii="Book Antiqua" w:hAnsi="Book Antiqua"/>
          <w:color w:val="000000" w:themeColor="text1"/>
        </w:rPr>
        <w:br w:type="page"/>
      </w:r>
      <w:r w:rsidRPr="0011061E">
        <w:rPr>
          <w:rFonts w:ascii="Book Antiqua" w:hAnsi="Book Antiqua"/>
          <w:noProof/>
          <w:color w:val="000000" w:themeColor="text1"/>
          <w:lang w:eastAsia="zh-CN"/>
        </w:rPr>
        <w:lastRenderedPageBreak/>
        <w:drawing>
          <wp:inline distT="0" distB="0" distL="114300" distR="114300" wp14:anchorId="4EF52F53" wp14:editId="2F256130">
            <wp:extent cx="5936615" cy="2844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36615" cy="2844800"/>
                    </a:xfrm>
                    <a:prstGeom prst="rect">
                      <a:avLst/>
                    </a:prstGeom>
                    <a:noFill/>
                    <a:ln>
                      <a:noFill/>
                    </a:ln>
                  </pic:spPr>
                </pic:pic>
              </a:graphicData>
            </a:graphic>
          </wp:inline>
        </w:drawing>
      </w:r>
    </w:p>
    <w:p w14:paraId="32ED2261" w14:textId="1E7D4A7A" w:rsidR="0043077A" w:rsidRPr="0011061E" w:rsidRDefault="0043077A" w:rsidP="0011061E">
      <w:pPr>
        <w:adjustRightInd w:val="0"/>
        <w:snapToGrid w:val="0"/>
        <w:spacing w:line="360" w:lineRule="auto"/>
        <w:jc w:val="both"/>
        <w:rPr>
          <w:rFonts w:ascii="Book Antiqua" w:eastAsia="Book Antiqua" w:hAnsi="Book Antiqua" w:cs="Book Antiqua"/>
          <w:color w:val="000000" w:themeColor="text1"/>
        </w:rPr>
      </w:pPr>
      <w:r w:rsidRPr="0011061E">
        <w:rPr>
          <w:rFonts w:ascii="Book Antiqua" w:eastAsia="Book Antiqua" w:hAnsi="Book Antiqua" w:cs="Book Antiqua"/>
          <w:b/>
          <w:bCs/>
          <w:color w:val="000000" w:themeColor="text1"/>
        </w:rPr>
        <w:t xml:space="preserve">Figure 2 </w:t>
      </w:r>
      <w:r w:rsidR="00EF0DFA">
        <w:rPr>
          <w:rFonts w:ascii="Book Antiqua" w:eastAsia="Book Antiqua" w:hAnsi="Book Antiqua" w:cs="Book Antiqua"/>
          <w:b/>
          <w:bCs/>
          <w:color w:val="000000" w:themeColor="text1"/>
        </w:rPr>
        <w:t>H</w:t>
      </w:r>
      <w:r w:rsidRPr="0011061E">
        <w:rPr>
          <w:rFonts w:ascii="Book Antiqua" w:eastAsia="Book Antiqua" w:hAnsi="Book Antiqua" w:cs="Book Antiqua"/>
          <w:b/>
          <w:bCs/>
          <w:color w:val="000000" w:themeColor="text1"/>
        </w:rPr>
        <w:t>ematological indices of the patient during hospitalization.</w:t>
      </w:r>
      <w:r w:rsidRPr="0011061E">
        <w:rPr>
          <w:rFonts w:ascii="Book Antiqua" w:eastAsia="Book Antiqua" w:hAnsi="Book Antiqua" w:cs="Book Antiqua"/>
          <w:color w:val="000000" w:themeColor="text1"/>
        </w:rPr>
        <w:t xml:space="preserve"> A: </w:t>
      </w:r>
      <w:r w:rsidRPr="0011061E">
        <w:rPr>
          <w:rFonts w:ascii="Book Antiqua" w:eastAsia="宋体" w:hAnsi="Book Antiqua" w:cs="Book Antiqua"/>
          <w:color w:val="000000" w:themeColor="text1"/>
          <w:lang w:eastAsia="zh-CN"/>
        </w:rPr>
        <w:t>S</w:t>
      </w:r>
      <w:r w:rsidRPr="0011061E">
        <w:rPr>
          <w:rFonts w:ascii="Book Antiqua" w:eastAsia="Book Antiqua" w:hAnsi="Book Antiqua" w:cs="Book Antiqua"/>
          <w:color w:val="000000" w:themeColor="text1"/>
        </w:rPr>
        <w:t xml:space="preserve">erum aminotransferase; B: </w:t>
      </w:r>
      <w:r w:rsidRPr="0011061E">
        <w:rPr>
          <w:rFonts w:ascii="Book Antiqua" w:eastAsia="宋体" w:hAnsi="Book Antiqua" w:cs="Book Antiqua"/>
          <w:color w:val="000000" w:themeColor="text1"/>
          <w:lang w:eastAsia="zh-CN"/>
        </w:rPr>
        <w:t>S</w:t>
      </w:r>
      <w:r w:rsidRPr="0011061E">
        <w:rPr>
          <w:rFonts w:ascii="Book Antiqua" w:eastAsia="Book Antiqua" w:hAnsi="Book Antiqua" w:cs="Book Antiqua"/>
          <w:color w:val="000000" w:themeColor="text1"/>
        </w:rPr>
        <w:t xml:space="preserve">erum </w:t>
      </w:r>
      <w:r w:rsidRPr="0011061E">
        <w:rPr>
          <w:rFonts w:ascii="Book Antiqua" w:eastAsia="宋体" w:hAnsi="Book Antiqua" w:cs="Book Antiqua"/>
          <w:color w:val="000000" w:themeColor="text1"/>
          <w:lang w:eastAsia="zh-CN"/>
        </w:rPr>
        <w:t>bilirubin</w:t>
      </w:r>
      <w:r w:rsidRPr="0011061E">
        <w:rPr>
          <w:rFonts w:ascii="Book Antiqua" w:eastAsia="Book Antiqua" w:hAnsi="Book Antiqua" w:cs="Book Antiqua"/>
          <w:color w:val="000000" w:themeColor="text1"/>
        </w:rPr>
        <w:t>;</w:t>
      </w:r>
      <w:r w:rsidRPr="0011061E">
        <w:rPr>
          <w:rFonts w:ascii="Book Antiqua" w:eastAsia="宋体" w:hAnsi="Book Antiqua" w:cs="Book Antiqua"/>
          <w:color w:val="000000" w:themeColor="text1"/>
          <w:lang w:eastAsia="zh-CN"/>
        </w:rPr>
        <w:t xml:space="preserve"> C: Renal function</w:t>
      </w:r>
      <w:r w:rsidRPr="0011061E">
        <w:rPr>
          <w:rFonts w:ascii="Book Antiqua" w:eastAsia="Book Antiqua" w:hAnsi="Book Antiqua" w:cs="Book Antiqua"/>
          <w:color w:val="000000" w:themeColor="text1"/>
        </w:rPr>
        <w:t>;</w:t>
      </w:r>
      <w:r w:rsidRPr="0011061E">
        <w:rPr>
          <w:rFonts w:ascii="Book Antiqua" w:eastAsia="宋体" w:hAnsi="Book Antiqua" w:cs="Book Antiqua"/>
          <w:color w:val="000000" w:themeColor="text1"/>
          <w:lang w:eastAsia="zh-CN"/>
        </w:rPr>
        <w:t xml:space="preserve"> D: S</w:t>
      </w:r>
      <w:r w:rsidRPr="0011061E">
        <w:rPr>
          <w:rFonts w:ascii="Book Antiqua" w:eastAsia="Book Antiqua" w:hAnsi="Book Antiqua" w:cs="Book Antiqua"/>
          <w:color w:val="000000" w:themeColor="text1"/>
        </w:rPr>
        <w:t>erum</w:t>
      </w:r>
      <w:r w:rsidRPr="0011061E">
        <w:rPr>
          <w:rFonts w:ascii="Book Antiqua" w:eastAsia="宋体" w:hAnsi="Book Antiqua" w:cs="Book Antiqua"/>
          <w:color w:val="000000" w:themeColor="text1"/>
          <w:lang w:eastAsia="zh-CN"/>
        </w:rPr>
        <w:t xml:space="preserve"> myocardial enzymes</w:t>
      </w:r>
      <w:r w:rsidRPr="0011061E">
        <w:rPr>
          <w:rFonts w:ascii="Book Antiqua" w:eastAsia="Book Antiqua" w:hAnsi="Book Antiqua" w:cs="Book Antiqua"/>
          <w:color w:val="000000" w:themeColor="text1"/>
        </w:rPr>
        <w:t>;</w:t>
      </w:r>
      <w:r w:rsidRPr="0011061E">
        <w:rPr>
          <w:rFonts w:ascii="Book Antiqua" w:eastAsia="宋体" w:hAnsi="Book Antiqua" w:cs="Book Antiqua"/>
          <w:color w:val="000000" w:themeColor="text1"/>
          <w:lang w:eastAsia="zh-CN"/>
        </w:rPr>
        <w:t xml:space="preserve"> E: Coagulation function</w:t>
      </w:r>
      <w:r w:rsidRPr="0011061E">
        <w:rPr>
          <w:rFonts w:ascii="Book Antiqua" w:eastAsia="Book Antiqua" w:hAnsi="Book Antiqua" w:cs="Book Antiqua"/>
          <w:color w:val="000000" w:themeColor="text1"/>
        </w:rPr>
        <w:t>;</w:t>
      </w:r>
      <w:r w:rsidRPr="0011061E">
        <w:rPr>
          <w:rFonts w:ascii="Book Antiqua" w:eastAsia="宋体" w:hAnsi="Book Antiqua" w:cs="Book Antiqua"/>
          <w:color w:val="000000" w:themeColor="text1"/>
          <w:lang w:eastAsia="zh-CN"/>
        </w:rPr>
        <w:t xml:space="preserve"> F: </w:t>
      </w:r>
      <w:r w:rsidR="00EF0DFA">
        <w:rPr>
          <w:rFonts w:ascii="Book Antiqua" w:eastAsia="宋体" w:hAnsi="Book Antiqua" w:cs="Book Antiqua"/>
          <w:color w:val="000000" w:themeColor="text1"/>
          <w:lang w:eastAsia="zh-CN"/>
        </w:rPr>
        <w:t>Routine b</w:t>
      </w:r>
      <w:r w:rsidR="00EF0DFA" w:rsidRPr="0011061E">
        <w:rPr>
          <w:rFonts w:ascii="Book Antiqua" w:eastAsia="宋体" w:hAnsi="Book Antiqua" w:cs="Book Antiqua"/>
          <w:color w:val="000000" w:themeColor="text1"/>
          <w:lang w:eastAsia="zh-CN"/>
        </w:rPr>
        <w:t xml:space="preserve">lood </w:t>
      </w:r>
      <w:r w:rsidR="00EF0DFA">
        <w:rPr>
          <w:rFonts w:ascii="Book Antiqua" w:eastAsia="宋体" w:hAnsi="Book Antiqua" w:cs="Book Antiqua"/>
          <w:color w:val="000000" w:themeColor="text1"/>
          <w:lang w:eastAsia="zh-CN"/>
        </w:rPr>
        <w:t>parameters</w:t>
      </w:r>
      <w:r w:rsidRPr="0011061E">
        <w:rPr>
          <w:rFonts w:ascii="Book Antiqua" w:eastAsia="宋体" w:hAnsi="Book Antiqua" w:cs="Book Antiqua"/>
          <w:color w:val="000000" w:themeColor="text1"/>
          <w:lang w:eastAsia="zh-CN"/>
        </w:rPr>
        <w:t xml:space="preserve">. </w:t>
      </w:r>
      <w:r w:rsidRPr="0011061E">
        <w:rPr>
          <w:rFonts w:ascii="Book Antiqua" w:eastAsia="Book Antiqua" w:hAnsi="Book Antiqua" w:cs="Book Antiqua"/>
          <w:color w:val="000000" w:themeColor="text1"/>
        </w:rPr>
        <w:t xml:space="preserve">ALT: Alanine aminotransferase; AST: Aspartate aminotransferase; TBIL: Total bilirubin; DBIL: Direct bilirubin; IBIL: Indirect bilirubin; </w:t>
      </w:r>
      <w:proofErr w:type="spellStart"/>
      <w:r w:rsidRPr="0011061E">
        <w:rPr>
          <w:rFonts w:ascii="Book Antiqua" w:eastAsia="Book Antiqua" w:hAnsi="Book Antiqua" w:cs="Book Antiqua"/>
          <w:color w:val="000000" w:themeColor="text1"/>
        </w:rPr>
        <w:t>Scr</w:t>
      </w:r>
      <w:proofErr w:type="spellEnd"/>
      <w:r w:rsidRPr="0011061E">
        <w:rPr>
          <w:rFonts w:ascii="Book Antiqua" w:eastAsia="Book Antiqua" w:hAnsi="Book Antiqua" w:cs="Book Antiqua"/>
          <w:color w:val="000000" w:themeColor="text1"/>
        </w:rPr>
        <w:t>: Serum creatinine; BUN: Blood urea nitrogen; LDH: Lactate dehydrogenase; CK: Creatine kinase; PT: Prothrombin time; INR: International Normalized Ratio; D-D: D-dimer; FIB: Fibrinogen; Hgb: Hemoglobin; PLT: Platelet; HCT: Hematocrit.</w:t>
      </w:r>
    </w:p>
    <w:p w14:paraId="30EF901A" w14:textId="58210402" w:rsidR="0043077A" w:rsidRPr="0011061E" w:rsidRDefault="0043077A" w:rsidP="0011061E">
      <w:pPr>
        <w:adjustRightInd w:val="0"/>
        <w:snapToGrid w:val="0"/>
        <w:spacing w:line="360" w:lineRule="auto"/>
        <w:jc w:val="both"/>
        <w:rPr>
          <w:rFonts w:ascii="Book Antiqua" w:hAnsi="Book Antiqua"/>
          <w:color w:val="000000" w:themeColor="text1"/>
        </w:rPr>
      </w:pPr>
      <w:r w:rsidRPr="0011061E">
        <w:rPr>
          <w:rFonts w:ascii="Book Antiqua" w:eastAsia="Book Antiqua" w:hAnsi="Book Antiqua" w:cs="Book Antiqua"/>
          <w:color w:val="000000" w:themeColor="text1"/>
        </w:rPr>
        <w:br w:type="page"/>
      </w:r>
      <w:r w:rsidRPr="0011061E">
        <w:rPr>
          <w:rFonts w:ascii="Book Antiqua" w:hAnsi="Book Antiqua"/>
          <w:noProof/>
          <w:color w:val="000000" w:themeColor="text1"/>
          <w:lang w:eastAsia="zh-CN"/>
        </w:rPr>
        <w:lastRenderedPageBreak/>
        <w:drawing>
          <wp:inline distT="0" distB="0" distL="0" distR="0" wp14:anchorId="480E46B4" wp14:editId="66BB402E">
            <wp:extent cx="5230495" cy="2040255"/>
            <wp:effectExtent l="0" t="0" r="825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95607" cy="2066045"/>
                    </a:xfrm>
                    <a:prstGeom prst="rect">
                      <a:avLst/>
                    </a:prstGeom>
                    <a:noFill/>
                  </pic:spPr>
                </pic:pic>
              </a:graphicData>
            </a:graphic>
          </wp:inline>
        </w:drawing>
      </w:r>
    </w:p>
    <w:p w14:paraId="038F75B7" w14:textId="479EF074" w:rsidR="00A77B3E" w:rsidRPr="00D25881" w:rsidRDefault="0043077A" w:rsidP="0011061E">
      <w:pPr>
        <w:adjustRightInd w:val="0"/>
        <w:snapToGrid w:val="0"/>
        <w:spacing w:line="360" w:lineRule="auto"/>
        <w:jc w:val="both"/>
        <w:rPr>
          <w:rFonts w:ascii="Book Antiqua" w:hAnsi="Book Antiqua"/>
          <w:color w:val="000000" w:themeColor="text1"/>
        </w:rPr>
      </w:pPr>
      <w:r w:rsidRPr="0011061E">
        <w:rPr>
          <w:rFonts w:ascii="Book Antiqua" w:eastAsia="Book Antiqua" w:hAnsi="Book Antiqua" w:cs="Book Antiqua"/>
          <w:b/>
          <w:bCs/>
          <w:color w:val="000000" w:themeColor="text1"/>
        </w:rPr>
        <w:t>Figure</w:t>
      </w:r>
      <w:bookmarkStart w:id="2" w:name="_GoBack"/>
      <w:r w:rsidRPr="0011061E">
        <w:rPr>
          <w:rFonts w:ascii="Book Antiqua" w:eastAsia="Book Antiqua" w:hAnsi="Book Antiqua" w:cs="Book Antiqua"/>
          <w:b/>
          <w:bCs/>
          <w:color w:val="000000" w:themeColor="text1"/>
        </w:rPr>
        <w:t xml:space="preserve"> 3 </w:t>
      </w:r>
      <w:r w:rsidR="00EF0DFA">
        <w:rPr>
          <w:rFonts w:ascii="Book Antiqua" w:eastAsia="Book Antiqua" w:hAnsi="Book Antiqua" w:cs="Book Antiqua"/>
          <w:b/>
          <w:bCs/>
          <w:color w:val="000000" w:themeColor="text1"/>
        </w:rPr>
        <w:t>A</w:t>
      </w:r>
      <w:r w:rsidRPr="0011061E">
        <w:rPr>
          <w:rFonts w:ascii="Book Antiqua" w:eastAsia="Book Antiqua" w:hAnsi="Book Antiqua" w:cs="Book Antiqua"/>
          <w:b/>
          <w:bCs/>
          <w:color w:val="000000" w:themeColor="text1"/>
        </w:rPr>
        <w:t>bdominal computed tomography of the patient during hospitalization.</w:t>
      </w:r>
      <w:r w:rsidRPr="0011061E">
        <w:rPr>
          <w:rFonts w:ascii="Book Antiqua" w:eastAsia="Book Antiqua" w:hAnsi="Book Antiqua" w:cs="Book Antiqua"/>
          <w:color w:val="000000" w:themeColor="text1"/>
        </w:rPr>
        <w:t xml:space="preserve"> A:</w:t>
      </w:r>
      <w:r w:rsidRPr="0011061E">
        <w:rPr>
          <w:rFonts w:ascii="Book Antiqua" w:eastAsia="宋体" w:hAnsi="Book Antiqua" w:cs="Book Antiqua"/>
          <w:color w:val="000000" w:themeColor="text1"/>
          <w:lang w:eastAsia="zh-CN"/>
        </w:rPr>
        <w:t xml:space="preserve"> </w:t>
      </w:r>
      <w:r w:rsidRPr="0011061E">
        <w:rPr>
          <w:rFonts w:ascii="Book Antiqua" w:eastAsia="Book Antiqua" w:hAnsi="Book Antiqua" w:cs="Book Antiqua"/>
          <w:color w:val="000000" w:themeColor="text1"/>
        </w:rPr>
        <w:t>On preoperative day 5, the morphology and density of the liver were normal; B: On postoperative day 9, the density of seve</w:t>
      </w:r>
      <w:bookmarkEnd w:id="2"/>
      <w:r w:rsidRPr="0011061E">
        <w:rPr>
          <w:rFonts w:ascii="Book Antiqua" w:eastAsia="Book Antiqua" w:hAnsi="Book Antiqua" w:cs="Book Antiqua"/>
          <w:color w:val="000000" w:themeColor="text1"/>
        </w:rPr>
        <w:t>ral part</w:t>
      </w:r>
      <w:r w:rsidRPr="0011061E">
        <w:rPr>
          <w:rFonts w:ascii="Book Antiqua" w:eastAsia="宋体" w:hAnsi="Book Antiqua" w:cs="Book Antiqua"/>
          <w:color w:val="000000" w:themeColor="text1"/>
          <w:lang w:eastAsia="zh-CN"/>
        </w:rPr>
        <w:t>s</w:t>
      </w:r>
      <w:r w:rsidRPr="0011061E">
        <w:rPr>
          <w:rFonts w:ascii="Book Antiqua" w:eastAsia="Book Antiqua" w:hAnsi="Book Antiqua" w:cs="Book Antiqua"/>
          <w:color w:val="000000" w:themeColor="text1"/>
        </w:rPr>
        <w:t xml:space="preserve"> of the liver was low.</w:t>
      </w:r>
    </w:p>
    <w:sectPr w:rsidR="00A77B3E" w:rsidRPr="00D258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49DD7" w14:textId="77777777" w:rsidR="006F40B6" w:rsidRDefault="006F40B6" w:rsidP="0043077A">
      <w:r>
        <w:separator/>
      </w:r>
    </w:p>
  </w:endnote>
  <w:endnote w:type="continuationSeparator" w:id="0">
    <w:p w14:paraId="6EAF3BC6" w14:textId="77777777" w:rsidR="006F40B6" w:rsidRDefault="006F40B6" w:rsidP="0043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675743"/>
      <w:docPartObj>
        <w:docPartGallery w:val="Page Numbers (Bottom of Page)"/>
        <w:docPartUnique/>
      </w:docPartObj>
    </w:sdtPr>
    <w:sdtEndPr/>
    <w:sdtContent>
      <w:sdt>
        <w:sdtPr>
          <w:id w:val="-1705238520"/>
          <w:docPartObj>
            <w:docPartGallery w:val="Page Numbers (Top of Page)"/>
            <w:docPartUnique/>
          </w:docPartObj>
        </w:sdtPr>
        <w:sdtEndPr/>
        <w:sdtContent>
          <w:p w14:paraId="0ED6CFE8" w14:textId="33C1BAD7" w:rsidR="00905CC5" w:rsidRDefault="00905CC5" w:rsidP="00905CC5">
            <w:pPr>
              <w:pStyle w:val="a4"/>
              <w:jc w:val="right"/>
            </w:pPr>
            <w:r w:rsidRPr="00905CC5">
              <w:rPr>
                <w:rFonts w:ascii="Book Antiqua" w:hAnsi="Book Antiqua"/>
                <w:sz w:val="24"/>
                <w:szCs w:val="24"/>
                <w:lang w:val="zh-CN" w:eastAsia="zh-CN"/>
              </w:rPr>
              <w:t xml:space="preserve"> </w:t>
            </w:r>
            <w:r w:rsidRPr="00905CC5">
              <w:rPr>
                <w:rFonts w:ascii="Book Antiqua" w:hAnsi="Book Antiqua"/>
                <w:b/>
                <w:bCs/>
                <w:sz w:val="24"/>
                <w:szCs w:val="24"/>
              </w:rPr>
              <w:fldChar w:fldCharType="begin"/>
            </w:r>
            <w:r w:rsidRPr="00905CC5">
              <w:rPr>
                <w:rFonts w:ascii="Book Antiqua" w:hAnsi="Book Antiqua"/>
                <w:b/>
                <w:bCs/>
                <w:sz w:val="24"/>
                <w:szCs w:val="24"/>
              </w:rPr>
              <w:instrText>PAGE</w:instrText>
            </w:r>
            <w:r w:rsidRPr="00905CC5">
              <w:rPr>
                <w:rFonts w:ascii="Book Antiqua" w:hAnsi="Book Antiqua"/>
                <w:b/>
                <w:bCs/>
                <w:sz w:val="24"/>
                <w:szCs w:val="24"/>
              </w:rPr>
              <w:fldChar w:fldCharType="separate"/>
            </w:r>
            <w:r w:rsidR="00B67423">
              <w:rPr>
                <w:rFonts w:ascii="Book Antiqua" w:hAnsi="Book Antiqua"/>
                <w:b/>
                <w:bCs/>
                <w:noProof/>
                <w:sz w:val="24"/>
                <w:szCs w:val="24"/>
              </w:rPr>
              <w:t>20</w:t>
            </w:r>
            <w:r w:rsidRPr="00905CC5">
              <w:rPr>
                <w:rFonts w:ascii="Book Antiqua" w:hAnsi="Book Antiqua"/>
                <w:b/>
                <w:bCs/>
                <w:sz w:val="24"/>
                <w:szCs w:val="24"/>
              </w:rPr>
              <w:fldChar w:fldCharType="end"/>
            </w:r>
            <w:r w:rsidRPr="00905CC5">
              <w:rPr>
                <w:rFonts w:ascii="Book Antiqua" w:hAnsi="Book Antiqua"/>
                <w:sz w:val="24"/>
                <w:szCs w:val="24"/>
                <w:lang w:val="zh-CN" w:eastAsia="zh-CN"/>
              </w:rPr>
              <w:t xml:space="preserve"> / </w:t>
            </w:r>
            <w:r w:rsidRPr="00905CC5">
              <w:rPr>
                <w:rFonts w:ascii="Book Antiqua" w:hAnsi="Book Antiqua"/>
                <w:b/>
                <w:bCs/>
                <w:sz w:val="24"/>
                <w:szCs w:val="24"/>
              </w:rPr>
              <w:fldChar w:fldCharType="begin"/>
            </w:r>
            <w:r w:rsidRPr="00905CC5">
              <w:rPr>
                <w:rFonts w:ascii="Book Antiqua" w:hAnsi="Book Antiqua"/>
                <w:b/>
                <w:bCs/>
                <w:sz w:val="24"/>
                <w:szCs w:val="24"/>
              </w:rPr>
              <w:instrText>NUMPAGES</w:instrText>
            </w:r>
            <w:r w:rsidRPr="00905CC5">
              <w:rPr>
                <w:rFonts w:ascii="Book Antiqua" w:hAnsi="Book Antiqua"/>
                <w:b/>
                <w:bCs/>
                <w:sz w:val="24"/>
                <w:szCs w:val="24"/>
              </w:rPr>
              <w:fldChar w:fldCharType="separate"/>
            </w:r>
            <w:r w:rsidR="00B67423">
              <w:rPr>
                <w:rFonts w:ascii="Book Antiqua" w:hAnsi="Book Antiqua"/>
                <w:b/>
                <w:bCs/>
                <w:noProof/>
                <w:sz w:val="24"/>
                <w:szCs w:val="24"/>
              </w:rPr>
              <w:t>20</w:t>
            </w:r>
            <w:r w:rsidRPr="00905CC5">
              <w:rPr>
                <w:rFonts w:ascii="Book Antiqua" w:hAnsi="Book Antiqua"/>
                <w:b/>
                <w:bCs/>
                <w:sz w:val="24"/>
                <w:szCs w:val="24"/>
              </w:rPr>
              <w:fldChar w:fldCharType="end"/>
            </w:r>
          </w:p>
        </w:sdtContent>
      </w:sdt>
    </w:sdtContent>
  </w:sdt>
  <w:p w14:paraId="6D03B35D" w14:textId="77777777" w:rsidR="00905CC5" w:rsidRDefault="00905C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984FE" w14:textId="77777777" w:rsidR="006F40B6" w:rsidRDefault="006F40B6" w:rsidP="0043077A">
      <w:r>
        <w:separator/>
      </w:r>
    </w:p>
  </w:footnote>
  <w:footnote w:type="continuationSeparator" w:id="0">
    <w:p w14:paraId="27EFA3AA" w14:textId="77777777" w:rsidR="006F40B6" w:rsidRDefault="006F40B6" w:rsidP="00430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1061E"/>
    <w:rsid w:val="003210DF"/>
    <w:rsid w:val="0043077A"/>
    <w:rsid w:val="004E09F4"/>
    <w:rsid w:val="005538A0"/>
    <w:rsid w:val="0057174E"/>
    <w:rsid w:val="006F40B6"/>
    <w:rsid w:val="007050F9"/>
    <w:rsid w:val="008C5308"/>
    <w:rsid w:val="00905CC5"/>
    <w:rsid w:val="0094404A"/>
    <w:rsid w:val="009802D2"/>
    <w:rsid w:val="00A77B3E"/>
    <w:rsid w:val="00AD78A0"/>
    <w:rsid w:val="00B67423"/>
    <w:rsid w:val="00CA2A55"/>
    <w:rsid w:val="00D25881"/>
    <w:rsid w:val="00EA0354"/>
    <w:rsid w:val="00EC5982"/>
    <w:rsid w:val="00EF0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BAB71"/>
  <w15:docId w15:val="{4BD3598E-BDC2-4599-B2F7-3BBFBC7A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Char"/>
    <w:unhideWhenUsed/>
    <w:rsid w:val="004307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3077A"/>
    <w:rPr>
      <w:sz w:val="18"/>
      <w:szCs w:val="18"/>
    </w:rPr>
  </w:style>
  <w:style w:type="paragraph" w:styleId="a4">
    <w:name w:val="footer"/>
    <w:basedOn w:val="a"/>
    <w:link w:val="Char0"/>
    <w:uiPriority w:val="99"/>
    <w:unhideWhenUsed/>
    <w:rsid w:val="0043077A"/>
    <w:pPr>
      <w:tabs>
        <w:tab w:val="center" w:pos="4153"/>
        <w:tab w:val="right" w:pos="8306"/>
      </w:tabs>
      <w:snapToGrid w:val="0"/>
    </w:pPr>
    <w:rPr>
      <w:sz w:val="18"/>
      <w:szCs w:val="18"/>
    </w:rPr>
  </w:style>
  <w:style w:type="character" w:customStyle="1" w:styleId="Char0">
    <w:name w:val="页脚 Char"/>
    <w:basedOn w:val="a0"/>
    <w:link w:val="a4"/>
    <w:uiPriority w:val="99"/>
    <w:rsid w:val="0043077A"/>
    <w:rPr>
      <w:sz w:val="18"/>
      <w:szCs w:val="18"/>
    </w:rPr>
  </w:style>
  <w:style w:type="paragraph" w:styleId="a5">
    <w:name w:val="Balloon Text"/>
    <w:basedOn w:val="a"/>
    <w:link w:val="Char1"/>
    <w:rsid w:val="00B67423"/>
    <w:rPr>
      <w:sz w:val="18"/>
      <w:szCs w:val="18"/>
    </w:rPr>
  </w:style>
  <w:style w:type="character" w:customStyle="1" w:styleId="Char1">
    <w:name w:val="批注框文本 Char"/>
    <w:basedOn w:val="a0"/>
    <w:link w:val="a5"/>
    <w:rsid w:val="00B674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4089</Words>
  <Characters>23309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2021-04-13T02:43:00Z</dcterms:created>
  <dcterms:modified xsi:type="dcterms:W3CDTF">2021-04-13T02:45:00Z</dcterms:modified>
</cp:coreProperties>
</file>