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1B6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Name of Journal: </w:t>
      </w:r>
      <w:r w:rsidRPr="00A42CAB">
        <w:rPr>
          <w:rFonts w:ascii="Book Antiqua" w:eastAsia="Book Antiqua" w:hAnsi="Book Antiqua" w:cs="Book Antiqua"/>
          <w:i/>
          <w:color w:val="000000"/>
        </w:rPr>
        <w:t>World Journal of Gastrointestinal Oncology</w:t>
      </w:r>
    </w:p>
    <w:p w14:paraId="71F1440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NO: </w:t>
      </w:r>
      <w:r w:rsidRPr="00A42CAB">
        <w:rPr>
          <w:rFonts w:ascii="Book Antiqua" w:eastAsia="Book Antiqua" w:hAnsi="Book Antiqua" w:cs="Book Antiqua"/>
          <w:color w:val="000000"/>
        </w:rPr>
        <w:t>64447</w:t>
      </w:r>
    </w:p>
    <w:p w14:paraId="4FCB221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Type: </w:t>
      </w:r>
      <w:r w:rsidRPr="00A42CAB">
        <w:rPr>
          <w:rFonts w:ascii="Book Antiqua" w:eastAsia="Book Antiqua" w:hAnsi="Book Antiqua" w:cs="Book Antiqua"/>
          <w:color w:val="000000"/>
        </w:rPr>
        <w:t>MINIREVIEWS</w:t>
      </w:r>
    </w:p>
    <w:p w14:paraId="3EE8E2FE" w14:textId="77777777" w:rsidR="00B755E0" w:rsidRPr="00A42CAB" w:rsidRDefault="00B755E0">
      <w:pPr>
        <w:spacing w:line="360" w:lineRule="auto"/>
        <w:jc w:val="both"/>
        <w:rPr>
          <w:rFonts w:ascii="Book Antiqua" w:hAnsi="Book Antiqua"/>
        </w:rPr>
      </w:pPr>
    </w:p>
    <w:p w14:paraId="0758FB0D"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b/>
          <w:color w:val="000000"/>
        </w:rPr>
        <w:t xml:space="preserve">Conservative management of malignant gastric outlet obstruction syndrome-evidence based evaluation of endoscopic ultrasound-guided </w:t>
      </w:r>
      <w:proofErr w:type="spellStart"/>
      <w:r w:rsidRPr="00A42CAB">
        <w:rPr>
          <w:rFonts w:ascii="Book Antiqua" w:eastAsia="Book Antiqua" w:hAnsi="Book Antiqua" w:cs="Book Antiqua"/>
          <w:b/>
          <w:color w:val="000000"/>
        </w:rPr>
        <w:t>gastroentero</w:t>
      </w:r>
      <w:proofErr w:type="spellEnd"/>
      <w:r w:rsidRPr="00A42CAB">
        <w:rPr>
          <w:rFonts w:ascii="Book Antiqua" w:eastAsia="Book Antiqua" w:hAnsi="Book Antiqua" w:cs="Book Antiqua"/>
          <w:b/>
          <w:color w:val="000000"/>
        </w:rPr>
        <w:t>-anastomosis</w:t>
      </w:r>
    </w:p>
    <w:p w14:paraId="7BA3CDDA" w14:textId="77777777" w:rsidR="00B755E0" w:rsidRPr="00A42CAB" w:rsidRDefault="00B755E0">
      <w:pPr>
        <w:spacing w:line="360" w:lineRule="auto"/>
        <w:jc w:val="both"/>
        <w:rPr>
          <w:rFonts w:ascii="Book Antiqua" w:hAnsi="Book Antiqua"/>
        </w:rPr>
      </w:pPr>
    </w:p>
    <w:p w14:paraId="561D23DF"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hAnsi="Book Antiqua" w:cs="Book Antiqua"/>
          <w:i/>
          <w:color w:val="000000"/>
          <w:lang w:eastAsia="zh-CN"/>
        </w:rPr>
        <w:t>et al</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EUS-</w:t>
      </w:r>
      <w:r w:rsidR="00AD1B82">
        <w:rPr>
          <w:rFonts w:ascii="Book Antiqua" w:hAnsi="Book Antiqua" w:cs="Book Antiqua" w:hint="eastAsia"/>
          <w:color w:val="000000"/>
          <w:lang w:eastAsia="zh-CN"/>
        </w:rPr>
        <w:t>GA</w:t>
      </w:r>
      <w:r w:rsidRPr="00A42CAB">
        <w:rPr>
          <w:rFonts w:ascii="Book Antiqua" w:eastAsia="Book Antiqua" w:hAnsi="Book Antiqua" w:cs="Book Antiqua"/>
          <w:color w:val="000000"/>
        </w:rPr>
        <w:t xml:space="preserve"> for malignant gastric obstruction</w:t>
      </w:r>
    </w:p>
    <w:p w14:paraId="36F60FA2" w14:textId="77777777" w:rsidR="00B755E0" w:rsidRPr="00A42CAB" w:rsidRDefault="00B755E0">
      <w:pPr>
        <w:spacing w:line="360" w:lineRule="auto"/>
        <w:jc w:val="both"/>
        <w:rPr>
          <w:rFonts w:ascii="Book Antiqua" w:hAnsi="Book Antiqua"/>
        </w:rPr>
      </w:pPr>
    </w:p>
    <w:p w14:paraId="18C289B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Anna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Giacomo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Nicole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Pietro </w:t>
      </w:r>
      <w:proofErr w:type="spellStart"/>
      <w:r w:rsidRPr="00A42CAB">
        <w:rPr>
          <w:rFonts w:ascii="Book Antiqua" w:eastAsia="Book Antiqua" w:hAnsi="Book Antiqua" w:cs="Book Antiqua"/>
          <w:color w:val="000000"/>
        </w:rPr>
        <w:t>Fusaroli</w:t>
      </w:r>
      <w:proofErr w:type="spellEnd"/>
      <w:r w:rsidRPr="00A42CAB">
        <w:rPr>
          <w:rFonts w:ascii="Book Antiqua" w:eastAsia="Book Antiqua" w:hAnsi="Book Antiqua" w:cs="Book Antiqua"/>
          <w:color w:val="000000"/>
        </w:rPr>
        <w:t xml:space="preserve">, Andrea </w:t>
      </w:r>
      <w:proofErr w:type="spellStart"/>
      <w:r w:rsidRPr="00A42CAB">
        <w:rPr>
          <w:rFonts w:ascii="Book Antiqua" w:eastAsia="Book Antiqua" w:hAnsi="Book Antiqua" w:cs="Book Antiqua"/>
          <w:color w:val="000000"/>
        </w:rPr>
        <w:t>Lisotti</w:t>
      </w:r>
      <w:proofErr w:type="spellEnd"/>
    </w:p>
    <w:p w14:paraId="7A2A702B" w14:textId="77777777" w:rsidR="00B755E0" w:rsidRPr="00A42CAB" w:rsidRDefault="00B755E0">
      <w:pPr>
        <w:spacing w:line="360" w:lineRule="auto"/>
        <w:jc w:val="both"/>
        <w:rPr>
          <w:rFonts w:ascii="Book Antiqua" w:hAnsi="Book Antiqua"/>
        </w:rPr>
      </w:pPr>
    </w:p>
    <w:p w14:paraId="491E2C6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Anna </w:t>
      </w:r>
      <w:proofErr w:type="spellStart"/>
      <w:r w:rsidRPr="00A42CAB">
        <w:rPr>
          <w:rFonts w:ascii="Book Antiqua" w:eastAsia="Book Antiqua" w:hAnsi="Book Antiqua" w:cs="Book Antiqua"/>
          <w:b/>
          <w:bCs/>
          <w:color w:val="000000"/>
        </w:rPr>
        <w:t>Cominardi</w:t>
      </w:r>
      <w:proofErr w:type="spellEnd"/>
      <w:r w:rsidRPr="00A42CAB">
        <w:rPr>
          <w:rFonts w:ascii="Book Antiqua" w:eastAsia="Book Antiqua" w:hAnsi="Book Antiqua" w:cs="Book Antiqua"/>
          <w:b/>
          <w:bCs/>
          <w:color w:val="000000"/>
        </w:rPr>
        <w:t xml:space="preserve">, Giacomo </w:t>
      </w:r>
      <w:proofErr w:type="spellStart"/>
      <w:r w:rsidRPr="00A42CAB">
        <w:rPr>
          <w:rFonts w:ascii="Book Antiqua" w:eastAsia="Book Antiqua" w:hAnsi="Book Antiqua" w:cs="Book Antiqua"/>
          <w:b/>
          <w:bCs/>
          <w:color w:val="000000"/>
        </w:rPr>
        <w:t>Tamanini</w:t>
      </w:r>
      <w:proofErr w:type="spellEnd"/>
      <w:r w:rsidRPr="00A42CAB">
        <w:rPr>
          <w:rFonts w:ascii="Book Antiqua" w:eastAsia="Book Antiqua" w:hAnsi="Book Antiqua" w:cs="Book Antiqua"/>
          <w:b/>
          <w:bCs/>
          <w:color w:val="000000"/>
        </w:rPr>
        <w:t xml:space="preserve">, Andrea </w:t>
      </w:r>
      <w:proofErr w:type="spellStart"/>
      <w:r w:rsidRPr="00A42CAB">
        <w:rPr>
          <w:rFonts w:ascii="Book Antiqua" w:eastAsia="Book Antiqua" w:hAnsi="Book Antiqua" w:cs="Book Antiqua"/>
          <w:b/>
          <w:bCs/>
          <w:color w:val="000000"/>
        </w:rPr>
        <w:t>Lisotti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Gastroenterology Unit, 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University of Bologna,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40026, BO, Italy</w:t>
      </w:r>
    </w:p>
    <w:p w14:paraId="2599BB17" w14:textId="77777777" w:rsidR="00B755E0" w:rsidRPr="00A42CAB" w:rsidRDefault="00B755E0">
      <w:pPr>
        <w:spacing w:line="360" w:lineRule="auto"/>
        <w:jc w:val="both"/>
        <w:rPr>
          <w:rFonts w:ascii="Book Antiqua" w:hAnsi="Book Antiqua"/>
        </w:rPr>
      </w:pPr>
    </w:p>
    <w:p w14:paraId="15AB35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Nicole </w:t>
      </w:r>
      <w:proofErr w:type="spellStart"/>
      <w:r w:rsidRPr="00A42CAB">
        <w:rPr>
          <w:rFonts w:ascii="Book Antiqua" w:eastAsia="Book Antiqua" w:hAnsi="Book Antiqua" w:cs="Book Antiqua"/>
          <w:b/>
          <w:bCs/>
          <w:color w:val="000000"/>
        </w:rPr>
        <w:t>Brighi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Medical Oncology, </w:t>
      </w:r>
      <w:proofErr w:type="spellStart"/>
      <w:r w:rsidRPr="00A42CAB">
        <w:rPr>
          <w:rFonts w:ascii="Book Antiqua" w:eastAsia="Book Antiqua" w:hAnsi="Book Antiqua" w:cs="Book Antiqua"/>
          <w:color w:val="000000"/>
        </w:rPr>
        <w:t>Istituto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Scientifico</w:t>
      </w:r>
      <w:proofErr w:type="spellEnd"/>
      <w:r w:rsidRPr="00A42CAB">
        <w:rPr>
          <w:rFonts w:ascii="Book Antiqua" w:eastAsia="Book Antiqua" w:hAnsi="Book Antiqua" w:cs="Book Antiqua"/>
          <w:color w:val="000000"/>
        </w:rPr>
        <w:t xml:space="preserve"> Romagnolo Per Lo Studio Dei </w:t>
      </w:r>
      <w:proofErr w:type="spellStart"/>
      <w:r w:rsidRPr="00A42CAB">
        <w:rPr>
          <w:rFonts w:ascii="Book Antiqua" w:eastAsia="Book Antiqua" w:hAnsi="Book Antiqua" w:cs="Book Antiqua"/>
          <w:color w:val="000000"/>
        </w:rPr>
        <w:t>Tumori</w:t>
      </w:r>
      <w:proofErr w:type="spellEnd"/>
      <w:r w:rsidRPr="00A42CAB">
        <w:rPr>
          <w:rFonts w:ascii="Book Antiqua" w:eastAsia="Book Antiqua" w:hAnsi="Book Antiqua" w:cs="Book Antiqua"/>
          <w:color w:val="000000"/>
        </w:rPr>
        <w:t xml:space="preserve"> “Dino </w:t>
      </w:r>
      <w:proofErr w:type="spellStart"/>
      <w:r w:rsidRPr="00A42CAB">
        <w:rPr>
          <w:rFonts w:ascii="Book Antiqua" w:eastAsia="Book Antiqua" w:hAnsi="Book Antiqua" w:cs="Book Antiqua"/>
          <w:color w:val="000000"/>
        </w:rPr>
        <w:t>Amadori</w:t>
      </w:r>
      <w:proofErr w:type="spellEnd"/>
      <w:r w:rsidRPr="00A42CAB">
        <w:rPr>
          <w:rFonts w:ascii="Book Antiqua" w:eastAsia="Book Antiqua" w:hAnsi="Book Antiqua" w:cs="Book Antiqua"/>
          <w:color w:val="000000"/>
        </w:rPr>
        <w:t xml:space="preserve">” (IRST) IRCCS, </w:t>
      </w:r>
      <w:proofErr w:type="spellStart"/>
      <w:r w:rsidRPr="00A42CAB">
        <w:rPr>
          <w:rFonts w:ascii="Book Antiqua" w:eastAsia="Book Antiqua" w:hAnsi="Book Antiqua" w:cs="Book Antiqua"/>
          <w:color w:val="000000"/>
        </w:rPr>
        <w:t>Meldola</w:t>
      </w:r>
      <w:proofErr w:type="spellEnd"/>
      <w:r w:rsidRPr="00A42CAB">
        <w:rPr>
          <w:rFonts w:ascii="Book Antiqua" w:eastAsia="Book Antiqua" w:hAnsi="Book Antiqua" w:cs="Book Antiqua"/>
          <w:color w:val="000000"/>
        </w:rPr>
        <w:t xml:space="preserve"> 47014, FC, Italy</w:t>
      </w:r>
    </w:p>
    <w:p w14:paraId="6421E94F" w14:textId="77777777" w:rsidR="00B755E0" w:rsidRPr="00A42CAB" w:rsidRDefault="00B755E0">
      <w:pPr>
        <w:spacing w:line="360" w:lineRule="auto"/>
        <w:jc w:val="both"/>
        <w:rPr>
          <w:rFonts w:ascii="Book Antiqua" w:hAnsi="Book Antiqua"/>
        </w:rPr>
      </w:pPr>
    </w:p>
    <w:p w14:paraId="04006FF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Pietro </w:t>
      </w:r>
      <w:proofErr w:type="spellStart"/>
      <w:r w:rsidRPr="00A42CAB">
        <w:rPr>
          <w:rFonts w:ascii="Book Antiqua" w:eastAsia="Book Antiqua" w:hAnsi="Book Antiqua" w:cs="Book Antiqua"/>
          <w:b/>
          <w:bCs/>
          <w:color w:val="000000"/>
        </w:rPr>
        <w:t>Fusaroli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Medical and Surgical Sciences, University of Bologna/Hospital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Bologna 40121, Italy</w:t>
      </w:r>
    </w:p>
    <w:p w14:paraId="1FD51328" w14:textId="77777777" w:rsidR="00B755E0" w:rsidRPr="00A42CAB" w:rsidRDefault="00B755E0">
      <w:pPr>
        <w:spacing w:line="360" w:lineRule="auto"/>
        <w:jc w:val="both"/>
        <w:rPr>
          <w:rFonts w:ascii="Book Antiqua" w:hAnsi="Book Antiqua"/>
        </w:rPr>
      </w:pPr>
    </w:p>
    <w:p w14:paraId="4C4C9BA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Author contributions:</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Lisotti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wrote the paper</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G </w:t>
      </w:r>
      <w:r w:rsidRPr="00A42CAB">
        <w:rPr>
          <w:rFonts w:ascii="Book Antiqua" w:eastAsia="Book Antiqua" w:hAnsi="Book Antiqua" w:cs="Book Antiqua"/>
          <w:color w:val="000000"/>
        </w:rPr>
        <w:t xml:space="preserve">performed data collection and systematic review of the literature;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N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Fusaroli</w:t>
      </w:r>
      <w:proofErr w:type="spellEnd"/>
      <w:r w:rsidRPr="00A42CAB">
        <w:rPr>
          <w:rFonts w:ascii="Book Antiqua" w:hAnsi="Book Antiqua" w:cs="Book Antiqua"/>
          <w:color w:val="000000"/>
          <w:lang w:eastAsia="zh-CN"/>
        </w:rPr>
        <w:t xml:space="preserve"> P </w:t>
      </w:r>
      <w:r w:rsidRPr="00A42CAB">
        <w:rPr>
          <w:rFonts w:ascii="Book Antiqua" w:eastAsia="Book Antiqua" w:hAnsi="Book Antiqua" w:cs="Book Antiqua"/>
          <w:color w:val="000000"/>
        </w:rPr>
        <w:t>reviewed the manuscript for pivotal intellectual contents.</w:t>
      </w:r>
    </w:p>
    <w:p w14:paraId="31FB4EE0" w14:textId="77777777" w:rsidR="00B755E0" w:rsidRPr="00A42CAB" w:rsidRDefault="00B755E0">
      <w:pPr>
        <w:spacing w:line="360" w:lineRule="auto"/>
        <w:jc w:val="both"/>
        <w:rPr>
          <w:rFonts w:ascii="Book Antiqua" w:hAnsi="Book Antiqua"/>
        </w:rPr>
      </w:pPr>
    </w:p>
    <w:p w14:paraId="110DA39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Corresponding author: Anna </w:t>
      </w:r>
      <w:proofErr w:type="spellStart"/>
      <w:r w:rsidRPr="00A42CAB">
        <w:rPr>
          <w:rFonts w:ascii="Book Antiqua" w:eastAsia="Book Antiqua" w:hAnsi="Book Antiqua" w:cs="Book Antiqua"/>
          <w:b/>
          <w:bCs/>
          <w:color w:val="000000"/>
        </w:rPr>
        <w:t>Cominardi</w:t>
      </w:r>
      <w:proofErr w:type="spellEnd"/>
      <w:r w:rsidRPr="00A42CAB">
        <w:rPr>
          <w:rFonts w:ascii="Book Antiqua" w:eastAsia="Book Antiqua" w:hAnsi="Book Antiqua" w:cs="Book Antiqua"/>
          <w:b/>
          <w:bCs/>
          <w:color w:val="000000"/>
        </w:rPr>
        <w:t xml:space="preserve">, MD, Research Fellow, Senior Postdoctoral Fellow, </w:t>
      </w:r>
      <w:r w:rsidRPr="00A42CAB">
        <w:rPr>
          <w:rFonts w:ascii="Book Antiqua" w:eastAsia="Book Antiqua" w:hAnsi="Book Antiqua" w:cs="Book Antiqua"/>
          <w:color w:val="000000"/>
        </w:rPr>
        <w:t xml:space="preserve">Department of Gastroenterology Unit, 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University of Bologna, </w:t>
      </w:r>
      <w:r w:rsidRPr="00A42CAB">
        <w:rPr>
          <w:rFonts w:ascii="Book Antiqua" w:eastAsia="Book Antiqua" w:hAnsi="Book Antiqua" w:cs="Book Antiqua"/>
          <w:i/>
          <w:iCs/>
          <w:color w:val="000000"/>
        </w:rPr>
        <w:t>via</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Montericco</w:t>
      </w:r>
      <w:proofErr w:type="spellEnd"/>
      <w:r w:rsidRPr="00A42CAB">
        <w:rPr>
          <w:rFonts w:ascii="Book Antiqua" w:eastAsia="Book Antiqua" w:hAnsi="Book Antiqua" w:cs="Book Antiqua"/>
          <w:color w:val="000000"/>
        </w:rPr>
        <w:t xml:space="preserve"> 4,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40026, BO, Italy. annacomi26@gmail.com</w:t>
      </w:r>
    </w:p>
    <w:p w14:paraId="534ABFBC" w14:textId="77777777" w:rsidR="00B755E0" w:rsidRPr="00A42CAB" w:rsidRDefault="00B755E0">
      <w:pPr>
        <w:spacing w:line="360" w:lineRule="auto"/>
        <w:jc w:val="both"/>
        <w:rPr>
          <w:rFonts w:ascii="Book Antiqua" w:hAnsi="Book Antiqua"/>
        </w:rPr>
      </w:pPr>
    </w:p>
    <w:p w14:paraId="75AA793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lastRenderedPageBreak/>
        <w:t xml:space="preserve">Received: </w:t>
      </w:r>
      <w:r w:rsidRPr="00A42CAB">
        <w:rPr>
          <w:rFonts w:ascii="Book Antiqua" w:eastAsia="Book Antiqua" w:hAnsi="Book Antiqua" w:cs="Book Antiqua"/>
          <w:color w:val="000000"/>
        </w:rPr>
        <w:t>February 21, 2021</w:t>
      </w:r>
    </w:p>
    <w:p w14:paraId="27FA399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Revised: </w:t>
      </w:r>
      <w:r w:rsidRPr="00A42CAB">
        <w:rPr>
          <w:rFonts w:ascii="Book Antiqua" w:hAnsi="Book Antiqua"/>
        </w:rPr>
        <w:t>April 16, 2021</w:t>
      </w:r>
    </w:p>
    <w:p w14:paraId="457FDEEC" w14:textId="292BD840"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Accepted: </w:t>
      </w:r>
      <w:bookmarkStart w:id="0" w:name="OLE_LINK15"/>
      <w:bookmarkStart w:id="1" w:name="OLE_LINK33"/>
      <w:bookmarkStart w:id="2" w:name="OLE_LINK48"/>
      <w:r w:rsidR="00070981">
        <w:rPr>
          <w:rFonts w:ascii="Book Antiqua" w:eastAsia="宋体" w:hAnsi="Book Antiqua"/>
          <w:color w:val="000000" w:themeColor="text1"/>
        </w:rPr>
        <w:t>J</w:t>
      </w:r>
      <w:r w:rsidR="00070981">
        <w:rPr>
          <w:rFonts w:ascii="Book Antiqua" w:eastAsia="宋体" w:hAnsi="Book Antiqua" w:hint="eastAsia"/>
          <w:color w:val="000000" w:themeColor="text1"/>
        </w:rPr>
        <w:t>u</w:t>
      </w:r>
      <w:r w:rsidR="00070981">
        <w:rPr>
          <w:rFonts w:ascii="Book Antiqua" w:eastAsia="宋体" w:hAnsi="Book Antiqua"/>
          <w:color w:val="000000" w:themeColor="text1"/>
        </w:rPr>
        <w:t>ly</w:t>
      </w:r>
      <w:r w:rsidR="00070981" w:rsidRPr="00F06907">
        <w:rPr>
          <w:rFonts w:ascii="Book Antiqua" w:eastAsia="宋体" w:hAnsi="Book Antiqua"/>
          <w:color w:val="000000" w:themeColor="text1"/>
        </w:rPr>
        <w:t xml:space="preserve"> </w:t>
      </w:r>
      <w:r w:rsidR="00070981">
        <w:rPr>
          <w:rFonts w:ascii="Book Antiqua" w:eastAsia="宋体" w:hAnsi="Book Antiqua"/>
          <w:color w:val="000000" w:themeColor="text1"/>
        </w:rPr>
        <w:t>21</w:t>
      </w:r>
      <w:r w:rsidR="00070981" w:rsidRPr="00F06907">
        <w:rPr>
          <w:rFonts w:ascii="Book Antiqua" w:eastAsia="宋体" w:hAnsi="Book Antiqua"/>
          <w:color w:val="000000" w:themeColor="text1"/>
        </w:rPr>
        <w:t>, 2021</w:t>
      </w:r>
      <w:bookmarkEnd w:id="0"/>
      <w:bookmarkEnd w:id="1"/>
      <w:bookmarkEnd w:id="2"/>
    </w:p>
    <w:p w14:paraId="5B9526B1" w14:textId="77777777" w:rsidR="00B755E0" w:rsidRDefault="001C6E5B">
      <w:pPr>
        <w:spacing w:line="360" w:lineRule="auto"/>
        <w:jc w:val="both"/>
        <w:rPr>
          <w:rFonts w:ascii="Book Antiqua" w:eastAsia="Book Antiqua" w:hAnsi="Book Antiqua" w:cs="Book Antiqua"/>
          <w:b/>
          <w:bCs/>
          <w:color w:val="000000"/>
        </w:rPr>
      </w:pPr>
      <w:r w:rsidRPr="00A42CAB">
        <w:rPr>
          <w:rFonts w:ascii="Book Antiqua" w:eastAsia="Book Antiqua" w:hAnsi="Book Antiqua" w:cs="Book Antiqua"/>
          <w:b/>
          <w:bCs/>
          <w:color w:val="000000"/>
        </w:rPr>
        <w:t xml:space="preserve">Published online: </w:t>
      </w:r>
    </w:p>
    <w:p w14:paraId="5579966A" w14:textId="77777777" w:rsidR="00070981" w:rsidRDefault="00070981">
      <w:pPr>
        <w:spacing w:line="360" w:lineRule="auto"/>
        <w:jc w:val="both"/>
        <w:rPr>
          <w:rFonts w:ascii="Book Antiqua" w:eastAsia="Book Antiqua" w:hAnsi="Book Antiqua" w:cs="Book Antiqua"/>
          <w:b/>
          <w:bCs/>
          <w:color w:val="000000"/>
        </w:rPr>
      </w:pPr>
    </w:p>
    <w:p w14:paraId="5597DCC0" w14:textId="32F0A869" w:rsidR="00070981" w:rsidRPr="00A42CAB" w:rsidRDefault="00070981">
      <w:pPr>
        <w:spacing w:line="360" w:lineRule="auto"/>
        <w:jc w:val="both"/>
        <w:rPr>
          <w:rFonts w:ascii="Book Antiqua" w:hAnsi="Book Antiqua"/>
        </w:rPr>
        <w:sectPr w:rsidR="00070981" w:rsidRPr="00A42CAB">
          <w:footerReference w:type="default" r:id="rId6"/>
          <w:pgSz w:w="12240" w:h="15840"/>
          <w:pgMar w:top="1440" w:right="1440" w:bottom="1440" w:left="1440" w:header="0" w:footer="720" w:gutter="0"/>
          <w:cols w:space="720"/>
          <w:formProt w:val="0"/>
          <w:docGrid w:linePitch="360"/>
        </w:sectPr>
      </w:pPr>
    </w:p>
    <w:p w14:paraId="3DFC837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lastRenderedPageBreak/>
        <w:t>Abstract</w:t>
      </w:r>
    </w:p>
    <w:p w14:paraId="1B4D7F7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Gastric outlet obstruction</w:t>
      </w:r>
      <w:r w:rsidRPr="00A42CAB">
        <w:rPr>
          <w:rFonts w:ascii="Book Antiqua" w:hAnsi="Book Antiqua" w:cs="Book Antiqua"/>
          <w:color w:val="000000"/>
          <w:lang w:eastAsia="zh-CN"/>
        </w:rPr>
        <w:t xml:space="preserve"> (GOO)</w:t>
      </w:r>
      <w:r w:rsidRPr="00A42CAB">
        <w:rPr>
          <w:rFonts w:ascii="Book Antiqua" w:eastAsia="Book Antiqua" w:hAnsi="Book Antiqua" w:cs="Book Antiqua"/>
          <w:color w:val="000000"/>
        </w:rPr>
        <w:t xml:space="preserve"> is a clinical syndrome characterized by postprandial vomiting, abdominal pain, bloating and, in advanced cases, by weight loss secondary to inadequate oral intake. This clinical entity may be caused by mechanical obstruction, either benign or malignant, or by motility disorders.</w:t>
      </w:r>
      <w:r w:rsidRPr="00A42CAB">
        <w:rPr>
          <w:rFonts w:ascii="Book Antiqua" w:hAnsi="Book Antiqua"/>
          <w:lang w:eastAsia="zh-CN"/>
        </w:rPr>
        <w:t xml:space="preserve"> </w:t>
      </w:r>
      <w:r w:rsidRPr="00A42CAB">
        <w:rPr>
          <w:rFonts w:ascii="Book Antiqua" w:eastAsia="Book Antiqua" w:hAnsi="Book Antiqua" w:cs="Book Antiqua"/>
          <w:color w:val="000000"/>
        </w:rPr>
        <w:t xml:space="preserve">In this review we will focus on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and on its endoscopic ultrasound</w:t>
      </w:r>
      <w:r w:rsidRPr="00A42CAB">
        <w:rPr>
          <w:rFonts w:ascii="Book Antiqua" w:hAnsi="Book Antiqua" w:cs="Book Antiqua"/>
          <w:color w:val="000000"/>
          <w:lang w:eastAsia="zh-CN"/>
        </w:rPr>
        <w:t xml:space="preserve"> (EUS)</w:t>
      </w:r>
      <w:r w:rsidRPr="00A42CAB">
        <w:rPr>
          <w:rFonts w:ascii="Book Antiqua" w:eastAsia="Book Antiqua" w:hAnsi="Book Antiqua" w:cs="Book Antiqua"/>
          <w:color w:val="000000"/>
        </w:rPr>
        <w:t>-guided palliative treatment. The most frequent malignant causes of this syndrome are gastric and locally advanced pancreatic carcinomas; other causes include duodenal or ampullary neoplasms, gastric lymphomas, retroperitoneal lymphadenopathies and, more infrequently, gallbladder and bile duct cancers.</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Surgery represents the treatment of choice when radical and curative resection is potentially feasible; if the malignant cause is not likely to be completely resected, palliative treatments should be proposed.</w:t>
      </w:r>
      <w:r w:rsidRPr="00A42CAB">
        <w:rPr>
          <w:rFonts w:ascii="Book Antiqua" w:hAnsi="Book Antiqua"/>
          <w:lang w:eastAsia="zh-CN"/>
        </w:rPr>
        <w:t xml:space="preserve"> </w:t>
      </w:r>
      <w:r w:rsidRPr="00A42CAB">
        <w:rPr>
          <w:rFonts w:ascii="Book Antiqua" w:eastAsia="Book Antiqua" w:hAnsi="Book Antiqua" w:cs="Book Antiqua"/>
          <w:color w:val="000000"/>
        </w:rPr>
        <w:t xml:space="preserve">Palliative treatments for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are primarily based on surgical gastro-jejunostomy and endoscopic placement of enteral self-expanding metal stent. Both treatments are effective; however, endoscopic stent placement is less invasive and it is associated to good short-term results, while surgery provides longer-lasting effects with lower frequency of reintervention.</w:t>
      </w:r>
      <w:r w:rsidRPr="00A42CAB">
        <w:rPr>
          <w:rFonts w:ascii="Book Antiqua" w:hAnsi="Book Antiqua"/>
          <w:lang w:eastAsia="zh-CN"/>
        </w:rPr>
        <w:t xml:space="preserve"> </w:t>
      </w:r>
      <w:r w:rsidRPr="00A42CAB">
        <w:rPr>
          <w:rFonts w:ascii="Book Antiqua" w:eastAsia="Book Antiqua" w:hAnsi="Book Antiqua" w:cs="Book Antiqua"/>
          <w:color w:val="000000"/>
        </w:rPr>
        <w:t xml:space="preserve">In the last few years, </w:t>
      </w:r>
      <w:r w:rsidRPr="00A42CAB">
        <w:rPr>
          <w:rFonts w:ascii="Book Antiqua" w:hAnsi="Book Antiqua" w:cs="Book Antiqua"/>
          <w:color w:val="000000"/>
          <w:lang w:eastAsia="zh-CN"/>
        </w:rPr>
        <w:t>EUS</w:t>
      </w:r>
      <w:r w:rsidRPr="00A42CAB">
        <w:rPr>
          <w:rFonts w:ascii="Book Antiqua" w:eastAsia="Book Antiqua" w:hAnsi="Book Antiqua" w:cs="Book Antiqua"/>
          <w:color w:val="000000"/>
        </w:rPr>
        <w:t>-guided gastroenterostomy</w:t>
      </w:r>
      <w:r w:rsidRPr="00A42CAB">
        <w:rPr>
          <w:rFonts w:ascii="Book Antiqua" w:hAnsi="Book Antiqua" w:cs="Book Antiqua"/>
          <w:color w:val="000000"/>
          <w:lang w:eastAsia="zh-CN"/>
        </w:rPr>
        <w:t xml:space="preserve"> (GE)</w:t>
      </w:r>
      <w:r w:rsidRPr="00A42CAB">
        <w:rPr>
          <w:rFonts w:ascii="Book Antiqua" w:eastAsia="Book Antiqua" w:hAnsi="Book Antiqua" w:cs="Book Antiqua"/>
          <w:color w:val="000000"/>
        </w:rPr>
        <w:t xml:space="preserve"> has been proposed as palliative treatment for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This novel technique consists in the creation of an anastomosis between the gastric lumen and a small bowel loop distal to the malignant obstruction, through the deployment of a lumen-apposing metal stent under endoscopic ultrasound-view. </w:t>
      </w:r>
      <w:r w:rsidRPr="00A42CAB">
        <w:rPr>
          <w:rFonts w:ascii="Book Antiqua" w:hAnsi="Book Antiqua"/>
        </w:rPr>
        <w:t>EUS-GE</w:t>
      </w:r>
      <w:r w:rsidRPr="00A42CAB">
        <w:rPr>
          <w:rFonts w:ascii="Book Antiqua" w:eastAsia="Book Antiqua" w:hAnsi="Book Antiqua" w:cs="Book Antiqua"/>
          <w:color w:val="000000"/>
        </w:rPr>
        <w:t xml:space="preserve"> has the advantage of being as minimally invasive as enteral stent placements, and of guaranteeing long-term results similar to those of surgery. </w:t>
      </w:r>
    </w:p>
    <w:p w14:paraId="0720F53F" w14:textId="77777777" w:rsidR="00B755E0" w:rsidRPr="00A42CAB" w:rsidRDefault="00B755E0">
      <w:pPr>
        <w:spacing w:line="360" w:lineRule="auto"/>
        <w:jc w:val="both"/>
        <w:rPr>
          <w:rFonts w:ascii="Book Antiqua" w:hAnsi="Book Antiqua"/>
        </w:rPr>
      </w:pPr>
    </w:p>
    <w:p w14:paraId="166D17A7"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b/>
          <w:bCs/>
          <w:color w:val="000000"/>
        </w:rPr>
        <w:t xml:space="preserve">Key Words: </w:t>
      </w:r>
      <w:r w:rsidRPr="00A42CAB">
        <w:rPr>
          <w:rFonts w:ascii="Book Antiqua" w:eastAsia="Book Antiqua" w:hAnsi="Book Antiqua" w:cs="Book Antiqua"/>
          <w:color w:val="000000"/>
        </w:rPr>
        <w:t>Gastric outlet obstruction; Endoscopic ultrasound-guided gastroenterostomy; Endoscopic ultrasound; Enteric anastomosis; Lumen-apposing metal stents</w:t>
      </w:r>
    </w:p>
    <w:p w14:paraId="72312A1F" w14:textId="77777777" w:rsidR="00B755E0" w:rsidRPr="00A42CAB" w:rsidRDefault="00B755E0">
      <w:pPr>
        <w:spacing w:line="360" w:lineRule="auto"/>
        <w:jc w:val="both"/>
        <w:rPr>
          <w:rFonts w:ascii="Book Antiqua" w:hAnsi="Book Antiqua"/>
        </w:rPr>
      </w:pPr>
    </w:p>
    <w:p w14:paraId="6329D9E6"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color w:val="000000"/>
        </w:rPr>
        <w:lastRenderedPageBreak/>
        <w:t>Cominardi</w:t>
      </w:r>
      <w:proofErr w:type="spellEnd"/>
      <w:r w:rsidRPr="00A42CAB">
        <w:rPr>
          <w:rFonts w:ascii="Book Antiqua" w:eastAsia="Book Antiqua" w:hAnsi="Book Antiqua" w:cs="Book Antiqua"/>
          <w:color w:val="000000"/>
        </w:rPr>
        <w:t xml:space="preserve"> A,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G,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N, </w:t>
      </w:r>
      <w:proofErr w:type="spellStart"/>
      <w:r w:rsidRPr="00A42CAB">
        <w:rPr>
          <w:rFonts w:ascii="Book Antiqua" w:eastAsia="Book Antiqua" w:hAnsi="Book Antiqua" w:cs="Book Antiqua"/>
          <w:color w:val="000000"/>
        </w:rPr>
        <w:t>Fusaroli</w:t>
      </w:r>
      <w:proofErr w:type="spellEnd"/>
      <w:r w:rsidRPr="00A42CAB">
        <w:rPr>
          <w:rFonts w:ascii="Book Antiqua" w:eastAsia="Book Antiqua" w:hAnsi="Book Antiqua" w:cs="Book Antiqua"/>
          <w:color w:val="000000"/>
        </w:rPr>
        <w:t xml:space="preserve"> P, </w:t>
      </w:r>
      <w:proofErr w:type="spellStart"/>
      <w:r w:rsidRPr="00A42CAB">
        <w:rPr>
          <w:rFonts w:ascii="Book Antiqua" w:eastAsia="Book Antiqua" w:hAnsi="Book Antiqua" w:cs="Book Antiqua"/>
          <w:color w:val="000000"/>
        </w:rPr>
        <w:t>Lisotti</w:t>
      </w:r>
      <w:proofErr w:type="spellEnd"/>
      <w:r w:rsidRPr="00A42CAB">
        <w:rPr>
          <w:rFonts w:ascii="Book Antiqua" w:eastAsia="Book Antiqua" w:hAnsi="Book Antiqua" w:cs="Book Antiqua"/>
          <w:color w:val="000000"/>
        </w:rPr>
        <w:t xml:space="preserve"> A. Conservative management of malignant gastric outlet obstruction syndrome-evidence based evaluation of endoscopic ultrasound-guided </w:t>
      </w:r>
      <w:proofErr w:type="spellStart"/>
      <w:r w:rsidRPr="00A42CAB">
        <w:rPr>
          <w:rFonts w:ascii="Book Antiqua" w:eastAsia="Book Antiqua" w:hAnsi="Book Antiqua" w:cs="Book Antiqua"/>
          <w:color w:val="000000"/>
        </w:rPr>
        <w:t>gastroentero</w:t>
      </w:r>
      <w:proofErr w:type="spellEnd"/>
      <w:r w:rsidRPr="00A42CAB">
        <w:rPr>
          <w:rFonts w:ascii="Book Antiqua" w:eastAsia="Book Antiqua" w:hAnsi="Book Antiqua" w:cs="Book Antiqua"/>
          <w:color w:val="000000"/>
        </w:rPr>
        <w:t xml:space="preserve">-anastomosis. </w:t>
      </w:r>
      <w:r w:rsidRPr="00A42CAB">
        <w:rPr>
          <w:rFonts w:ascii="Book Antiqua" w:eastAsia="Book Antiqua" w:hAnsi="Book Antiqua" w:cs="Book Antiqua"/>
          <w:i/>
          <w:iCs/>
          <w:color w:val="000000"/>
        </w:rPr>
        <w:t xml:space="preserve">World J </w:t>
      </w:r>
      <w:proofErr w:type="spellStart"/>
      <w:r w:rsidRPr="00A42CAB">
        <w:rPr>
          <w:rFonts w:ascii="Book Antiqua" w:eastAsia="Book Antiqua" w:hAnsi="Book Antiqua" w:cs="Book Antiqua"/>
          <w:i/>
          <w:iCs/>
          <w:color w:val="000000"/>
        </w:rPr>
        <w:t>Gastrointest</w:t>
      </w:r>
      <w:proofErr w:type="spellEnd"/>
      <w:r w:rsidRPr="00A42CAB">
        <w:rPr>
          <w:rFonts w:ascii="Book Antiqua" w:eastAsia="Book Antiqua" w:hAnsi="Book Antiqua" w:cs="Book Antiqua"/>
          <w:i/>
          <w:iCs/>
          <w:color w:val="000000"/>
        </w:rPr>
        <w:t xml:space="preserve"> Oncol</w:t>
      </w:r>
      <w:r w:rsidRPr="00A42CAB">
        <w:rPr>
          <w:rFonts w:ascii="Book Antiqua" w:eastAsia="Book Antiqua" w:hAnsi="Book Antiqua" w:cs="Book Antiqua"/>
          <w:color w:val="000000"/>
        </w:rPr>
        <w:t xml:space="preserve"> 2021; In press</w:t>
      </w:r>
    </w:p>
    <w:p w14:paraId="57994976" w14:textId="77777777" w:rsidR="00B755E0" w:rsidRPr="00A42CAB" w:rsidRDefault="00B755E0">
      <w:pPr>
        <w:spacing w:line="360" w:lineRule="auto"/>
        <w:jc w:val="both"/>
        <w:rPr>
          <w:rFonts w:ascii="Book Antiqua" w:hAnsi="Book Antiqua"/>
        </w:rPr>
      </w:pPr>
    </w:p>
    <w:p w14:paraId="2EA405D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Core Tip: </w:t>
      </w:r>
      <w:r w:rsidRPr="00A42CAB">
        <w:rPr>
          <w:rFonts w:ascii="Book Antiqua" w:eastAsia="Book Antiqua" w:hAnsi="Book Antiqua" w:cs="Book Antiqua"/>
          <w:color w:val="000000"/>
        </w:rPr>
        <w:t>Malignant gastric outlet obstruction is a clinical syndrome affecting patients with advanced pancreatic adenocarcinoma, gastric and duodenal cancer, or retroperitoneal neoplasms. Recently, endoscopic ultrasound-guided gastroenterostomy using a lumen-apposing metal stent has been proposed as a minimally invasive and long-lasting endoscopic palliative treatment for this condition. This technique has not only shown similar technical and clinical success rate to those of surgical gastro-jejunostomy and endoscopic enteral stent placement, but it also presents with lower rate of reintervention, adverse events, and costs.</w:t>
      </w:r>
    </w:p>
    <w:p w14:paraId="6580D801" w14:textId="77777777" w:rsidR="00B755E0" w:rsidRPr="00A42CAB" w:rsidRDefault="001C6E5B">
      <w:pPr>
        <w:spacing w:line="360" w:lineRule="auto"/>
        <w:jc w:val="both"/>
        <w:rPr>
          <w:rFonts w:ascii="Book Antiqua" w:hAnsi="Book Antiqua"/>
        </w:rPr>
      </w:pPr>
      <w:r w:rsidRPr="00A42CAB">
        <w:br w:type="page"/>
      </w:r>
    </w:p>
    <w:p w14:paraId="1AEB827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aps/>
          <w:color w:val="000000"/>
          <w:u w:val="single"/>
        </w:rPr>
        <w:lastRenderedPageBreak/>
        <w:t>INTRODUCTION</w:t>
      </w:r>
    </w:p>
    <w:p w14:paraId="57F902D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Gastric outlet obstruction (GOO) is a clinical syndrome caused by the presence of any obstacle to gastric emptying. However, the definition “gastric outlet obstruction” is misleading, since this condition is caused not only by intrinsic gastric, but also by duodenal, jejunal or extra-luminal conditions.</w:t>
      </w:r>
    </w:p>
    <w:p w14:paraId="06EEFCBA" w14:textId="77777777" w:rsidR="00B755E0" w:rsidRPr="00A42CAB" w:rsidRDefault="00B755E0">
      <w:pPr>
        <w:spacing w:line="360" w:lineRule="auto"/>
        <w:jc w:val="both"/>
        <w:rPr>
          <w:rFonts w:ascii="Book Antiqua" w:hAnsi="Book Antiqua"/>
        </w:rPr>
      </w:pPr>
    </w:p>
    <w:p w14:paraId="19622066"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ETIOLOGY</w:t>
      </w:r>
    </w:p>
    <w:p w14:paraId="64819EB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two main etiologies of GOO are motility disorders and mechanical obstructions.</w:t>
      </w:r>
    </w:p>
    <w:p w14:paraId="5BB23B54" w14:textId="77777777" w:rsidR="00B755E0" w:rsidRPr="00A42CAB" w:rsidRDefault="00B755E0">
      <w:pPr>
        <w:spacing w:line="360" w:lineRule="auto"/>
        <w:jc w:val="both"/>
        <w:rPr>
          <w:rFonts w:ascii="Book Antiqua" w:hAnsi="Book Antiqua" w:cs="Book Antiqua"/>
          <w:b/>
          <w:bCs/>
          <w:i/>
          <w:iCs/>
          <w:color w:val="000000"/>
          <w:lang w:eastAsia="zh-CN"/>
        </w:rPr>
      </w:pPr>
    </w:p>
    <w:p w14:paraId="5F9ADA7C"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Motility disorders</w:t>
      </w:r>
    </w:p>
    <w:p w14:paraId="52BCA02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most common motility disorder causing GOO is gastroparesis, usually secondary to long-standing diabetes. Gastroparesis may also be idiopathic or be a result of viral infections, chronic use of medications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opioids, anticholinergics and antidepressants), connective tissue diseases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scleroderma, Ehlers-Danlos syndrome), or neurological conditions, such as Parkinson’s disease and multiple system atrophy</w:t>
      </w:r>
      <w:r w:rsidRPr="00A42CAB">
        <w:rPr>
          <w:rFonts w:ascii="Book Antiqua" w:eastAsia="Book Antiqua" w:hAnsi="Book Antiqua" w:cs="Book Antiqua"/>
          <w:color w:val="000000"/>
          <w:vertAlign w:val="superscript"/>
        </w:rPr>
        <w:t>[1]</w:t>
      </w:r>
      <w:r w:rsidRPr="00A42CAB">
        <w:rPr>
          <w:rFonts w:ascii="Book Antiqua" w:eastAsia="Book Antiqua" w:hAnsi="Book Antiqua" w:cs="Book Antiqua"/>
          <w:color w:val="000000"/>
        </w:rPr>
        <w:t xml:space="preserve">. </w:t>
      </w:r>
    </w:p>
    <w:p w14:paraId="2958376F"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Some solid and hematologic malignancies may induce gastric and intestinal dysmotility through a paraneoplastic syndrome or a secondary infiltrative process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amyloidosis or carcinomatosis).</w:t>
      </w:r>
    </w:p>
    <w:p w14:paraId="38535333" w14:textId="77777777"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Moreover, thoracic and abdominal surgery may cause </w:t>
      </w:r>
      <w:proofErr w:type="spellStart"/>
      <w:r w:rsidRPr="00A42CAB">
        <w:rPr>
          <w:rFonts w:ascii="Book Antiqua" w:eastAsia="Book Antiqua" w:hAnsi="Book Antiqua" w:cs="Book Antiqua"/>
          <w:color w:val="000000"/>
        </w:rPr>
        <w:t>vagus</w:t>
      </w:r>
      <w:proofErr w:type="spellEnd"/>
      <w:r w:rsidRPr="00A42CAB">
        <w:rPr>
          <w:rFonts w:ascii="Book Antiqua" w:eastAsia="Book Antiqua" w:hAnsi="Book Antiqua" w:cs="Book Antiqua"/>
          <w:color w:val="000000"/>
        </w:rPr>
        <w:t xml:space="preserve"> nerve injuries, resulting in an alteration of gastric motility; vague nerve injuries occur more frequently in bariatric surgery, </w:t>
      </w:r>
      <w:proofErr w:type="spellStart"/>
      <w:r w:rsidRPr="00A42CAB">
        <w:rPr>
          <w:rFonts w:ascii="Book Antiqua" w:eastAsia="Book Antiqua" w:hAnsi="Book Antiqua" w:cs="Book Antiqua"/>
          <w:color w:val="000000"/>
        </w:rPr>
        <w:t>fundoplicatio</w:t>
      </w:r>
      <w:proofErr w:type="spellEnd"/>
      <w:r w:rsidRPr="00A42CAB">
        <w:rPr>
          <w:rFonts w:ascii="Book Antiqua" w:eastAsia="Book Antiqua" w:hAnsi="Book Antiqua" w:cs="Book Antiqua"/>
          <w:color w:val="000000"/>
        </w:rPr>
        <w:t xml:space="preserve">, surgery for peptic ulcer disease (PUD) and </w:t>
      </w:r>
      <w:proofErr w:type="gramStart"/>
      <w:r w:rsidRPr="00A42CAB">
        <w:rPr>
          <w:rFonts w:ascii="Book Antiqua" w:eastAsia="Book Antiqua" w:hAnsi="Book Antiqua" w:cs="Book Antiqua"/>
          <w:color w:val="000000"/>
        </w:rPr>
        <w:t>esophagectomy</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w:t>
      </w:r>
      <w:r w:rsidRPr="00A42CAB">
        <w:rPr>
          <w:rFonts w:ascii="Book Antiqua" w:eastAsia="Book Antiqua" w:hAnsi="Book Antiqua" w:cs="Book Antiqua"/>
          <w:color w:val="000000"/>
        </w:rPr>
        <w:t>.</w:t>
      </w:r>
    </w:p>
    <w:p w14:paraId="6FAB9601" w14:textId="77777777" w:rsidR="00B755E0" w:rsidRPr="00A42CAB" w:rsidRDefault="00B755E0">
      <w:pPr>
        <w:spacing w:line="360" w:lineRule="auto"/>
        <w:ind w:firstLine="480"/>
        <w:jc w:val="both"/>
        <w:rPr>
          <w:rFonts w:ascii="Book Antiqua" w:hAnsi="Book Antiqua"/>
          <w:lang w:eastAsia="zh-CN"/>
        </w:rPr>
      </w:pPr>
    </w:p>
    <w:p w14:paraId="24A6935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Mechanical obstruction</w:t>
      </w:r>
    </w:p>
    <w:p w14:paraId="256EFE2B"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Mechanical obstruction may be caused by either benign or malignant causes. </w:t>
      </w:r>
    </w:p>
    <w:p w14:paraId="2E198CBE"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Benign causes are PUD, nonsteroidal anti-inflammatory drug use, </w:t>
      </w:r>
      <w:r w:rsidRPr="00A42CAB">
        <w:rPr>
          <w:rFonts w:ascii="Book Antiqua" w:eastAsia="Book Antiqua" w:hAnsi="Book Antiqua" w:cs="Book Antiqua"/>
          <w:i/>
          <w:color w:val="000000"/>
        </w:rPr>
        <w:t>Helicobacter Pylori</w:t>
      </w:r>
      <w:r w:rsidRPr="00A42CAB">
        <w:rPr>
          <w:rFonts w:ascii="Book Antiqua" w:eastAsia="Book Antiqua" w:hAnsi="Book Antiqua" w:cs="Book Antiqua"/>
          <w:color w:val="000000"/>
        </w:rPr>
        <w:t xml:space="preserve"> (</w:t>
      </w:r>
      <w:r w:rsidRPr="00A42CAB">
        <w:rPr>
          <w:rFonts w:ascii="Book Antiqua" w:eastAsia="Book Antiqua" w:hAnsi="Book Antiqua" w:cs="Book Antiqua"/>
          <w:i/>
          <w:color w:val="000000"/>
        </w:rPr>
        <w:t>H. Pylori</w:t>
      </w:r>
      <w:r w:rsidRPr="00A42CAB">
        <w:rPr>
          <w:rFonts w:ascii="Book Antiqua" w:eastAsia="Book Antiqua" w:hAnsi="Book Antiqua" w:cs="Book Antiqua"/>
          <w:color w:val="000000"/>
        </w:rPr>
        <w:t xml:space="preserve">), ingestion of corrosive or caustic agents, abdominal tuberculosis, gastric or duodenal polyps, anastomotic strictures, Crohn’s disease, sarcoidosis, gastric </w:t>
      </w:r>
      <w:r w:rsidRPr="00A42CAB">
        <w:rPr>
          <w:rFonts w:ascii="Book Antiqua" w:eastAsia="Book Antiqua" w:hAnsi="Book Antiqua" w:cs="Book Antiqua"/>
          <w:color w:val="000000"/>
        </w:rPr>
        <w:lastRenderedPageBreak/>
        <w:t xml:space="preserve">bezoars, gastric antral webs, gastric volvulus, </w:t>
      </w:r>
      <w:proofErr w:type="spellStart"/>
      <w:r w:rsidRPr="00A42CAB">
        <w:rPr>
          <w:rFonts w:ascii="Book Antiqua" w:eastAsia="Book Antiqua" w:hAnsi="Book Antiqua" w:cs="Book Antiqua"/>
          <w:color w:val="000000"/>
        </w:rPr>
        <w:t>Bouveret</w:t>
      </w:r>
      <w:proofErr w:type="spellEnd"/>
      <w:r w:rsidRPr="00A42CAB">
        <w:rPr>
          <w:rFonts w:ascii="Book Antiqua" w:eastAsia="Book Antiqua" w:hAnsi="Book Antiqua" w:cs="Book Antiqua"/>
          <w:color w:val="000000"/>
        </w:rPr>
        <w:t xml:space="preserve"> syndrome, acute and chronic pancreatitis, pancreatic pseudocyst and annular pancreas.</w:t>
      </w:r>
    </w:p>
    <w:p w14:paraId="253915B0"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Malignant mechanical GOO is usually secondary to gastric, duodenal or pancreatic neoplasms. In particular, up to 35% of cases of GOO is caused by distal gastric cancer. Pancreatic adenocarcinoma is also a common cause of GOO, especially in presence of gastric and duodenal infiltration. Almost 15%-25% of patients with a diagnosis of pancreatic adenocarcinoma present with </w:t>
      </w:r>
      <w:proofErr w:type="gramStart"/>
      <w:r w:rsidRPr="00A42CAB">
        <w:rPr>
          <w:rFonts w:ascii="Book Antiqua" w:eastAsia="Book Antiqua" w:hAnsi="Book Antiqua" w:cs="Book Antiqua"/>
          <w:color w:val="000000"/>
        </w:rPr>
        <w:t>GOO</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w:t>
      </w:r>
      <w:r w:rsidRPr="00A42CAB">
        <w:rPr>
          <w:rFonts w:ascii="Book Antiqua" w:eastAsia="Book Antiqua" w:hAnsi="Book Antiqua" w:cs="Book Antiqua"/>
          <w:color w:val="000000"/>
        </w:rPr>
        <w:t>.</w:t>
      </w:r>
    </w:p>
    <w:p w14:paraId="1A01D16A"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Other causes of malignant GOO are gastric lymphomas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MALT lymphoma), large neoplasms of the proximal duodenum and ampulla, cystic neoplasms of the pancreas, local extension of advanced gallbladder and bile duct cancer, neuroendocrine neoplasms, retroperitoneal lymphadenopathies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metastatic tumor, lymphoma), retroperitoneal sarcomas, leiomyosarcomas, gastrointestinal (GI) stromal tumors and metastases</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(Table </w:t>
      </w:r>
      <w:proofErr w:type="gramStart"/>
      <w:r w:rsidRPr="00A42CAB">
        <w:rPr>
          <w:rFonts w:ascii="Book Antiqua" w:eastAsia="Book Antiqua" w:hAnsi="Book Antiqua" w:cs="Book Antiqua"/>
          <w:color w:val="000000"/>
        </w:rPr>
        <w:t>1)</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2-7]</w:t>
      </w:r>
      <w:r w:rsidRPr="00A42CAB">
        <w:rPr>
          <w:rFonts w:ascii="Book Antiqua" w:eastAsia="Book Antiqua" w:hAnsi="Book Antiqua" w:cs="Book Antiqua"/>
          <w:color w:val="000000"/>
        </w:rPr>
        <w:t>.</w:t>
      </w:r>
    </w:p>
    <w:p w14:paraId="52CB8621" w14:textId="77777777" w:rsidR="00B755E0" w:rsidRPr="00A42CAB" w:rsidRDefault="00B755E0">
      <w:pPr>
        <w:spacing w:line="360" w:lineRule="auto"/>
        <w:jc w:val="both"/>
        <w:rPr>
          <w:rFonts w:ascii="Book Antiqua" w:hAnsi="Book Antiqua"/>
        </w:rPr>
      </w:pPr>
    </w:p>
    <w:p w14:paraId="64E589C9"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EPIDEMIOLOGY</w:t>
      </w:r>
    </w:p>
    <w:p w14:paraId="54E3D024"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 xml:space="preserve">A precise estimate of GOO incidence is difficult to extrapolate. Until the late 1970s PUD was the cause of up to 90% of cases of GOO. However, after the advent of histamine H2-receptor antagonists and proton pump inhibitors and more effective treatment regimens for </w:t>
      </w:r>
      <w:r w:rsidRPr="00A42CAB">
        <w:rPr>
          <w:rFonts w:ascii="Book Antiqua" w:eastAsia="Book Antiqua" w:hAnsi="Book Antiqua" w:cs="Book Antiqua"/>
          <w:i/>
          <w:color w:val="000000"/>
        </w:rPr>
        <w:t>H. Pylori</w:t>
      </w:r>
      <w:r w:rsidRPr="00A42CAB">
        <w:rPr>
          <w:rFonts w:ascii="Book Antiqua" w:eastAsia="Book Antiqua" w:hAnsi="Book Antiqua" w:cs="Book Antiqua"/>
          <w:color w:val="000000"/>
        </w:rPr>
        <w:t xml:space="preserve"> infections, less than 5% of cases of GOO are due to PUD. To date, malignancies represent the most common cause of GOO, accounting for almost 50%-80% of cases of </w:t>
      </w:r>
      <w:proofErr w:type="gramStart"/>
      <w:r w:rsidRPr="00A42CAB">
        <w:rPr>
          <w:rFonts w:ascii="Book Antiqua" w:eastAsia="Book Antiqua" w:hAnsi="Book Antiqua" w:cs="Book Antiqua"/>
          <w:color w:val="000000"/>
        </w:rPr>
        <w:t>GOO</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2,3]</w:t>
      </w:r>
      <w:r w:rsidRPr="00A42CAB">
        <w:rPr>
          <w:rFonts w:ascii="Book Antiqua" w:eastAsia="Book Antiqua" w:hAnsi="Book Antiqua" w:cs="Book Antiqua"/>
          <w:color w:val="000000"/>
        </w:rPr>
        <w:t xml:space="preserve">. </w:t>
      </w:r>
    </w:p>
    <w:p w14:paraId="42B4D30A" w14:textId="77777777" w:rsidR="00B755E0" w:rsidRPr="00A42CAB" w:rsidRDefault="00B755E0">
      <w:pPr>
        <w:spacing w:line="360" w:lineRule="auto"/>
        <w:jc w:val="both"/>
        <w:rPr>
          <w:rFonts w:ascii="Book Antiqua" w:hAnsi="Book Antiqua"/>
        </w:rPr>
      </w:pPr>
    </w:p>
    <w:p w14:paraId="2E10F7EE"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CLINICAL MANIFESTATIONS AND DIAGNOSIS</w:t>
      </w:r>
    </w:p>
    <w:p w14:paraId="5C04425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The onset of symptoms of GOO depends on the etiology of the obstruction. Patients with a malignant mechanical obstruction usually show a shorter duration of symptoms than those with benign </w:t>
      </w:r>
      <w:proofErr w:type="gramStart"/>
      <w:r w:rsidRPr="00A42CAB">
        <w:rPr>
          <w:rFonts w:ascii="Book Antiqua" w:eastAsia="Book Antiqua" w:hAnsi="Book Antiqua" w:cs="Book Antiqua"/>
          <w:color w:val="000000"/>
        </w:rPr>
        <w:t>disease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3-7]</w:t>
      </w:r>
      <w:r w:rsidRPr="00A42CAB">
        <w:rPr>
          <w:rFonts w:ascii="Book Antiqua" w:eastAsia="Book Antiqua" w:hAnsi="Book Antiqua" w:cs="Book Antiqua"/>
          <w:color w:val="000000"/>
        </w:rPr>
        <w:t xml:space="preserve">. Patients may also present hypokalemia and </w:t>
      </w:r>
      <w:proofErr w:type="spellStart"/>
      <w:r w:rsidRPr="00A42CAB">
        <w:rPr>
          <w:rFonts w:ascii="Book Antiqua" w:eastAsia="Book Antiqua" w:hAnsi="Book Antiqua" w:cs="Book Antiqua"/>
          <w:color w:val="000000"/>
        </w:rPr>
        <w:t>hypochloremic</w:t>
      </w:r>
      <w:proofErr w:type="spellEnd"/>
      <w:r w:rsidRPr="00A42CAB">
        <w:rPr>
          <w:rFonts w:ascii="Book Antiqua" w:eastAsia="Book Antiqua" w:hAnsi="Book Antiqua" w:cs="Book Antiqua"/>
          <w:color w:val="000000"/>
        </w:rPr>
        <w:t xml:space="preserve"> metabolic alkalosis at laboratory tests, as a consequence of protracted vomiting.</w:t>
      </w:r>
    </w:p>
    <w:p w14:paraId="2A731958"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When GOO is suspected, abdominal imaging (abdominal radiography, contrast upper GI studies, or contrast-enhanced computed tomography) and upper endoscopy may confirm luminal obstruction. Additional tests, such as endoscopic ultrasound (EUS) with fine-needle aspiration or full-thickness surgical biopsies, may be useful in patients with suspected malignant GOO with negative endoscopic biopsies obtained during a gastroscopy. Indeed, diffuse-type gastric adenocarcinomas causing </w:t>
      </w:r>
      <w:proofErr w:type="spellStart"/>
      <w:r w:rsidRPr="00A42CAB">
        <w:rPr>
          <w:rFonts w:ascii="Book Antiqua" w:eastAsia="Book Antiqua" w:hAnsi="Book Antiqua" w:cs="Book Antiqua"/>
          <w:i/>
          <w:iCs/>
          <w:color w:val="000000"/>
        </w:rPr>
        <w:t>linitis</w:t>
      </w:r>
      <w:proofErr w:type="spellEnd"/>
      <w:r w:rsidRPr="00A42CAB">
        <w:rPr>
          <w:rFonts w:ascii="Book Antiqua" w:eastAsia="Book Antiqua" w:hAnsi="Book Antiqua" w:cs="Book Antiqua"/>
          <w:i/>
          <w:iCs/>
          <w:color w:val="000000"/>
        </w:rPr>
        <w:t xml:space="preserve"> </w:t>
      </w:r>
      <w:proofErr w:type="spellStart"/>
      <w:r w:rsidRPr="00A42CAB">
        <w:rPr>
          <w:rFonts w:ascii="Book Antiqua" w:eastAsia="Book Antiqua" w:hAnsi="Book Antiqua" w:cs="Book Antiqua"/>
          <w:i/>
          <w:iCs/>
          <w:color w:val="000000"/>
        </w:rPr>
        <w:t>plastica</w:t>
      </w:r>
      <w:proofErr w:type="spellEnd"/>
      <w:r w:rsidRPr="00A42CAB">
        <w:rPr>
          <w:rFonts w:ascii="Book Antiqua" w:eastAsia="Book Antiqua" w:hAnsi="Book Antiqua" w:cs="Book Antiqua"/>
          <w:i/>
          <w:iCs/>
          <w:color w:val="000000"/>
        </w:rPr>
        <w:t>,</w:t>
      </w:r>
      <w:r w:rsidRPr="00A42CAB">
        <w:rPr>
          <w:rFonts w:ascii="Book Antiqua" w:eastAsia="Book Antiqua" w:hAnsi="Book Antiqua" w:cs="Book Antiqua"/>
          <w:color w:val="000000"/>
        </w:rPr>
        <w:t xml:space="preserve"> gastric lymphomas and gastric metastases (</w:t>
      </w:r>
      <w:r w:rsidRPr="00A42CAB">
        <w:rPr>
          <w:rFonts w:ascii="Book Antiqua" w:eastAsia="Book Antiqua" w:hAnsi="Book Antiqua" w:cs="Book Antiqua"/>
          <w:i/>
          <w:color w:val="000000"/>
        </w:rPr>
        <w:t>i.e.</w:t>
      </w:r>
      <w:r w:rsidRPr="00A42CAB">
        <w:rPr>
          <w:rFonts w:ascii="Book Antiqua" w:eastAsia="Book Antiqua" w:hAnsi="Book Antiqua" w:cs="Book Antiqua"/>
          <w:color w:val="000000"/>
        </w:rPr>
        <w:t xml:space="preserve"> breast cancer or melanoma), usually growing below the mucosal layer, may be difficult to be diagnosed with endoscopic </w:t>
      </w:r>
      <w:proofErr w:type="gramStart"/>
      <w:r w:rsidRPr="00A42CAB">
        <w:rPr>
          <w:rFonts w:ascii="Book Antiqua" w:eastAsia="Book Antiqua" w:hAnsi="Book Antiqua" w:cs="Book Antiqua"/>
          <w:color w:val="000000"/>
        </w:rPr>
        <w:t>biopsies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2-7]</w:t>
      </w:r>
      <w:r w:rsidRPr="00A42CAB">
        <w:rPr>
          <w:rFonts w:ascii="Book Antiqua" w:eastAsia="Book Antiqua" w:hAnsi="Book Antiqua" w:cs="Book Antiqua"/>
          <w:color w:val="000000"/>
        </w:rPr>
        <w:t>.</w:t>
      </w:r>
    </w:p>
    <w:p w14:paraId="1CA00EDA" w14:textId="77777777" w:rsidR="00B755E0" w:rsidRPr="00A42CAB" w:rsidRDefault="00B755E0">
      <w:pPr>
        <w:spacing w:line="360" w:lineRule="auto"/>
        <w:jc w:val="both"/>
        <w:rPr>
          <w:rFonts w:ascii="Book Antiqua" w:hAnsi="Book Antiqua"/>
        </w:rPr>
      </w:pPr>
    </w:p>
    <w:p w14:paraId="4366786B"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MANAGEMENT OF MALIGNANT GOO</w:t>
      </w:r>
    </w:p>
    <w:p w14:paraId="4D2675B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 xml:space="preserve">Supportive management </w:t>
      </w:r>
    </w:p>
    <w:p w14:paraId="577DD274" w14:textId="77777777" w:rsidR="00B755E0" w:rsidRPr="00A42CAB" w:rsidRDefault="001C6E5B">
      <w:pPr>
        <w:spacing w:line="360" w:lineRule="auto"/>
        <w:jc w:val="both"/>
        <w:rPr>
          <w:rFonts w:ascii="Book Antiqua" w:hAnsi="Book Antiqua" w:cs="Book Antiqua"/>
          <w:color w:val="000000"/>
          <w:vertAlign w:val="superscript"/>
          <w:lang w:eastAsia="zh-CN"/>
        </w:rPr>
      </w:pPr>
      <w:r w:rsidRPr="00A42CAB">
        <w:rPr>
          <w:rFonts w:ascii="Book Antiqua" w:eastAsia="Book Antiqua" w:hAnsi="Book Antiqua" w:cs="Book Antiqua"/>
          <w:color w:val="000000"/>
        </w:rPr>
        <w:t xml:space="preserve">Patients with symptomatic GOO, regardless of its cause, should receive intravenous fluids support and correction of electrolyte alterations. Patients should be fasted and receive </w:t>
      </w:r>
      <w:r w:rsidRPr="00A42CAB">
        <w:rPr>
          <w:rFonts w:ascii="Book Antiqua" w:eastAsia="Book Antiqua" w:hAnsi="Book Antiqua" w:cs="Book Antiqua"/>
          <w:i/>
          <w:iCs/>
          <w:color w:val="000000"/>
        </w:rPr>
        <w:t xml:space="preserve">nihil per </w:t>
      </w:r>
      <w:proofErr w:type="spellStart"/>
      <w:r w:rsidRPr="00A42CAB">
        <w:rPr>
          <w:rFonts w:ascii="Book Antiqua" w:eastAsia="Book Antiqua" w:hAnsi="Book Antiqua" w:cs="Book Antiqua"/>
          <w:i/>
          <w:iCs/>
          <w:color w:val="000000"/>
        </w:rPr>
        <w:t>os</w:t>
      </w:r>
      <w:proofErr w:type="spellEnd"/>
      <w:r w:rsidRPr="00A42CAB">
        <w:rPr>
          <w:rFonts w:ascii="Book Antiqua" w:eastAsia="Book Antiqua" w:hAnsi="Book Antiqua" w:cs="Book Antiqua"/>
          <w:color w:val="000000"/>
        </w:rPr>
        <w:t xml:space="preserve">; high-dose proton pump inhibitors therapy is suggested to decrease the volume of gastric secretions and associated inflammation. Nasogastric tube placement should be </w:t>
      </w:r>
      <w:proofErr w:type="gramStart"/>
      <w:r w:rsidRPr="00A42CAB">
        <w:rPr>
          <w:rFonts w:ascii="Book Antiqua" w:eastAsia="Book Antiqua" w:hAnsi="Book Antiqua" w:cs="Book Antiqua"/>
          <w:color w:val="000000"/>
        </w:rPr>
        <w:t>considered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1,8,9]</w:t>
      </w:r>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 xml:space="preserve"> </w:t>
      </w:r>
    </w:p>
    <w:p w14:paraId="10FF8D1A" w14:textId="77777777" w:rsidR="00B755E0" w:rsidRPr="00A42CAB" w:rsidRDefault="00B755E0">
      <w:pPr>
        <w:spacing w:line="360" w:lineRule="auto"/>
        <w:jc w:val="both"/>
        <w:rPr>
          <w:rFonts w:ascii="Book Antiqua" w:hAnsi="Book Antiqua"/>
          <w:lang w:eastAsia="zh-CN"/>
        </w:rPr>
      </w:pPr>
    </w:p>
    <w:p w14:paraId="36D4D39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Malignant GOO management</w:t>
      </w:r>
    </w:p>
    <w:p w14:paraId="1DC5599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Surgical approach represents the treatment of choice in patients with malignant GOO. However, radical resection (gastrectomy) is often not indicated or feasible, since most of underlying malignant conditions present as unresectable (almost 40% of gastric cancers and 80%-90% of periampullary cancers) or even metastatic.</w:t>
      </w:r>
    </w:p>
    <w:p w14:paraId="3709B4C4"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Therefore, most patients require palliative interventions for GOO. Several palliative treatment strategies are available, such as surgery (bypass), endoscopy </w:t>
      </w:r>
      <w:r w:rsidRPr="00A42CAB">
        <w:rPr>
          <w:rFonts w:ascii="Book Antiqua" w:hAnsi="Book Antiqua" w:cs="Book Antiqua"/>
          <w:color w:val="000000"/>
          <w:lang w:eastAsia="zh-CN"/>
        </w:rPr>
        <w:t>[</w:t>
      </w:r>
      <w:r w:rsidRPr="00A42CAB">
        <w:rPr>
          <w:rFonts w:ascii="Book Antiqua" w:eastAsia="Book Antiqua" w:hAnsi="Book Antiqua" w:cs="Book Antiqua"/>
          <w:color w:val="000000"/>
        </w:rPr>
        <w:t>endoscopic stenting, decompressive gastrostomy with or without feeding tube placement or EUS-guided gastroenterostomy (EUS-GE)</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 or radiotherapy (Table 2). Finally, primary curative chemotherapy is usually indicated in patients with gastric lymphomas. However, in this subset of patients, gastrectomy may be indicated in advanced T stages due to the high risk of chemotherapy-induced gastric </w:t>
      </w:r>
      <w:proofErr w:type="gramStart"/>
      <w:r w:rsidRPr="00A42CAB">
        <w:rPr>
          <w:rFonts w:ascii="Book Antiqua" w:eastAsia="Book Antiqua" w:hAnsi="Book Antiqua" w:cs="Book Antiqua"/>
          <w:color w:val="000000"/>
        </w:rPr>
        <w:t>perforation</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w:t>
      </w:r>
      <w:r w:rsidRPr="00A42CAB">
        <w:rPr>
          <w:rFonts w:ascii="Book Antiqua" w:eastAsia="Book Antiqua" w:hAnsi="Book Antiqua" w:cs="Book Antiqua"/>
          <w:color w:val="000000"/>
        </w:rPr>
        <w:t>.</w:t>
      </w:r>
    </w:p>
    <w:p w14:paraId="0A6899A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The aim of this review is to focus on procedural aspects and clinical outcomes of EUS-GE.</w:t>
      </w:r>
    </w:p>
    <w:p w14:paraId="69DC267C" w14:textId="77777777" w:rsidR="00B755E0" w:rsidRPr="00A42CAB" w:rsidRDefault="00B755E0">
      <w:pPr>
        <w:spacing w:line="360" w:lineRule="auto"/>
        <w:jc w:val="both"/>
        <w:rPr>
          <w:rFonts w:ascii="Book Antiqua" w:hAnsi="Book Antiqua"/>
        </w:rPr>
      </w:pPr>
    </w:p>
    <w:p w14:paraId="3DBD5C6E" w14:textId="77777777" w:rsidR="00B755E0" w:rsidRPr="00A42CAB" w:rsidRDefault="001C6E5B">
      <w:pPr>
        <w:spacing w:line="360" w:lineRule="auto"/>
        <w:jc w:val="both"/>
        <w:rPr>
          <w:rFonts w:ascii="Book Antiqua" w:hAnsi="Book Antiqua"/>
          <w:u w:val="single"/>
          <w:lang w:eastAsia="zh-CN"/>
        </w:rPr>
      </w:pPr>
      <w:r w:rsidRPr="00A42CAB">
        <w:rPr>
          <w:rFonts w:ascii="Book Antiqua" w:eastAsia="Book Antiqua" w:hAnsi="Book Antiqua" w:cs="Book Antiqua"/>
          <w:b/>
          <w:bCs/>
          <w:color w:val="000000"/>
          <w:u w:val="single"/>
        </w:rPr>
        <w:t>EUS-GE</w:t>
      </w:r>
    </w:p>
    <w:p w14:paraId="248FCBB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EUS-GE was initially hypothesized and tested in animal models by </w:t>
      </w:r>
      <w:proofErr w:type="spellStart"/>
      <w:r w:rsidRPr="00A42CAB">
        <w:rPr>
          <w:rFonts w:ascii="Book Antiqua" w:eastAsia="Book Antiqua" w:hAnsi="Book Antiqua" w:cs="Book Antiqua"/>
          <w:color w:val="000000"/>
        </w:rPr>
        <w:t>Fritscher</w:t>
      </w:r>
      <w:proofErr w:type="spellEnd"/>
      <w:r w:rsidRPr="00A42CAB">
        <w:rPr>
          <w:rFonts w:ascii="Book Antiqua" w:eastAsia="Book Antiqua" w:hAnsi="Book Antiqua" w:cs="Book Antiqua"/>
          <w:color w:val="000000"/>
        </w:rPr>
        <w:t xml:space="preserve">-Ravens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11]</w:t>
      </w:r>
      <w:r w:rsidRPr="00A42CAB">
        <w:rPr>
          <w:rFonts w:ascii="Book Antiqua" w:eastAsia="Book Antiqua" w:hAnsi="Book Antiqua" w:cs="Book Antiqua"/>
          <w:color w:val="000000"/>
        </w:rPr>
        <w:t xml:space="preserve"> in 2002. This technique has progressively evolved; it involves the creation of a bypass between the stomach and a small bowel limb placed distal to the obstruction, through the insertion of a lumen-apposing metal stent (LAMS) under EUS and fluoroscopic guidance. </w:t>
      </w:r>
    </w:p>
    <w:p w14:paraId="3B861613"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LAMS were firstly designed for the drainage of pancreatic fluid collections and, in the last decade, they have been used for other indications such as EUS-guided biliary drainage, including EUS-guided </w:t>
      </w:r>
      <w:proofErr w:type="spellStart"/>
      <w:r w:rsidRPr="00A42CAB">
        <w:rPr>
          <w:rFonts w:ascii="Book Antiqua" w:eastAsia="Book Antiqua" w:hAnsi="Book Antiqua" w:cs="Book Antiqua"/>
          <w:color w:val="000000"/>
        </w:rPr>
        <w:t>choledocoduodenostomy</w:t>
      </w:r>
      <w:proofErr w:type="spellEnd"/>
      <w:r w:rsidRPr="00A42CAB">
        <w:rPr>
          <w:rFonts w:ascii="Book Antiqua" w:eastAsia="Book Antiqua" w:hAnsi="Book Antiqua" w:cs="Book Antiqua"/>
          <w:color w:val="000000"/>
        </w:rPr>
        <w:t xml:space="preserve"> and EUS-guided gallbladder drainage. Other off-label indications had been described, such as drainage of post-surgical fluid collections, drainage of pelvic fluid collection, EUS-directed </w:t>
      </w:r>
      <w:proofErr w:type="spellStart"/>
      <w:r w:rsidRPr="00A42CAB">
        <w:rPr>
          <w:rFonts w:ascii="Book Antiqua" w:eastAsia="Book Antiqua" w:hAnsi="Book Antiqua" w:cs="Book Antiqua"/>
          <w:color w:val="000000"/>
        </w:rPr>
        <w:t>transgastric</w:t>
      </w:r>
      <w:proofErr w:type="spellEnd"/>
      <w:r w:rsidRPr="00A42CAB">
        <w:rPr>
          <w:rFonts w:ascii="Book Antiqua" w:eastAsia="Book Antiqua" w:hAnsi="Book Antiqua" w:cs="Book Antiqua"/>
          <w:color w:val="000000"/>
        </w:rPr>
        <w:t xml:space="preserve">-endoscopic retrograde cholangiopancreatography (ERCP) and EUS-guided drainage of benign </w:t>
      </w:r>
      <w:proofErr w:type="gramStart"/>
      <w:r w:rsidRPr="00A42CAB">
        <w:rPr>
          <w:rFonts w:ascii="Book Antiqua" w:eastAsia="Book Antiqua" w:hAnsi="Book Antiqua" w:cs="Book Antiqua"/>
          <w:color w:val="000000"/>
        </w:rPr>
        <w:t>strictures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12-14]</w:t>
      </w:r>
      <w:r w:rsidRPr="00A42CAB">
        <w:rPr>
          <w:rFonts w:ascii="Book Antiqua" w:eastAsia="Book Antiqua" w:hAnsi="Book Antiqua" w:cs="Book Antiqua"/>
          <w:color w:val="000000"/>
        </w:rPr>
        <w:t>.</w:t>
      </w:r>
    </w:p>
    <w:p w14:paraId="2209A967"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EUS-GE represents a good alternative to surgical bypass in patients with symptomatic advanced malignant GOO regardless of the stenosis size, and it has the advantage to be less invasive than surgery. </w:t>
      </w:r>
    </w:p>
    <w:p w14:paraId="67B4875E" w14:textId="77777777"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This endoscopic technique can be performed in case of mechanical obstructions occurring in the </w:t>
      </w:r>
      <w:proofErr w:type="spellStart"/>
      <w:r w:rsidRPr="00A42CAB">
        <w:rPr>
          <w:rFonts w:ascii="Book Antiqua" w:eastAsia="Book Antiqua" w:hAnsi="Book Antiqua" w:cs="Book Antiqua"/>
          <w:color w:val="000000"/>
        </w:rPr>
        <w:t>antro</w:t>
      </w:r>
      <w:proofErr w:type="spellEnd"/>
      <w:r w:rsidRPr="00A42CAB">
        <w:rPr>
          <w:rFonts w:ascii="Book Antiqua" w:eastAsia="Book Antiqua" w:hAnsi="Book Antiqua" w:cs="Book Antiqua"/>
          <w:color w:val="000000"/>
        </w:rPr>
        <w:t xml:space="preserve">-pyloric region, in the duodenal bulb and in the second or third portion of the duodenum. On the other hand, it is contraindicated for obstructions in the gastric body, in the fourth portion of the duodenum and in the proximal jejunum, around the ligament of Treitz, since considered unsafe or unfeasible. Other absolute contraindications for EUS-GE are the presence of a large amount of ascites interposed between the gastric wall and the target small intestine loop, and the presence of severe portal hypertension with peri-gastric </w:t>
      </w:r>
      <w:proofErr w:type="gramStart"/>
      <w:r w:rsidRPr="00A42CAB">
        <w:rPr>
          <w:rFonts w:ascii="Book Antiqua" w:eastAsia="Book Antiqua" w:hAnsi="Book Antiqua" w:cs="Book Antiqua"/>
          <w:color w:val="000000"/>
        </w:rPr>
        <w:t>varices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15-18]</w:t>
      </w:r>
      <w:r w:rsidRPr="00A42CAB">
        <w:rPr>
          <w:rFonts w:ascii="Book Antiqua" w:eastAsia="Book Antiqua" w:hAnsi="Book Antiqua" w:cs="Book Antiqua"/>
          <w:color w:val="000000"/>
        </w:rPr>
        <w:t>.</w:t>
      </w:r>
    </w:p>
    <w:p w14:paraId="13BA0EC6" w14:textId="77777777" w:rsidR="00B755E0" w:rsidRPr="00A42CAB" w:rsidRDefault="00B755E0">
      <w:pPr>
        <w:spacing w:line="360" w:lineRule="auto"/>
        <w:jc w:val="both"/>
        <w:rPr>
          <w:rFonts w:ascii="Book Antiqua" w:hAnsi="Book Antiqua"/>
          <w:lang w:eastAsia="zh-CN"/>
        </w:rPr>
      </w:pPr>
    </w:p>
    <w:p w14:paraId="63D56B7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 xml:space="preserve">Pre-operative management </w:t>
      </w:r>
    </w:p>
    <w:p w14:paraId="0D8799A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lastRenderedPageBreak/>
        <w:t>A careful and complete explanation of the indications, contraindications, techniques and possible adverse events (AEs) of EUS-GE should be offered to all patients, due to the “off-label” nature of this procedure. An informed consent should be signed by all patients undergoing EUS-GE procedures. Patients should be clearly informed regarding the possibility of requiring urgent or emergent surgery in case of procedural complications.</w:t>
      </w:r>
    </w:p>
    <w:p w14:paraId="261E8013"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Complete cross-sectional imaging and dynamic contrast radiology scans before the procedure are recommended, in order to evaluate and confirm the close apposition between the gastric wall and duodenum or the target small intestine loop.</w:t>
      </w:r>
    </w:p>
    <w:p w14:paraId="7B241BA9"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No food intake for at least 8 h before the procedure should be recommended; endoscopic removal of gastric residue should be performed before the procedure in case of presence of large amounts of ingest. Antibiotic prophylaxis (gram-negative and anaerobe coverage) is suggested, in order to reduce the risk of peritonitis, although no clear evidence is available to date. EUS-GE must be performed under general anesthesia, with airways intubation. Indeed, in patients with presumed gastric stasis and presence of ingest in gastric lumen, it is mandatory to prevent aspiration. We recommend airways intubation a basic safety issue in this field. Moreover, we strongly suggest nasogastric tube placement the days before EUS-GE, in case of gastric distension. Carbon dioxide insufflation is recommended. A standard echoendoscope and a standard gastroscope are required for this procedure; however, sometimes, an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or a forward-view echoendoscope, especially in post-surgical anatomy of upper GI tract patients, may be </w:t>
      </w:r>
      <w:proofErr w:type="gramStart"/>
      <w:r w:rsidRPr="00A42CAB">
        <w:rPr>
          <w:rFonts w:ascii="Book Antiqua" w:eastAsia="Book Antiqua" w:hAnsi="Book Antiqua" w:cs="Book Antiqua"/>
          <w:color w:val="000000"/>
        </w:rPr>
        <w:t>useful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19]</w:t>
      </w:r>
      <w:r w:rsidRPr="00A42CAB">
        <w:rPr>
          <w:rFonts w:ascii="Book Antiqua" w:eastAsia="Book Antiqua" w:hAnsi="Book Antiqua" w:cs="Book Antiqua"/>
          <w:color w:val="000000"/>
        </w:rPr>
        <w:t xml:space="preserve">. </w:t>
      </w:r>
    </w:p>
    <w:p w14:paraId="33461C87" w14:textId="77777777" w:rsidR="00B755E0" w:rsidRPr="00A42CAB" w:rsidRDefault="00B755E0">
      <w:pPr>
        <w:spacing w:line="360" w:lineRule="auto"/>
        <w:jc w:val="both"/>
        <w:rPr>
          <w:rFonts w:ascii="Book Antiqua" w:hAnsi="Book Antiqua"/>
        </w:rPr>
      </w:pPr>
    </w:p>
    <w:p w14:paraId="23C143E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Endoscopic equipment</w:t>
      </w:r>
    </w:p>
    <w:p w14:paraId="4855EA9A" w14:textId="77777777" w:rsidR="00B755E0" w:rsidRPr="00A42CAB" w:rsidRDefault="001C6E5B">
      <w:pPr>
        <w:spacing w:line="360" w:lineRule="auto"/>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linear echoendoscope and a standard gastroscope are used to perform EUS-GE. The LAMS firstly used for EUS-GE in an animal model by </w:t>
      </w:r>
      <w:proofErr w:type="spellStart"/>
      <w:r w:rsidRPr="00A42CAB">
        <w:rPr>
          <w:rFonts w:ascii="Book Antiqua" w:eastAsia="Book Antiqua" w:hAnsi="Book Antiqua" w:cs="Book Antiqua"/>
          <w:color w:val="000000"/>
        </w:rPr>
        <w:t>Binmoeller</w:t>
      </w:r>
      <w:proofErr w:type="spellEnd"/>
      <w:r w:rsidRPr="00A42CAB">
        <w:rPr>
          <w:rFonts w:ascii="Book Antiqua" w:eastAsia="Book Antiqua" w:hAnsi="Book Antiqua" w:cs="Book Antiqua"/>
          <w:color w:val="000000"/>
        </w:rPr>
        <w:t xml:space="preserve"> </w:t>
      </w:r>
      <w:r w:rsidRPr="00A42CAB">
        <w:rPr>
          <w:rFonts w:ascii="Book Antiqua" w:hAnsi="Book Antiqua" w:cs="Book Antiqua"/>
          <w:iCs/>
          <w:color w:val="000000"/>
          <w:lang w:eastAsia="zh-CN"/>
        </w:rPr>
        <w:t xml:space="preserve">and </w:t>
      </w:r>
      <w:proofErr w:type="gramStart"/>
      <w:r w:rsidRPr="00A42CAB">
        <w:rPr>
          <w:rFonts w:ascii="Book Antiqua" w:hAnsi="Book Antiqua"/>
        </w:rPr>
        <w:t>Shah</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20]</w:t>
      </w:r>
      <w:r w:rsidRPr="00A42CAB">
        <w:rPr>
          <w:rFonts w:ascii="Book Antiqua" w:eastAsia="Book Antiqua" w:hAnsi="Book Antiqua" w:cs="Book Antiqua"/>
          <w:color w:val="000000"/>
        </w:rPr>
        <w:t xml:space="preserve"> was the AXIOS stent (Boston Scientific, </w:t>
      </w:r>
      <w:proofErr w:type="spellStart"/>
      <w:r w:rsidRPr="00A42CAB">
        <w:rPr>
          <w:rFonts w:ascii="Book Antiqua" w:eastAsia="Book Antiqua" w:hAnsi="Book Antiqua" w:cs="Book Antiqua"/>
          <w:color w:val="000000"/>
        </w:rPr>
        <w:t>Natik</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Massachussets</w:t>
      </w:r>
      <w:proofErr w:type="spellEnd"/>
      <w:r w:rsidRPr="00A42CAB">
        <w:rPr>
          <w:rFonts w:ascii="Book Antiqua" w:eastAsia="Book Antiqua" w:hAnsi="Book Antiqua" w:cs="Book Antiqua"/>
          <w:color w:val="000000"/>
        </w:rPr>
        <w:t>, U</w:t>
      </w:r>
      <w:r w:rsidRPr="00A42CAB">
        <w:rPr>
          <w:rFonts w:ascii="Book Antiqua" w:hAnsi="Book Antiqua" w:cs="Book Antiqua"/>
          <w:color w:val="000000"/>
          <w:lang w:eastAsia="zh-CN"/>
        </w:rPr>
        <w:t>nited States</w:t>
      </w:r>
      <w:r w:rsidRPr="00A42CAB">
        <w:rPr>
          <w:rFonts w:ascii="Book Antiqua" w:eastAsia="Book Antiqua" w:hAnsi="Book Antiqua" w:cs="Book Antiqua"/>
          <w:color w:val="000000"/>
        </w:rPr>
        <w:t xml:space="preserve">). The AXIOS stent is a bi-flanged fully-covered nitinol </w:t>
      </w:r>
      <w:proofErr w:type="gramStart"/>
      <w:r w:rsidRPr="00A42CAB">
        <w:rPr>
          <w:rFonts w:ascii="Book Antiqua" w:eastAsia="Book Antiqua" w:hAnsi="Book Antiqua" w:cs="Book Antiqua"/>
          <w:color w:val="000000"/>
        </w:rPr>
        <w:t>LAMS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20]</w:t>
      </w:r>
      <w:r w:rsidRPr="00A42CAB">
        <w:rPr>
          <w:rFonts w:ascii="Book Antiqua" w:eastAsia="Book Antiqua" w:hAnsi="Book Antiqua" w:cs="Book Antiqua"/>
          <w:color w:val="000000"/>
        </w:rPr>
        <w:t xml:space="preserve">. Originally, an AXIOS stent was placed into the newly-generated anastomotic tract after puncture, guidewire placement and tract </w:t>
      </w:r>
      <w:r w:rsidRPr="00A42CAB">
        <w:rPr>
          <w:rFonts w:ascii="Book Antiqua" w:eastAsia="Book Antiqua" w:hAnsi="Book Antiqua" w:cs="Book Antiqua"/>
          <w:color w:val="000000"/>
        </w:rPr>
        <w:lastRenderedPageBreak/>
        <w:t>dilation (</w:t>
      </w:r>
      <w:proofErr w:type="spellStart"/>
      <w:r w:rsidRPr="00A42CAB">
        <w:rPr>
          <w:rFonts w:ascii="Book Antiqua" w:eastAsia="Book Antiqua" w:hAnsi="Book Antiqua" w:cs="Book Antiqua"/>
          <w:color w:val="000000"/>
        </w:rPr>
        <w:t>Seldinger</w:t>
      </w:r>
      <w:proofErr w:type="spellEnd"/>
      <w:r w:rsidRPr="00A42CAB">
        <w:rPr>
          <w:rFonts w:ascii="Book Antiqua" w:eastAsia="Book Antiqua" w:hAnsi="Book Antiqua" w:cs="Book Antiqua"/>
          <w:color w:val="000000"/>
        </w:rPr>
        <w:t xml:space="preserve"> technique). More recently, two electrocautery-enhanced LAMS delivery systems have been developed and commercialized, namely Hot-AXIOS Stent (Boston Scientific, U</w:t>
      </w:r>
      <w:r w:rsidRPr="00A42CAB">
        <w:rPr>
          <w:rFonts w:ascii="Book Antiqua" w:hAnsi="Book Antiqua" w:cs="Book Antiqua"/>
          <w:color w:val="000000"/>
          <w:lang w:eastAsia="zh-CN"/>
        </w:rPr>
        <w:t>nited States</w:t>
      </w:r>
      <w:r w:rsidRPr="00A42CAB">
        <w:rPr>
          <w:rFonts w:ascii="Book Antiqua" w:eastAsia="Book Antiqua" w:hAnsi="Book Antiqua" w:cs="Book Antiqua"/>
          <w:color w:val="000000"/>
        </w:rPr>
        <w:t>) and Hot-SPAXUS Stent (</w:t>
      </w:r>
      <w:proofErr w:type="spellStart"/>
      <w:r w:rsidRPr="00A42CAB">
        <w:rPr>
          <w:rFonts w:ascii="Book Antiqua" w:eastAsia="Book Antiqua" w:hAnsi="Book Antiqua" w:cs="Book Antiqua"/>
          <w:color w:val="000000"/>
        </w:rPr>
        <w:t>Taewoong</w:t>
      </w:r>
      <w:proofErr w:type="spellEnd"/>
      <w:r w:rsidRPr="00A42CAB">
        <w:rPr>
          <w:rFonts w:ascii="Book Antiqua" w:eastAsia="Book Antiqua" w:hAnsi="Book Antiqua" w:cs="Book Antiqua"/>
          <w:color w:val="000000"/>
        </w:rPr>
        <w:t xml:space="preserve"> Medical, South Korea), thus allowing the creation of the anastomotic conduit through an electrocautery-enabled access catheter and the subsequent release of a LAMS without guidewire passage and pre-dilatation of the passage. </w:t>
      </w:r>
    </w:p>
    <w:p w14:paraId="2315E3F3" w14:textId="77777777" w:rsidR="00B755E0" w:rsidRPr="00A42CAB" w:rsidRDefault="00B755E0">
      <w:pPr>
        <w:spacing w:line="360" w:lineRule="auto"/>
        <w:jc w:val="both"/>
        <w:rPr>
          <w:rFonts w:ascii="Book Antiqua" w:hAnsi="Book Antiqua"/>
          <w:lang w:eastAsia="zh-CN"/>
        </w:rPr>
      </w:pPr>
    </w:p>
    <w:p w14:paraId="19D698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Techniques</w:t>
      </w:r>
    </w:p>
    <w:p w14:paraId="5896DBF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EUS-GE is an EUS technique based on the creation, under linear echoendoscope view, of a communication between the stomach and an adjacent duodenal or jejunal loop. </w:t>
      </w:r>
    </w:p>
    <w:p w14:paraId="2E81727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first step consists in the choice of a target anastomotic site, since EUS-guided gastroduodenostomy into the third part of the duodenum or EUS-guided gastrojejunostomy represent the two anatomical options</w:t>
      </w:r>
      <w:r w:rsidRPr="00A42CAB">
        <w:rPr>
          <w:rFonts w:ascii="Book Antiqua" w:eastAsia="Book Antiqua" w:hAnsi="Book Antiqua" w:cs="Book Antiqua"/>
          <w:color w:val="000000"/>
          <w:vertAlign w:val="superscript"/>
        </w:rPr>
        <w:t xml:space="preserve"> [21]</w:t>
      </w:r>
      <w:r w:rsidRPr="00A42CAB">
        <w:rPr>
          <w:rFonts w:ascii="Book Antiqua" w:eastAsia="Book Antiqua" w:hAnsi="Book Antiqua" w:cs="Book Antiqua"/>
          <w:color w:val="000000"/>
        </w:rPr>
        <w:t xml:space="preserve">. Moreover, the short length (about 10 mm) of the AXIOS stent has to be considered: duodenum or jejunum must be in close proximity to the gastric wall in order to prevent LAMS displacement after deployment and to facilitate the formation of a mature anastomosis over time. The different conformation of the </w:t>
      </w:r>
      <w:proofErr w:type="spellStart"/>
      <w:r w:rsidRPr="00A42CAB">
        <w:rPr>
          <w:rFonts w:ascii="Book Antiqua" w:eastAsia="Book Antiqua" w:hAnsi="Book Antiqua" w:cs="Book Antiqua"/>
          <w:color w:val="000000"/>
        </w:rPr>
        <w:t>Taewoong’s</w:t>
      </w:r>
      <w:proofErr w:type="spellEnd"/>
      <w:r w:rsidRPr="00A42CAB">
        <w:rPr>
          <w:rFonts w:ascii="Book Antiqua" w:eastAsia="Book Antiqua" w:hAnsi="Book Antiqua" w:cs="Book Antiqua"/>
          <w:color w:val="000000"/>
        </w:rPr>
        <w:t xml:space="preserve"> Hot-SPAXUS could provide promising innovations in this field.</w:t>
      </w:r>
    </w:p>
    <w:p w14:paraId="3712047F"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target site selection is mainly based on the proximity of that small bowel portion and its axis. The identification of the anastomotic site under EUS view is sometimes difficult: air insufflation and large amount of ascites can seriously undermine the accuracy of EUS images; moreover, EUS-morphology of the transverse colon may be mistaken for small bowel. In order to overcome these challenges, a controlled-radial expansion balloon or ERCP extraction balloon can be advanced up to duodenum or jejunum to improve acoustic coupling. </w:t>
      </w:r>
    </w:p>
    <w:p w14:paraId="494342DE"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Recently, water-filling luminal techniques, consisting in filling duodenum or jejunum with water or isotonic saline with or without contrast or tinged with a dye, have been proposed; however, the rapid infusion of a volume of water sufficient to </w:t>
      </w:r>
      <w:r w:rsidRPr="00A42CAB">
        <w:rPr>
          <w:rFonts w:ascii="Book Antiqua" w:eastAsia="Book Antiqua" w:hAnsi="Book Antiqua" w:cs="Book Antiqua"/>
          <w:color w:val="000000"/>
        </w:rPr>
        <w:lastRenderedPageBreak/>
        <w:t>dilate the target small bowel loop may cause serious AEs such as hyponatremia and cardiovascular volume overload due to fluid absorption</w:t>
      </w:r>
      <w:r w:rsidRPr="00A42CAB">
        <w:rPr>
          <w:rFonts w:ascii="Book Antiqua" w:eastAsia="Book Antiqua" w:hAnsi="Book Antiqua" w:cs="Book Antiqua"/>
          <w:color w:val="000000"/>
          <w:vertAlign w:val="superscript"/>
        </w:rPr>
        <w:t>[22]</w:t>
      </w:r>
      <w:r w:rsidRPr="00A42CAB">
        <w:rPr>
          <w:rFonts w:ascii="Book Antiqua" w:eastAsia="Book Antiqua" w:hAnsi="Book Antiqua" w:cs="Book Antiqua"/>
          <w:color w:val="000000"/>
        </w:rPr>
        <w:t xml:space="preserve">. </w:t>
      </w:r>
    </w:p>
    <w:p w14:paraId="34692A79"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Lately, a novel double-balloon catheter has been developed, in order to enable not only the stabilization of the target small bowel loop, but also the distension of the lumen between the two balloons with fluid, to provide an easier target</w:t>
      </w:r>
      <w:r w:rsidRPr="00A42CAB">
        <w:rPr>
          <w:rFonts w:ascii="Book Antiqua" w:eastAsia="Book Antiqua" w:hAnsi="Book Antiqua" w:cs="Book Antiqua"/>
          <w:color w:val="000000"/>
          <w:vertAlign w:val="superscript"/>
        </w:rPr>
        <w:t>[23]</w:t>
      </w:r>
      <w:r w:rsidRPr="00A42CAB">
        <w:rPr>
          <w:rFonts w:ascii="Book Antiqua" w:eastAsia="Book Antiqua" w:hAnsi="Book Antiqua" w:cs="Book Antiqua"/>
          <w:color w:val="000000"/>
        </w:rPr>
        <w:t>.</w:t>
      </w:r>
    </w:p>
    <w:p w14:paraId="418F260B" w14:textId="77777777"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Due to increasing innovations, several techniques for EUS-GE are currently available: direct EUS-GE, anterograde EUS-GE (the “</w:t>
      </w:r>
      <w:proofErr w:type="spellStart"/>
      <w:r w:rsidRPr="00A42CAB">
        <w:rPr>
          <w:rFonts w:ascii="Book Antiqua" w:eastAsia="Book Antiqua" w:hAnsi="Book Antiqua" w:cs="Book Antiqua"/>
          <w:color w:val="000000"/>
        </w:rPr>
        <w:t>rendez-vous</w:t>
      </w:r>
      <w:proofErr w:type="spellEnd"/>
      <w:r w:rsidRPr="00A42CAB">
        <w:rPr>
          <w:rFonts w:ascii="Book Antiqua" w:eastAsia="Book Antiqua" w:hAnsi="Book Antiqua" w:cs="Book Antiqua"/>
          <w:color w:val="000000"/>
        </w:rPr>
        <w:t>” method), anterograde direct method, retrograde EUS-GE, and EUS-guided double-balloon occluded gastrojejunostomy bypass (E-</w:t>
      </w:r>
      <w:proofErr w:type="gramStart"/>
      <w:r w:rsidRPr="00A42CAB">
        <w:rPr>
          <w:rFonts w:ascii="Book Antiqua" w:eastAsia="Book Antiqua" w:hAnsi="Book Antiqua" w:cs="Book Antiqua"/>
          <w:color w:val="000000"/>
        </w:rPr>
        <w:t>PASS)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BB355C7" w14:textId="77777777" w:rsidR="00B755E0" w:rsidRPr="00A42CAB" w:rsidRDefault="00B755E0">
      <w:pPr>
        <w:spacing w:line="360" w:lineRule="auto"/>
        <w:jc w:val="both"/>
        <w:rPr>
          <w:rFonts w:ascii="Book Antiqua" w:hAnsi="Book Antiqua"/>
          <w:lang w:eastAsia="zh-CN"/>
        </w:rPr>
      </w:pPr>
    </w:p>
    <w:p w14:paraId="19EE8EB5"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Direct EUS-GE-traditional/downstream method</w:t>
      </w:r>
    </w:p>
    <w:p w14:paraId="6FE5804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Stricture is passed using a long stiff guidewire, placed into the proximal jejunum. A dilation balloon catheter (usually 18-20 mm) or a nasal biliary drainage catheter (NBDC) is passed over this wire into the jejunum and inflated with contrast to locate the jejunal loop. </w:t>
      </w:r>
    </w:p>
    <w:p w14:paraId="52782646" w14:textId="77777777"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A linear echoendoscope is used to identify the inflated balloon or the dilated target limb. In patients with no previous abdominal surgery, after the identification of the mesenteric vessels, the echoendoscope should be turned (either clockwise or anticlockwise) to find the Treitz area and first proximal jejunal limb. EUS-GE could be performed using a 15</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mm</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10 mm or 20</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mm</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10 mm Hot-AXIOS delivery system or the recently commercialized Hot-SPAXUS stent (</w:t>
      </w:r>
      <w:proofErr w:type="spellStart"/>
      <w:r w:rsidRPr="00A42CAB">
        <w:rPr>
          <w:rFonts w:ascii="Book Antiqua" w:eastAsia="Book Antiqua" w:hAnsi="Book Antiqua" w:cs="Book Antiqua"/>
          <w:color w:val="000000"/>
        </w:rPr>
        <w:t>Taewoong</w:t>
      </w:r>
      <w:proofErr w:type="spellEnd"/>
      <w:r w:rsidRPr="00A42CAB">
        <w:rPr>
          <w:rFonts w:ascii="Book Antiqua" w:eastAsia="Book Antiqua" w:hAnsi="Book Antiqua" w:cs="Book Antiqua"/>
          <w:color w:val="000000"/>
        </w:rPr>
        <w:t xml:space="preserve"> Medical, South Korea), with a free-hand technique; in this case, the use of a pure cut setting of the electrosurgical unit with high power is necessary. The procedure could be performed with a previous puncture with a 19-gauge needle and passing a 0.035” </w:t>
      </w:r>
      <w:proofErr w:type="gramStart"/>
      <w:r w:rsidRPr="00A42CAB">
        <w:rPr>
          <w:rFonts w:ascii="Book Antiqua" w:eastAsia="Book Antiqua" w:hAnsi="Book Antiqua" w:cs="Book Antiqua"/>
          <w:color w:val="000000"/>
        </w:rPr>
        <w:t>guidewire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666121AC" w14:textId="77777777" w:rsidR="00B755E0" w:rsidRPr="00A42CAB" w:rsidRDefault="00B755E0">
      <w:pPr>
        <w:spacing w:line="360" w:lineRule="auto"/>
        <w:jc w:val="both"/>
        <w:rPr>
          <w:rFonts w:ascii="Book Antiqua" w:hAnsi="Book Antiqua"/>
          <w:lang w:eastAsia="zh-CN"/>
        </w:rPr>
      </w:pPr>
    </w:p>
    <w:p w14:paraId="37559FF2"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Antegrade EUS-GE-the “rendezvous” method</w:t>
      </w:r>
    </w:p>
    <w:p w14:paraId="6AE5E64C"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Stricture is passed using a long stiff guidewire, placed into the proximal jejunum. A dilation balloon catheter (usually 18-20 mm) or a NBDC is passed over this wire into the jejunum and inflated with contrast to locate the jejunal loop. </w:t>
      </w:r>
    </w:p>
    <w:p w14:paraId="10C0D438"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Instead of passing a guidewire downstream into the jejunum, in this technique the guidewire is captured in the duodenum or proximal jejunum and it is pulled back through the obstruction and the mouth in order to secure it. The LAMS is deployed over the fixed guidewire to create the </w:t>
      </w:r>
      <w:proofErr w:type="gramStart"/>
      <w:r w:rsidRPr="00A42CAB">
        <w:rPr>
          <w:rFonts w:ascii="Book Antiqua" w:eastAsia="Book Antiqua" w:hAnsi="Book Antiqua" w:cs="Book Antiqua"/>
          <w:color w:val="000000"/>
        </w:rPr>
        <w:t>gastroenterostomy</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509A1D51" w14:textId="77777777" w:rsidR="00B755E0" w:rsidRPr="00A42CAB" w:rsidRDefault="00B755E0">
      <w:pPr>
        <w:spacing w:line="360" w:lineRule="auto"/>
        <w:jc w:val="both"/>
        <w:rPr>
          <w:rFonts w:ascii="Book Antiqua" w:hAnsi="Book Antiqua" w:cs="Book Antiqua"/>
          <w:i/>
          <w:iCs/>
          <w:color w:val="000000"/>
          <w:lang w:eastAsia="zh-CN"/>
        </w:rPr>
      </w:pPr>
    </w:p>
    <w:p w14:paraId="43639660"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 xml:space="preserve">Antegrade direct method </w:t>
      </w:r>
    </w:p>
    <w:p w14:paraId="5E8CB49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small bowel distal to the stenosis is distended with saline solution and contrast, as well as a staining agent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xml:space="preserve"> methylene blue) using a NBDC through the stricture or just flushing the lumen through the scope operative channel. The jejunal limb could be punctured to confirm the correct target, avoiding transvers colon. Free-hand insertion of the electrocautery-enhanced </w:t>
      </w:r>
      <w:proofErr w:type="gramStart"/>
      <w:r w:rsidRPr="00A42CAB">
        <w:rPr>
          <w:rFonts w:ascii="Book Antiqua" w:eastAsia="Book Antiqua" w:hAnsi="Book Antiqua" w:cs="Book Antiqua"/>
          <w:color w:val="000000"/>
        </w:rPr>
        <w:t>LAMS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56F81AC2" w14:textId="77777777" w:rsidR="00B755E0" w:rsidRPr="00A42CAB" w:rsidRDefault="00B755E0">
      <w:pPr>
        <w:spacing w:line="360" w:lineRule="auto"/>
        <w:jc w:val="both"/>
        <w:rPr>
          <w:rFonts w:ascii="Book Antiqua" w:hAnsi="Book Antiqua" w:cs="Book Antiqua"/>
          <w:i/>
          <w:iCs/>
          <w:color w:val="000000"/>
          <w:lang w:eastAsia="zh-CN"/>
        </w:rPr>
      </w:pPr>
    </w:p>
    <w:p w14:paraId="07275687"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Retrograde EUS-GE-“</w:t>
      </w:r>
      <w:proofErr w:type="spellStart"/>
      <w:r w:rsidRPr="00A42CAB">
        <w:rPr>
          <w:rFonts w:ascii="Book Antiqua" w:eastAsia="Book Antiqua" w:hAnsi="Book Antiqua" w:cs="Book Antiqua"/>
          <w:b/>
          <w:i/>
          <w:iCs/>
          <w:color w:val="000000"/>
        </w:rPr>
        <w:t>enterogastrostomy</w:t>
      </w:r>
      <w:proofErr w:type="spellEnd"/>
      <w:r w:rsidRPr="00A42CAB">
        <w:rPr>
          <w:rFonts w:ascii="Book Antiqua" w:eastAsia="Book Antiqua" w:hAnsi="Book Antiqua" w:cs="Book Antiqua"/>
          <w:b/>
          <w:i/>
          <w:iCs/>
          <w:color w:val="000000"/>
        </w:rPr>
        <w:t>”</w:t>
      </w:r>
    </w:p>
    <w:p w14:paraId="0B2F288D"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This technique is a modification of the “</w:t>
      </w:r>
      <w:proofErr w:type="spellStart"/>
      <w:r w:rsidRPr="00A42CAB">
        <w:rPr>
          <w:rFonts w:ascii="Book Antiqua" w:eastAsia="Book Antiqua" w:hAnsi="Book Antiqua" w:cs="Book Antiqua"/>
          <w:color w:val="000000"/>
        </w:rPr>
        <w:t>rendez-vous</w:t>
      </w:r>
      <w:proofErr w:type="spellEnd"/>
      <w:r w:rsidRPr="00A42CAB">
        <w:rPr>
          <w:rFonts w:ascii="Book Antiqua" w:eastAsia="Book Antiqua" w:hAnsi="Book Antiqua" w:cs="Book Antiqua"/>
          <w:color w:val="000000"/>
        </w:rPr>
        <w:t xml:space="preserve">” method. A long, stiff guidewire, was passed through the stricture and the anastomotic tract, punctured with an EUS-fine-needle aspiration needle. A therapeutic gastroscope was advanced, over the wire, through the stricture until the duodenum-jejunal junction. A LAMS is deployed from the small bowel to the stomach (the gastric flange was opened first). However, this technique is not feasible in most cases and the risk of iatrogenic perforation due to endoscope pass through the stenosis should limit its </w:t>
      </w:r>
      <w:proofErr w:type="gramStart"/>
      <w:r w:rsidRPr="00A42CAB">
        <w:rPr>
          <w:rFonts w:ascii="Book Antiqua" w:eastAsia="Book Antiqua" w:hAnsi="Book Antiqua" w:cs="Book Antiqua"/>
          <w:color w:val="000000"/>
        </w:rPr>
        <w:t>use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B3362D8" w14:textId="77777777" w:rsidR="00B755E0" w:rsidRPr="00A42CAB" w:rsidRDefault="00B755E0">
      <w:pPr>
        <w:spacing w:line="360" w:lineRule="auto"/>
        <w:jc w:val="both"/>
        <w:rPr>
          <w:rFonts w:ascii="Book Antiqua" w:hAnsi="Book Antiqua" w:cs="Book Antiqua"/>
          <w:i/>
          <w:iCs/>
          <w:color w:val="000000"/>
          <w:lang w:eastAsia="zh-CN"/>
        </w:rPr>
      </w:pPr>
    </w:p>
    <w:p w14:paraId="6D63C618" w14:textId="77777777" w:rsidR="00B755E0" w:rsidRPr="00A42CAB" w:rsidRDefault="001C6E5B">
      <w:pPr>
        <w:spacing w:line="360" w:lineRule="auto"/>
        <w:jc w:val="both"/>
        <w:rPr>
          <w:rFonts w:ascii="Book Antiqua" w:hAnsi="Book Antiqua"/>
          <w:b/>
          <w:lang w:eastAsia="zh-CN"/>
        </w:rPr>
      </w:pPr>
      <w:r w:rsidRPr="00A42CAB">
        <w:rPr>
          <w:rFonts w:ascii="Book Antiqua" w:eastAsia="Book Antiqua" w:hAnsi="Book Antiqua" w:cs="Book Antiqua"/>
          <w:b/>
          <w:i/>
          <w:iCs/>
          <w:color w:val="000000"/>
        </w:rPr>
        <w:t>EPASS</w:t>
      </w:r>
    </w:p>
    <w:p w14:paraId="27B3677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Using a double-balloon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a guidewire is advanced through the proximal jejunum.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was removed, leaving the </w:t>
      </w:r>
      <w:proofErr w:type="spellStart"/>
      <w:r w:rsidRPr="00A42CAB">
        <w:rPr>
          <w:rFonts w:ascii="Book Antiqua" w:eastAsia="Book Antiqua" w:hAnsi="Book Antiqua" w:cs="Book Antiqua"/>
          <w:color w:val="000000"/>
        </w:rPr>
        <w:t>overtube</w:t>
      </w:r>
      <w:proofErr w:type="spellEnd"/>
      <w:r w:rsidRPr="00A42CAB">
        <w:rPr>
          <w:rFonts w:ascii="Book Antiqua" w:eastAsia="Book Antiqua" w:hAnsi="Book Antiqua" w:cs="Book Antiqua"/>
          <w:color w:val="000000"/>
        </w:rPr>
        <w:t xml:space="preserve"> in place. A dedicated double-balloon enteric tube (</w:t>
      </w:r>
      <w:r w:rsidRPr="00A42CAB">
        <w:rPr>
          <w:rFonts w:ascii="Book Antiqua" w:eastAsia="Book Antiqua" w:hAnsi="Book Antiqua" w:cs="Book Antiqua"/>
          <w:color w:val="000000"/>
          <w:shd w:val="clear" w:color="auto" w:fill="FFFFFF"/>
        </w:rPr>
        <w:t>Tokyo Medical University type; Create Medic Co., Ltd, Yokohama, Japan</w:t>
      </w:r>
      <w:r w:rsidRPr="00A42CAB">
        <w:rPr>
          <w:rFonts w:ascii="Book Antiqua" w:eastAsia="Book Antiqua" w:hAnsi="Book Antiqua" w:cs="Book Antiqua"/>
          <w:color w:val="000000"/>
        </w:rPr>
        <w:t xml:space="preserve">) is advanced through the stricture using the </w:t>
      </w:r>
      <w:proofErr w:type="spellStart"/>
      <w:r w:rsidRPr="00A42CAB">
        <w:rPr>
          <w:rFonts w:ascii="Book Antiqua" w:eastAsia="Book Antiqua" w:hAnsi="Book Antiqua" w:cs="Book Antiqua"/>
          <w:color w:val="000000"/>
        </w:rPr>
        <w:t>overtube</w:t>
      </w:r>
      <w:proofErr w:type="spellEnd"/>
      <w:r w:rsidRPr="00A42CAB">
        <w:rPr>
          <w:rFonts w:ascii="Book Antiqua" w:eastAsia="Book Antiqua" w:hAnsi="Book Antiqua" w:cs="Book Antiqua"/>
          <w:color w:val="000000"/>
        </w:rPr>
        <w:t xml:space="preserve"> to avoid loop formation in the stomach. The device is made with 2 balloons, distant 20 cm. The inflation of these balloons was used to fix the jejunum, which is filled with contrast material and methylene blue. EUS was used to puncture or to deploy directly the LAMS. </w:t>
      </w:r>
      <w:r w:rsidRPr="00A42CAB">
        <w:rPr>
          <w:rFonts w:ascii="Book Antiqua" w:eastAsia="Book Antiqua" w:hAnsi="Book Antiqua" w:cs="Book Antiqua"/>
          <w:color w:val="000000"/>
        </w:rPr>
        <w:lastRenderedPageBreak/>
        <w:t xml:space="preserve">Unfortunately, to date, this device has not been registered in Europe and the United States for human </w:t>
      </w:r>
      <w:proofErr w:type="gramStart"/>
      <w:r w:rsidRPr="00A42CAB">
        <w:rPr>
          <w:rFonts w:ascii="Book Antiqua" w:eastAsia="Book Antiqua" w:hAnsi="Book Antiqua" w:cs="Book Antiqua"/>
          <w:color w:val="000000"/>
        </w:rPr>
        <w:t>use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89493CD" w14:textId="77777777" w:rsidR="00B755E0" w:rsidRPr="00A42CAB" w:rsidRDefault="00B755E0">
      <w:pPr>
        <w:spacing w:line="360" w:lineRule="auto"/>
        <w:jc w:val="both"/>
        <w:rPr>
          <w:rFonts w:ascii="Book Antiqua" w:hAnsi="Book Antiqua"/>
        </w:rPr>
      </w:pPr>
    </w:p>
    <w:p w14:paraId="66F6DDF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Post-operative management</w:t>
      </w:r>
    </w:p>
    <w:p w14:paraId="27AE12F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day of the procedure no food intake is recommended, while clear fluids could be resumed 12 h later if no worrisome symptoms were observed. The day after the procedure a liquid diet should be started and it should be converted, if tolerated, into a low residue diet within the next 1-2 d.</w:t>
      </w:r>
    </w:p>
    <w:p w14:paraId="5C196298"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day after the procedure, abdominal radiography or CT may be performed to confirm LAMS correct placement, especially if dislodgment or migration or perforation are suspected. Nevertheless, performing imaging the day after EUS-GE is not necessary if the procedure was uneventful and the patient did not refer any symptom. Systemic antibiotics may be continued for 3 d after the procedure, although no solid evidence is available to date. </w:t>
      </w:r>
    </w:p>
    <w:p w14:paraId="54E84027" w14:textId="77777777" w:rsidR="00B755E0" w:rsidRPr="00A42CAB" w:rsidRDefault="00B755E0">
      <w:pPr>
        <w:spacing w:line="360" w:lineRule="auto"/>
        <w:jc w:val="both"/>
        <w:rPr>
          <w:rFonts w:ascii="Book Antiqua" w:hAnsi="Book Antiqua"/>
        </w:rPr>
      </w:pPr>
    </w:p>
    <w:p w14:paraId="6CF1F753"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b/>
          <w:bCs/>
          <w:i/>
          <w:iCs/>
          <w:color w:val="000000"/>
        </w:rPr>
        <w:t>Misdeployment</w:t>
      </w:r>
      <w:proofErr w:type="spellEnd"/>
    </w:p>
    <w:p w14:paraId="19AA1F3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In case of LAMS </w:t>
      </w:r>
      <w:proofErr w:type="spellStart"/>
      <w:r w:rsidRPr="00A42CAB">
        <w:rPr>
          <w:rFonts w:ascii="Book Antiqua" w:eastAsia="Book Antiqua" w:hAnsi="Book Antiqua" w:cs="Book Antiqua"/>
          <w:color w:val="000000"/>
        </w:rPr>
        <w:t>misdeployment</w:t>
      </w:r>
      <w:proofErr w:type="spellEnd"/>
      <w:r w:rsidRPr="00A42CAB">
        <w:rPr>
          <w:rFonts w:ascii="Book Antiqua" w:eastAsia="Book Antiqua" w:hAnsi="Book Antiqua" w:cs="Book Antiqua"/>
          <w:color w:val="000000"/>
        </w:rPr>
        <w:t xml:space="preserve">, the use of a preloaded guidewire could provide an effective access to the punctured limb. However, in case of a “proximally </w:t>
      </w:r>
      <w:proofErr w:type="spellStart"/>
      <w:r w:rsidRPr="00A42CAB">
        <w:rPr>
          <w:rFonts w:ascii="Book Antiqua" w:eastAsia="Book Antiqua" w:hAnsi="Book Antiqua" w:cs="Book Antiqua"/>
          <w:color w:val="000000"/>
        </w:rPr>
        <w:t>misdeployed</w:t>
      </w:r>
      <w:proofErr w:type="spellEnd"/>
      <w:r w:rsidRPr="00A42CAB">
        <w:rPr>
          <w:rFonts w:ascii="Book Antiqua" w:eastAsia="Book Antiqua" w:hAnsi="Book Antiqua" w:cs="Book Antiqua"/>
          <w:color w:val="000000"/>
        </w:rPr>
        <w:t xml:space="preserve">” stent (with the distal flange into the peritoneum and the proximal flange in the stomach), we suggest removing the stent and restarting the procedure. The site of puncture could be closed with through-the-scope clip. In our experience, no complication has occurred. In case of a “distally </w:t>
      </w:r>
      <w:proofErr w:type="spellStart"/>
      <w:r w:rsidRPr="00A42CAB">
        <w:rPr>
          <w:rFonts w:ascii="Book Antiqua" w:eastAsia="Book Antiqua" w:hAnsi="Book Antiqua" w:cs="Book Antiqua"/>
          <w:color w:val="000000"/>
        </w:rPr>
        <w:t>misdeployed</w:t>
      </w:r>
      <w:proofErr w:type="spellEnd"/>
      <w:r w:rsidRPr="00A42CAB">
        <w:rPr>
          <w:rFonts w:ascii="Book Antiqua" w:eastAsia="Book Antiqua" w:hAnsi="Book Antiqua" w:cs="Book Antiqua"/>
          <w:color w:val="000000"/>
        </w:rPr>
        <w:t>” stent (with the distal flange into the jejunal limb and the proximal flange into the peritoneum), the presence of a preloaded guidewire could be useful for a salvage procedure; on the other hand, peritoneal exploration (either with laparoscopy or with a NOTES procedure) seems required to rescue the EUS-GE.</w:t>
      </w:r>
    </w:p>
    <w:p w14:paraId="2E7C68C2" w14:textId="77777777" w:rsidR="00B755E0" w:rsidRPr="00A42CAB" w:rsidRDefault="00B755E0">
      <w:pPr>
        <w:spacing w:line="360" w:lineRule="auto"/>
        <w:jc w:val="both"/>
        <w:rPr>
          <w:rFonts w:ascii="Book Antiqua" w:hAnsi="Book Antiqua"/>
        </w:rPr>
      </w:pPr>
    </w:p>
    <w:p w14:paraId="75CBA3E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Long-term EUS-GE management</w:t>
      </w:r>
    </w:p>
    <w:p w14:paraId="205BD56C"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lastRenderedPageBreak/>
        <w:t>Since no large study reporting EUS-GE long-term outcomes is available, there is no robust evidence in the field. Long term complications due to LAMS traumatism on the contralateral wall could be hypothesized, based on pancreatic fluid collection drainage experience. The long-term management represents an unsolved issue in EUS-GE. Data on long-term AEs and LAMS management are required in the next future.</w:t>
      </w:r>
    </w:p>
    <w:p w14:paraId="7E17577D" w14:textId="77777777" w:rsidR="00B755E0" w:rsidRPr="00A42CAB" w:rsidRDefault="00B755E0">
      <w:pPr>
        <w:spacing w:line="360" w:lineRule="auto"/>
        <w:jc w:val="both"/>
        <w:rPr>
          <w:rFonts w:ascii="Book Antiqua" w:hAnsi="Book Antiqua"/>
        </w:rPr>
      </w:pPr>
    </w:p>
    <w:p w14:paraId="60844CA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Outcomes of EUS-GE for malignant GOO</w:t>
      </w:r>
    </w:p>
    <w:p w14:paraId="4E7D480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Patients suffering from malignant GOO could be treated either with surgical gastro-jejunostomy (SGJ), endoscopic enteral self-expanding metal stents (SEMS) placement or EUS-</w:t>
      </w:r>
      <w:proofErr w:type="gramStart"/>
      <w:r w:rsidRPr="00A42CAB">
        <w:rPr>
          <w:rFonts w:ascii="Book Antiqua" w:eastAsia="Book Antiqua" w:hAnsi="Book Antiqua" w:cs="Book Antiqua"/>
          <w:color w:val="000000"/>
        </w:rPr>
        <w:t>GE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w:t>
      </w:r>
      <w:r w:rsidRPr="00A42CAB">
        <w:rPr>
          <w:rFonts w:ascii="Book Antiqua" w:eastAsia="Book Antiqua" w:hAnsi="Book Antiqua" w:cs="Book Antiqua"/>
          <w:color w:val="000000"/>
        </w:rPr>
        <w:t>.</w:t>
      </w:r>
    </w:p>
    <w:p w14:paraId="3742336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Since the first description of EUS-GE in a pig model in 2002</w:t>
      </w:r>
      <w:r w:rsidRPr="00A42CAB">
        <w:rPr>
          <w:rFonts w:ascii="Book Antiqua" w:eastAsia="Book Antiqua" w:hAnsi="Book Antiqua" w:cs="Book Antiqua"/>
          <w:color w:val="000000"/>
          <w:vertAlign w:val="superscript"/>
        </w:rPr>
        <w:t>[12]</w:t>
      </w:r>
      <w:r w:rsidRPr="00A42CAB">
        <w:rPr>
          <w:rFonts w:ascii="Book Antiqua" w:eastAsia="Book Antiqua" w:hAnsi="Book Antiqua" w:cs="Book Antiqua"/>
          <w:color w:val="000000"/>
        </w:rPr>
        <w:t>, this technique has been demonstrated to be feasible also in human beings with a significant success rate. Previous studies</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on EUS-GE for malignant GOO are summarized in Table 3</w:t>
      </w:r>
      <w:r w:rsidRPr="00A42CAB">
        <w:rPr>
          <w:rFonts w:ascii="Book Antiqua" w:eastAsia="Book Antiqua" w:hAnsi="Book Antiqua" w:cs="Book Antiqua"/>
          <w:color w:val="000000"/>
          <w:vertAlign w:val="superscript"/>
        </w:rPr>
        <w:t>[28-42]</w:t>
      </w:r>
      <w:r w:rsidRPr="00A42CAB">
        <w:rPr>
          <w:rFonts w:ascii="Book Antiqua" w:eastAsia="Book Antiqua" w:hAnsi="Book Antiqua" w:cs="Book Antiqua"/>
          <w:color w:val="000000"/>
        </w:rPr>
        <w:t>.</w:t>
      </w:r>
    </w:p>
    <w:p w14:paraId="01BBBD7C"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technical success rate of EUS-GE for the treatment of malignant GOO, regardless of the technique performed, has been reported to be ranging from 80% to 100%, while clinical success ranges from 73% to 100%. However, the definition of “clinical success” is not univocal in the literature reported, since some authors defined “clinical success” as resumption of solid oral intake, while others as the ability to tolerate at least a full liquid diet.</w:t>
      </w:r>
    </w:p>
    <w:p w14:paraId="1A60EC35"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rate of AEs varies from 0% to about 27%; the most frequent AEs reported are misemployment of the LAMS, bleeding, abdominal pain, peritonitis, pneumoperitoneum and fistula. </w:t>
      </w:r>
    </w:p>
    <w:p w14:paraId="13525C8A"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rate of GOO recurrence or the need of a reintervention of GOO is reported to be 0%-15%.</w:t>
      </w:r>
    </w:p>
    <w:p w14:paraId="59B4D5D9"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2015,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28] </w:t>
      </w:r>
      <w:r w:rsidRPr="00A42CAB">
        <w:rPr>
          <w:rFonts w:ascii="Book Antiqua" w:eastAsia="Book Antiqua" w:hAnsi="Book Antiqua" w:cs="Book Antiqua"/>
          <w:color w:val="000000"/>
        </w:rPr>
        <w:t xml:space="preserve">reported technical and clinical success of EUS-GE in their retrospective cohort of 10 patients (among them, 3 presented with malignant GOO), respectively of 90% and 100%. During follow-up no AEs or recurrence </w:t>
      </w:r>
      <w:proofErr w:type="gramStart"/>
      <w:r w:rsidRPr="00A42CAB">
        <w:rPr>
          <w:rFonts w:ascii="Book Antiqua" w:eastAsia="Book Antiqua" w:hAnsi="Book Antiqua" w:cs="Book Antiqua"/>
          <w:color w:val="000000"/>
        </w:rPr>
        <w:t>occurred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28]</w:t>
      </w:r>
      <w:r w:rsidRPr="00A42CAB">
        <w:rPr>
          <w:rFonts w:ascii="Book Antiqua" w:eastAsia="Book Antiqua" w:hAnsi="Book Antiqua" w:cs="Book Antiqua"/>
          <w:color w:val="000000"/>
        </w:rPr>
        <w:t>.</w:t>
      </w:r>
    </w:p>
    <w:p w14:paraId="097CDD1F" w14:textId="77777777" w:rsidR="00B755E0" w:rsidRPr="00A42CAB" w:rsidRDefault="001C6E5B">
      <w:pPr>
        <w:spacing w:line="360" w:lineRule="auto"/>
        <w:ind w:firstLine="480"/>
        <w:jc w:val="both"/>
        <w:rPr>
          <w:rFonts w:ascii="Book Antiqua" w:hAnsi="Book Antiqua"/>
        </w:rPr>
      </w:pPr>
      <w:proofErr w:type="spellStart"/>
      <w:r w:rsidRPr="00A42CAB">
        <w:rPr>
          <w:rFonts w:ascii="Book Antiqua" w:eastAsia="Book Antiqua" w:hAnsi="Book Antiqua" w:cs="Book Antiqua"/>
          <w:color w:val="000000"/>
        </w:rPr>
        <w:t>Tyberg</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29]</w:t>
      </w:r>
      <w:r w:rsidRPr="00A42CAB">
        <w:rPr>
          <w:rFonts w:ascii="Book Antiqua" w:eastAsia="Book Antiqua" w:hAnsi="Book Antiqua" w:cs="Book Antiqua"/>
          <w:color w:val="000000"/>
        </w:rPr>
        <w:t xml:space="preserve"> showed similar results in 2016 by retrospectively evaluating 26 patients, among which 17 presented with malignant GOO. EUS-GE presented a </w:t>
      </w:r>
      <w:r w:rsidRPr="00A42CAB">
        <w:rPr>
          <w:rFonts w:ascii="Book Antiqua" w:eastAsia="Book Antiqua" w:hAnsi="Book Antiqua" w:cs="Book Antiqua"/>
          <w:color w:val="000000"/>
        </w:rPr>
        <w:lastRenderedPageBreak/>
        <w:t>technical success of 92% in the entire population and a clinical success of 88% between patients affected by malignant GOO. However, this study reported an AEs rate of 11.5</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29]</w:t>
      </w:r>
      <w:r w:rsidRPr="00A42CAB">
        <w:rPr>
          <w:rFonts w:ascii="Book Antiqua" w:eastAsia="Book Antiqua" w:hAnsi="Book Antiqua" w:cs="Book Antiqua"/>
          <w:color w:val="000000"/>
        </w:rPr>
        <w:t xml:space="preserve">. </w:t>
      </w:r>
    </w:p>
    <w:p w14:paraId="163BA856"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While in this study different EUS-GE techniques were performed, in the same year </w:t>
      </w:r>
      <w:proofErr w:type="spellStart"/>
      <w:r w:rsidRPr="00A42CAB">
        <w:rPr>
          <w:rFonts w:ascii="Book Antiqua" w:eastAsia="Book Antiqua" w:hAnsi="Book Antiqua" w:cs="Book Antiqua"/>
          <w:color w:val="000000"/>
        </w:rPr>
        <w:t>Itoi</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30] </w:t>
      </w:r>
      <w:r w:rsidRPr="00A42CAB">
        <w:rPr>
          <w:rFonts w:ascii="Book Antiqua" w:eastAsia="Book Antiqua" w:hAnsi="Book Antiqua" w:cs="Book Antiqua"/>
          <w:color w:val="000000"/>
        </w:rPr>
        <w:t xml:space="preserve">reported their experience about performing EPASS in 20 patients with malignant GOO, showing a technical and clinical success of 90% with AEs in 10% of cases. In addition, no stent occlusion or migration occurred during a median follow-up of 100 </w:t>
      </w:r>
      <w:proofErr w:type="gramStart"/>
      <w:r w:rsidRPr="00A42CAB">
        <w:rPr>
          <w:rFonts w:ascii="Book Antiqua" w:eastAsia="Book Antiqua" w:hAnsi="Book Antiqua" w:cs="Book Antiqua"/>
          <w:color w:val="000000"/>
        </w:rPr>
        <w:t>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30]</w:t>
      </w:r>
      <w:r w:rsidRPr="00A42CAB">
        <w:rPr>
          <w:rFonts w:ascii="Book Antiqua" w:eastAsia="Book Antiqua" w:hAnsi="Book Antiqua" w:cs="Book Antiqua"/>
          <w:color w:val="000000"/>
        </w:rPr>
        <w:t>.</w:t>
      </w:r>
    </w:p>
    <w:p w14:paraId="09B595F4"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Studies enrolling a greater number of patients date back to 2017; in this year Perez-Miranda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w:t>
      </w:r>
      <w:r w:rsidRPr="00A42CAB">
        <w:rPr>
          <w:rFonts w:ascii="Book Antiqua" w:hAnsi="Book Antiqua" w:cs="Book Antiqua"/>
          <w:color w:val="000000"/>
          <w:vertAlign w:val="superscript"/>
          <w:lang w:eastAsia="zh-CN"/>
        </w:rPr>
        <w:t>3</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and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Chen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rPr>
        <w:t xml:space="preserve"> reported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their retrospective multicenter experience of EUS-GE for palliation of malignant GOO performing several techniques. These studies showed a similar technical success rate, respectively of 88%, 87% and 86.7%, but also a comparable clinical success (84%, 87% and 83.3%). AEs occurred from 12% to 16.7% of procedures and at the least in the 4.3% of cases GOO recurrence or need of reintervention were </w:t>
      </w:r>
      <w:proofErr w:type="gramStart"/>
      <w:r w:rsidRPr="00A42CAB">
        <w:rPr>
          <w:rFonts w:ascii="Book Antiqua" w:eastAsia="Book Antiqua" w:hAnsi="Book Antiqua" w:cs="Book Antiqua"/>
          <w:color w:val="000000"/>
        </w:rPr>
        <w:t>described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31-34]</w:t>
      </w:r>
      <w:r w:rsidRPr="00A42CAB">
        <w:rPr>
          <w:rFonts w:ascii="Book Antiqua" w:eastAsia="Book Antiqua" w:hAnsi="Book Antiqua" w:cs="Book Antiqua"/>
          <w:color w:val="000000"/>
        </w:rPr>
        <w:t>.</w:t>
      </w:r>
    </w:p>
    <w:p w14:paraId="164679A6"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2018 Chen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35]</w:t>
      </w:r>
      <w:r w:rsidRPr="00A42CAB">
        <w:rPr>
          <w:rFonts w:ascii="Book Antiqua" w:eastAsia="Book Antiqua" w:hAnsi="Book Antiqua" w:cs="Book Antiqua"/>
          <w:color w:val="000000"/>
        </w:rPr>
        <w:t xml:space="preserve"> compared safety and efficacy of the antegrade direct technique with the “traditional” balloon-assisted technique in a cohort of 77 patients (52 affected by malignant GOO). This retrospective multicenter study showed no significant difference between these two methods, in terms of technical success rate (94% for the direct and 91% for balloon-assisted). Moreover, clinical success (defined as the ability to tolerate at least a full liquid diet) of these two methods was similar, (92% and 91%, respectively). Finally, no significant difference was showed for AEs rate and need of repeated intervention. Nevertheless, direct technique procedure time was significantly lower than that of balloon-assisted technique (35.7 min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89.9 </w:t>
      </w:r>
      <w:proofErr w:type="gramStart"/>
      <w:r w:rsidRPr="00A42CAB">
        <w:rPr>
          <w:rFonts w:ascii="Book Antiqua" w:eastAsia="Book Antiqua" w:hAnsi="Book Antiqua" w:cs="Book Antiqua"/>
          <w:color w:val="000000"/>
        </w:rPr>
        <w:t>min)</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35]</w:t>
      </w:r>
      <w:r w:rsidRPr="00A42CAB">
        <w:rPr>
          <w:rFonts w:ascii="Book Antiqua" w:eastAsia="Book Antiqua" w:hAnsi="Book Antiqua" w:cs="Book Antiqua"/>
          <w:color w:val="000000"/>
        </w:rPr>
        <w:t>.</w:t>
      </w:r>
    </w:p>
    <w:p w14:paraId="28B59E23"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single center experience of </w:t>
      </w:r>
      <w:proofErr w:type="spellStart"/>
      <w:r w:rsidRPr="00A42CAB">
        <w:rPr>
          <w:rFonts w:ascii="Book Antiqua" w:eastAsia="Book Antiqua" w:hAnsi="Book Antiqua" w:cs="Book Antiqua"/>
          <w:color w:val="000000"/>
        </w:rPr>
        <w:t>Urrehman</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36]</w:t>
      </w:r>
      <w:r w:rsidRPr="00A42CAB">
        <w:rPr>
          <w:rFonts w:ascii="Book Antiqua" w:eastAsia="Book Antiqua" w:hAnsi="Book Antiqua" w:cs="Book Antiqua"/>
          <w:color w:val="000000"/>
        </w:rPr>
        <w:t xml:space="preserve">, reported a 100% technical success and 80% clinical success. Remarkable technical and clinical success was reported for the double balloon-assisted EUS-GE (respectively of 100% and 94.4%) with an AEs rate of 25% and need of reintervention in almost 3% of </w:t>
      </w:r>
      <w:proofErr w:type="gramStart"/>
      <w:r w:rsidRPr="00A42CAB">
        <w:rPr>
          <w:rFonts w:ascii="Book Antiqua" w:eastAsia="Book Antiqua" w:hAnsi="Book Antiqua" w:cs="Book Antiqua"/>
          <w:color w:val="000000"/>
        </w:rPr>
        <w:t>cases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36]</w:t>
      </w:r>
      <w:r w:rsidRPr="00A42CAB">
        <w:rPr>
          <w:rFonts w:ascii="Book Antiqua" w:eastAsia="Book Antiqua" w:hAnsi="Book Antiqua" w:cs="Book Antiqua"/>
          <w:color w:val="000000"/>
        </w:rPr>
        <w:t xml:space="preserve">. </w:t>
      </w:r>
    </w:p>
    <w:p w14:paraId="5A806D78"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In terms of long-term outcomes of EUS-GE, </w:t>
      </w:r>
      <w:proofErr w:type="spellStart"/>
      <w:r w:rsidRPr="00A42CAB">
        <w:rPr>
          <w:rFonts w:ascii="Book Antiqua" w:eastAsia="Book Antiqua" w:hAnsi="Book Antiqua" w:cs="Book Antiqua"/>
          <w:color w:val="000000"/>
          <w:shd w:val="clear" w:color="auto" w:fill="FFFFFF"/>
        </w:rPr>
        <w:t>Kerdsirichairat</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 xml:space="preserve">38] </w:t>
      </w:r>
      <w:r w:rsidRPr="00A42CAB">
        <w:rPr>
          <w:rFonts w:ascii="Book Antiqua" w:eastAsia="Book Antiqua" w:hAnsi="Book Antiqua" w:cs="Book Antiqua"/>
          <w:color w:val="000000"/>
          <w:shd w:val="clear" w:color="auto" w:fill="FFFFFF"/>
        </w:rPr>
        <w:t>reported their retrospective experience of 34 patients with malignant GOO undergoing the direct technique, with a median follow-up of 196 d. In this cohort, technical and clinical success was achieved in 93% and 89.5% of cases, respectively with AEs occurring in 3.5</w:t>
      </w:r>
      <w:proofErr w:type="gramStart"/>
      <w:r w:rsidRPr="00A42CA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38]</w:t>
      </w:r>
      <w:r w:rsidRPr="00A42CAB">
        <w:rPr>
          <w:rFonts w:ascii="Book Antiqua" w:eastAsia="Book Antiqua" w:hAnsi="Book Antiqua" w:cs="Book Antiqua"/>
          <w:color w:val="000000"/>
          <w:shd w:val="clear" w:color="auto" w:fill="FFFFFF"/>
        </w:rPr>
        <w:t>.</w:t>
      </w:r>
    </w:p>
    <w:p w14:paraId="0BF47CBF" w14:textId="77777777"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Differently from previous studies, </w:t>
      </w:r>
      <w:proofErr w:type="spellStart"/>
      <w:r w:rsidRPr="00A42CAB">
        <w:rPr>
          <w:rFonts w:ascii="Book Antiqua" w:eastAsia="Book Antiqua" w:hAnsi="Book Antiqua" w:cs="Book Antiqua"/>
          <w:color w:val="000000"/>
          <w:shd w:val="clear" w:color="auto" w:fill="FFFFFF"/>
        </w:rPr>
        <w:t>Kastelijn</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41]</w:t>
      </w:r>
      <w:r w:rsidRPr="00A42CAB">
        <w:rPr>
          <w:rFonts w:ascii="Book Antiqua" w:eastAsia="Book Antiqua" w:hAnsi="Book Antiqua" w:cs="Book Antiqua"/>
          <w:color w:val="000000"/>
        </w:rPr>
        <w:t xml:space="preserve"> and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et al</w:t>
      </w:r>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recently reported lower technical (respectively of 86.7% and 80%) and clinical (73.3% and 74.3%) success rates for EUS-GE performed with various techniques for palliation of malignant GOO. While </w:t>
      </w:r>
      <w:proofErr w:type="spellStart"/>
      <w:r w:rsidRPr="00A42CAB">
        <w:rPr>
          <w:rFonts w:ascii="Book Antiqua" w:eastAsia="Book Antiqua" w:hAnsi="Book Antiqua" w:cs="Book Antiqua"/>
          <w:color w:val="000000"/>
          <w:shd w:val="clear" w:color="auto" w:fill="FFFFFF"/>
        </w:rPr>
        <w:t>Kastelijn</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41] </w:t>
      </w:r>
      <w:r w:rsidRPr="00A42CAB">
        <w:rPr>
          <w:rFonts w:ascii="Book Antiqua" w:eastAsia="Book Antiqua" w:hAnsi="Book Antiqua" w:cs="Book Antiqua"/>
          <w:color w:val="000000"/>
        </w:rPr>
        <w:t xml:space="preserve">showed the occurrence of AEs in 26.7% of cases,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et al</w:t>
      </w:r>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color w:val="000000"/>
        </w:rPr>
        <w:t xml:space="preserve">reported reintervention in 10% of cases. Moreover,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showed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that the distance between the two lumina connected with the LAMS was a predictor of success of the procedure</w:t>
      </w:r>
      <w:r w:rsidRPr="00A42CAB">
        <w:rPr>
          <w:rFonts w:ascii="Book Antiqua" w:eastAsia="Book Antiqua" w:hAnsi="Book Antiqua" w:cs="Book Antiqua"/>
          <w:color w:val="000000"/>
          <w:vertAlign w:val="superscript"/>
        </w:rPr>
        <w:t>[41,42]</w:t>
      </w:r>
      <w:r w:rsidRPr="00A42CAB">
        <w:rPr>
          <w:rFonts w:ascii="Book Antiqua" w:eastAsia="Book Antiqua" w:hAnsi="Book Antiqua" w:cs="Book Antiqua"/>
          <w:color w:val="000000"/>
        </w:rPr>
        <w:t>.</w:t>
      </w:r>
    </w:p>
    <w:p w14:paraId="3D62714C" w14:textId="77777777" w:rsidR="00B755E0" w:rsidRPr="00A42CAB" w:rsidRDefault="00B755E0">
      <w:pPr>
        <w:spacing w:line="360" w:lineRule="auto"/>
        <w:ind w:firstLine="480"/>
        <w:jc w:val="both"/>
        <w:rPr>
          <w:rFonts w:ascii="Book Antiqua" w:hAnsi="Book Antiqua"/>
          <w:lang w:eastAsia="zh-CN"/>
        </w:rPr>
      </w:pPr>
    </w:p>
    <w:p w14:paraId="04A1362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Comparison of EUS-GE with surgical bypass</w:t>
      </w:r>
    </w:p>
    <w:p w14:paraId="37A6F27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Malignant GOO palliative treatment is fundamental to relief symptoms, to guarantee an adequate nutritional status and to improve patients’ quality of life. </w:t>
      </w:r>
    </w:p>
    <w:p w14:paraId="1AB1CFC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Traditionally, the palliative therapy proposed for malignant GOO was surgery, either open or laparoscopic SGJ. Over the years, a new mini-invasive endoscopic technique has been developed for the palliation of malignant GOO: </w:t>
      </w:r>
      <w:r w:rsidRPr="00A42CAB">
        <w:rPr>
          <w:rFonts w:ascii="Book Antiqua" w:hAnsi="Book Antiqua" w:cs="Book Antiqua"/>
          <w:color w:val="000000"/>
          <w:lang w:eastAsia="zh-CN"/>
        </w:rPr>
        <w:t>E</w:t>
      </w:r>
      <w:r w:rsidRPr="00A42CAB">
        <w:rPr>
          <w:rFonts w:ascii="Book Antiqua" w:eastAsia="Book Antiqua" w:hAnsi="Book Antiqua" w:cs="Book Antiqua"/>
          <w:color w:val="000000"/>
        </w:rPr>
        <w:t xml:space="preserve">nteral SEMS placement. This endoscopic technique had the advantage to be less invasive than SGJ and it showed lower occurrence of AEs, shorter time to oral intake restart, and shorter hospital stay; however, enteral SEMS placement was associated to a higher rate of reintervention due to stent obstruction. Finally, in recent years the novel EUS technique of EUS-GE has been </w:t>
      </w:r>
      <w:proofErr w:type="gramStart"/>
      <w:r w:rsidRPr="00A42CAB">
        <w:rPr>
          <w:rFonts w:ascii="Book Antiqua" w:eastAsia="Book Antiqua" w:hAnsi="Book Antiqua" w:cs="Book Antiqua"/>
          <w:color w:val="000000"/>
        </w:rPr>
        <w:t>developed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43,44]</w:t>
      </w:r>
      <w:r w:rsidRPr="00A42CAB">
        <w:rPr>
          <w:rFonts w:ascii="Book Antiqua" w:eastAsia="Book Antiqua" w:hAnsi="Book Antiqua" w:cs="Book Antiqua"/>
          <w:color w:val="000000"/>
        </w:rPr>
        <w:t>.</w:t>
      </w:r>
    </w:p>
    <w:p w14:paraId="327DA0E6"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EUS-GE was firstly compared to open SGJ in 2017 by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hAnsi="Book Antiqua" w:cs="Book Antiqua"/>
          <w:color w:val="000000"/>
          <w:vertAlign w:val="superscript"/>
          <w:lang w:eastAsia="zh-CN"/>
        </w:rPr>
        <w:t>3</w:t>
      </w:r>
      <w:r w:rsidRPr="00A42CAB">
        <w:rPr>
          <w:rFonts w:ascii="Book Antiqua" w:eastAsia="Book Antiqua" w:hAnsi="Book Antiqua" w:cs="Book Antiqua"/>
          <w:color w:val="000000"/>
          <w:vertAlign w:val="superscript"/>
        </w:rPr>
        <w:t>3]</w:t>
      </w:r>
      <w:r w:rsidRPr="00A42CAB">
        <w:rPr>
          <w:rFonts w:ascii="Book Antiqua" w:eastAsia="Book Antiqua" w:hAnsi="Book Antiqua" w:cs="Book Antiqua"/>
          <w:color w:val="000000"/>
        </w:rPr>
        <w:t>; 93 patients with malignant GOO were enrolled: 30 underwent EUS-GE and 63 open SGJ. Open surgery showed a significantly higher technical success (100</w:t>
      </w:r>
      <w:r w:rsidRPr="00A42CAB">
        <w:rPr>
          <w:rFonts w:eastAsia="Book Antiqua"/>
          <w:color w:val="000000"/>
        </w:rPr>
        <w:t> </w:t>
      </w:r>
      <w:r w:rsidRPr="00A42CAB">
        <w:rPr>
          <w:rFonts w:ascii="Book Antiqua" w:eastAsia="Book Antiqua" w:hAnsi="Book Antiqua" w:cs="Book Antiqua"/>
          <w:color w:val="000000"/>
        </w:rPr>
        <w:t xml:space="preserve">%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87</w:t>
      </w:r>
      <w:r w:rsidRPr="00A42CAB">
        <w:rPr>
          <w:rFonts w:eastAsia="Book Antiqua"/>
          <w:color w:val="000000"/>
        </w:rPr>
        <w:t> </w:t>
      </w:r>
      <w:r w:rsidRPr="00A42CAB">
        <w:rPr>
          <w:rFonts w:ascii="Book Antiqua" w:eastAsia="Book Antiqua" w:hAnsi="Book Antiqua" w:cs="Book Antiqua"/>
          <w:color w:val="000000"/>
        </w:rPr>
        <w:t>%,</w:t>
      </w:r>
      <w:r w:rsidRPr="00A42CAB">
        <w:rPr>
          <w:rStyle w:val="apple-converted-space"/>
          <w:rFonts w:ascii="Book Antiqua" w:hAnsi="Book Antiqua" w:cs="Book Antiqua"/>
          <w:color w:val="000000"/>
          <w:lang w:eastAsia="zh-CN"/>
        </w:rPr>
        <w:t xml:space="preserve"> </w:t>
      </w:r>
      <w:proofErr w:type="gramStart"/>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eastAsia="Book Antiqua"/>
          <w:color w:val="000000"/>
        </w:rPr>
        <w:t> </w:t>
      </w:r>
      <w:r w:rsidRPr="00A42CAB">
        <w:rPr>
          <w:rFonts w:ascii="Book Antiqua" w:eastAsia="Book Antiqua" w:hAnsi="Book Antiqua" w:cs="Book Antiqua"/>
          <w:color w:val="000000"/>
        </w:rPr>
        <w:t>=</w:t>
      </w:r>
      <w:proofErr w:type="gramEnd"/>
      <w:r w:rsidRPr="00A42CAB">
        <w:rPr>
          <w:rFonts w:eastAsia="Book Antiqua"/>
          <w:color w:val="000000"/>
        </w:rPr>
        <w:t> </w:t>
      </w:r>
      <w:r w:rsidRPr="00A42CAB">
        <w:rPr>
          <w:color w:val="000000"/>
          <w:lang w:eastAsia="zh-CN"/>
        </w:rPr>
        <w:t xml:space="preserve"> </w:t>
      </w:r>
      <w:r w:rsidRPr="00A42CAB">
        <w:rPr>
          <w:rFonts w:ascii="Book Antiqua" w:eastAsia="Book Antiqua" w:hAnsi="Book Antiqua" w:cs="Book Antiqua"/>
          <w:color w:val="000000"/>
        </w:rPr>
        <w:t>0.009); however, it has to be considered that the EUS-GE group included more patients with carcinomatosis than the SGJ group</w:t>
      </w:r>
      <w:r w:rsidRPr="00A42CAB">
        <w:rPr>
          <w:rFonts w:ascii="Book Antiqua" w:eastAsia="Book Antiqua" w:hAnsi="Book Antiqua" w:cs="Book Antiqua"/>
          <w:color w:val="000000"/>
          <w:vertAlign w:val="superscript"/>
        </w:rPr>
        <w:t>[43]</w:t>
      </w:r>
      <w:r w:rsidRPr="00A42CAB">
        <w:rPr>
          <w:rFonts w:ascii="Book Antiqua" w:eastAsia="Book Antiqua" w:hAnsi="Book Antiqua" w:cs="Book Antiqua"/>
          <w:color w:val="000000"/>
        </w:rPr>
        <w:t>.</w:t>
      </w:r>
    </w:p>
    <w:p w14:paraId="18925E97"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A comparable clinical success (90</w:t>
      </w:r>
      <w:r w:rsidRPr="00A42CAB">
        <w:rPr>
          <w:rFonts w:eastAsia="Book Antiqua"/>
          <w:color w:val="000000"/>
        </w:rPr>
        <w:t> </w:t>
      </w:r>
      <w:r w:rsidRPr="00A42CAB">
        <w:rPr>
          <w:rFonts w:ascii="Book Antiqua" w:eastAsia="Book Antiqua" w:hAnsi="Book Antiqua" w:cs="Book Antiqua"/>
          <w:color w:val="000000"/>
        </w:rPr>
        <w:t>% for SGJ and 87</w:t>
      </w:r>
      <w:r w:rsidRPr="00A42CAB">
        <w:rPr>
          <w:rFonts w:eastAsia="Book Antiqua"/>
          <w:color w:val="000000"/>
        </w:rPr>
        <w:t> </w:t>
      </w:r>
      <w:r w:rsidRPr="00A42CAB">
        <w:rPr>
          <w:rFonts w:ascii="Book Antiqua" w:eastAsia="Book Antiqua" w:hAnsi="Book Antiqua" w:cs="Book Antiqua"/>
          <w:color w:val="000000"/>
        </w:rPr>
        <w:t xml:space="preserve">% for EUS-GE) and a similar mean time to reintervention (88 d and 121 d, respectively) characterized both procedures, although EUS-GE was associated to a lower occurrence of AEs (16% </w:t>
      </w:r>
      <w:r w:rsidRPr="00A42CAB">
        <w:rPr>
          <w:rFonts w:ascii="Book Antiqua" w:eastAsia="Book Antiqua" w:hAnsi="Book Antiqua" w:cs="Book Antiqua"/>
          <w:i/>
          <w:iCs/>
          <w:color w:val="000000"/>
        </w:rPr>
        <w:t>vs</w:t>
      </w:r>
      <w:r w:rsidRPr="00A42CAB">
        <w:rPr>
          <w:rFonts w:ascii="Book Antiqua" w:eastAsia="Book Antiqua" w:hAnsi="Book Antiqua" w:cs="Book Antiqua"/>
          <w:color w:val="000000"/>
        </w:rPr>
        <w:t xml:space="preserve"> 25%). </w:t>
      </w:r>
    </w:p>
    <w:p w14:paraId="424381D3"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Recently, a comparison study between EUS-GE and SGJ was performed by </w:t>
      </w:r>
      <w:proofErr w:type="spellStart"/>
      <w:r w:rsidRPr="00A42CAB">
        <w:rPr>
          <w:rFonts w:ascii="Book Antiqua" w:eastAsia="Book Antiqua" w:hAnsi="Book Antiqua" w:cs="Book Antiqua"/>
          <w:color w:val="000000"/>
          <w:shd w:val="clear" w:color="auto" w:fill="FFFFFF"/>
        </w:rPr>
        <w:t>Kouanda</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45]</w:t>
      </w:r>
      <w:r w:rsidRPr="00A42CAB">
        <w:rPr>
          <w:rFonts w:ascii="Book Antiqua" w:eastAsia="Book Antiqua" w:hAnsi="Book Antiqua" w:cs="Book Antiqua"/>
          <w:color w:val="000000"/>
          <w:shd w:val="clear" w:color="auto" w:fill="FFFFFF"/>
        </w:rPr>
        <w:t xml:space="preserve">; EUS-GE was associated to a statistically significant faster resumption of oral intake (1.3 d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4.7 d,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 and a significant shorter length of stay (5 d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14.5 d,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 EUS-GE and open SGJ showed similar technical success (92.5% and 100% respectively) and no significant differences were found for symptoms recurrence, reintervention rate, death within 30 d or 30 d readmission. Moreover, patients treated with EUS-GE could start chemotherapy earlier than those undergoing open SGJ. The cost-analysis of the two procedures showed that EUS-GE had lower overall costs if compared to open SGJ ($49387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$124192,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w:t>
      </w:r>
      <w:proofErr w:type="gramStart"/>
      <w:r w:rsidRPr="00A42CAB">
        <w:rPr>
          <w:rFonts w:ascii="Book Antiqua" w:eastAsia="Book Antiqua" w:hAnsi="Book Antiqua" w:cs="Book Antiqua"/>
          <w:color w:val="000000"/>
          <w:shd w:val="clear" w:color="auto" w:fill="FFFFFF"/>
        </w:rPr>
        <w:t>0.001)</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45]</w:t>
      </w:r>
      <w:r w:rsidRPr="00A42CAB">
        <w:rPr>
          <w:rFonts w:ascii="Book Antiqua" w:eastAsia="Book Antiqua" w:hAnsi="Book Antiqua" w:cs="Book Antiqua"/>
          <w:color w:val="000000"/>
          <w:shd w:val="clear" w:color="auto" w:fill="FFFFFF"/>
        </w:rPr>
        <w:t>.</w:t>
      </w:r>
    </w:p>
    <w:p w14:paraId="32D8539F"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In conclusion, EUS-GE has been demonstrated to be non-inferior to open SGJ, but the EUS-guided procedure is not only less invasive, but it is also associated to a shorter delay to resumption of oral intake and chemotherapy, a shorter length of stay and reduced hospital costs.</w:t>
      </w:r>
    </w:p>
    <w:p w14:paraId="300CB7AE" w14:textId="77777777"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comparative multicenter retrospective study between EUS-GE and laparoscopic SGJ was performed in 2017 by Perez-Miranda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w:t>
      </w:r>
      <w:r w:rsidRPr="00A42CAB">
        <w:rPr>
          <w:rFonts w:ascii="Book Antiqua" w:hAnsi="Book Antiqua" w:cs="Book Antiqua"/>
          <w:color w:val="000000"/>
          <w:vertAlign w:val="superscript"/>
          <w:lang w:eastAsia="zh-CN"/>
        </w:rPr>
        <w:t>32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rPr>
        <w:t xml:space="preserve">; although there was no difference in technical success between the two procedures (100% for laparoscopic SGJ and 88% for EUS-GE), EUS-GE showed a significantly lower AEs rate (12% </w:t>
      </w:r>
      <w:r w:rsidRPr="00A42CAB">
        <w:rPr>
          <w:rFonts w:ascii="Book Antiqua" w:eastAsia="Book Antiqua" w:hAnsi="Book Antiqua" w:cs="Book Antiqua"/>
          <w:i/>
          <w:iCs/>
          <w:color w:val="000000"/>
        </w:rPr>
        <w:t>vs</w:t>
      </w:r>
      <w:r w:rsidRPr="00A42CAB">
        <w:rPr>
          <w:rFonts w:ascii="Book Antiqua" w:eastAsia="Book Antiqua" w:hAnsi="Book Antiqua" w:cs="Book Antiqua"/>
          <w:color w:val="000000"/>
        </w:rPr>
        <w:t xml:space="preserve"> 41%,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0.0386</w:t>
      </w:r>
      <w:r w:rsidRPr="00A42CAB">
        <w:rPr>
          <w:rFonts w:ascii="Book Antiqua" w:eastAsia="Book Antiqua" w:hAnsi="Book Antiqua" w:cs="Book Antiqua"/>
          <w:color w:val="000000"/>
        </w:rPr>
        <w:t>). Moreover, the overall cost analysis reported that EUS-GE was less expensive than laparoscopic SGJ (</w:t>
      </w:r>
      <w:r w:rsidRPr="00A42CAB">
        <w:rPr>
          <w:rFonts w:ascii="Book Antiqua" w:eastAsia="Book Antiqua" w:hAnsi="Book Antiqua" w:cs="Book Antiqua"/>
          <w:color w:val="000000"/>
          <w:shd w:val="clear" w:color="auto" w:fill="FFFFFF"/>
        </w:rPr>
        <w:t xml:space="preserve">$4515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$14778.80 respectively,</w:t>
      </w:r>
      <w:r w:rsidRPr="00A42CAB">
        <w:rPr>
          <w:rFonts w:ascii="Book Antiqua" w:eastAsia="Book Antiqua" w:hAnsi="Book Antiqua" w:cs="Book Antiqua"/>
          <w:i/>
          <w:iCs/>
          <w:color w:val="000000"/>
        </w:rPr>
        <w:t xml:space="preserve"> 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&lt;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0.00001).</w:t>
      </w:r>
    </w:p>
    <w:p w14:paraId="72EF5B89" w14:textId="77777777" w:rsidR="00B755E0" w:rsidRPr="00A42CAB" w:rsidRDefault="00B755E0">
      <w:pPr>
        <w:spacing w:line="360" w:lineRule="auto"/>
        <w:ind w:firstLine="480"/>
        <w:jc w:val="both"/>
        <w:rPr>
          <w:rFonts w:ascii="Book Antiqua" w:hAnsi="Book Antiqua"/>
          <w:lang w:eastAsia="zh-CN"/>
        </w:rPr>
      </w:pPr>
    </w:p>
    <w:p w14:paraId="639781FD"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Comparison of EUS-GE with enteral stenting</w:t>
      </w:r>
    </w:p>
    <w:p w14:paraId="4662C46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shd w:val="clear" w:color="auto" w:fill="FFFFFF"/>
        </w:rPr>
        <w:t xml:space="preserve">The comparison between EUS-GE and enteral SEMS placement was reported by Chen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shd w:val="clear" w:color="auto" w:fill="FFFFFF"/>
        </w:rPr>
        <w:t xml:space="preserve"> and </w:t>
      </w:r>
      <w:r w:rsidRPr="00A42CAB">
        <w:rPr>
          <w:rFonts w:ascii="Book Antiqua" w:eastAsia="Book Antiqua" w:hAnsi="Book Antiqua" w:cs="Book Antiqua"/>
          <w:color w:val="000000"/>
        </w:rPr>
        <w:t xml:space="preserve">Ge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[37]</w:t>
      </w:r>
      <w:r w:rsidRPr="00A42CAB">
        <w:rPr>
          <w:rFonts w:ascii="Book Antiqua" w:eastAsia="Book Antiqua" w:hAnsi="Book Antiqua" w:cs="Book Antiqua"/>
          <w:color w:val="000000"/>
        </w:rPr>
        <w:t xml:space="preserve">. </w:t>
      </w:r>
    </w:p>
    <w:p w14:paraId="5615F9D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Technical and clinical success were not significantly different between EUS-GE and enteral SEMS placement according to the comparative multicenter retrospective study </w:t>
      </w:r>
      <w:r w:rsidRPr="00A42CAB">
        <w:rPr>
          <w:rFonts w:ascii="Book Antiqua" w:eastAsia="Book Antiqua" w:hAnsi="Book Antiqua" w:cs="Book Antiqua"/>
          <w:color w:val="000000"/>
          <w:shd w:val="clear" w:color="auto" w:fill="FFFFFF"/>
        </w:rPr>
        <w:lastRenderedPageBreak/>
        <w:t xml:space="preserve">by Chen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shd w:val="clear" w:color="auto" w:fill="FFFFFF"/>
        </w:rPr>
        <w:t xml:space="preserve">: </w:t>
      </w:r>
      <w:r w:rsidRPr="00A42CAB">
        <w:rPr>
          <w:rFonts w:ascii="Book Antiqua" w:hAnsi="Book Antiqua" w:cs="Book Antiqua"/>
          <w:color w:val="000000"/>
          <w:shd w:val="clear" w:color="auto" w:fill="FFFFFF"/>
          <w:lang w:eastAsia="zh-CN"/>
        </w:rPr>
        <w:t>T</w:t>
      </w:r>
      <w:r w:rsidRPr="00A42CAB">
        <w:rPr>
          <w:rFonts w:ascii="Book Antiqua" w:eastAsia="Book Antiqua" w:hAnsi="Book Antiqua" w:cs="Book Antiqua"/>
          <w:color w:val="000000"/>
          <w:shd w:val="clear" w:color="auto" w:fill="FFFFFF"/>
        </w:rPr>
        <w:t xml:space="preserve">echnical success was 86.7% for EUS-GE and 94.2% for SEMS placement, while clinical success was 83.3% and 67.3%, respectively. The two procedures showed a similar rate and severity of AEs </w:t>
      </w:r>
      <w:r w:rsidRPr="00A42CAB">
        <w:rPr>
          <w:rFonts w:ascii="Book Antiqua" w:eastAsia="Book Antiqua" w:hAnsi="Book Antiqua" w:cs="Book Antiqua"/>
          <w:color w:val="000000"/>
        </w:rPr>
        <w:t xml:space="preserve">(16.7% for EUS-GE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11.5% for SEMS placement) and a similar post-procedure mean length of hospitalization. However, EUS-GE was associated to a significantly lower reintervention rate and symptom recurrence (4.0 </w:t>
      </w:r>
      <w:r w:rsidRPr="00A42CAB">
        <w:rPr>
          <w:rFonts w:ascii="Book Antiqua" w:eastAsia="Book Antiqua" w:hAnsi="Book Antiqua" w:cs="Book Antiqua"/>
          <w:i/>
          <w:color w:val="000000"/>
        </w:rPr>
        <w:t>vs</w:t>
      </w:r>
      <w:r w:rsidRPr="00A42CAB">
        <w:rPr>
          <w:rFonts w:ascii="Book Antiqua" w:eastAsia="Book Antiqua" w:hAnsi="Book Antiqua" w:cs="Book Antiqua"/>
          <w:color w:val="000000"/>
        </w:rPr>
        <w:t xml:space="preserve"> 28.6%, (</w:t>
      </w:r>
      <w:r w:rsidRPr="00A42CAB">
        <w:rPr>
          <w:rFonts w:ascii="Book Antiqua" w:eastAsia="Book Antiqua" w:hAnsi="Book Antiqua" w:cs="Book Antiqua"/>
          <w:i/>
          <w:iCs/>
          <w:color w:val="000000"/>
        </w:rPr>
        <w:t>P</w:t>
      </w:r>
      <w:r w:rsidRPr="00A42CAB">
        <w:rPr>
          <w:rFonts w:ascii="Book Antiqua" w:eastAsia="Book Antiqua" w:hAnsi="Book Antiqua" w:cs="Book Antiqua"/>
          <w:color w:val="000000"/>
        </w:rPr>
        <w:t xml:space="preserve"> = </w:t>
      </w:r>
      <w:proofErr w:type="gramStart"/>
      <w:r w:rsidRPr="00A42CAB">
        <w:rPr>
          <w:rFonts w:ascii="Book Antiqua" w:eastAsia="Book Antiqua" w:hAnsi="Book Antiqua" w:cs="Book Antiqua"/>
          <w:color w:val="000000"/>
        </w:rPr>
        <w:t>0.015)</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rPr>
        <w:t>.</w:t>
      </w:r>
    </w:p>
    <w:p w14:paraId="241F6795"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2019, the retrospective comparative study of Ge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shd w:val="clear" w:color="auto" w:fill="FFFFFF"/>
          <w:vertAlign w:val="superscript"/>
        </w:rPr>
        <w:t>[37]</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confirmed that</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EUS-GE and enteral SEMS placement had a similar clinical success (100% in both groups), but EUS-GE not only showed a statistically significant better initial clinical success (</w:t>
      </w:r>
      <w:r w:rsidRPr="00A42CAB">
        <w:rPr>
          <w:rFonts w:ascii="Book Antiqua" w:eastAsia="Book Antiqua" w:hAnsi="Book Antiqua" w:cs="Book Antiqua"/>
          <w:color w:val="000000"/>
          <w:shd w:val="clear" w:color="auto" w:fill="FFFFFF"/>
        </w:rPr>
        <w:t xml:space="preserve">95.8%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76.3%,</w:t>
      </w:r>
      <w:r w:rsidRPr="00A42CAB">
        <w:rPr>
          <w:rStyle w:val="apple-converted-space"/>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 xml:space="preserve">0.042) </w:t>
      </w:r>
      <w:r w:rsidRPr="00A42CAB">
        <w:rPr>
          <w:rFonts w:ascii="Book Antiqua" w:eastAsia="Book Antiqua" w:hAnsi="Book Antiqua" w:cs="Book Antiqua"/>
          <w:color w:val="000000"/>
        </w:rPr>
        <w:t xml:space="preserve">and a lower rate of procedure failure requiring reintervention </w:t>
      </w:r>
      <w:r w:rsidRPr="00A42CAB">
        <w:rPr>
          <w:rFonts w:ascii="Book Antiqua" w:eastAsia="Book Antiqua" w:hAnsi="Book Antiqua" w:cs="Book Antiqua"/>
          <w:color w:val="000000"/>
          <w:shd w:val="clear" w:color="auto" w:fill="FFFFFF"/>
        </w:rPr>
        <w:t xml:space="preserve">(32%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8.3%,</w:t>
      </w:r>
      <w:r w:rsidRPr="00A42CAB">
        <w:rPr>
          <w:rStyle w:val="apple-converted-space"/>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 xml:space="preserve">0.021), but also a lower incidence of AEs compared to enteral SEMS placement (20.8% </w:t>
      </w:r>
      <w:r w:rsidRPr="00A42CAB">
        <w:rPr>
          <w:rFonts w:ascii="Book Antiqua" w:eastAsia="Book Antiqua" w:hAnsi="Book Antiqua" w:cs="Book Antiqua"/>
          <w:i/>
          <w:iCs/>
          <w:color w:val="000000"/>
          <w:shd w:val="clear" w:color="auto" w:fill="FFFFFF"/>
        </w:rPr>
        <w:t>vs</w:t>
      </w:r>
      <w:r w:rsidRPr="00A42CAB">
        <w:rPr>
          <w:rFonts w:ascii="Book Antiqua" w:eastAsia="Book Antiqua" w:hAnsi="Book Antiqua" w:cs="Book Antiqua"/>
          <w:color w:val="000000"/>
          <w:shd w:val="clear" w:color="auto" w:fill="FFFFFF"/>
        </w:rPr>
        <w:t xml:space="preserve"> 40.2%)</w:t>
      </w:r>
      <w:r w:rsidRPr="00A42CAB">
        <w:rPr>
          <w:rFonts w:ascii="Book Antiqua" w:eastAsia="Book Antiqua" w:hAnsi="Book Antiqua" w:cs="Book Antiqua"/>
          <w:color w:val="000000"/>
          <w:shd w:val="clear" w:color="auto" w:fill="FFFFFF"/>
          <w:vertAlign w:val="superscript"/>
        </w:rPr>
        <w:t>[37]</w:t>
      </w:r>
      <w:r w:rsidRPr="00A42CAB">
        <w:rPr>
          <w:rFonts w:ascii="Book Antiqua" w:eastAsia="Book Antiqua" w:hAnsi="Book Antiqua" w:cs="Book Antiqua"/>
          <w:color w:val="000000"/>
          <w:shd w:val="clear" w:color="auto" w:fill="FFFFFF"/>
        </w:rPr>
        <w:t>.</w:t>
      </w:r>
    </w:p>
    <w:p w14:paraId="63D57FD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Thus, EUS-GE confirmed itself as a valid alternative option to enteral SEMS placement, achieving similar technical and clinical success rates, but with lower costs and a lower rate of AEs and reinterventions.</w:t>
      </w:r>
    </w:p>
    <w:p w14:paraId="10973F18" w14:textId="77777777" w:rsidR="00B755E0" w:rsidRPr="00A42CAB" w:rsidRDefault="00B755E0">
      <w:pPr>
        <w:spacing w:line="360" w:lineRule="auto"/>
        <w:jc w:val="both"/>
        <w:rPr>
          <w:rFonts w:ascii="Book Antiqua" w:hAnsi="Book Antiqua"/>
        </w:rPr>
      </w:pPr>
    </w:p>
    <w:p w14:paraId="155C2E39"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aps/>
          <w:color w:val="000000"/>
          <w:u w:val="single"/>
        </w:rPr>
        <w:t>CONCLUSION</w:t>
      </w:r>
    </w:p>
    <w:p w14:paraId="0C66048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Although EUS-GE is a relatively recent technique and available literature is limited, it has been demonstrated to be a safe and effective technique for the palliative treatment of patients with malignant GOO. Moreover, considering the advances in chemotherapy regimens and the consequent increased survival of these patients, it is essential to dispose of long-term palliative techniques.</w:t>
      </w:r>
    </w:p>
    <w:p w14:paraId="40C8248E"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EUS-GE has the advantage of being minimal invasive as an endoscopic procedure; weak evidence suggest that EUS-GE could provide long-lasting effects with lower recurrence </w:t>
      </w:r>
      <w:proofErr w:type="gramStart"/>
      <w:r w:rsidRPr="00A42CAB">
        <w:rPr>
          <w:rFonts w:ascii="Book Antiqua" w:eastAsia="Book Antiqua" w:hAnsi="Book Antiqua" w:cs="Book Antiqua"/>
          <w:color w:val="000000"/>
        </w:rPr>
        <w:t>rates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10,34]</w:t>
      </w:r>
      <w:r w:rsidRPr="00A42CAB">
        <w:rPr>
          <w:rFonts w:ascii="Book Antiqua" w:eastAsia="Book Antiqua" w:hAnsi="Book Antiqua" w:cs="Book Antiqua"/>
          <w:color w:val="000000"/>
        </w:rPr>
        <w:t>. Large high-quality evidence is still required in this field.</w:t>
      </w:r>
    </w:p>
    <w:p w14:paraId="592F24F1"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Moreover, a recent study suggests that EUS-GE present similar technical and clinical success rate compared to laparoscopic gastro-enterostomy. Interestingly, EUS-intervention seems to reduce length of stay and incidence of </w:t>
      </w:r>
      <w:r w:rsidRPr="00A42CAB">
        <w:rPr>
          <w:rFonts w:ascii="Book Antiqua" w:eastAsia="Book Antiqua" w:hAnsi="Book Antiqua" w:cs="Book Antiqua"/>
          <w:color w:val="000000"/>
        </w:rPr>
        <w:t>AEs</w:t>
      </w:r>
      <w:r w:rsidRPr="00A42CAB">
        <w:rPr>
          <w:rFonts w:ascii="Book Antiqua" w:eastAsia="Book Antiqua" w:hAnsi="Book Antiqua" w:cs="Book Antiqua"/>
          <w:color w:val="000000"/>
          <w:shd w:val="clear" w:color="auto" w:fill="FFFFFF"/>
        </w:rPr>
        <w:t xml:space="preserve">, suggesting possible advantages compared to </w:t>
      </w:r>
      <w:proofErr w:type="gramStart"/>
      <w:r w:rsidRPr="00A42CAB">
        <w:rPr>
          <w:rFonts w:ascii="Book Antiqua" w:eastAsia="Book Antiqua" w:hAnsi="Book Antiqua" w:cs="Book Antiqua"/>
          <w:color w:val="000000"/>
          <w:shd w:val="clear" w:color="auto" w:fill="FFFFFF"/>
        </w:rPr>
        <w:t>surgery</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46]</w:t>
      </w:r>
      <w:r w:rsidRPr="00A42CAB">
        <w:rPr>
          <w:rFonts w:ascii="Book Antiqua" w:eastAsia="Book Antiqua" w:hAnsi="Book Antiqua" w:cs="Book Antiqua"/>
          <w:color w:val="000000"/>
          <w:shd w:val="clear" w:color="auto" w:fill="FFFFFF"/>
        </w:rPr>
        <w:t xml:space="preserve">. Finally, EUS-guided </w:t>
      </w:r>
      <w:proofErr w:type="spellStart"/>
      <w:r w:rsidRPr="00A42CAB">
        <w:rPr>
          <w:rFonts w:ascii="Book Antiqua" w:eastAsia="Book Antiqua" w:hAnsi="Book Antiqua" w:cs="Book Antiqua"/>
          <w:color w:val="000000"/>
        </w:rPr>
        <w:t>jejuno</w:t>
      </w:r>
      <w:proofErr w:type="spellEnd"/>
      <w:r w:rsidRPr="00A42CAB">
        <w:rPr>
          <w:rFonts w:ascii="Book Antiqua" w:eastAsia="Book Antiqua" w:hAnsi="Book Antiqua" w:cs="Book Antiqua"/>
          <w:color w:val="000000"/>
        </w:rPr>
        <w:t xml:space="preserve">-jejunal anastomosis </w:t>
      </w:r>
      <w:r w:rsidRPr="00A42CAB">
        <w:rPr>
          <w:rFonts w:ascii="Book Antiqua" w:eastAsia="Book Antiqua" w:hAnsi="Book Antiqua" w:cs="Book Antiqua"/>
          <w:color w:val="000000"/>
        </w:rPr>
        <w:lastRenderedPageBreak/>
        <w:t>gives the opportunity to treat malignant GOO also in patients who underwent gastrectomy.</w:t>
      </w:r>
    </w:p>
    <w:p w14:paraId="00A904BA"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main limitation of EUS-GE is the position of the target small bowel loop; if the latter is too distant from the gastric wall, it may not be punctured under EUS-view. However, the above-described correct identification of the Treitz’s area from the mesenteric vessels could reduce this issue in patients with not surgically modified anatomy. Moreover, a safe puncture could not be feasible if the target loop is not enough distended; sometimes, despite a large amount of water injected into the small bowel, the target loop collapses because of peristaltic movements pushing water forward. The use of spasmolytic agents could represent a key factor to achieve the goal.</w:t>
      </w:r>
    </w:p>
    <w:p w14:paraId="6F26F88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Currently, EUS-GE remains a technically difficult </w:t>
      </w:r>
      <w:proofErr w:type="spellStart"/>
      <w:r w:rsidRPr="00A42CAB">
        <w:rPr>
          <w:rFonts w:ascii="Book Antiqua" w:eastAsia="Book Antiqua" w:hAnsi="Book Antiqua" w:cs="Book Antiqua"/>
          <w:color w:val="000000"/>
        </w:rPr>
        <w:t>echoendoscopic</w:t>
      </w:r>
      <w:proofErr w:type="spellEnd"/>
      <w:r w:rsidRPr="00A42CAB">
        <w:rPr>
          <w:rFonts w:ascii="Book Antiqua" w:eastAsia="Book Antiqua" w:hAnsi="Book Antiqua" w:cs="Book Antiqua"/>
          <w:color w:val="000000"/>
        </w:rPr>
        <w:t xml:space="preserve"> procedure, whose outcome is strongly influenced by endoscopist skills and LAMS design. For this reason, larger anastomotic tracts with minimal risk of obstruction or stent migration are desirable.</w:t>
      </w:r>
    </w:p>
    <w:p w14:paraId="4518821F"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conclusion, EUS-GE, enteral SEMS placement and SGJ all represent valid options for the palliative treatment of malignant GOO; the appropriate treatment should always be chosen according to patients’ characteristics and comorbidities, in order to guarantee better prognostic outcomes and technical and clinical success. </w:t>
      </w:r>
    </w:p>
    <w:p w14:paraId="5844BE0B" w14:textId="77777777" w:rsidR="00B755E0" w:rsidRPr="00A42CAB" w:rsidRDefault="00B755E0">
      <w:pPr>
        <w:spacing w:line="360" w:lineRule="auto"/>
        <w:jc w:val="both"/>
        <w:rPr>
          <w:rFonts w:ascii="Book Antiqua" w:hAnsi="Book Antiqua"/>
        </w:rPr>
      </w:pPr>
    </w:p>
    <w:p w14:paraId="603BA39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REFERENCES</w:t>
      </w:r>
    </w:p>
    <w:p w14:paraId="6AFF6112" w14:textId="77777777" w:rsidR="00B755E0" w:rsidRPr="00A42CAB" w:rsidRDefault="001C6E5B">
      <w:pPr>
        <w:spacing w:line="360" w:lineRule="auto"/>
        <w:jc w:val="both"/>
        <w:rPr>
          <w:rFonts w:ascii="Book Antiqua" w:hAnsi="Book Antiqua"/>
        </w:rPr>
      </w:pPr>
      <w:bookmarkStart w:id="3" w:name="OLE_LINK5"/>
      <w:r w:rsidRPr="00A42CAB">
        <w:rPr>
          <w:rFonts w:ascii="Book Antiqua" w:hAnsi="Book Antiqua"/>
        </w:rPr>
        <w:t xml:space="preserve">1 </w:t>
      </w:r>
      <w:r w:rsidRPr="00A42CAB">
        <w:rPr>
          <w:rFonts w:ascii="Book Antiqua" w:hAnsi="Book Antiqua"/>
          <w:b/>
          <w:bCs/>
        </w:rPr>
        <w:t>Abell TL</w:t>
      </w:r>
      <w:r w:rsidRPr="00A42CAB">
        <w:rPr>
          <w:rFonts w:ascii="Book Antiqua" w:hAnsi="Book Antiqua"/>
        </w:rPr>
        <w:t xml:space="preserve">, Bernstein RK, </w:t>
      </w:r>
      <w:proofErr w:type="spellStart"/>
      <w:r w:rsidRPr="00A42CAB">
        <w:rPr>
          <w:rFonts w:ascii="Book Antiqua" w:hAnsi="Book Antiqua"/>
        </w:rPr>
        <w:t>Cutts</w:t>
      </w:r>
      <w:proofErr w:type="spellEnd"/>
      <w:r w:rsidRPr="00A42CAB">
        <w:rPr>
          <w:rFonts w:ascii="Book Antiqua" w:hAnsi="Book Antiqua"/>
        </w:rPr>
        <w:t xml:space="preserve"> T, Farrugia G, Forster J, Hasler WL, McCallum RW, Olden KW, Parkman HP, Parrish CR, Pasricha PJ, Prather CM, </w:t>
      </w:r>
      <w:proofErr w:type="spellStart"/>
      <w:r w:rsidRPr="00A42CAB">
        <w:rPr>
          <w:rFonts w:ascii="Book Antiqua" w:hAnsi="Book Antiqua"/>
        </w:rPr>
        <w:t>Soffer</w:t>
      </w:r>
      <w:proofErr w:type="spellEnd"/>
      <w:r w:rsidRPr="00A42CAB">
        <w:rPr>
          <w:rFonts w:ascii="Book Antiqua" w:hAnsi="Book Antiqua"/>
        </w:rPr>
        <w:t xml:space="preserve"> EE, </w:t>
      </w:r>
      <w:proofErr w:type="spellStart"/>
      <w:r w:rsidRPr="00A42CAB">
        <w:rPr>
          <w:rFonts w:ascii="Book Antiqua" w:hAnsi="Book Antiqua"/>
        </w:rPr>
        <w:t>Twillman</w:t>
      </w:r>
      <w:proofErr w:type="spellEnd"/>
      <w:r w:rsidRPr="00A42CAB">
        <w:rPr>
          <w:rFonts w:ascii="Book Antiqua" w:hAnsi="Book Antiqua"/>
        </w:rPr>
        <w:t xml:space="preserve"> R, </w:t>
      </w:r>
      <w:proofErr w:type="spellStart"/>
      <w:r w:rsidRPr="00A42CAB">
        <w:rPr>
          <w:rFonts w:ascii="Book Antiqua" w:hAnsi="Book Antiqua"/>
        </w:rPr>
        <w:t>Vinik</w:t>
      </w:r>
      <w:proofErr w:type="spellEnd"/>
      <w:r w:rsidRPr="00A42CAB">
        <w:rPr>
          <w:rFonts w:ascii="Book Antiqua" w:hAnsi="Book Antiqua"/>
        </w:rPr>
        <w:t xml:space="preserve"> AI. Treatment of gastroparesis: a multidisciplinary clinical review. </w:t>
      </w:r>
      <w:proofErr w:type="spellStart"/>
      <w:r w:rsidRPr="00A42CAB">
        <w:rPr>
          <w:rFonts w:ascii="Book Antiqua" w:hAnsi="Book Antiqua"/>
          <w:i/>
          <w:iCs/>
        </w:rPr>
        <w:t>Neurogastroenterol</w:t>
      </w:r>
      <w:proofErr w:type="spellEnd"/>
      <w:r w:rsidRPr="00A42CAB">
        <w:rPr>
          <w:rFonts w:ascii="Book Antiqua" w:hAnsi="Book Antiqua"/>
          <w:i/>
          <w:iCs/>
        </w:rPr>
        <w:t xml:space="preserve"> </w:t>
      </w:r>
      <w:proofErr w:type="spellStart"/>
      <w:r w:rsidRPr="00A42CAB">
        <w:rPr>
          <w:rFonts w:ascii="Book Antiqua" w:hAnsi="Book Antiqua"/>
          <w:i/>
          <w:iCs/>
        </w:rPr>
        <w:t>Motil</w:t>
      </w:r>
      <w:proofErr w:type="spellEnd"/>
      <w:r w:rsidRPr="00A42CAB">
        <w:rPr>
          <w:rFonts w:ascii="Book Antiqua" w:hAnsi="Book Antiqua"/>
        </w:rPr>
        <w:t xml:space="preserve"> 2006; </w:t>
      </w:r>
      <w:r w:rsidRPr="00A42CAB">
        <w:rPr>
          <w:rFonts w:ascii="Book Antiqua" w:hAnsi="Book Antiqua"/>
          <w:b/>
          <w:bCs/>
        </w:rPr>
        <w:t>18</w:t>
      </w:r>
      <w:r w:rsidRPr="00A42CAB">
        <w:rPr>
          <w:rFonts w:ascii="Book Antiqua" w:hAnsi="Book Antiqua"/>
        </w:rPr>
        <w:t>: 263-283 [PMID: 16553582 DOI: 10.1111/j.1365-2982.2006.00760.x]</w:t>
      </w:r>
    </w:p>
    <w:p w14:paraId="623BD67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 </w:t>
      </w:r>
      <w:r w:rsidRPr="00A42CAB">
        <w:rPr>
          <w:rFonts w:ascii="Book Antiqua" w:hAnsi="Book Antiqua"/>
          <w:b/>
          <w:bCs/>
        </w:rPr>
        <w:t>ASGE Standards of Practice Committee.</w:t>
      </w:r>
      <w:r w:rsidRPr="00A42CAB">
        <w:rPr>
          <w:rFonts w:ascii="Book Antiqua" w:hAnsi="Book Antiqua"/>
        </w:rPr>
        <w:t xml:space="preserve">, </w:t>
      </w:r>
      <w:proofErr w:type="spellStart"/>
      <w:r w:rsidRPr="00A42CAB">
        <w:rPr>
          <w:rFonts w:ascii="Book Antiqua" w:hAnsi="Book Antiqua"/>
        </w:rPr>
        <w:t>Fukami</w:t>
      </w:r>
      <w:proofErr w:type="spellEnd"/>
      <w:r w:rsidRPr="00A42CAB">
        <w:rPr>
          <w:rFonts w:ascii="Book Antiqua" w:hAnsi="Book Antiqua"/>
        </w:rPr>
        <w:t xml:space="preserve"> N, Anderson MA, Khan K, Harrison ME, </w:t>
      </w:r>
      <w:proofErr w:type="spellStart"/>
      <w:r w:rsidRPr="00A42CAB">
        <w:rPr>
          <w:rFonts w:ascii="Book Antiqua" w:hAnsi="Book Antiqua"/>
        </w:rPr>
        <w:t>Appalaneni</w:t>
      </w:r>
      <w:proofErr w:type="spellEnd"/>
      <w:r w:rsidRPr="00A42CAB">
        <w:rPr>
          <w:rFonts w:ascii="Book Antiqua" w:hAnsi="Book Antiqua"/>
        </w:rPr>
        <w:t xml:space="preserve"> V, Ben-Menachem T, Decker GA, Fanelli RD, Fisher L, </w:t>
      </w:r>
      <w:proofErr w:type="spellStart"/>
      <w:r w:rsidRPr="00A42CAB">
        <w:rPr>
          <w:rFonts w:ascii="Book Antiqua" w:hAnsi="Book Antiqua"/>
        </w:rPr>
        <w:t>Ikenberry</w:t>
      </w:r>
      <w:proofErr w:type="spellEnd"/>
      <w:r w:rsidRPr="00A42CAB">
        <w:rPr>
          <w:rFonts w:ascii="Book Antiqua" w:hAnsi="Book Antiqua"/>
        </w:rPr>
        <w:t xml:space="preserve"> SO, Jain R, </w:t>
      </w:r>
      <w:proofErr w:type="spellStart"/>
      <w:r w:rsidRPr="00A42CAB">
        <w:rPr>
          <w:rFonts w:ascii="Book Antiqua" w:hAnsi="Book Antiqua"/>
        </w:rPr>
        <w:t>Jue</w:t>
      </w:r>
      <w:proofErr w:type="spellEnd"/>
      <w:r w:rsidRPr="00A42CAB">
        <w:rPr>
          <w:rFonts w:ascii="Book Antiqua" w:hAnsi="Book Antiqua"/>
        </w:rPr>
        <w:t xml:space="preserve"> TL, </w:t>
      </w:r>
      <w:proofErr w:type="spellStart"/>
      <w:r w:rsidRPr="00A42CAB">
        <w:rPr>
          <w:rFonts w:ascii="Book Antiqua" w:hAnsi="Book Antiqua"/>
        </w:rPr>
        <w:t>Krinsky</w:t>
      </w:r>
      <w:proofErr w:type="spellEnd"/>
      <w:r w:rsidRPr="00A42CAB">
        <w:rPr>
          <w:rFonts w:ascii="Book Antiqua" w:hAnsi="Book Antiqua"/>
        </w:rPr>
        <w:t xml:space="preserve"> ML, Maple JT, Sharaf RN, </w:t>
      </w:r>
      <w:proofErr w:type="spellStart"/>
      <w:r w:rsidRPr="00A42CAB">
        <w:rPr>
          <w:rFonts w:ascii="Book Antiqua" w:hAnsi="Book Antiqua"/>
        </w:rPr>
        <w:t>Dominitz</w:t>
      </w:r>
      <w:proofErr w:type="spellEnd"/>
      <w:r w:rsidRPr="00A42CAB">
        <w:rPr>
          <w:rFonts w:ascii="Book Antiqua" w:hAnsi="Book Antiqua"/>
        </w:rPr>
        <w:t xml:space="preserve"> JA. The role </w:t>
      </w:r>
      <w:r w:rsidRPr="00A42CAB">
        <w:rPr>
          <w:rFonts w:ascii="Book Antiqua" w:hAnsi="Book Antiqua"/>
        </w:rPr>
        <w:lastRenderedPageBreak/>
        <w:t xml:space="preserve">of endoscopy in gastroduodenal obstruction and gastroparesis.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2011; </w:t>
      </w:r>
      <w:r w:rsidRPr="00A42CAB">
        <w:rPr>
          <w:rFonts w:ascii="Book Antiqua" w:hAnsi="Book Antiqua"/>
          <w:b/>
          <w:bCs/>
        </w:rPr>
        <w:t>74</w:t>
      </w:r>
      <w:r w:rsidRPr="00A42CAB">
        <w:rPr>
          <w:rFonts w:ascii="Book Antiqua" w:hAnsi="Book Antiqua"/>
        </w:rPr>
        <w:t>: 13-21 [PMID: 21704805 DOI: 10.1016/j.gie.2010.12.003]</w:t>
      </w:r>
    </w:p>
    <w:p w14:paraId="2CA0696E" w14:textId="0530DCC8" w:rsidR="00B755E0" w:rsidRPr="00A42CAB" w:rsidRDefault="001C6E5B">
      <w:pPr>
        <w:spacing w:line="360" w:lineRule="auto"/>
        <w:jc w:val="both"/>
        <w:rPr>
          <w:rFonts w:ascii="Book Antiqua" w:hAnsi="Book Antiqua"/>
        </w:rPr>
      </w:pPr>
      <w:r w:rsidRPr="00A42CAB">
        <w:rPr>
          <w:rFonts w:ascii="Book Antiqua" w:hAnsi="Book Antiqua"/>
        </w:rPr>
        <w:t xml:space="preserve">3 </w:t>
      </w:r>
      <w:r w:rsidRPr="00A42CAB">
        <w:rPr>
          <w:rFonts w:ascii="Book Antiqua" w:hAnsi="Book Antiqua"/>
          <w:b/>
          <w:bCs/>
        </w:rPr>
        <w:t>Samad A,</w:t>
      </w:r>
      <w:r w:rsidRPr="00A42CAB">
        <w:rPr>
          <w:rFonts w:ascii="Book Antiqua" w:hAnsi="Book Antiqua"/>
        </w:rPr>
        <w:t xml:space="preserve"> Khanzada TW, </w:t>
      </w:r>
      <w:proofErr w:type="spellStart"/>
      <w:r w:rsidRPr="00A42CAB">
        <w:rPr>
          <w:rFonts w:ascii="Book Antiqua" w:hAnsi="Book Antiqua"/>
        </w:rPr>
        <w:t>Shoukat</w:t>
      </w:r>
      <w:proofErr w:type="spellEnd"/>
      <w:r w:rsidRPr="00A42CAB">
        <w:rPr>
          <w:rFonts w:ascii="Book Antiqua" w:hAnsi="Book Antiqua"/>
        </w:rPr>
        <w:t xml:space="preserve"> I. Gastric outlet obstruction: change in etiology. </w:t>
      </w:r>
      <w:r w:rsidRPr="00A42CAB">
        <w:rPr>
          <w:rFonts w:ascii="Book Antiqua" w:hAnsi="Book Antiqua"/>
          <w:i/>
        </w:rPr>
        <w:t>Pak J Surg</w:t>
      </w:r>
      <w:r w:rsidRPr="00A42CAB">
        <w:rPr>
          <w:rFonts w:ascii="Book Antiqua" w:hAnsi="Book Antiqua"/>
        </w:rPr>
        <w:t xml:space="preserve"> 2007;</w:t>
      </w:r>
      <w:r w:rsidRPr="00A42CAB">
        <w:rPr>
          <w:rFonts w:ascii="Book Antiqua" w:hAnsi="Book Antiqua"/>
          <w:lang w:eastAsia="zh-CN"/>
        </w:rPr>
        <w:t xml:space="preserve"> </w:t>
      </w:r>
      <w:r w:rsidRPr="00A42CAB">
        <w:rPr>
          <w:rFonts w:ascii="Book Antiqua" w:hAnsi="Book Antiqua"/>
          <w:b/>
        </w:rPr>
        <w:t>23</w:t>
      </w:r>
      <w:r w:rsidRPr="00070981">
        <w:rPr>
          <w:rFonts w:ascii="Book Antiqua" w:hAnsi="Book Antiqua"/>
          <w:bCs/>
        </w:rPr>
        <w:t>:</w:t>
      </w:r>
      <w:r w:rsidRPr="00A42CAB">
        <w:rPr>
          <w:rFonts w:ascii="Book Antiqua" w:hAnsi="Book Antiqua"/>
          <w:lang w:eastAsia="zh-CN"/>
        </w:rPr>
        <w:t xml:space="preserve"> </w:t>
      </w:r>
      <w:r w:rsidRPr="00A42CAB">
        <w:rPr>
          <w:rFonts w:ascii="Book Antiqua" w:hAnsi="Book Antiqua"/>
        </w:rPr>
        <w:t>29</w:t>
      </w:r>
      <w:r w:rsidR="00070981">
        <w:rPr>
          <w:rFonts w:ascii="Book Antiqua" w:hAnsi="Book Antiqua"/>
        </w:rPr>
        <w:t>-</w:t>
      </w:r>
      <w:r w:rsidRPr="00A42CAB">
        <w:rPr>
          <w:rFonts w:ascii="Book Antiqua" w:hAnsi="Book Antiqua"/>
        </w:rPr>
        <w:t>32 [DOI:10.21699/jsp.21.2.10]</w:t>
      </w:r>
    </w:p>
    <w:p w14:paraId="20F969A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 </w:t>
      </w:r>
      <w:proofErr w:type="spellStart"/>
      <w:r w:rsidRPr="00A42CAB">
        <w:rPr>
          <w:rFonts w:ascii="Book Antiqua" w:hAnsi="Book Antiqua"/>
          <w:b/>
          <w:bCs/>
        </w:rPr>
        <w:t>Tendler</w:t>
      </w:r>
      <w:proofErr w:type="spellEnd"/>
      <w:r w:rsidRPr="00A42CAB">
        <w:rPr>
          <w:rFonts w:ascii="Book Antiqua" w:hAnsi="Book Antiqua"/>
          <w:b/>
          <w:bCs/>
        </w:rPr>
        <w:t xml:space="preserve"> DA</w:t>
      </w:r>
      <w:r w:rsidRPr="00A42CAB">
        <w:rPr>
          <w:rFonts w:ascii="Book Antiqua" w:hAnsi="Book Antiqua"/>
        </w:rPr>
        <w:t xml:space="preserve">. Malignant gastric outlet </w:t>
      </w:r>
      <w:proofErr w:type="gramStart"/>
      <w:r w:rsidRPr="00A42CAB">
        <w:rPr>
          <w:rFonts w:ascii="Book Antiqua" w:hAnsi="Book Antiqua"/>
        </w:rPr>
        <w:t>obstruction</w:t>
      </w:r>
      <w:proofErr w:type="gramEnd"/>
      <w:r w:rsidRPr="00A42CAB">
        <w:rPr>
          <w:rFonts w:ascii="Book Antiqua" w:hAnsi="Book Antiqua"/>
        </w:rPr>
        <w:t xml:space="preserve">: bridging another divide. </w:t>
      </w:r>
      <w:r w:rsidRPr="00A42CAB">
        <w:rPr>
          <w:rFonts w:ascii="Book Antiqua" w:hAnsi="Book Antiqua"/>
          <w:i/>
          <w:iCs/>
        </w:rPr>
        <w:t>Am J Gastroenterol</w:t>
      </w:r>
      <w:r w:rsidRPr="00A42CAB">
        <w:rPr>
          <w:rFonts w:ascii="Book Antiqua" w:hAnsi="Book Antiqua"/>
        </w:rPr>
        <w:t xml:space="preserve"> 2002; </w:t>
      </w:r>
      <w:r w:rsidRPr="00A42CAB">
        <w:rPr>
          <w:rFonts w:ascii="Book Antiqua" w:hAnsi="Book Antiqua"/>
          <w:b/>
          <w:bCs/>
        </w:rPr>
        <w:t>97</w:t>
      </w:r>
      <w:r w:rsidRPr="00A42CAB">
        <w:rPr>
          <w:rFonts w:ascii="Book Antiqua" w:hAnsi="Book Antiqua"/>
        </w:rPr>
        <w:t>: 4-6 [PMID: 11808968 DOI: 10.1111/j.1572-0241.2002.05391.x]</w:t>
      </w:r>
    </w:p>
    <w:p w14:paraId="1B5699C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5 </w:t>
      </w:r>
      <w:proofErr w:type="spellStart"/>
      <w:r w:rsidRPr="00A42CAB">
        <w:rPr>
          <w:rFonts w:ascii="Book Antiqua" w:hAnsi="Book Antiqua"/>
          <w:b/>
          <w:bCs/>
        </w:rPr>
        <w:t>Lisotti</w:t>
      </w:r>
      <w:proofErr w:type="spellEnd"/>
      <w:r w:rsidRPr="00A42CAB">
        <w:rPr>
          <w:rFonts w:ascii="Book Antiqua" w:hAnsi="Book Antiqua"/>
          <w:b/>
          <w:bCs/>
        </w:rPr>
        <w:t xml:space="preserve"> A</w:t>
      </w:r>
      <w:r w:rsidRPr="00A42CAB">
        <w:rPr>
          <w:rFonts w:ascii="Book Antiqua" w:hAnsi="Book Antiqua"/>
        </w:rPr>
        <w:t xml:space="preserve">, Ricci C, </w:t>
      </w:r>
      <w:proofErr w:type="spellStart"/>
      <w:r w:rsidRPr="00A42CAB">
        <w:rPr>
          <w:rFonts w:ascii="Book Antiqua" w:hAnsi="Book Antiqua"/>
        </w:rPr>
        <w:t>Serrani</w:t>
      </w:r>
      <w:proofErr w:type="spellEnd"/>
      <w:r w:rsidRPr="00A42CAB">
        <w:rPr>
          <w:rFonts w:ascii="Book Antiqua" w:hAnsi="Book Antiqua"/>
        </w:rPr>
        <w:t xml:space="preserve"> M, </w:t>
      </w:r>
      <w:proofErr w:type="spellStart"/>
      <w:r w:rsidRPr="00A42CAB">
        <w:rPr>
          <w:rFonts w:ascii="Book Antiqua" w:hAnsi="Book Antiqua"/>
        </w:rPr>
        <w:t>Calvanese</w:t>
      </w:r>
      <w:proofErr w:type="spellEnd"/>
      <w:r w:rsidRPr="00A42CAB">
        <w:rPr>
          <w:rFonts w:ascii="Book Antiqua" w:hAnsi="Book Antiqua"/>
        </w:rPr>
        <w:t xml:space="preserve"> C, Sferrazza S, </w:t>
      </w:r>
      <w:proofErr w:type="spellStart"/>
      <w:r w:rsidRPr="00A42CAB">
        <w:rPr>
          <w:rFonts w:ascii="Book Antiqua" w:hAnsi="Book Antiqua"/>
        </w:rPr>
        <w:t>Brighi</w:t>
      </w:r>
      <w:proofErr w:type="spellEnd"/>
      <w:r w:rsidRPr="00A42CAB">
        <w:rPr>
          <w:rFonts w:ascii="Book Antiqua" w:hAnsi="Book Antiqua"/>
        </w:rPr>
        <w:t xml:space="preserve"> N, </w:t>
      </w:r>
      <w:proofErr w:type="spellStart"/>
      <w:r w:rsidRPr="00A42CAB">
        <w:rPr>
          <w:rFonts w:ascii="Book Antiqua" w:hAnsi="Book Antiqua"/>
        </w:rPr>
        <w:t>Casadei</w:t>
      </w:r>
      <w:proofErr w:type="spellEnd"/>
      <w:r w:rsidRPr="00A42CAB">
        <w:rPr>
          <w:rFonts w:ascii="Book Antiqua" w:hAnsi="Book Antiqua"/>
        </w:rPr>
        <w:t xml:space="preserve"> R, </w:t>
      </w:r>
      <w:proofErr w:type="spellStart"/>
      <w:r w:rsidRPr="00A42CAB">
        <w:rPr>
          <w:rFonts w:ascii="Book Antiqua" w:hAnsi="Book Antiqua"/>
        </w:rPr>
        <w:t>Fusaroli</w:t>
      </w:r>
      <w:proofErr w:type="spellEnd"/>
      <w:r w:rsidRPr="00A42CAB">
        <w:rPr>
          <w:rFonts w:ascii="Book Antiqua" w:hAnsi="Book Antiqua"/>
        </w:rPr>
        <w:t xml:space="preserve"> P. Contrast-enhanced endoscopic ultrasound for the differential diagnosis between benign and malignant lymph nodes: a meta-analysis.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E504-E513 [PMID: 31044153 DOI: 10.1055/a-0854-3785]</w:t>
      </w:r>
    </w:p>
    <w:p w14:paraId="645597D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6 </w:t>
      </w:r>
      <w:r w:rsidRPr="00A42CAB">
        <w:rPr>
          <w:rFonts w:ascii="Book Antiqua" w:hAnsi="Book Antiqua"/>
          <w:b/>
          <w:bCs/>
        </w:rPr>
        <w:t>Shone DN</w:t>
      </w:r>
      <w:r w:rsidRPr="00A42CAB">
        <w:rPr>
          <w:rFonts w:ascii="Book Antiqua" w:hAnsi="Book Antiqua"/>
        </w:rPr>
        <w:t xml:space="preserve">, </w:t>
      </w:r>
      <w:proofErr w:type="spellStart"/>
      <w:r w:rsidRPr="00A42CAB">
        <w:rPr>
          <w:rFonts w:ascii="Book Antiqua" w:hAnsi="Book Antiqua"/>
        </w:rPr>
        <w:t>Nikoomanesh</w:t>
      </w:r>
      <w:proofErr w:type="spellEnd"/>
      <w:r w:rsidRPr="00A42CAB">
        <w:rPr>
          <w:rFonts w:ascii="Book Antiqua" w:hAnsi="Book Antiqua"/>
        </w:rPr>
        <w:t xml:space="preserve"> P, Smith-Meek MM, Bender JS. Malignancy is the most common cause of gastric outlet obstruction in the era of H2 blockers. </w:t>
      </w:r>
      <w:r w:rsidRPr="00A42CAB">
        <w:rPr>
          <w:rFonts w:ascii="Book Antiqua" w:hAnsi="Book Antiqua"/>
          <w:i/>
          <w:iCs/>
        </w:rPr>
        <w:t>Am J Gastroenterol</w:t>
      </w:r>
      <w:r w:rsidRPr="00A42CAB">
        <w:rPr>
          <w:rFonts w:ascii="Book Antiqua" w:hAnsi="Book Antiqua"/>
        </w:rPr>
        <w:t xml:space="preserve"> 1995; </w:t>
      </w:r>
      <w:r w:rsidRPr="00A42CAB">
        <w:rPr>
          <w:rFonts w:ascii="Book Antiqua" w:hAnsi="Book Antiqua"/>
          <w:b/>
          <w:bCs/>
        </w:rPr>
        <w:t>90</w:t>
      </w:r>
      <w:r w:rsidRPr="00A42CAB">
        <w:rPr>
          <w:rFonts w:ascii="Book Antiqua" w:hAnsi="Book Antiqua"/>
        </w:rPr>
        <w:t>: 1769-1770 [PMID: 7572891]</w:t>
      </w:r>
    </w:p>
    <w:p w14:paraId="42B00B2C" w14:textId="77777777" w:rsidR="00B755E0" w:rsidRPr="00A42CAB" w:rsidRDefault="001C6E5B">
      <w:pPr>
        <w:spacing w:line="360" w:lineRule="auto"/>
        <w:jc w:val="both"/>
        <w:rPr>
          <w:rFonts w:ascii="Book Antiqua" w:hAnsi="Book Antiqua"/>
        </w:rPr>
      </w:pPr>
      <w:r w:rsidRPr="00A42CAB">
        <w:rPr>
          <w:rFonts w:ascii="Book Antiqua" w:hAnsi="Book Antiqua"/>
        </w:rPr>
        <w:t xml:space="preserve">7 </w:t>
      </w:r>
      <w:r w:rsidRPr="00A42CAB">
        <w:rPr>
          <w:rFonts w:ascii="Book Antiqua" w:hAnsi="Book Antiqua"/>
          <w:b/>
          <w:bCs/>
        </w:rPr>
        <w:t>Chowdhury A</w:t>
      </w:r>
      <w:r w:rsidRPr="00A42CAB">
        <w:rPr>
          <w:rFonts w:ascii="Book Antiqua" w:hAnsi="Book Antiqua"/>
        </w:rPr>
        <w:t xml:space="preserve">, </w:t>
      </w:r>
      <w:proofErr w:type="spellStart"/>
      <w:r w:rsidRPr="00A42CAB">
        <w:rPr>
          <w:rFonts w:ascii="Book Antiqua" w:hAnsi="Book Antiqua"/>
        </w:rPr>
        <w:t>Dhali</w:t>
      </w:r>
      <w:proofErr w:type="spellEnd"/>
      <w:r w:rsidRPr="00A42CAB">
        <w:rPr>
          <w:rFonts w:ascii="Book Antiqua" w:hAnsi="Book Antiqua"/>
        </w:rPr>
        <w:t xml:space="preserve"> GK, Banerjee PK. Etiology of gastric outlet obstruction. </w:t>
      </w:r>
      <w:r w:rsidRPr="00A42CAB">
        <w:rPr>
          <w:rFonts w:ascii="Book Antiqua" w:hAnsi="Book Antiqua"/>
          <w:i/>
          <w:iCs/>
        </w:rPr>
        <w:t>Am J Gastroenterol</w:t>
      </w:r>
      <w:r w:rsidRPr="00A42CAB">
        <w:rPr>
          <w:rFonts w:ascii="Book Antiqua" w:hAnsi="Book Antiqua"/>
        </w:rPr>
        <w:t xml:space="preserve"> 1996; </w:t>
      </w:r>
      <w:r w:rsidRPr="00A42CAB">
        <w:rPr>
          <w:rFonts w:ascii="Book Antiqua" w:hAnsi="Book Antiqua"/>
          <w:b/>
          <w:bCs/>
        </w:rPr>
        <w:t>91</w:t>
      </w:r>
      <w:r w:rsidRPr="00A42CAB">
        <w:rPr>
          <w:rFonts w:ascii="Book Antiqua" w:hAnsi="Book Antiqua"/>
        </w:rPr>
        <w:t>: 1679 [PMID: 8759707]</w:t>
      </w:r>
    </w:p>
    <w:p w14:paraId="76A9638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8 </w:t>
      </w:r>
      <w:r w:rsidRPr="00A42CAB">
        <w:rPr>
          <w:rFonts w:ascii="Book Antiqua" w:hAnsi="Book Antiqua"/>
          <w:b/>
          <w:bCs/>
        </w:rPr>
        <w:t>Bell RCW</w:t>
      </w:r>
      <w:r w:rsidRPr="00A42CAB">
        <w:rPr>
          <w:rFonts w:ascii="Book Antiqua" w:hAnsi="Book Antiqua"/>
        </w:rPr>
        <w:t xml:space="preserve">. Management of regurgitation in patients with gastroesophageal reflux disease. </w:t>
      </w:r>
      <w:proofErr w:type="spellStart"/>
      <w:r w:rsidRPr="00A42CAB">
        <w:rPr>
          <w:rFonts w:ascii="Book Antiqua" w:hAnsi="Book Antiqua"/>
          <w:i/>
          <w:iCs/>
        </w:rPr>
        <w:t>Curr</w:t>
      </w:r>
      <w:proofErr w:type="spellEnd"/>
      <w:r w:rsidRPr="00A42CAB">
        <w:rPr>
          <w:rFonts w:ascii="Book Antiqua" w:hAnsi="Book Antiqua"/>
          <w:i/>
          <w:iCs/>
        </w:rPr>
        <w:t xml:space="preserve"> </w:t>
      </w:r>
      <w:proofErr w:type="spellStart"/>
      <w:r w:rsidRPr="00A42CAB">
        <w:rPr>
          <w:rFonts w:ascii="Book Antiqua" w:hAnsi="Book Antiqua"/>
          <w:i/>
          <w:iCs/>
        </w:rPr>
        <w:t>Opin</w:t>
      </w:r>
      <w:proofErr w:type="spellEnd"/>
      <w:r w:rsidRPr="00A42CAB">
        <w:rPr>
          <w:rFonts w:ascii="Book Antiqua" w:hAnsi="Book Antiqua"/>
          <w:i/>
          <w:iCs/>
        </w:rPr>
        <w:t xml:space="preserve"> Gastroenterol</w:t>
      </w:r>
      <w:r w:rsidRPr="00A42CAB">
        <w:rPr>
          <w:rFonts w:ascii="Book Antiqua" w:hAnsi="Book Antiqua"/>
        </w:rPr>
        <w:t xml:space="preserve"> 2020; </w:t>
      </w:r>
      <w:r w:rsidRPr="00A42CAB">
        <w:rPr>
          <w:rFonts w:ascii="Book Antiqua" w:hAnsi="Book Antiqua"/>
          <w:b/>
          <w:bCs/>
        </w:rPr>
        <w:t>36</w:t>
      </w:r>
      <w:r w:rsidRPr="00A42CAB">
        <w:rPr>
          <w:rFonts w:ascii="Book Antiqua" w:hAnsi="Book Antiqua"/>
        </w:rPr>
        <w:t>: 336-343 [PMID: 32487853 DOI: 10.1097/MOG.0000000000000649]</w:t>
      </w:r>
    </w:p>
    <w:p w14:paraId="5B5D5737" w14:textId="77777777" w:rsidR="00B755E0" w:rsidRPr="00A42CAB" w:rsidRDefault="001C6E5B">
      <w:pPr>
        <w:spacing w:line="360" w:lineRule="auto"/>
        <w:jc w:val="both"/>
        <w:rPr>
          <w:rFonts w:ascii="Book Antiqua" w:hAnsi="Book Antiqua"/>
        </w:rPr>
      </w:pPr>
      <w:r w:rsidRPr="00A42CAB">
        <w:rPr>
          <w:rFonts w:ascii="Book Antiqua" w:hAnsi="Book Antiqua"/>
        </w:rPr>
        <w:t xml:space="preserve">9 </w:t>
      </w:r>
      <w:proofErr w:type="spellStart"/>
      <w:r w:rsidRPr="00A42CAB">
        <w:rPr>
          <w:rFonts w:ascii="Book Antiqua" w:hAnsi="Book Antiqua"/>
          <w:b/>
          <w:bCs/>
        </w:rPr>
        <w:t>Muratori</w:t>
      </w:r>
      <w:proofErr w:type="spellEnd"/>
      <w:r w:rsidRPr="00A42CAB">
        <w:rPr>
          <w:rFonts w:ascii="Book Antiqua" w:hAnsi="Book Antiqua"/>
          <w:b/>
          <w:bCs/>
        </w:rPr>
        <w:t xml:space="preserve"> R</w:t>
      </w:r>
      <w:r w:rsidRPr="00A42CAB">
        <w:rPr>
          <w:rFonts w:ascii="Book Antiqua" w:hAnsi="Book Antiqua"/>
        </w:rPr>
        <w:t xml:space="preserve">, </w:t>
      </w:r>
      <w:proofErr w:type="spellStart"/>
      <w:r w:rsidRPr="00A42CAB">
        <w:rPr>
          <w:rFonts w:ascii="Book Antiqua" w:hAnsi="Book Antiqua"/>
        </w:rPr>
        <w:t>Lisotti</w:t>
      </w:r>
      <w:proofErr w:type="spellEnd"/>
      <w:r w:rsidRPr="00A42CAB">
        <w:rPr>
          <w:rFonts w:ascii="Book Antiqua" w:hAnsi="Book Antiqua"/>
        </w:rPr>
        <w:t xml:space="preserve"> A, </w:t>
      </w:r>
      <w:proofErr w:type="spellStart"/>
      <w:r w:rsidRPr="00A42CAB">
        <w:rPr>
          <w:rFonts w:ascii="Book Antiqua" w:hAnsi="Book Antiqua"/>
        </w:rPr>
        <w:t>Fusaroli</w:t>
      </w:r>
      <w:proofErr w:type="spellEnd"/>
      <w:r w:rsidRPr="00A42CAB">
        <w:rPr>
          <w:rFonts w:ascii="Book Antiqua" w:hAnsi="Book Antiqua"/>
        </w:rPr>
        <w:t xml:space="preserve"> P, </w:t>
      </w:r>
      <w:proofErr w:type="spellStart"/>
      <w:r w:rsidRPr="00A42CAB">
        <w:rPr>
          <w:rFonts w:ascii="Book Antiqua" w:hAnsi="Book Antiqua"/>
        </w:rPr>
        <w:t>Caponi</w:t>
      </w:r>
      <w:proofErr w:type="spellEnd"/>
      <w:r w:rsidRPr="00A42CAB">
        <w:rPr>
          <w:rFonts w:ascii="Book Antiqua" w:hAnsi="Book Antiqua"/>
        </w:rPr>
        <w:t xml:space="preserve"> A, </w:t>
      </w:r>
      <w:proofErr w:type="spellStart"/>
      <w:r w:rsidRPr="00A42CAB">
        <w:rPr>
          <w:rFonts w:ascii="Book Antiqua" w:hAnsi="Book Antiqua"/>
        </w:rPr>
        <w:t>Gibiino</w:t>
      </w:r>
      <w:proofErr w:type="spellEnd"/>
      <w:r w:rsidRPr="00A42CAB">
        <w:rPr>
          <w:rFonts w:ascii="Book Antiqua" w:hAnsi="Book Antiqua"/>
        </w:rPr>
        <w:t xml:space="preserve"> G, </w:t>
      </w:r>
      <w:proofErr w:type="spellStart"/>
      <w:r w:rsidRPr="00A42CAB">
        <w:rPr>
          <w:rFonts w:ascii="Book Antiqua" w:hAnsi="Book Antiqua"/>
        </w:rPr>
        <w:t>Eusebi</w:t>
      </w:r>
      <w:proofErr w:type="spellEnd"/>
      <w:r w:rsidRPr="00A42CAB">
        <w:rPr>
          <w:rFonts w:ascii="Book Antiqua" w:hAnsi="Book Antiqua"/>
        </w:rPr>
        <w:t xml:space="preserve"> LH, </w:t>
      </w:r>
      <w:proofErr w:type="spellStart"/>
      <w:r w:rsidRPr="00A42CAB">
        <w:rPr>
          <w:rFonts w:ascii="Book Antiqua" w:hAnsi="Book Antiqua"/>
        </w:rPr>
        <w:t>Azzaroli</w:t>
      </w:r>
      <w:proofErr w:type="spellEnd"/>
      <w:r w:rsidRPr="00A42CAB">
        <w:rPr>
          <w:rFonts w:ascii="Book Antiqua" w:hAnsi="Book Antiqua"/>
        </w:rPr>
        <w:t xml:space="preserve"> F, </w:t>
      </w:r>
      <w:proofErr w:type="spellStart"/>
      <w:r w:rsidRPr="00A42CAB">
        <w:rPr>
          <w:rFonts w:ascii="Book Antiqua" w:hAnsi="Book Antiqua"/>
        </w:rPr>
        <w:t>Brighi</w:t>
      </w:r>
      <w:proofErr w:type="spellEnd"/>
      <w:r w:rsidRPr="00A42CAB">
        <w:rPr>
          <w:rFonts w:ascii="Book Antiqua" w:hAnsi="Book Antiqua"/>
        </w:rPr>
        <w:t xml:space="preserve"> N, </w:t>
      </w:r>
      <w:proofErr w:type="spellStart"/>
      <w:r w:rsidRPr="00A42CAB">
        <w:rPr>
          <w:rFonts w:ascii="Book Antiqua" w:hAnsi="Book Antiqua"/>
        </w:rPr>
        <w:t>Altimari</w:t>
      </w:r>
      <w:proofErr w:type="spellEnd"/>
      <w:r w:rsidRPr="00A42CAB">
        <w:rPr>
          <w:rFonts w:ascii="Book Antiqua" w:hAnsi="Book Antiqua"/>
        </w:rPr>
        <w:t xml:space="preserve"> G, </w:t>
      </w:r>
      <w:proofErr w:type="spellStart"/>
      <w:r w:rsidRPr="00A42CAB">
        <w:rPr>
          <w:rFonts w:ascii="Book Antiqua" w:hAnsi="Book Antiqua"/>
        </w:rPr>
        <w:t>Bazzoli</w:t>
      </w:r>
      <w:proofErr w:type="spellEnd"/>
      <w:r w:rsidRPr="00A42CAB">
        <w:rPr>
          <w:rFonts w:ascii="Book Antiqua" w:hAnsi="Book Antiqua"/>
        </w:rPr>
        <w:t xml:space="preserve"> F. Severe hypernatremia as a predictor of mortality after percutaneous endoscopic gastrostomy (PEG) placement. </w:t>
      </w:r>
      <w:r w:rsidRPr="00A42CAB">
        <w:rPr>
          <w:rFonts w:ascii="Book Antiqua" w:hAnsi="Book Antiqua"/>
          <w:i/>
          <w:iCs/>
        </w:rPr>
        <w:t>Dig Liver Dis</w:t>
      </w:r>
      <w:r w:rsidRPr="00A42CAB">
        <w:rPr>
          <w:rFonts w:ascii="Book Antiqua" w:hAnsi="Book Antiqua"/>
        </w:rPr>
        <w:t xml:space="preserve"> 2017; </w:t>
      </w:r>
      <w:r w:rsidRPr="00A42CAB">
        <w:rPr>
          <w:rFonts w:ascii="Book Antiqua" w:hAnsi="Book Antiqua"/>
          <w:b/>
          <w:bCs/>
        </w:rPr>
        <w:t>49</w:t>
      </w:r>
      <w:r w:rsidRPr="00A42CAB">
        <w:rPr>
          <w:rFonts w:ascii="Book Antiqua" w:hAnsi="Book Antiqua"/>
        </w:rPr>
        <w:t>: 181-187 [PMID: 27856199 DOI: 10.1016/j.dld.2016.10.015]</w:t>
      </w:r>
    </w:p>
    <w:p w14:paraId="26E7B2F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10 </w:t>
      </w:r>
      <w:r w:rsidRPr="00A42CAB">
        <w:rPr>
          <w:rFonts w:ascii="Book Antiqua" w:hAnsi="Book Antiqua"/>
          <w:b/>
          <w:bCs/>
        </w:rPr>
        <w:t>Ahmed O</w:t>
      </w:r>
      <w:r w:rsidRPr="00A42CAB">
        <w:rPr>
          <w:rFonts w:ascii="Book Antiqua" w:hAnsi="Book Antiqua"/>
        </w:rPr>
        <w:t xml:space="preserve">, Lee JH, Thompson CC, </w:t>
      </w:r>
      <w:proofErr w:type="spellStart"/>
      <w:r w:rsidRPr="00A42CAB">
        <w:rPr>
          <w:rFonts w:ascii="Book Antiqua" w:hAnsi="Book Antiqua"/>
        </w:rPr>
        <w:t>Faulx</w:t>
      </w:r>
      <w:proofErr w:type="spellEnd"/>
      <w:r w:rsidRPr="00A42CAB">
        <w:rPr>
          <w:rFonts w:ascii="Book Antiqua" w:hAnsi="Book Antiqua"/>
        </w:rPr>
        <w:t xml:space="preserve"> A. AGA Clinical Practice Update on the Optimal Management of the Malignant Alimentary Tract Obstruction: Expert Review. </w:t>
      </w:r>
      <w:r w:rsidRPr="00A42CAB">
        <w:rPr>
          <w:rFonts w:ascii="Book Antiqua" w:hAnsi="Book Antiqua"/>
          <w:i/>
          <w:iCs/>
        </w:rPr>
        <w:t>Clin Gastroenterol Hepatol</w:t>
      </w:r>
      <w:r w:rsidRPr="00A42CAB">
        <w:rPr>
          <w:rFonts w:ascii="Book Antiqua" w:hAnsi="Book Antiqua"/>
        </w:rPr>
        <w:t xml:space="preserve"> 2021 [PMID: 33813072 DOI: 10.1016/j.cgh.2021.03.046]</w:t>
      </w:r>
    </w:p>
    <w:p w14:paraId="21C9B3B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11 </w:t>
      </w:r>
      <w:proofErr w:type="spellStart"/>
      <w:r w:rsidRPr="00A42CAB">
        <w:rPr>
          <w:rFonts w:ascii="Book Antiqua" w:hAnsi="Book Antiqua"/>
          <w:b/>
          <w:bCs/>
        </w:rPr>
        <w:t>Fritscher</w:t>
      </w:r>
      <w:proofErr w:type="spellEnd"/>
      <w:r w:rsidRPr="00A42CAB">
        <w:rPr>
          <w:rFonts w:ascii="Book Antiqua" w:hAnsi="Book Antiqua"/>
          <w:b/>
          <w:bCs/>
        </w:rPr>
        <w:t>-Ravens A</w:t>
      </w:r>
      <w:r w:rsidRPr="00A42CAB">
        <w:rPr>
          <w:rFonts w:ascii="Book Antiqua" w:hAnsi="Book Antiqua"/>
        </w:rPr>
        <w:t xml:space="preserve">, </w:t>
      </w:r>
      <w:proofErr w:type="spellStart"/>
      <w:r w:rsidRPr="00A42CAB">
        <w:rPr>
          <w:rFonts w:ascii="Book Antiqua" w:hAnsi="Book Antiqua"/>
        </w:rPr>
        <w:t>Mosse</w:t>
      </w:r>
      <w:proofErr w:type="spellEnd"/>
      <w:r w:rsidRPr="00A42CAB">
        <w:rPr>
          <w:rFonts w:ascii="Book Antiqua" w:hAnsi="Book Antiqua"/>
        </w:rPr>
        <w:t xml:space="preserve"> CA, Mills TN, Mukherjee D, Park PO, Swain P. A through-the-scope device for suturing and tissue approximation under EUS control.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2002; </w:t>
      </w:r>
      <w:r w:rsidRPr="00A42CAB">
        <w:rPr>
          <w:rFonts w:ascii="Book Antiqua" w:hAnsi="Book Antiqua"/>
          <w:b/>
          <w:bCs/>
        </w:rPr>
        <w:t>56</w:t>
      </w:r>
      <w:r w:rsidRPr="00A42CAB">
        <w:rPr>
          <w:rFonts w:ascii="Book Antiqua" w:hAnsi="Book Antiqua"/>
        </w:rPr>
        <w:t>: 737-742 [PMID: 12397289 DOI: 10.1067/mge.2002.129084]</w:t>
      </w:r>
    </w:p>
    <w:p w14:paraId="51FFD18A" w14:textId="77777777" w:rsidR="00B755E0" w:rsidRPr="00A42CAB" w:rsidRDefault="001C6E5B">
      <w:pPr>
        <w:spacing w:line="360" w:lineRule="auto"/>
        <w:jc w:val="both"/>
      </w:pPr>
      <w:r w:rsidRPr="00A42CAB">
        <w:rPr>
          <w:rFonts w:ascii="Book Antiqua" w:hAnsi="Book Antiqua"/>
        </w:rPr>
        <w:lastRenderedPageBreak/>
        <w:t xml:space="preserve">12 </w:t>
      </w:r>
      <w:r w:rsidRPr="00A42CAB">
        <w:rPr>
          <w:rFonts w:ascii="Book Antiqua" w:hAnsi="Book Antiqua"/>
          <w:b/>
          <w:bCs/>
        </w:rPr>
        <w:t>Teoh AYB</w:t>
      </w:r>
      <w:r w:rsidRPr="00A42CAB">
        <w:rPr>
          <w:rFonts w:ascii="Book Antiqua" w:hAnsi="Book Antiqua"/>
        </w:rPr>
        <w:t xml:space="preserve">, </w:t>
      </w:r>
      <w:proofErr w:type="spellStart"/>
      <w:r w:rsidRPr="00A42CAB">
        <w:rPr>
          <w:rFonts w:ascii="Book Antiqua" w:hAnsi="Book Antiqua"/>
        </w:rPr>
        <w:t>Dhir</w:t>
      </w:r>
      <w:proofErr w:type="spellEnd"/>
      <w:r w:rsidRPr="00A42CAB">
        <w:rPr>
          <w:rFonts w:ascii="Book Antiqua" w:hAnsi="Book Antiqua"/>
        </w:rPr>
        <w:t xml:space="preserve"> V, Kida M, Yasuda I, </w:t>
      </w:r>
      <w:proofErr w:type="spellStart"/>
      <w:r w:rsidRPr="00A42CAB">
        <w:rPr>
          <w:rFonts w:ascii="Book Antiqua" w:hAnsi="Book Antiqua"/>
        </w:rPr>
        <w:t>Jin</w:t>
      </w:r>
      <w:proofErr w:type="spellEnd"/>
      <w:r w:rsidRPr="00A42CAB">
        <w:rPr>
          <w:rFonts w:ascii="Book Antiqua" w:hAnsi="Book Antiqua"/>
        </w:rPr>
        <w:t xml:space="preserve"> ZD, </w:t>
      </w:r>
      <w:proofErr w:type="spellStart"/>
      <w:r w:rsidRPr="00A42CAB">
        <w:rPr>
          <w:rFonts w:ascii="Book Antiqua" w:hAnsi="Book Antiqua"/>
        </w:rPr>
        <w:t>Seo</w:t>
      </w:r>
      <w:proofErr w:type="spellEnd"/>
      <w:r w:rsidRPr="00A42CAB">
        <w:rPr>
          <w:rFonts w:ascii="Book Antiqua" w:hAnsi="Book Antiqua"/>
        </w:rPr>
        <w:t xml:space="preserve"> DW, </w:t>
      </w:r>
      <w:proofErr w:type="spellStart"/>
      <w:r w:rsidRPr="00A42CAB">
        <w:rPr>
          <w:rFonts w:ascii="Book Antiqua" w:hAnsi="Book Antiqua"/>
        </w:rPr>
        <w:t>Almadi</w:t>
      </w:r>
      <w:proofErr w:type="spellEnd"/>
      <w:r w:rsidRPr="00A42CAB">
        <w:rPr>
          <w:rFonts w:ascii="Book Antiqua" w:hAnsi="Book Antiqua"/>
        </w:rPr>
        <w:t xml:space="preserve"> M, Ang TL, Hara K, </w:t>
      </w:r>
      <w:proofErr w:type="spellStart"/>
      <w:r w:rsidRPr="00A42CAB">
        <w:rPr>
          <w:rFonts w:ascii="Book Antiqua" w:hAnsi="Book Antiqua"/>
        </w:rPr>
        <w:t>Hilmi</w:t>
      </w:r>
      <w:proofErr w:type="spellEnd"/>
      <w:r w:rsidRPr="00A42CAB">
        <w:rPr>
          <w:rFonts w:ascii="Book Antiqua" w:hAnsi="Book Antiqua"/>
        </w:rPr>
        <w:t xml:space="preserve"> I, </w:t>
      </w:r>
      <w:proofErr w:type="spellStart"/>
      <w:r w:rsidRPr="00A42CAB">
        <w:rPr>
          <w:rFonts w:ascii="Book Antiqua" w:hAnsi="Book Antiqua"/>
        </w:rPr>
        <w:t>Itoi</w:t>
      </w:r>
      <w:proofErr w:type="spellEnd"/>
      <w:r w:rsidRPr="00A42CAB">
        <w:rPr>
          <w:rFonts w:ascii="Book Antiqua" w:hAnsi="Book Antiqua"/>
        </w:rPr>
        <w:t xml:space="preserve"> T, </w:t>
      </w:r>
      <w:proofErr w:type="spellStart"/>
      <w:r w:rsidRPr="00A42CAB">
        <w:rPr>
          <w:rFonts w:ascii="Book Antiqua" w:hAnsi="Book Antiqua"/>
        </w:rPr>
        <w:t>Lakhtakia</w:t>
      </w:r>
      <w:proofErr w:type="spellEnd"/>
      <w:r w:rsidRPr="00A42CAB">
        <w:rPr>
          <w:rFonts w:ascii="Book Antiqua" w:hAnsi="Book Antiqua"/>
        </w:rPr>
        <w:t xml:space="preserve"> S, Matsuda K, </w:t>
      </w:r>
      <w:proofErr w:type="spellStart"/>
      <w:r w:rsidRPr="00A42CAB">
        <w:rPr>
          <w:rFonts w:ascii="Book Antiqua" w:hAnsi="Book Antiqua"/>
        </w:rPr>
        <w:t>Pausawasdi</w:t>
      </w:r>
      <w:proofErr w:type="spellEnd"/>
      <w:r w:rsidRPr="00A42CAB">
        <w:rPr>
          <w:rFonts w:ascii="Book Antiqua" w:hAnsi="Book Antiqua"/>
        </w:rPr>
        <w:t xml:space="preserve"> N, </w:t>
      </w:r>
      <w:proofErr w:type="spellStart"/>
      <w:r w:rsidRPr="00A42CAB">
        <w:rPr>
          <w:rFonts w:ascii="Book Antiqua" w:hAnsi="Book Antiqua"/>
        </w:rPr>
        <w:t>Puri</w:t>
      </w:r>
      <w:proofErr w:type="spellEnd"/>
      <w:r w:rsidRPr="00A42CAB">
        <w:rPr>
          <w:rFonts w:ascii="Book Antiqua" w:hAnsi="Book Antiqua"/>
        </w:rPr>
        <w:t xml:space="preserve"> R, Tang RS, Wang HP, Yang AM, Hawes R, </w:t>
      </w:r>
      <w:proofErr w:type="spellStart"/>
      <w:r w:rsidRPr="00A42CAB">
        <w:rPr>
          <w:rFonts w:ascii="Book Antiqua" w:hAnsi="Book Antiqua"/>
        </w:rPr>
        <w:t>Varadarajulu</w:t>
      </w:r>
      <w:proofErr w:type="spellEnd"/>
      <w:r w:rsidRPr="00A42CAB">
        <w:rPr>
          <w:rFonts w:ascii="Book Antiqua" w:hAnsi="Book Antiqua"/>
        </w:rPr>
        <w:t xml:space="preserve"> S, Yasuda K, Ho LKY. Consensus guidelines on the optimal management in interventional EUS procedures: results from the Asian EUS group RAND/UCLA expert panel. </w:t>
      </w:r>
      <w:r w:rsidRPr="00A42CAB">
        <w:rPr>
          <w:rFonts w:ascii="Book Antiqua" w:hAnsi="Book Antiqua"/>
          <w:i/>
          <w:iCs/>
        </w:rPr>
        <w:t>Gut</w:t>
      </w:r>
      <w:r w:rsidRPr="00A42CAB">
        <w:rPr>
          <w:rFonts w:ascii="Book Antiqua" w:hAnsi="Book Antiqua"/>
        </w:rPr>
        <w:t xml:space="preserve"> 2018;</w:t>
      </w:r>
      <w:r w:rsidR="004E4EEA" w:rsidRPr="00A42CAB">
        <w:rPr>
          <w:rFonts w:ascii="Book Antiqua" w:hAnsi="Book Antiqua" w:hint="eastAsia"/>
          <w:lang w:eastAsia="zh-CN"/>
        </w:rPr>
        <w:t xml:space="preserve"> </w:t>
      </w:r>
      <w:r w:rsidRPr="00A42CAB">
        <w:rPr>
          <w:rFonts w:ascii="Book Antiqua" w:hAnsi="Book Antiqua"/>
          <w:b/>
        </w:rPr>
        <w:t>67:</w:t>
      </w:r>
      <w:r w:rsidR="004E4EEA" w:rsidRPr="00A42CAB">
        <w:rPr>
          <w:rFonts w:ascii="Book Antiqua" w:hAnsi="Book Antiqua" w:hint="eastAsia"/>
          <w:b/>
          <w:lang w:eastAsia="zh-CN"/>
        </w:rPr>
        <w:t xml:space="preserve"> </w:t>
      </w:r>
      <w:r w:rsidR="004E4EEA" w:rsidRPr="00A42CAB">
        <w:rPr>
          <w:rFonts w:ascii="Book Antiqua" w:hAnsi="Book Antiqua"/>
        </w:rPr>
        <w:t>1209-1228</w:t>
      </w:r>
      <w:r w:rsidRPr="00A42CAB">
        <w:rPr>
          <w:rFonts w:ascii="Book Antiqua" w:hAnsi="Book Antiqua"/>
        </w:rPr>
        <w:t xml:space="preserve"> [PMID: 29463614 DOI: 10.1136/gutjnl-2017-314341]</w:t>
      </w:r>
    </w:p>
    <w:p w14:paraId="5E166A1B" w14:textId="77777777" w:rsidR="00B755E0" w:rsidRPr="00A42CAB" w:rsidRDefault="001C6E5B">
      <w:pPr>
        <w:spacing w:line="360" w:lineRule="auto"/>
        <w:jc w:val="both"/>
      </w:pPr>
      <w:r w:rsidRPr="00A42CAB">
        <w:rPr>
          <w:rFonts w:ascii="Book Antiqua" w:hAnsi="Book Antiqua"/>
        </w:rPr>
        <w:t xml:space="preserve">13 </w:t>
      </w:r>
      <w:proofErr w:type="spellStart"/>
      <w:r w:rsidRPr="00A42CAB">
        <w:rPr>
          <w:rFonts w:ascii="Book Antiqua" w:hAnsi="Book Antiqua"/>
          <w:b/>
          <w:bCs/>
        </w:rPr>
        <w:t>Lisotti</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Linguerri</w:t>
      </w:r>
      <w:proofErr w:type="spellEnd"/>
      <w:r w:rsidRPr="00A42CAB">
        <w:rPr>
          <w:rFonts w:ascii="Book Antiqua" w:hAnsi="Book Antiqua"/>
        </w:rPr>
        <w:t xml:space="preserve"> R, </w:t>
      </w:r>
      <w:proofErr w:type="spellStart"/>
      <w:r w:rsidRPr="00A42CAB">
        <w:rPr>
          <w:rFonts w:ascii="Book Antiqua" w:hAnsi="Book Antiqua"/>
        </w:rPr>
        <w:t>Bacchilega</w:t>
      </w:r>
      <w:proofErr w:type="spellEnd"/>
      <w:r w:rsidRPr="00A42CAB">
        <w:rPr>
          <w:rFonts w:ascii="Book Antiqua" w:hAnsi="Book Antiqua"/>
        </w:rPr>
        <w:t xml:space="preserve"> I, </w:t>
      </w:r>
      <w:proofErr w:type="spellStart"/>
      <w:r w:rsidRPr="00A42CAB">
        <w:rPr>
          <w:rFonts w:ascii="Book Antiqua" w:hAnsi="Book Antiqua"/>
        </w:rPr>
        <w:t>Cominardi</w:t>
      </w:r>
      <w:proofErr w:type="spellEnd"/>
      <w:r w:rsidRPr="00A42CAB">
        <w:rPr>
          <w:rFonts w:ascii="Book Antiqua" w:hAnsi="Book Antiqua"/>
        </w:rPr>
        <w:t xml:space="preserve"> A, </w:t>
      </w:r>
      <w:proofErr w:type="spellStart"/>
      <w:r w:rsidRPr="00A42CAB">
        <w:rPr>
          <w:rFonts w:ascii="Book Antiqua" w:hAnsi="Book Antiqua"/>
        </w:rPr>
        <w:t>Marocchi</w:t>
      </w:r>
      <w:proofErr w:type="spellEnd"/>
      <w:r w:rsidRPr="00A42CAB">
        <w:rPr>
          <w:rFonts w:ascii="Book Antiqua" w:hAnsi="Book Antiqua"/>
        </w:rPr>
        <w:t xml:space="preserve"> G, </w:t>
      </w:r>
      <w:proofErr w:type="spellStart"/>
      <w:r w:rsidRPr="00A42CAB">
        <w:rPr>
          <w:rFonts w:ascii="Book Antiqua" w:hAnsi="Book Antiqua"/>
        </w:rPr>
        <w:t>Fusaroli</w:t>
      </w:r>
      <w:proofErr w:type="spellEnd"/>
      <w:r w:rsidRPr="00A42CAB">
        <w:rPr>
          <w:rFonts w:ascii="Book Antiqua" w:hAnsi="Book Antiqua"/>
        </w:rPr>
        <w:t xml:space="preserve"> P. EUS-guided gallbladder drainage in high-risk surgical patients with acute cholecystitis-procedure outcomes and evaluation of mortality predictors. </w:t>
      </w:r>
      <w:r w:rsidRPr="00A42CAB">
        <w:rPr>
          <w:rFonts w:ascii="Book Antiqua" w:hAnsi="Book Antiqua"/>
          <w:i/>
          <w:iCs/>
        </w:rPr>
        <w:t xml:space="preserve">Surg </w:t>
      </w:r>
      <w:proofErr w:type="spellStart"/>
      <w:r w:rsidRPr="00A42CAB">
        <w:rPr>
          <w:rFonts w:ascii="Book Antiqua" w:hAnsi="Book Antiqua"/>
          <w:i/>
          <w:iCs/>
        </w:rPr>
        <w:t>Endosc</w:t>
      </w:r>
      <w:proofErr w:type="spellEnd"/>
      <w:r w:rsidRPr="00A42CAB">
        <w:rPr>
          <w:rFonts w:ascii="Book Antiqua" w:hAnsi="Book Antiqua"/>
        </w:rPr>
        <w:t xml:space="preserve"> 2021 [PMID: 33507383 DOI: 10.1007/s00464-021-08318-z]</w:t>
      </w:r>
    </w:p>
    <w:p w14:paraId="1CF178E2"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14 </w:t>
      </w:r>
      <w:proofErr w:type="spellStart"/>
      <w:r w:rsidRPr="00A42CAB">
        <w:rPr>
          <w:rFonts w:ascii="Book Antiqua" w:hAnsi="Book Antiqua"/>
          <w:b/>
          <w:bCs/>
        </w:rPr>
        <w:t>Mussetto</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Fugazza</w:t>
      </w:r>
      <w:proofErr w:type="spellEnd"/>
      <w:r w:rsidRPr="00A42CAB">
        <w:rPr>
          <w:rFonts w:ascii="Book Antiqua" w:hAnsi="Book Antiqua"/>
        </w:rPr>
        <w:t xml:space="preserve"> A, </w:t>
      </w:r>
      <w:proofErr w:type="spellStart"/>
      <w:r w:rsidRPr="00A42CAB">
        <w:rPr>
          <w:rFonts w:ascii="Book Antiqua" w:hAnsi="Book Antiqua"/>
        </w:rPr>
        <w:t>Fuccio</w:t>
      </w:r>
      <w:proofErr w:type="spellEnd"/>
      <w:r w:rsidRPr="00A42CAB">
        <w:rPr>
          <w:rFonts w:ascii="Book Antiqua" w:hAnsi="Book Antiqua"/>
        </w:rPr>
        <w:t xml:space="preserve"> L, </w:t>
      </w:r>
      <w:proofErr w:type="spellStart"/>
      <w:r w:rsidRPr="00A42CAB">
        <w:rPr>
          <w:rFonts w:ascii="Book Antiqua" w:hAnsi="Book Antiqua"/>
        </w:rPr>
        <w:t>Triossi</w:t>
      </w:r>
      <w:proofErr w:type="spellEnd"/>
      <w:r w:rsidRPr="00A42CAB">
        <w:rPr>
          <w:rFonts w:ascii="Book Antiqua" w:hAnsi="Book Antiqua"/>
        </w:rPr>
        <w:t xml:space="preserve"> O, </w:t>
      </w:r>
      <w:proofErr w:type="spellStart"/>
      <w:r w:rsidRPr="00A42CAB">
        <w:rPr>
          <w:rFonts w:ascii="Book Antiqua" w:hAnsi="Book Antiqua"/>
        </w:rPr>
        <w:t>Repici</w:t>
      </w:r>
      <w:proofErr w:type="spellEnd"/>
      <w:r w:rsidRPr="00A42CAB">
        <w:rPr>
          <w:rFonts w:ascii="Book Antiqua" w:hAnsi="Book Antiqua"/>
        </w:rPr>
        <w:t xml:space="preserve"> A, </w:t>
      </w:r>
      <w:proofErr w:type="spellStart"/>
      <w:r w:rsidRPr="00A42CAB">
        <w:rPr>
          <w:rFonts w:ascii="Book Antiqua" w:hAnsi="Book Antiqua"/>
        </w:rPr>
        <w:t>Anderloni</w:t>
      </w:r>
      <w:proofErr w:type="spellEnd"/>
      <w:r w:rsidRPr="00A42CAB">
        <w:rPr>
          <w:rFonts w:ascii="Book Antiqua" w:hAnsi="Book Antiqua"/>
        </w:rPr>
        <w:t xml:space="preserve"> A. Current uses and outcomes of lumen-apposing metal stents. </w:t>
      </w:r>
      <w:r w:rsidRPr="00A42CAB">
        <w:rPr>
          <w:rFonts w:ascii="Book Antiqua" w:hAnsi="Book Antiqua"/>
          <w:i/>
          <w:iCs/>
        </w:rPr>
        <w:t>Ann Gastroenterol</w:t>
      </w:r>
      <w:r w:rsidRPr="00A42CAB">
        <w:rPr>
          <w:rFonts w:ascii="Book Antiqua" w:hAnsi="Book Antiqua"/>
        </w:rPr>
        <w:t xml:space="preserve"> 2018; </w:t>
      </w:r>
      <w:r w:rsidRPr="00A42CAB">
        <w:rPr>
          <w:rFonts w:ascii="Book Antiqua" w:hAnsi="Book Antiqua"/>
          <w:b/>
          <w:bCs/>
        </w:rPr>
        <w:t>31</w:t>
      </w:r>
      <w:r w:rsidRPr="00A42CAB">
        <w:rPr>
          <w:rFonts w:ascii="Book Antiqua" w:hAnsi="Book Antiqua"/>
        </w:rPr>
        <w:t>: 535-540 [PMID: 30174389 DOI: 10.20524/aog.2018.0287]</w:t>
      </w:r>
    </w:p>
    <w:p w14:paraId="76B73F3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15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Baron TH, </w:t>
      </w:r>
      <w:proofErr w:type="spellStart"/>
      <w:r w:rsidRPr="00A42CAB">
        <w:rPr>
          <w:rFonts w:ascii="Book Antiqua" w:hAnsi="Book Antiqua"/>
        </w:rPr>
        <w:t>Khashab</w:t>
      </w:r>
      <w:proofErr w:type="spellEnd"/>
      <w:r w:rsidRPr="00A42CAB">
        <w:rPr>
          <w:rFonts w:ascii="Book Antiqua" w:hAnsi="Book Antiqua"/>
        </w:rPr>
        <w:t xml:space="preserve"> MA, Tsuchiya T, Irani S, </w:t>
      </w:r>
      <w:proofErr w:type="spellStart"/>
      <w:r w:rsidRPr="00A42CAB">
        <w:rPr>
          <w:rFonts w:ascii="Book Antiqua" w:hAnsi="Book Antiqua"/>
        </w:rPr>
        <w:t>Dhir</w:t>
      </w:r>
      <w:proofErr w:type="spellEnd"/>
      <w:r w:rsidRPr="00A42CAB">
        <w:rPr>
          <w:rFonts w:ascii="Book Antiqua" w:hAnsi="Book Antiqua"/>
        </w:rPr>
        <w:t xml:space="preserve"> V, Bun Teoh AY. Technical review of endoscopic ultrasonography-guided gastroenterostomy in 2017. </w:t>
      </w:r>
      <w:r w:rsidRPr="00A42CAB">
        <w:rPr>
          <w:rFonts w:ascii="Book Antiqua" w:hAnsi="Book Antiqua"/>
          <w:i/>
          <w:iCs/>
        </w:rPr>
        <w:t xml:space="preserve">Dig </w:t>
      </w:r>
      <w:proofErr w:type="spellStart"/>
      <w:r w:rsidRPr="00A42CAB">
        <w:rPr>
          <w:rFonts w:ascii="Book Antiqua" w:hAnsi="Book Antiqua"/>
          <w:i/>
          <w:iCs/>
        </w:rPr>
        <w:t>Endosc</w:t>
      </w:r>
      <w:proofErr w:type="spellEnd"/>
      <w:r w:rsidRPr="00A42CAB">
        <w:rPr>
          <w:rFonts w:ascii="Book Antiqua" w:hAnsi="Book Antiqua"/>
        </w:rPr>
        <w:t xml:space="preserve"> 2017; </w:t>
      </w:r>
      <w:r w:rsidRPr="00A42CAB">
        <w:rPr>
          <w:rFonts w:ascii="Book Antiqua" w:hAnsi="Book Antiqua"/>
          <w:b/>
          <w:bCs/>
        </w:rPr>
        <w:t>29</w:t>
      </w:r>
      <w:r w:rsidRPr="00A42CAB">
        <w:rPr>
          <w:rFonts w:ascii="Book Antiqua" w:hAnsi="Book Antiqua"/>
        </w:rPr>
        <w:t>: 495-502 [PMID: 28032663 DOI: 10.1111/den.12794]</w:t>
      </w:r>
    </w:p>
    <w:p w14:paraId="6F019F0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16 </w:t>
      </w:r>
      <w:r w:rsidRPr="00A42CAB">
        <w:rPr>
          <w:rFonts w:ascii="Book Antiqua" w:hAnsi="Book Antiqua"/>
          <w:b/>
          <w:bCs/>
        </w:rPr>
        <w:t>Wang G</w:t>
      </w:r>
      <w:r w:rsidRPr="00A42CAB">
        <w:rPr>
          <w:rFonts w:ascii="Book Antiqua" w:hAnsi="Book Antiqua"/>
        </w:rPr>
        <w:t xml:space="preserve">, Liu X, Wang S, Ge N, Guo J, Sun S. Endoscopic Ultrasound-guided Gastroenterostomy: A Promising Alternative to Surgery. </w:t>
      </w:r>
      <w:r w:rsidRPr="00A42CAB">
        <w:rPr>
          <w:rFonts w:ascii="Book Antiqua" w:hAnsi="Book Antiqua"/>
          <w:i/>
          <w:iCs/>
        </w:rPr>
        <w:t xml:space="preserve">J </w:t>
      </w:r>
      <w:proofErr w:type="spellStart"/>
      <w:r w:rsidRPr="00A42CAB">
        <w:rPr>
          <w:rFonts w:ascii="Book Antiqua" w:hAnsi="Book Antiqua"/>
          <w:i/>
          <w:iCs/>
        </w:rPr>
        <w:t>Transl</w:t>
      </w:r>
      <w:proofErr w:type="spellEnd"/>
      <w:r w:rsidRPr="00A42CAB">
        <w:rPr>
          <w:rFonts w:ascii="Book Antiqua" w:hAnsi="Book Antiqua"/>
          <w:i/>
          <w:iCs/>
        </w:rPr>
        <w:t xml:space="preserve"> Int Med</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93-99 [PMID: 31637179 DOI: 10.2478/jtim-2019-0021]</w:t>
      </w:r>
    </w:p>
    <w:p w14:paraId="2C40008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17 </w:t>
      </w:r>
      <w:proofErr w:type="spellStart"/>
      <w:r w:rsidRPr="00A42CAB">
        <w:rPr>
          <w:rFonts w:ascii="Book Antiqua" w:hAnsi="Book Antiqua"/>
          <w:b/>
          <w:bCs/>
        </w:rPr>
        <w:t>Rimbas</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Larghi</w:t>
      </w:r>
      <w:proofErr w:type="spellEnd"/>
      <w:r w:rsidRPr="00A42CAB">
        <w:rPr>
          <w:rFonts w:ascii="Book Antiqua" w:hAnsi="Book Antiqua"/>
        </w:rPr>
        <w:t xml:space="preserve"> A, </w:t>
      </w:r>
      <w:proofErr w:type="spellStart"/>
      <w:r w:rsidRPr="00A42CAB">
        <w:rPr>
          <w:rFonts w:ascii="Book Antiqua" w:hAnsi="Book Antiqua"/>
        </w:rPr>
        <w:t>Costamagna</w:t>
      </w:r>
      <w:proofErr w:type="spellEnd"/>
      <w:r w:rsidRPr="00A42CAB">
        <w:rPr>
          <w:rFonts w:ascii="Book Antiqua" w:hAnsi="Book Antiqua"/>
        </w:rPr>
        <w:t xml:space="preserve"> G. Endoscopic ultrasound-guided gastroenterostomy: Are we ready for prime time?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2017; </w:t>
      </w:r>
      <w:r w:rsidRPr="00A42CAB">
        <w:rPr>
          <w:rFonts w:ascii="Book Antiqua" w:hAnsi="Book Antiqua"/>
          <w:b/>
          <w:bCs/>
        </w:rPr>
        <w:t>6</w:t>
      </w:r>
      <w:r w:rsidRPr="00A42CAB">
        <w:rPr>
          <w:rFonts w:ascii="Book Antiqua" w:hAnsi="Book Antiqua"/>
        </w:rPr>
        <w:t>: 235-240 [PMID: 28820145 DOI: 10.4103/eus.eus_47_17]</w:t>
      </w:r>
    </w:p>
    <w:p w14:paraId="2E62160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18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Baron TH, </w:t>
      </w:r>
      <w:proofErr w:type="spellStart"/>
      <w:r w:rsidRPr="00A42CAB">
        <w:rPr>
          <w:rFonts w:ascii="Book Antiqua" w:hAnsi="Book Antiqua"/>
        </w:rPr>
        <w:t>Binmoeller</w:t>
      </w:r>
      <w:proofErr w:type="spellEnd"/>
      <w:r w:rsidRPr="00A42CAB">
        <w:rPr>
          <w:rFonts w:ascii="Book Antiqua" w:hAnsi="Book Antiqua"/>
        </w:rPr>
        <w:t xml:space="preserve"> KF, </w:t>
      </w:r>
      <w:proofErr w:type="spellStart"/>
      <w:r w:rsidRPr="00A42CAB">
        <w:rPr>
          <w:rFonts w:ascii="Book Antiqua" w:hAnsi="Book Antiqua"/>
        </w:rPr>
        <w:t>Itoi</w:t>
      </w:r>
      <w:proofErr w:type="spellEnd"/>
      <w:r w:rsidRPr="00A42CAB">
        <w:rPr>
          <w:rFonts w:ascii="Book Antiqua" w:hAnsi="Book Antiqua"/>
        </w:rPr>
        <w:t xml:space="preserve"> T. EUS-guided gastroenterostomy: a new promising technique in evolution.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2015; </w:t>
      </w:r>
      <w:r w:rsidRPr="00A42CAB">
        <w:rPr>
          <w:rFonts w:ascii="Book Antiqua" w:hAnsi="Book Antiqua"/>
          <w:b/>
          <w:bCs/>
        </w:rPr>
        <w:t>81</w:t>
      </w:r>
      <w:r w:rsidRPr="00A42CAB">
        <w:rPr>
          <w:rFonts w:ascii="Book Antiqua" w:hAnsi="Book Antiqua"/>
        </w:rPr>
        <w:t>: 1234-1236 [PMID: 25864896 DOI: 10.1016/j.gie.2014.12.053]</w:t>
      </w:r>
    </w:p>
    <w:p w14:paraId="03F437E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19 </w:t>
      </w:r>
      <w:proofErr w:type="spellStart"/>
      <w:r w:rsidRPr="00A42CAB">
        <w:rPr>
          <w:rFonts w:ascii="Book Antiqua" w:hAnsi="Book Antiqua"/>
          <w:b/>
          <w:bCs/>
        </w:rPr>
        <w:t>Fusaroli</w:t>
      </w:r>
      <w:proofErr w:type="spellEnd"/>
      <w:r w:rsidRPr="00A42CAB">
        <w:rPr>
          <w:rFonts w:ascii="Book Antiqua" w:hAnsi="Book Antiqua"/>
          <w:b/>
          <w:bCs/>
        </w:rPr>
        <w:t xml:space="preserve"> P</w:t>
      </w:r>
      <w:r w:rsidRPr="00A42CAB">
        <w:rPr>
          <w:rFonts w:ascii="Book Antiqua" w:hAnsi="Book Antiqua"/>
        </w:rPr>
        <w:t xml:space="preserve">, </w:t>
      </w:r>
      <w:proofErr w:type="spellStart"/>
      <w:r w:rsidRPr="00A42CAB">
        <w:rPr>
          <w:rFonts w:ascii="Book Antiqua" w:hAnsi="Book Antiqua"/>
        </w:rPr>
        <w:t>Serrani</w:t>
      </w:r>
      <w:proofErr w:type="spellEnd"/>
      <w:r w:rsidRPr="00A42CAB">
        <w:rPr>
          <w:rFonts w:ascii="Book Antiqua" w:hAnsi="Book Antiqua"/>
        </w:rPr>
        <w:t xml:space="preserve"> M, </w:t>
      </w:r>
      <w:proofErr w:type="spellStart"/>
      <w:r w:rsidRPr="00A42CAB">
        <w:rPr>
          <w:rFonts w:ascii="Book Antiqua" w:hAnsi="Book Antiqua"/>
        </w:rPr>
        <w:t>Lisotti</w:t>
      </w:r>
      <w:proofErr w:type="spellEnd"/>
      <w:r w:rsidRPr="00A42CAB">
        <w:rPr>
          <w:rFonts w:ascii="Book Antiqua" w:hAnsi="Book Antiqua"/>
        </w:rPr>
        <w:t xml:space="preserve"> A, </w:t>
      </w:r>
      <w:proofErr w:type="spellStart"/>
      <w:r w:rsidRPr="00A42CAB">
        <w:rPr>
          <w:rFonts w:ascii="Book Antiqua" w:hAnsi="Book Antiqua"/>
        </w:rPr>
        <w:t>D'Ercole</w:t>
      </w:r>
      <w:proofErr w:type="spellEnd"/>
      <w:r w:rsidRPr="00A42CAB">
        <w:rPr>
          <w:rFonts w:ascii="Book Antiqua" w:hAnsi="Book Antiqua"/>
        </w:rPr>
        <w:t xml:space="preserve"> MC, </w:t>
      </w:r>
      <w:proofErr w:type="spellStart"/>
      <w:r w:rsidRPr="00A42CAB">
        <w:rPr>
          <w:rFonts w:ascii="Book Antiqua" w:hAnsi="Book Antiqua"/>
        </w:rPr>
        <w:t>Ceroni</w:t>
      </w:r>
      <w:proofErr w:type="spellEnd"/>
      <w:r w:rsidRPr="00A42CAB">
        <w:rPr>
          <w:rFonts w:ascii="Book Antiqua" w:hAnsi="Book Antiqua"/>
        </w:rPr>
        <w:t xml:space="preserve"> L, </w:t>
      </w:r>
      <w:proofErr w:type="spellStart"/>
      <w:r w:rsidRPr="00A42CAB">
        <w:rPr>
          <w:rFonts w:ascii="Book Antiqua" w:hAnsi="Book Antiqua"/>
        </w:rPr>
        <w:t>Caletti</w:t>
      </w:r>
      <w:proofErr w:type="spellEnd"/>
      <w:r w:rsidRPr="00A42CAB">
        <w:rPr>
          <w:rFonts w:ascii="Book Antiqua" w:hAnsi="Book Antiqua"/>
        </w:rPr>
        <w:t xml:space="preserve"> G. Performance of the forward-view echoendoscope for pancreaticobiliary examination in patients with status post-upper gastrointestinal surgery.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2015; </w:t>
      </w:r>
      <w:r w:rsidRPr="00A42CAB">
        <w:rPr>
          <w:rFonts w:ascii="Book Antiqua" w:hAnsi="Book Antiqua"/>
          <w:b/>
          <w:bCs/>
        </w:rPr>
        <w:t>4</w:t>
      </w:r>
      <w:r w:rsidRPr="00A42CAB">
        <w:rPr>
          <w:rFonts w:ascii="Book Antiqua" w:hAnsi="Book Antiqua"/>
        </w:rPr>
        <w:t>: 336-341 [PMID: 26643703 DOI: 10.4103/2303-9027.170427]</w:t>
      </w:r>
    </w:p>
    <w:p w14:paraId="4B126513"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20 </w:t>
      </w:r>
      <w:proofErr w:type="spellStart"/>
      <w:r w:rsidRPr="00A42CAB">
        <w:rPr>
          <w:rFonts w:ascii="Book Antiqua" w:hAnsi="Book Antiqua"/>
          <w:b/>
          <w:bCs/>
        </w:rPr>
        <w:t>Binmoeller</w:t>
      </w:r>
      <w:proofErr w:type="spellEnd"/>
      <w:r w:rsidRPr="00A42CAB">
        <w:rPr>
          <w:rFonts w:ascii="Book Antiqua" w:hAnsi="Book Antiqua"/>
          <w:b/>
          <w:bCs/>
        </w:rPr>
        <w:t xml:space="preserve"> KF</w:t>
      </w:r>
      <w:r w:rsidRPr="00A42CAB">
        <w:rPr>
          <w:rFonts w:ascii="Book Antiqua" w:hAnsi="Book Antiqua"/>
        </w:rPr>
        <w:t xml:space="preserve">, Shah JN. Endoscopic ultrasound-guided gastroenterostomy using novel tools designed for transluminal therapy: a porcine study. </w:t>
      </w:r>
      <w:r w:rsidRPr="00A42CAB">
        <w:rPr>
          <w:rFonts w:ascii="Book Antiqua" w:hAnsi="Book Antiqua"/>
          <w:i/>
          <w:iCs/>
        </w:rPr>
        <w:t>Endoscopy</w:t>
      </w:r>
      <w:r w:rsidRPr="00A42CAB">
        <w:rPr>
          <w:rFonts w:ascii="Book Antiqua" w:hAnsi="Book Antiqua"/>
        </w:rPr>
        <w:t xml:space="preserve"> 2012; </w:t>
      </w:r>
      <w:r w:rsidRPr="00A42CAB">
        <w:rPr>
          <w:rFonts w:ascii="Book Antiqua" w:hAnsi="Book Antiqua"/>
          <w:b/>
          <w:bCs/>
        </w:rPr>
        <w:t>44</w:t>
      </w:r>
      <w:r w:rsidRPr="00A42CAB">
        <w:rPr>
          <w:rFonts w:ascii="Book Antiqua" w:hAnsi="Book Antiqua"/>
        </w:rPr>
        <w:t>: 499-503 [PMID: 22531985 DOI: 10.1055/s-0032-1309382]</w:t>
      </w:r>
    </w:p>
    <w:p w14:paraId="1BBC6BE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21 </w:t>
      </w:r>
      <w:r w:rsidRPr="00A42CAB">
        <w:rPr>
          <w:rFonts w:ascii="Book Antiqua" w:hAnsi="Book Antiqua"/>
          <w:b/>
          <w:bCs/>
        </w:rPr>
        <w:t>Irani S</w:t>
      </w:r>
      <w:r w:rsidRPr="00A42CAB">
        <w:rPr>
          <w:rFonts w:ascii="Book Antiqua" w:hAnsi="Book Antiqua"/>
        </w:rPr>
        <w:t xml:space="preserve">, Baron TH, </w:t>
      </w:r>
      <w:proofErr w:type="spellStart"/>
      <w:r w:rsidRPr="00A42CAB">
        <w:rPr>
          <w:rFonts w:ascii="Book Antiqua" w:hAnsi="Book Antiqua"/>
        </w:rPr>
        <w:t>Itoi</w:t>
      </w:r>
      <w:proofErr w:type="spellEnd"/>
      <w:r w:rsidRPr="00A42CAB">
        <w:rPr>
          <w:rFonts w:ascii="Book Antiqua" w:hAnsi="Book Antiqua"/>
        </w:rPr>
        <w:t xml:space="preserve"> T, </w:t>
      </w:r>
      <w:proofErr w:type="spellStart"/>
      <w:r w:rsidRPr="00A42CAB">
        <w:rPr>
          <w:rFonts w:ascii="Book Antiqua" w:hAnsi="Book Antiqua"/>
        </w:rPr>
        <w:t>Khashab</w:t>
      </w:r>
      <w:proofErr w:type="spellEnd"/>
      <w:r w:rsidRPr="00A42CAB">
        <w:rPr>
          <w:rFonts w:ascii="Book Antiqua" w:hAnsi="Book Antiqua"/>
        </w:rPr>
        <w:t xml:space="preserve"> MA. Endoscopic gastroenterostomy: techniques and review. </w:t>
      </w:r>
      <w:proofErr w:type="spellStart"/>
      <w:r w:rsidRPr="00A42CAB">
        <w:rPr>
          <w:rFonts w:ascii="Book Antiqua" w:hAnsi="Book Antiqua"/>
          <w:i/>
          <w:iCs/>
        </w:rPr>
        <w:t>Curr</w:t>
      </w:r>
      <w:proofErr w:type="spellEnd"/>
      <w:r w:rsidRPr="00A42CAB">
        <w:rPr>
          <w:rFonts w:ascii="Book Antiqua" w:hAnsi="Book Antiqua"/>
          <w:i/>
          <w:iCs/>
        </w:rPr>
        <w:t xml:space="preserve"> </w:t>
      </w:r>
      <w:proofErr w:type="spellStart"/>
      <w:r w:rsidRPr="00A42CAB">
        <w:rPr>
          <w:rFonts w:ascii="Book Antiqua" w:hAnsi="Book Antiqua"/>
          <w:i/>
          <w:iCs/>
        </w:rPr>
        <w:t>Opin</w:t>
      </w:r>
      <w:proofErr w:type="spellEnd"/>
      <w:r w:rsidRPr="00A42CAB">
        <w:rPr>
          <w:rFonts w:ascii="Book Antiqua" w:hAnsi="Book Antiqua"/>
          <w:i/>
          <w:iCs/>
        </w:rPr>
        <w:t xml:space="preserve"> Gastroenterol</w:t>
      </w:r>
      <w:r w:rsidRPr="00A42CAB">
        <w:rPr>
          <w:rFonts w:ascii="Book Antiqua" w:hAnsi="Book Antiqua"/>
        </w:rPr>
        <w:t xml:space="preserve"> 2017; </w:t>
      </w:r>
      <w:r w:rsidRPr="00A42CAB">
        <w:rPr>
          <w:rFonts w:ascii="Book Antiqua" w:hAnsi="Book Antiqua"/>
          <w:b/>
          <w:bCs/>
        </w:rPr>
        <w:t>33</w:t>
      </w:r>
      <w:r w:rsidRPr="00A42CAB">
        <w:rPr>
          <w:rFonts w:ascii="Book Antiqua" w:hAnsi="Book Antiqua"/>
        </w:rPr>
        <w:t>: 320-329 [PMID: 28767501 DOI: 10.1097/MOG.0000000000000389]</w:t>
      </w:r>
    </w:p>
    <w:p w14:paraId="2684939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22 </w:t>
      </w:r>
      <w:r w:rsidRPr="00A42CAB">
        <w:rPr>
          <w:rFonts w:ascii="Book Antiqua" w:hAnsi="Book Antiqua"/>
          <w:b/>
          <w:bCs/>
        </w:rPr>
        <w:t>Wang G</w:t>
      </w:r>
      <w:r w:rsidRPr="00A42CAB">
        <w:rPr>
          <w:rFonts w:ascii="Book Antiqua" w:hAnsi="Book Antiqua"/>
        </w:rPr>
        <w:t xml:space="preserve">, Liu X, Wang S, Ge N, Guo J, Sun S. Saline with methylene blue-assisted endoscopic ultrasound-guided gastrojejunostomy using a double-flared fully covered metal stent. </w:t>
      </w:r>
      <w:r w:rsidRPr="00A42CAB">
        <w:rPr>
          <w:rFonts w:ascii="Book Antiqua" w:hAnsi="Book Antiqua"/>
          <w:i/>
          <w:iCs/>
        </w:rPr>
        <w:t>Endoscopy</w:t>
      </w:r>
      <w:r w:rsidRPr="00A42CAB">
        <w:rPr>
          <w:rFonts w:ascii="Book Antiqua" w:hAnsi="Book Antiqua"/>
        </w:rPr>
        <w:t xml:space="preserve"> 2018; </w:t>
      </w:r>
      <w:r w:rsidRPr="00A42CAB">
        <w:rPr>
          <w:rFonts w:ascii="Book Antiqua" w:hAnsi="Book Antiqua"/>
          <w:b/>
          <w:bCs/>
        </w:rPr>
        <w:t>50</w:t>
      </w:r>
      <w:r w:rsidRPr="00A42CAB">
        <w:rPr>
          <w:rFonts w:ascii="Book Antiqua" w:hAnsi="Book Antiqua"/>
        </w:rPr>
        <w:t>: E17-E19 [PMID: 29069704 DOI: 10.1055/s-0043-119981]</w:t>
      </w:r>
    </w:p>
    <w:p w14:paraId="471F392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23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Itokawa F, </w:t>
      </w:r>
      <w:proofErr w:type="spellStart"/>
      <w:r w:rsidRPr="00A42CAB">
        <w:rPr>
          <w:rFonts w:ascii="Book Antiqua" w:hAnsi="Book Antiqua"/>
        </w:rPr>
        <w:t>Uraoka</w:t>
      </w:r>
      <w:proofErr w:type="spellEnd"/>
      <w:r w:rsidRPr="00A42CAB">
        <w:rPr>
          <w:rFonts w:ascii="Book Antiqua" w:hAnsi="Book Antiqua"/>
        </w:rPr>
        <w:t xml:space="preserve"> T, </w:t>
      </w:r>
      <w:proofErr w:type="spellStart"/>
      <w:r w:rsidRPr="00A42CAB">
        <w:rPr>
          <w:rFonts w:ascii="Book Antiqua" w:hAnsi="Book Antiqua"/>
        </w:rPr>
        <w:t>Gotoda</w:t>
      </w:r>
      <w:proofErr w:type="spellEnd"/>
      <w:r w:rsidRPr="00A42CAB">
        <w:rPr>
          <w:rFonts w:ascii="Book Antiqua" w:hAnsi="Book Antiqua"/>
        </w:rPr>
        <w:t xml:space="preserve"> T, Horii J, </w:t>
      </w:r>
      <w:proofErr w:type="spellStart"/>
      <w:r w:rsidRPr="00A42CAB">
        <w:rPr>
          <w:rFonts w:ascii="Book Antiqua" w:hAnsi="Book Antiqua"/>
        </w:rPr>
        <w:t>Goto</w:t>
      </w:r>
      <w:proofErr w:type="spellEnd"/>
      <w:r w:rsidRPr="00A42CAB">
        <w:rPr>
          <w:rFonts w:ascii="Book Antiqua" w:hAnsi="Book Antiqua"/>
        </w:rPr>
        <w:t xml:space="preserve"> O, </w:t>
      </w:r>
      <w:proofErr w:type="spellStart"/>
      <w:r w:rsidRPr="00A42CAB">
        <w:rPr>
          <w:rFonts w:ascii="Book Antiqua" w:hAnsi="Book Antiqua"/>
        </w:rPr>
        <w:t>Moriyasu</w:t>
      </w:r>
      <w:proofErr w:type="spellEnd"/>
      <w:r w:rsidRPr="00A42CAB">
        <w:rPr>
          <w:rFonts w:ascii="Book Antiqua" w:hAnsi="Book Antiqua"/>
        </w:rPr>
        <w:t xml:space="preserve"> F, Moon JH, Kitagawa Y, Yahagi N. Novel EUS-guided gastrojejunostomy technique using a new double-balloon enteric tube and lumen-apposing metal stent (with videos).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2013; </w:t>
      </w:r>
      <w:r w:rsidRPr="00A42CAB">
        <w:rPr>
          <w:rFonts w:ascii="Book Antiqua" w:hAnsi="Book Antiqua"/>
          <w:b/>
          <w:bCs/>
        </w:rPr>
        <w:t>78</w:t>
      </w:r>
      <w:r w:rsidRPr="00A42CAB">
        <w:rPr>
          <w:rFonts w:ascii="Book Antiqua" w:hAnsi="Book Antiqua"/>
        </w:rPr>
        <w:t>: 934-939 [PMID: 24237949 DOI: 10.1016/j.gie.2013.09.025]</w:t>
      </w:r>
    </w:p>
    <w:p w14:paraId="13DFC46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24 </w:t>
      </w:r>
      <w:r w:rsidRPr="00A42CAB">
        <w:rPr>
          <w:rFonts w:ascii="Book Antiqua" w:hAnsi="Book Antiqua"/>
          <w:b/>
          <w:bCs/>
        </w:rPr>
        <w:t>Irani S</w:t>
      </w:r>
      <w:r w:rsidRPr="00A42CAB">
        <w:rPr>
          <w:rFonts w:ascii="Book Antiqua" w:hAnsi="Book Antiqua"/>
        </w:rPr>
        <w:t xml:space="preserve">, </w:t>
      </w:r>
      <w:proofErr w:type="spellStart"/>
      <w:r w:rsidRPr="00A42CAB">
        <w:rPr>
          <w:rFonts w:ascii="Book Antiqua" w:hAnsi="Book Antiqua"/>
        </w:rPr>
        <w:t>Itoi</w:t>
      </w:r>
      <w:proofErr w:type="spellEnd"/>
      <w:r w:rsidRPr="00A42CAB">
        <w:rPr>
          <w:rFonts w:ascii="Book Antiqua" w:hAnsi="Book Antiqua"/>
        </w:rPr>
        <w:t xml:space="preserve"> T, Baron TH, </w:t>
      </w:r>
      <w:proofErr w:type="spellStart"/>
      <w:r w:rsidRPr="00A42CAB">
        <w:rPr>
          <w:rFonts w:ascii="Book Antiqua" w:hAnsi="Book Antiqua"/>
        </w:rPr>
        <w:t>Khashab</w:t>
      </w:r>
      <w:proofErr w:type="spellEnd"/>
      <w:r w:rsidRPr="00A42CAB">
        <w:rPr>
          <w:rFonts w:ascii="Book Antiqua" w:hAnsi="Book Antiqua"/>
        </w:rPr>
        <w:t xml:space="preserve"> M. EUS-guided gastroenterostomy: techniques from East to West. </w:t>
      </w:r>
      <w:proofErr w:type="spellStart"/>
      <w:r w:rsidRPr="00A42CAB">
        <w:rPr>
          <w:rFonts w:ascii="Book Antiqua" w:hAnsi="Book Antiqua"/>
          <w:i/>
          <w:iCs/>
        </w:rPr>
        <w:t>VideoGIE</w:t>
      </w:r>
      <w:proofErr w:type="spellEnd"/>
      <w:r w:rsidRPr="00A42CAB">
        <w:rPr>
          <w:rFonts w:ascii="Book Antiqua" w:hAnsi="Book Antiqua"/>
        </w:rPr>
        <w:t xml:space="preserve"> 2020; </w:t>
      </w:r>
      <w:r w:rsidRPr="00A42CAB">
        <w:rPr>
          <w:rFonts w:ascii="Book Antiqua" w:hAnsi="Book Antiqua"/>
          <w:b/>
          <w:bCs/>
        </w:rPr>
        <w:t>5</w:t>
      </w:r>
      <w:r w:rsidRPr="00A42CAB">
        <w:rPr>
          <w:rFonts w:ascii="Book Antiqua" w:hAnsi="Book Antiqua"/>
        </w:rPr>
        <w:t>: 48-50 [PMID: 32051906 DOI: 10.1016/j.vgie.2019.10.007]</w:t>
      </w:r>
    </w:p>
    <w:p w14:paraId="0A7EE20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25 </w:t>
      </w:r>
      <w:r w:rsidRPr="00A42CAB">
        <w:rPr>
          <w:rFonts w:ascii="Book Antiqua" w:hAnsi="Book Antiqua"/>
          <w:b/>
          <w:bCs/>
        </w:rPr>
        <w:t>Kawakubo K</w:t>
      </w:r>
      <w:r w:rsidRPr="00A42CAB">
        <w:rPr>
          <w:rFonts w:ascii="Book Antiqua" w:hAnsi="Book Antiqua"/>
        </w:rPr>
        <w:t xml:space="preserve">, </w:t>
      </w:r>
      <w:proofErr w:type="spellStart"/>
      <w:r w:rsidRPr="00A42CAB">
        <w:rPr>
          <w:rFonts w:ascii="Book Antiqua" w:hAnsi="Book Antiqua"/>
        </w:rPr>
        <w:t>Kuwatani</w:t>
      </w:r>
      <w:proofErr w:type="spellEnd"/>
      <w:r w:rsidRPr="00A42CAB">
        <w:rPr>
          <w:rFonts w:ascii="Book Antiqua" w:hAnsi="Book Antiqua"/>
        </w:rPr>
        <w:t xml:space="preserve"> M, Kato S, </w:t>
      </w:r>
      <w:proofErr w:type="spellStart"/>
      <w:r w:rsidRPr="00A42CAB">
        <w:rPr>
          <w:rFonts w:ascii="Book Antiqua" w:hAnsi="Book Antiqua"/>
        </w:rPr>
        <w:t>Sugiura</w:t>
      </w:r>
      <w:proofErr w:type="spellEnd"/>
      <w:r w:rsidRPr="00A42CAB">
        <w:rPr>
          <w:rFonts w:ascii="Book Antiqua" w:hAnsi="Book Antiqua"/>
        </w:rPr>
        <w:t xml:space="preserve"> R, Sano I, Sakamoto N. Direct puncture of the ampulla as a modified Endoscopic ultrasound-guided rendezvous technique.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2018; </w:t>
      </w:r>
      <w:r w:rsidRPr="00A42CAB">
        <w:rPr>
          <w:rFonts w:ascii="Book Antiqua" w:hAnsi="Book Antiqua"/>
          <w:b/>
          <w:bCs/>
        </w:rPr>
        <w:t>7</w:t>
      </w:r>
      <w:r w:rsidRPr="00A42CAB">
        <w:rPr>
          <w:rFonts w:ascii="Book Antiqua" w:hAnsi="Book Antiqua"/>
        </w:rPr>
        <w:t xml:space="preserve">: 133-134 [PMID: </w:t>
      </w:r>
      <w:bookmarkStart w:id="4" w:name="OLE_LINK6"/>
      <w:r w:rsidRPr="00A42CAB">
        <w:rPr>
          <w:rFonts w:ascii="Book Antiqua" w:hAnsi="Book Antiqua"/>
        </w:rPr>
        <w:t>28836519</w:t>
      </w:r>
      <w:bookmarkEnd w:id="4"/>
      <w:r w:rsidRPr="00A42CAB">
        <w:rPr>
          <w:rFonts w:ascii="Book Antiqua" w:hAnsi="Book Antiqua"/>
        </w:rPr>
        <w:t xml:space="preserve"> DOI: 10.4103/eus.eus_31_17]</w:t>
      </w:r>
    </w:p>
    <w:p w14:paraId="40B250B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26 </w:t>
      </w:r>
      <w:r w:rsidRPr="00A42CAB">
        <w:rPr>
          <w:rFonts w:ascii="Book Antiqua" w:hAnsi="Book Antiqua"/>
          <w:b/>
          <w:bCs/>
        </w:rPr>
        <w:t>Patel A,</w:t>
      </w:r>
      <w:r w:rsidRPr="00A42CAB">
        <w:rPr>
          <w:rFonts w:ascii="Book Antiqua" w:hAnsi="Book Antiqua"/>
        </w:rPr>
        <w:t xml:space="preserve"> Sethi A. Endoscopic management of malignant gastric outlet obstruction. </w:t>
      </w:r>
      <w:r w:rsidRPr="00A42CAB">
        <w:rPr>
          <w:rFonts w:ascii="Book Antiqua" w:hAnsi="Book Antiqua"/>
          <w:i/>
          <w:iCs/>
        </w:rPr>
        <w:t xml:space="preserve">Tech </w:t>
      </w:r>
      <w:proofErr w:type="spellStart"/>
      <w:r w:rsidRPr="00A42CAB">
        <w:rPr>
          <w:rFonts w:ascii="Book Antiqua" w:hAnsi="Book Antiqua"/>
          <w:i/>
          <w:iCs/>
        </w:rPr>
        <w:t>Innov</w:t>
      </w:r>
      <w:proofErr w:type="spellEnd"/>
      <w:r w:rsidRPr="00A42CAB">
        <w:rPr>
          <w:rFonts w:ascii="Book Antiqua" w:hAnsi="Book Antiqua"/>
          <w:i/>
          <w:iCs/>
        </w:rPr>
        <w:t xml:space="preserve">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2020; </w:t>
      </w:r>
      <w:r w:rsidRPr="00A42CAB">
        <w:rPr>
          <w:rFonts w:ascii="Book Antiqua" w:hAnsi="Book Antiqua"/>
          <w:b/>
        </w:rPr>
        <w:t>22</w:t>
      </w:r>
      <w:r w:rsidRPr="00070981">
        <w:rPr>
          <w:rFonts w:ascii="Book Antiqua" w:hAnsi="Book Antiqua"/>
          <w:bCs/>
        </w:rPr>
        <w:t>:</w:t>
      </w:r>
      <w:r w:rsidRPr="00A42CAB">
        <w:rPr>
          <w:rFonts w:ascii="Book Antiqua" w:hAnsi="Book Antiqua"/>
        </w:rPr>
        <w:t xml:space="preserve"> 220-224 [DOI: 10.1016/j.tige.2020.03.011]</w:t>
      </w:r>
    </w:p>
    <w:p w14:paraId="13CEF6A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27 </w:t>
      </w:r>
      <w:proofErr w:type="spellStart"/>
      <w:r w:rsidRPr="00A42CAB">
        <w:rPr>
          <w:rFonts w:ascii="Book Antiqua" w:hAnsi="Book Antiqua"/>
          <w:b/>
          <w:bCs/>
        </w:rPr>
        <w:t>Troncone</w:t>
      </w:r>
      <w:proofErr w:type="spellEnd"/>
      <w:r w:rsidRPr="00A42CAB">
        <w:rPr>
          <w:rFonts w:ascii="Book Antiqua" w:hAnsi="Book Antiqua"/>
          <w:b/>
          <w:bCs/>
        </w:rPr>
        <w:t xml:space="preserve"> E</w:t>
      </w:r>
      <w:r w:rsidRPr="00A42CAB">
        <w:rPr>
          <w:rFonts w:ascii="Book Antiqua" w:hAnsi="Book Antiqua"/>
        </w:rPr>
        <w:t xml:space="preserve">, </w:t>
      </w:r>
      <w:proofErr w:type="spellStart"/>
      <w:r w:rsidRPr="00A42CAB">
        <w:rPr>
          <w:rFonts w:ascii="Book Antiqua" w:hAnsi="Book Antiqua"/>
        </w:rPr>
        <w:t>Fugazza</w:t>
      </w:r>
      <w:proofErr w:type="spellEnd"/>
      <w:r w:rsidRPr="00A42CAB">
        <w:rPr>
          <w:rFonts w:ascii="Book Antiqua" w:hAnsi="Book Antiqua"/>
        </w:rPr>
        <w:t xml:space="preserve"> A, Cappello A, Del Vecchio Blanco G, Monteleone G, </w:t>
      </w:r>
      <w:proofErr w:type="spellStart"/>
      <w:r w:rsidRPr="00A42CAB">
        <w:rPr>
          <w:rFonts w:ascii="Book Antiqua" w:hAnsi="Book Antiqua"/>
        </w:rPr>
        <w:t>Repici</w:t>
      </w:r>
      <w:proofErr w:type="spellEnd"/>
      <w:r w:rsidRPr="00A42CAB">
        <w:rPr>
          <w:rFonts w:ascii="Book Antiqua" w:hAnsi="Book Antiqua"/>
        </w:rPr>
        <w:t xml:space="preserve"> A, Teoh AYB, </w:t>
      </w:r>
      <w:proofErr w:type="spellStart"/>
      <w:r w:rsidRPr="00A42CAB">
        <w:rPr>
          <w:rFonts w:ascii="Book Antiqua" w:hAnsi="Book Antiqua"/>
        </w:rPr>
        <w:t>Anderloni</w:t>
      </w:r>
      <w:proofErr w:type="spellEnd"/>
      <w:r w:rsidRPr="00A42CAB">
        <w:rPr>
          <w:rFonts w:ascii="Book Antiqua" w:hAnsi="Book Antiqua"/>
        </w:rPr>
        <w:t xml:space="preserve"> A. Malignant gastric outlet obstruction: Which is the best therapeutic option? </w:t>
      </w:r>
      <w:r w:rsidRPr="00A42CAB">
        <w:rPr>
          <w:rFonts w:ascii="Book Antiqua" w:hAnsi="Book Antiqua"/>
          <w:i/>
          <w:iCs/>
        </w:rPr>
        <w:t>World J Gastroenterol</w:t>
      </w:r>
      <w:r w:rsidRPr="00A42CAB">
        <w:rPr>
          <w:rFonts w:ascii="Book Antiqua" w:hAnsi="Book Antiqua"/>
        </w:rPr>
        <w:t xml:space="preserve"> 2020; </w:t>
      </w:r>
      <w:r w:rsidRPr="00A42CAB">
        <w:rPr>
          <w:rFonts w:ascii="Book Antiqua" w:hAnsi="Book Antiqua"/>
          <w:b/>
          <w:bCs/>
        </w:rPr>
        <w:t>26</w:t>
      </w:r>
      <w:r w:rsidRPr="00A42CAB">
        <w:rPr>
          <w:rFonts w:ascii="Book Antiqua" w:hAnsi="Book Antiqua"/>
        </w:rPr>
        <w:t>: 1847-1860 [PMID: 32390697 DOI: 10.3748/wjg.v26.i16.1847]</w:t>
      </w:r>
    </w:p>
    <w:p w14:paraId="05D89E9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28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w:t>
      </w:r>
      <w:proofErr w:type="spellStart"/>
      <w:r w:rsidRPr="00A42CAB">
        <w:rPr>
          <w:rFonts w:ascii="Book Antiqua" w:hAnsi="Book Antiqua"/>
        </w:rPr>
        <w:t>Kumbhari</w:t>
      </w:r>
      <w:proofErr w:type="spellEnd"/>
      <w:r w:rsidRPr="00A42CAB">
        <w:rPr>
          <w:rFonts w:ascii="Book Antiqua" w:hAnsi="Book Antiqua"/>
        </w:rPr>
        <w:t xml:space="preserve"> V, Grimm IS, </w:t>
      </w:r>
      <w:proofErr w:type="spellStart"/>
      <w:r w:rsidRPr="00A42CAB">
        <w:rPr>
          <w:rFonts w:ascii="Book Antiqua" w:hAnsi="Book Antiqua"/>
        </w:rPr>
        <w:t>Ngamruengphong</w:t>
      </w:r>
      <w:proofErr w:type="spellEnd"/>
      <w:r w:rsidRPr="00A42CAB">
        <w:rPr>
          <w:rFonts w:ascii="Book Antiqua" w:hAnsi="Book Antiqua"/>
        </w:rPr>
        <w:t xml:space="preserve"> S, Aguila G, El Zein M, </w:t>
      </w:r>
      <w:proofErr w:type="spellStart"/>
      <w:r w:rsidRPr="00A42CAB">
        <w:rPr>
          <w:rFonts w:ascii="Book Antiqua" w:hAnsi="Book Antiqua"/>
        </w:rPr>
        <w:t>Kalloo</w:t>
      </w:r>
      <w:proofErr w:type="spellEnd"/>
      <w:r w:rsidRPr="00A42CAB">
        <w:rPr>
          <w:rFonts w:ascii="Book Antiqua" w:hAnsi="Book Antiqua"/>
        </w:rPr>
        <w:t xml:space="preserve"> AN, Baron TH. EUS-guided gastroenterostomy: the first U.S. clinical experience (with video).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2015; </w:t>
      </w:r>
      <w:r w:rsidRPr="00A42CAB">
        <w:rPr>
          <w:rFonts w:ascii="Book Antiqua" w:hAnsi="Book Antiqua"/>
          <w:b/>
          <w:bCs/>
        </w:rPr>
        <w:t>82</w:t>
      </w:r>
      <w:r w:rsidRPr="00A42CAB">
        <w:rPr>
          <w:rFonts w:ascii="Book Antiqua" w:hAnsi="Book Antiqua"/>
        </w:rPr>
        <w:t>: 932-938 [PMID: 26215646 DOI: 10.1016/j.gie.2015.06.017]</w:t>
      </w:r>
    </w:p>
    <w:p w14:paraId="6249A6E1"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29 </w:t>
      </w:r>
      <w:proofErr w:type="spellStart"/>
      <w:r w:rsidRPr="00A42CAB">
        <w:rPr>
          <w:rFonts w:ascii="Book Antiqua" w:hAnsi="Book Antiqua"/>
          <w:b/>
          <w:bCs/>
        </w:rPr>
        <w:t>Tyberg</w:t>
      </w:r>
      <w:proofErr w:type="spellEnd"/>
      <w:r w:rsidRPr="00A42CAB">
        <w:rPr>
          <w:rFonts w:ascii="Book Antiqua" w:hAnsi="Book Antiqua"/>
          <w:b/>
          <w:bCs/>
        </w:rPr>
        <w:t xml:space="preserve"> A</w:t>
      </w:r>
      <w:r w:rsidRPr="00A42CAB">
        <w:rPr>
          <w:rFonts w:ascii="Book Antiqua" w:hAnsi="Book Antiqua"/>
        </w:rPr>
        <w:t>, Perez-Miranda M, Sanchez-</w:t>
      </w:r>
      <w:proofErr w:type="spellStart"/>
      <w:r w:rsidRPr="00A42CAB">
        <w:rPr>
          <w:rFonts w:ascii="Book Antiqua" w:hAnsi="Book Antiqua"/>
        </w:rPr>
        <w:t>Ocaña</w:t>
      </w:r>
      <w:proofErr w:type="spellEnd"/>
      <w:r w:rsidRPr="00A42CAB">
        <w:rPr>
          <w:rFonts w:ascii="Book Antiqua" w:hAnsi="Book Antiqua"/>
        </w:rPr>
        <w:t xml:space="preserve"> R, </w:t>
      </w:r>
      <w:proofErr w:type="spellStart"/>
      <w:r w:rsidRPr="00A42CAB">
        <w:rPr>
          <w:rFonts w:ascii="Book Antiqua" w:hAnsi="Book Antiqua"/>
        </w:rPr>
        <w:t>Peñas</w:t>
      </w:r>
      <w:proofErr w:type="spellEnd"/>
      <w:r w:rsidRPr="00A42CAB">
        <w:rPr>
          <w:rFonts w:ascii="Book Antiqua" w:hAnsi="Book Antiqua"/>
        </w:rPr>
        <w:t xml:space="preserve"> I, de la Serna C, Shah J, </w:t>
      </w:r>
      <w:proofErr w:type="spellStart"/>
      <w:r w:rsidRPr="00A42CAB">
        <w:rPr>
          <w:rFonts w:ascii="Book Antiqua" w:hAnsi="Book Antiqua"/>
        </w:rPr>
        <w:t>Binmoeller</w:t>
      </w:r>
      <w:proofErr w:type="spellEnd"/>
      <w:r w:rsidRPr="00A42CAB">
        <w:rPr>
          <w:rFonts w:ascii="Book Antiqua" w:hAnsi="Book Antiqua"/>
        </w:rPr>
        <w:t xml:space="preserve"> K, </w:t>
      </w:r>
      <w:proofErr w:type="spellStart"/>
      <w:r w:rsidRPr="00A42CAB">
        <w:rPr>
          <w:rFonts w:ascii="Book Antiqua" w:hAnsi="Book Antiqua"/>
        </w:rPr>
        <w:t>Gaidhane</w:t>
      </w:r>
      <w:proofErr w:type="spellEnd"/>
      <w:r w:rsidRPr="00A42CAB">
        <w:rPr>
          <w:rFonts w:ascii="Book Antiqua" w:hAnsi="Book Antiqua"/>
        </w:rPr>
        <w:t xml:space="preserve"> M, Grimm I, Baron T, </w:t>
      </w:r>
      <w:proofErr w:type="spellStart"/>
      <w:r w:rsidRPr="00A42CAB">
        <w:rPr>
          <w:rFonts w:ascii="Book Antiqua" w:hAnsi="Book Antiqua"/>
        </w:rPr>
        <w:t>Kahaleh</w:t>
      </w:r>
      <w:proofErr w:type="spellEnd"/>
      <w:r w:rsidRPr="00A42CAB">
        <w:rPr>
          <w:rFonts w:ascii="Book Antiqua" w:hAnsi="Book Antiqua"/>
        </w:rPr>
        <w:t xml:space="preserve"> M. Endoscopic ultrasound-guided gastrojejunostomy with a lumen-apposing metal stent: a multicenter, international experience.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2016; </w:t>
      </w:r>
      <w:r w:rsidRPr="00A42CAB">
        <w:rPr>
          <w:rFonts w:ascii="Book Antiqua" w:hAnsi="Book Antiqua"/>
          <w:b/>
          <w:bCs/>
        </w:rPr>
        <w:t>4</w:t>
      </w:r>
      <w:r w:rsidRPr="00A42CAB">
        <w:rPr>
          <w:rFonts w:ascii="Book Antiqua" w:hAnsi="Book Antiqua"/>
        </w:rPr>
        <w:t>: E276-E281 [PMID: 27004243 DOI: 10.1055/s-0042-101789]</w:t>
      </w:r>
    </w:p>
    <w:p w14:paraId="3E93E84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30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Ishii K, </w:t>
      </w:r>
      <w:proofErr w:type="spellStart"/>
      <w:r w:rsidRPr="00A42CAB">
        <w:rPr>
          <w:rFonts w:ascii="Book Antiqua" w:hAnsi="Book Antiqua"/>
        </w:rPr>
        <w:t>Ikeuchi</w:t>
      </w:r>
      <w:proofErr w:type="spellEnd"/>
      <w:r w:rsidRPr="00A42CAB">
        <w:rPr>
          <w:rFonts w:ascii="Book Antiqua" w:hAnsi="Book Antiqua"/>
        </w:rPr>
        <w:t xml:space="preserve"> N, </w:t>
      </w:r>
      <w:proofErr w:type="spellStart"/>
      <w:r w:rsidRPr="00A42CAB">
        <w:rPr>
          <w:rFonts w:ascii="Book Antiqua" w:hAnsi="Book Antiqua"/>
        </w:rPr>
        <w:t>Sofuni</w:t>
      </w:r>
      <w:proofErr w:type="spellEnd"/>
      <w:r w:rsidRPr="00A42CAB">
        <w:rPr>
          <w:rFonts w:ascii="Book Antiqua" w:hAnsi="Book Antiqua"/>
        </w:rPr>
        <w:t xml:space="preserve"> A, </w:t>
      </w:r>
      <w:proofErr w:type="spellStart"/>
      <w:r w:rsidRPr="00A42CAB">
        <w:rPr>
          <w:rFonts w:ascii="Book Antiqua" w:hAnsi="Book Antiqua"/>
        </w:rPr>
        <w:t>Gotoda</w:t>
      </w:r>
      <w:proofErr w:type="spellEnd"/>
      <w:r w:rsidRPr="00A42CAB">
        <w:rPr>
          <w:rFonts w:ascii="Book Antiqua" w:hAnsi="Book Antiqua"/>
        </w:rPr>
        <w:t xml:space="preserve"> T, </w:t>
      </w:r>
      <w:proofErr w:type="spellStart"/>
      <w:r w:rsidRPr="00A42CAB">
        <w:rPr>
          <w:rFonts w:ascii="Book Antiqua" w:hAnsi="Book Antiqua"/>
        </w:rPr>
        <w:t>Moriyasu</w:t>
      </w:r>
      <w:proofErr w:type="spellEnd"/>
      <w:r w:rsidRPr="00A42CAB">
        <w:rPr>
          <w:rFonts w:ascii="Book Antiqua" w:hAnsi="Book Antiqua"/>
        </w:rPr>
        <w:t xml:space="preserve"> F, </w:t>
      </w:r>
      <w:proofErr w:type="spellStart"/>
      <w:r w:rsidRPr="00A42CAB">
        <w:rPr>
          <w:rFonts w:ascii="Book Antiqua" w:hAnsi="Book Antiqua"/>
        </w:rPr>
        <w:t>Dhir</w:t>
      </w:r>
      <w:proofErr w:type="spellEnd"/>
      <w:r w:rsidRPr="00A42CAB">
        <w:rPr>
          <w:rFonts w:ascii="Book Antiqua" w:hAnsi="Book Antiqua"/>
        </w:rPr>
        <w:t xml:space="preserve"> V, Teoh AY, </w:t>
      </w:r>
      <w:proofErr w:type="spellStart"/>
      <w:r w:rsidRPr="00A42CAB">
        <w:rPr>
          <w:rFonts w:ascii="Book Antiqua" w:hAnsi="Book Antiqua"/>
        </w:rPr>
        <w:t>Binmoeller</w:t>
      </w:r>
      <w:proofErr w:type="spellEnd"/>
      <w:r w:rsidRPr="00A42CAB">
        <w:rPr>
          <w:rFonts w:ascii="Book Antiqua" w:hAnsi="Book Antiqua"/>
        </w:rPr>
        <w:t xml:space="preserve"> KF. Prospective evaluation of endoscopic ultrasonography-guided double-balloon-occluded gastrojejunostomy bypass (EPASS) for malignant gastric outlet obstruction. </w:t>
      </w:r>
      <w:r w:rsidRPr="00A42CAB">
        <w:rPr>
          <w:rFonts w:ascii="Book Antiqua" w:hAnsi="Book Antiqua"/>
          <w:i/>
          <w:iCs/>
        </w:rPr>
        <w:t>Gut</w:t>
      </w:r>
      <w:r w:rsidRPr="00A42CAB">
        <w:rPr>
          <w:rFonts w:ascii="Book Antiqua" w:hAnsi="Book Antiqua"/>
        </w:rPr>
        <w:t xml:space="preserve"> 2016; </w:t>
      </w:r>
      <w:r w:rsidRPr="00A42CAB">
        <w:rPr>
          <w:rFonts w:ascii="Book Antiqua" w:hAnsi="Book Antiqua"/>
          <w:b/>
          <w:bCs/>
        </w:rPr>
        <w:t>65</w:t>
      </w:r>
      <w:r w:rsidRPr="00A42CAB">
        <w:rPr>
          <w:rFonts w:ascii="Book Antiqua" w:hAnsi="Book Antiqua"/>
        </w:rPr>
        <w:t>: 193-195 [PMID: 26282674 DOI: 10.1136/gutjnl-2015-310348]</w:t>
      </w:r>
    </w:p>
    <w:p w14:paraId="4B42736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31 </w:t>
      </w:r>
      <w:r w:rsidRPr="00A42CAB">
        <w:rPr>
          <w:rFonts w:ascii="Book Antiqua" w:hAnsi="Book Antiqua"/>
          <w:b/>
          <w:bCs/>
        </w:rPr>
        <w:t>Brewer Gutierrez OI</w:t>
      </w:r>
      <w:r w:rsidRPr="00A42CAB">
        <w:rPr>
          <w:rFonts w:ascii="Book Antiqua" w:hAnsi="Book Antiqua"/>
        </w:rPr>
        <w:t xml:space="preserve">, Nieto J, Irani S, James T, </w:t>
      </w:r>
      <w:proofErr w:type="spellStart"/>
      <w:r w:rsidRPr="00A42CAB">
        <w:rPr>
          <w:rFonts w:ascii="Book Antiqua" w:hAnsi="Book Antiqua"/>
        </w:rPr>
        <w:t>Pieratti</w:t>
      </w:r>
      <w:proofErr w:type="spellEnd"/>
      <w:r w:rsidRPr="00A42CAB">
        <w:rPr>
          <w:rFonts w:ascii="Book Antiqua" w:hAnsi="Book Antiqua"/>
        </w:rPr>
        <w:t xml:space="preserve"> Bueno R, Chen YI, Bukhari M, </w:t>
      </w:r>
      <w:proofErr w:type="spellStart"/>
      <w:r w:rsidRPr="00A42CAB">
        <w:rPr>
          <w:rFonts w:ascii="Book Antiqua" w:hAnsi="Book Antiqua"/>
        </w:rPr>
        <w:t>Sanaei</w:t>
      </w:r>
      <w:proofErr w:type="spellEnd"/>
      <w:r w:rsidRPr="00A42CAB">
        <w:rPr>
          <w:rFonts w:ascii="Book Antiqua" w:hAnsi="Book Antiqua"/>
        </w:rPr>
        <w:t xml:space="preserve"> O, </w:t>
      </w:r>
      <w:proofErr w:type="spellStart"/>
      <w:r w:rsidRPr="00A42CAB">
        <w:rPr>
          <w:rFonts w:ascii="Book Antiqua" w:hAnsi="Book Antiqua"/>
        </w:rPr>
        <w:t>Kumbhari</w:t>
      </w:r>
      <w:proofErr w:type="spellEnd"/>
      <w:r w:rsidRPr="00A42CAB">
        <w:rPr>
          <w:rFonts w:ascii="Book Antiqua" w:hAnsi="Book Antiqua"/>
        </w:rPr>
        <w:t xml:space="preserve"> V, Singh VK, </w:t>
      </w:r>
      <w:proofErr w:type="spellStart"/>
      <w:r w:rsidRPr="00A42CAB">
        <w:rPr>
          <w:rFonts w:ascii="Book Antiqua" w:hAnsi="Book Antiqua"/>
        </w:rPr>
        <w:t>Ngamruengphong</w:t>
      </w:r>
      <w:proofErr w:type="spellEnd"/>
      <w:r w:rsidRPr="00A42CAB">
        <w:rPr>
          <w:rFonts w:ascii="Book Antiqua" w:hAnsi="Book Antiqua"/>
        </w:rPr>
        <w:t xml:space="preserve"> S, Baron TH, </w:t>
      </w:r>
      <w:proofErr w:type="spellStart"/>
      <w:r w:rsidRPr="00A42CAB">
        <w:rPr>
          <w:rFonts w:ascii="Book Antiqua" w:hAnsi="Book Antiqua"/>
        </w:rPr>
        <w:t>Khashab</w:t>
      </w:r>
      <w:proofErr w:type="spellEnd"/>
      <w:r w:rsidRPr="00A42CAB">
        <w:rPr>
          <w:rFonts w:ascii="Book Antiqua" w:hAnsi="Book Antiqua"/>
        </w:rPr>
        <w:t xml:space="preserve"> MA. Double endoscopic bypass for gastric outlet obstruction and biliary obstruction.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2017; </w:t>
      </w:r>
      <w:r w:rsidRPr="00A42CAB">
        <w:rPr>
          <w:rFonts w:ascii="Book Antiqua" w:hAnsi="Book Antiqua"/>
          <w:b/>
          <w:bCs/>
        </w:rPr>
        <w:t>5</w:t>
      </w:r>
      <w:r w:rsidRPr="00A42CAB">
        <w:rPr>
          <w:rFonts w:ascii="Book Antiqua" w:hAnsi="Book Antiqua"/>
        </w:rPr>
        <w:t>: E893-E899 [PMID: 28924596 DOI: 10.1055/s-0043-115386]</w:t>
      </w:r>
    </w:p>
    <w:p w14:paraId="4F53576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32 </w:t>
      </w:r>
      <w:r w:rsidRPr="00A42CAB">
        <w:rPr>
          <w:rFonts w:ascii="Book Antiqua" w:hAnsi="Book Antiqua"/>
          <w:b/>
          <w:bCs/>
        </w:rPr>
        <w:t>Perez-Miranda M</w:t>
      </w:r>
      <w:r w:rsidRPr="00A42CAB">
        <w:rPr>
          <w:rFonts w:ascii="Book Antiqua" w:hAnsi="Book Antiqua"/>
        </w:rPr>
        <w:t xml:space="preserve">, </w:t>
      </w:r>
      <w:proofErr w:type="spellStart"/>
      <w:r w:rsidRPr="00A42CAB">
        <w:rPr>
          <w:rFonts w:ascii="Book Antiqua" w:hAnsi="Book Antiqua"/>
        </w:rPr>
        <w:t>Tyberg</w:t>
      </w:r>
      <w:proofErr w:type="spellEnd"/>
      <w:r w:rsidRPr="00A42CAB">
        <w:rPr>
          <w:rFonts w:ascii="Book Antiqua" w:hAnsi="Book Antiqua"/>
        </w:rPr>
        <w:t xml:space="preserve"> A, </w:t>
      </w:r>
      <w:proofErr w:type="spellStart"/>
      <w:r w:rsidRPr="00A42CAB">
        <w:rPr>
          <w:rFonts w:ascii="Book Antiqua" w:hAnsi="Book Antiqua"/>
        </w:rPr>
        <w:t>Poletto</w:t>
      </w:r>
      <w:proofErr w:type="spellEnd"/>
      <w:r w:rsidRPr="00A42CAB">
        <w:rPr>
          <w:rFonts w:ascii="Book Antiqua" w:hAnsi="Book Antiqua"/>
        </w:rPr>
        <w:t xml:space="preserve"> D, Toscano E, </w:t>
      </w:r>
      <w:proofErr w:type="spellStart"/>
      <w:r w:rsidRPr="00A42CAB">
        <w:rPr>
          <w:rFonts w:ascii="Book Antiqua" w:hAnsi="Book Antiqua"/>
        </w:rPr>
        <w:t>Gaidhane</w:t>
      </w:r>
      <w:proofErr w:type="spellEnd"/>
      <w:r w:rsidRPr="00A42CAB">
        <w:rPr>
          <w:rFonts w:ascii="Book Antiqua" w:hAnsi="Book Antiqua"/>
        </w:rPr>
        <w:t xml:space="preserve"> M, Desai AP, </w:t>
      </w:r>
      <w:proofErr w:type="spellStart"/>
      <w:r w:rsidRPr="00A42CAB">
        <w:rPr>
          <w:rFonts w:ascii="Book Antiqua" w:hAnsi="Book Antiqua"/>
        </w:rPr>
        <w:t>Kumta</w:t>
      </w:r>
      <w:proofErr w:type="spellEnd"/>
      <w:r w:rsidRPr="00A42CAB">
        <w:rPr>
          <w:rFonts w:ascii="Book Antiqua" w:hAnsi="Book Antiqua"/>
        </w:rPr>
        <w:t xml:space="preserve"> NA, </w:t>
      </w:r>
      <w:proofErr w:type="spellStart"/>
      <w:r w:rsidRPr="00A42CAB">
        <w:rPr>
          <w:rFonts w:ascii="Book Antiqua" w:hAnsi="Book Antiqua"/>
        </w:rPr>
        <w:t>Fayad</w:t>
      </w:r>
      <w:proofErr w:type="spellEnd"/>
      <w:r w:rsidRPr="00A42CAB">
        <w:rPr>
          <w:rFonts w:ascii="Book Antiqua" w:hAnsi="Book Antiqua"/>
        </w:rPr>
        <w:t xml:space="preserve"> L, Nieto J, </w:t>
      </w:r>
      <w:proofErr w:type="spellStart"/>
      <w:r w:rsidRPr="00A42CAB">
        <w:rPr>
          <w:rFonts w:ascii="Book Antiqua" w:hAnsi="Book Antiqua"/>
        </w:rPr>
        <w:t>Barthet</w:t>
      </w:r>
      <w:proofErr w:type="spellEnd"/>
      <w:r w:rsidRPr="00A42CAB">
        <w:rPr>
          <w:rFonts w:ascii="Book Antiqua" w:hAnsi="Book Antiqua"/>
        </w:rPr>
        <w:t xml:space="preserve"> M, Shah R, </w:t>
      </w:r>
      <w:proofErr w:type="spellStart"/>
      <w:r w:rsidRPr="00A42CAB">
        <w:rPr>
          <w:rFonts w:ascii="Book Antiqua" w:hAnsi="Book Antiqua"/>
        </w:rPr>
        <w:t>Brauer</w:t>
      </w:r>
      <w:proofErr w:type="spellEnd"/>
      <w:r w:rsidRPr="00A42CAB">
        <w:rPr>
          <w:rFonts w:ascii="Book Antiqua" w:hAnsi="Book Antiqua"/>
        </w:rPr>
        <w:t xml:space="preserve"> BC, </w:t>
      </w:r>
      <w:proofErr w:type="spellStart"/>
      <w:r w:rsidRPr="00A42CAB">
        <w:rPr>
          <w:rFonts w:ascii="Book Antiqua" w:hAnsi="Book Antiqua"/>
        </w:rPr>
        <w:t>Sharaiha</w:t>
      </w:r>
      <w:proofErr w:type="spellEnd"/>
      <w:r w:rsidRPr="00A42CAB">
        <w:rPr>
          <w:rFonts w:ascii="Book Antiqua" w:hAnsi="Book Antiqua"/>
        </w:rPr>
        <w:t xml:space="preserve"> RZ, </w:t>
      </w:r>
      <w:proofErr w:type="spellStart"/>
      <w:r w:rsidRPr="00A42CAB">
        <w:rPr>
          <w:rFonts w:ascii="Book Antiqua" w:hAnsi="Book Antiqua"/>
        </w:rPr>
        <w:t>Kahaleh</w:t>
      </w:r>
      <w:proofErr w:type="spellEnd"/>
      <w:r w:rsidRPr="00A42CAB">
        <w:rPr>
          <w:rFonts w:ascii="Book Antiqua" w:hAnsi="Book Antiqua"/>
        </w:rPr>
        <w:t xml:space="preserve"> M. EUS-guided Gastrojejunostomy Versus Laparoscopic Gastrojejunostomy: An International Collaborative Study. </w:t>
      </w:r>
      <w:r w:rsidRPr="00A42CAB">
        <w:rPr>
          <w:rFonts w:ascii="Book Antiqua" w:hAnsi="Book Antiqua"/>
          <w:i/>
          <w:iCs/>
        </w:rPr>
        <w:t>J Clin Gastroenterol</w:t>
      </w:r>
      <w:r w:rsidRPr="00A42CAB">
        <w:rPr>
          <w:rFonts w:ascii="Book Antiqua" w:hAnsi="Book Antiqua"/>
        </w:rPr>
        <w:t xml:space="preserve"> 2017; </w:t>
      </w:r>
      <w:r w:rsidRPr="00A42CAB">
        <w:rPr>
          <w:rFonts w:ascii="Book Antiqua" w:hAnsi="Book Antiqua"/>
          <w:b/>
          <w:bCs/>
        </w:rPr>
        <w:t>51</w:t>
      </w:r>
      <w:r w:rsidRPr="00A42CAB">
        <w:rPr>
          <w:rFonts w:ascii="Book Antiqua" w:hAnsi="Book Antiqua"/>
        </w:rPr>
        <w:t>: 896-899 [PMID: 28697151 DOI: 10.1097/MCG.0000000000000887]</w:t>
      </w:r>
    </w:p>
    <w:p w14:paraId="4B4C910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33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Bukhari M, Baron TH, Nieto J, El Zein M, Chen YI, Chavez YH, </w:t>
      </w:r>
      <w:proofErr w:type="spellStart"/>
      <w:r w:rsidRPr="00A42CAB">
        <w:rPr>
          <w:rFonts w:ascii="Book Antiqua" w:hAnsi="Book Antiqua"/>
        </w:rPr>
        <w:t>Ngamruengphong</w:t>
      </w:r>
      <w:proofErr w:type="spellEnd"/>
      <w:r w:rsidRPr="00A42CAB">
        <w:rPr>
          <w:rFonts w:ascii="Book Antiqua" w:hAnsi="Book Antiqua"/>
        </w:rPr>
        <w:t xml:space="preserve"> S, </w:t>
      </w:r>
      <w:proofErr w:type="spellStart"/>
      <w:r w:rsidRPr="00A42CAB">
        <w:rPr>
          <w:rFonts w:ascii="Book Antiqua" w:hAnsi="Book Antiqua"/>
        </w:rPr>
        <w:t>Alawad</w:t>
      </w:r>
      <w:proofErr w:type="spellEnd"/>
      <w:r w:rsidRPr="00A42CAB">
        <w:rPr>
          <w:rFonts w:ascii="Book Antiqua" w:hAnsi="Book Antiqua"/>
        </w:rPr>
        <w:t xml:space="preserve"> AS, </w:t>
      </w:r>
      <w:proofErr w:type="spellStart"/>
      <w:r w:rsidRPr="00A42CAB">
        <w:rPr>
          <w:rFonts w:ascii="Book Antiqua" w:hAnsi="Book Antiqua"/>
        </w:rPr>
        <w:t>Kumbhari</w:t>
      </w:r>
      <w:proofErr w:type="spellEnd"/>
      <w:r w:rsidRPr="00A42CAB">
        <w:rPr>
          <w:rFonts w:ascii="Book Antiqua" w:hAnsi="Book Antiqua"/>
        </w:rPr>
        <w:t xml:space="preserve"> V, </w:t>
      </w:r>
      <w:proofErr w:type="spellStart"/>
      <w:r w:rsidRPr="00A42CAB">
        <w:rPr>
          <w:rFonts w:ascii="Book Antiqua" w:hAnsi="Book Antiqua"/>
        </w:rPr>
        <w:t>Itoi</w:t>
      </w:r>
      <w:proofErr w:type="spellEnd"/>
      <w:r w:rsidRPr="00A42CAB">
        <w:rPr>
          <w:rFonts w:ascii="Book Antiqua" w:hAnsi="Book Antiqua"/>
        </w:rPr>
        <w:t xml:space="preserve"> T. International multicenter comparative trial of endoscopic ultrasonography-guided gastroenterostomy versus surgical gastrojejunostomy for the treatment of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2017; </w:t>
      </w:r>
      <w:r w:rsidRPr="00A42CAB">
        <w:rPr>
          <w:rFonts w:ascii="Book Antiqua" w:hAnsi="Book Antiqua"/>
          <w:b/>
          <w:bCs/>
        </w:rPr>
        <w:t>5</w:t>
      </w:r>
      <w:r w:rsidRPr="00A42CAB">
        <w:rPr>
          <w:rFonts w:ascii="Book Antiqua" w:hAnsi="Book Antiqua"/>
        </w:rPr>
        <w:t>: E275-E281 [PMID: 28382326 DOI: 10.1055/s-0043-101695]</w:t>
      </w:r>
    </w:p>
    <w:p w14:paraId="5363F95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34 </w:t>
      </w:r>
      <w:r w:rsidRPr="00A42CAB">
        <w:rPr>
          <w:rFonts w:ascii="Book Antiqua" w:hAnsi="Book Antiqua"/>
          <w:b/>
          <w:bCs/>
        </w:rPr>
        <w:t>Chen YI</w:t>
      </w:r>
      <w:r w:rsidRPr="00A42CAB">
        <w:rPr>
          <w:rFonts w:ascii="Book Antiqua" w:hAnsi="Book Antiqua"/>
        </w:rPr>
        <w:t xml:space="preserve">, </w:t>
      </w:r>
      <w:proofErr w:type="spellStart"/>
      <w:r w:rsidRPr="00A42CAB">
        <w:rPr>
          <w:rFonts w:ascii="Book Antiqua" w:hAnsi="Book Antiqua"/>
        </w:rPr>
        <w:t>Itoi</w:t>
      </w:r>
      <w:proofErr w:type="spellEnd"/>
      <w:r w:rsidRPr="00A42CAB">
        <w:rPr>
          <w:rFonts w:ascii="Book Antiqua" w:hAnsi="Book Antiqua"/>
        </w:rPr>
        <w:t xml:space="preserve"> T, Baron TH, Nieto J, </w:t>
      </w:r>
      <w:proofErr w:type="spellStart"/>
      <w:r w:rsidRPr="00A42CAB">
        <w:rPr>
          <w:rFonts w:ascii="Book Antiqua" w:hAnsi="Book Antiqua"/>
        </w:rPr>
        <w:t>Haito</w:t>
      </w:r>
      <w:proofErr w:type="spellEnd"/>
      <w:r w:rsidRPr="00A42CAB">
        <w:rPr>
          <w:rFonts w:ascii="Book Antiqua" w:hAnsi="Book Antiqua"/>
        </w:rPr>
        <w:t xml:space="preserve">-Chavez Y, Grimm IS, Ismail A, </w:t>
      </w:r>
      <w:proofErr w:type="spellStart"/>
      <w:r w:rsidRPr="00A42CAB">
        <w:rPr>
          <w:rFonts w:ascii="Book Antiqua" w:hAnsi="Book Antiqua"/>
        </w:rPr>
        <w:t>Ngamruengphong</w:t>
      </w:r>
      <w:proofErr w:type="spellEnd"/>
      <w:r w:rsidRPr="00A42CAB">
        <w:rPr>
          <w:rFonts w:ascii="Book Antiqua" w:hAnsi="Book Antiqua"/>
        </w:rPr>
        <w:t xml:space="preserve"> S, Bukhari M, </w:t>
      </w:r>
      <w:proofErr w:type="spellStart"/>
      <w:r w:rsidRPr="00A42CAB">
        <w:rPr>
          <w:rFonts w:ascii="Book Antiqua" w:hAnsi="Book Antiqua"/>
        </w:rPr>
        <w:t>Hajiyeva</w:t>
      </w:r>
      <w:proofErr w:type="spellEnd"/>
      <w:r w:rsidRPr="00A42CAB">
        <w:rPr>
          <w:rFonts w:ascii="Book Antiqua" w:hAnsi="Book Antiqua"/>
        </w:rPr>
        <w:t xml:space="preserve"> G, </w:t>
      </w:r>
      <w:proofErr w:type="spellStart"/>
      <w:r w:rsidRPr="00A42CAB">
        <w:rPr>
          <w:rFonts w:ascii="Book Antiqua" w:hAnsi="Book Antiqua"/>
        </w:rPr>
        <w:t>Alawad</w:t>
      </w:r>
      <w:proofErr w:type="spellEnd"/>
      <w:r w:rsidRPr="00A42CAB">
        <w:rPr>
          <w:rFonts w:ascii="Book Antiqua" w:hAnsi="Book Antiqua"/>
        </w:rPr>
        <w:t xml:space="preserve"> AS, </w:t>
      </w:r>
      <w:proofErr w:type="spellStart"/>
      <w:r w:rsidRPr="00A42CAB">
        <w:rPr>
          <w:rFonts w:ascii="Book Antiqua" w:hAnsi="Book Antiqua"/>
        </w:rPr>
        <w:t>Kumbhari</w:t>
      </w:r>
      <w:proofErr w:type="spellEnd"/>
      <w:r w:rsidRPr="00A42CAB">
        <w:rPr>
          <w:rFonts w:ascii="Book Antiqua" w:hAnsi="Book Antiqua"/>
        </w:rPr>
        <w:t xml:space="preserve"> V, </w:t>
      </w:r>
      <w:proofErr w:type="spellStart"/>
      <w:r w:rsidRPr="00A42CAB">
        <w:rPr>
          <w:rFonts w:ascii="Book Antiqua" w:hAnsi="Book Antiqua"/>
        </w:rPr>
        <w:t>Khashab</w:t>
      </w:r>
      <w:proofErr w:type="spellEnd"/>
      <w:r w:rsidRPr="00A42CAB">
        <w:rPr>
          <w:rFonts w:ascii="Book Antiqua" w:hAnsi="Book Antiqua"/>
        </w:rPr>
        <w:t xml:space="preserve"> MA. EUS-guided gastroenterostomy is comparable to enteral stenting with fewer re-interventions in malignant gastric outlet obstruction. </w:t>
      </w:r>
      <w:r w:rsidRPr="00A42CAB">
        <w:rPr>
          <w:rFonts w:ascii="Book Antiqua" w:hAnsi="Book Antiqua"/>
          <w:i/>
          <w:iCs/>
        </w:rPr>
        <w:t xml:space="preserve">Surg </w:t>
      </w:r>
      <w:proofErr w:type="spellStart"/>
      <w:r w:rsidRPr="00A42CAB">
        <w:rPr>
          <w:rFonts w:ascii="Book Antiqua" w:hAnsi="Book Antiqua"/>
          <w:i/>
          <w:iCs/>
        </w:rPr>
        <w:t>Endosc</w:t>
      </w:r>
      <w:proofErr w:type="spellEnd"/>
      <w:r w:rsidRPr="00A42CAB">
        <w:rPr>
          <w:rFonts w:ascii="Book Antiqua" w:hAnsi="Book Antiqua"/>
        </w:rPr>
        <w:t xml:space="preserve"> 2017; </w:t>
      </w:r>
      <w:r w:rsidRPr="00A42CAB">
        <w:rPr>
          <w:rFonts w:ascii="Book Antiqua" w:hAnsi="Book Antiqua"/>
          <w:b/>
          <w:bCs/>
        </w:rPr>
        <w:t>31</w:t>
      </w:r>
      <w:r w:rsidRPr="00A42CAB">
        <w:rPr>
          <w:rFonts w:ascii="Book Antiqua" w:hAnsi="Book Antiqua"/>
        </w:rPr>
        <w:t>: 2946-2952 [PMID: 27834024 DOI: 10.1007/s00464-016-5311-1]</w:t>
      </w:r>
    </w:p>
    <w:p w14:paraId="3D60F22B"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35 </w:t>
      </w:r>
      <w:r w:rsidRPr="00A42CAB">
        <w:rPr>
          <w:rFonts w:ascii="Book Antiqua" w:hAnsi="Book Antiqua"/>
          <w:b/>
          <w:bCs/>
        </w:rPr>
        <w:t>Chen YI</w:t>
      </w:r>
      <w:r w:rsidRPr="00A42CAB">
        <w:rPr>
          <w:rFonts w:ascii="Book Antiqua" w:hAnsi="Book Antiqua"/>
        </w:rPr>
        <w:t xml:space="preserve">, </w:t>
      </w:r>
      <w:proofErr w:type="spellStart"/>
      <w:r w:rsidRPr="00A42CAB">
        <w:rPr>
          <w:rFonts w:ascii="Book Antiqua" w:hAnsi="Book Antiqua"/>
        </w:rPr>
        <w:t>Kunda</w:t>
      </w:r>
      <w:proofErr w:type="spellEnd"/>
      <w:r w:rsidRPr="00A42CAB">
        <w:rPr>
          <w:rFonts w:ascii="Book Antiqua" w:hAnsi="Book Antiqua"/>
        </w:rPr>
        <w:t xml:space="preserve"> R, Storm AC, </w:t>
      </w:r>
      <w:proofErr w:type="spellStart"/>
      <w:r w:rsidRPr="00A42CAB">
        <w:rPr>
          <w:rFonts w:ascii="Book Antiqua" w:hAnsi="Book Antiqua"/>
        </w:rPr>
        <w:t>Aridi</w:t>
      </w:r>
      <w:proofErr w:type="spellEnd"/>
      <w:r w:rsidRPr="00A42CAB">
        <w:rPr>
          <w:rFonts w:ascii="Book Antiqua" w:hAnsi="Book Antiqua"/>
        </w:rPr>
        <w:t xml:space="preserve"> HD, Thompson CC, Nieto J, James T, Irani S, Bukhari M, Gutierrez OB, Agarwal A, </w:t>
      </w:r>
      <w:proofErr w:type="spellStart"/>
      <w:r w:rsidRPr="00A42CAB">
        <w:rPr>
          <w:rFonts w:ascii="Book Antiqua" w:hAnsi="Book Antiqua"/>
        </w:rPr>
        <w:t>Fayad</w:t>
      </w:r>
      <w:proofErr w:type="spellEnd"/>
      <w:r w:rsidRPr="00A42CAB">
        <w:rPr>
          <w:rFonts w:ascii="Book Antiqua" w:hAnsi="Book Antiqua"/>
        </w:rPr>
        <w:t xml:space="preserve"> L, Moran R, </w:t>
      </w:r>
      <w:proofErr w:type="spellStart"/>
      <w:r w:rsidRPr="00A42CAB">
        <w:rPr>
          <w:rFonts w:ascii="Book Antiqua" w:hAnsi="Book Antiqua"/>
        </w:rPr>
        <w:t>Alammar</w:t>
      </w:r>
      <w:proofErr w:type="spellEnd"/>
      <w:r w:rsidRPr="00A42CAB">
        <w:rPr>
          <w:rFonts w:ascii="Book Antiqua" w:hAnsi="Book Antiqua"/>
        </w:rPr>
        <w:t xml:space="preserve"> N, </w:t>
      </w:r>
      <w:proofErr w:type="spellStart"/>
      <w:r w:rsidRPr="00A42CAB">
        <w:rPr>
          <w:rFonts w:ascii="Book Antiqua" w:hAnsi="Book Antiqua"/>
        </w:rPr>
        <w:t>Sanaei</w:t>
      </w:r>
      <w:proofErr w:type="spellEnd"/>
      <w:r w:rsidRPr="00A42CAB">
        <w:rPr>
          <w:rFonts w:ascii="Book Antiqua" w:hAnsi="Book Antiqua"/>
        </w:rPr>
        <w:t xml:space="preserve"> O, Canto MI, Singh VK, Baron TH, </w:t>
      </w:r>
      <w:proofErr w:type="spellStart"/>
      <w:r w:rsidRPr="00A42CAB">
        <w:rPr>
          <w:rFonts w:ascii="Book Antiqua" w:hAnsi="Book Antiqua"/>
        </w:rPr>
        <w:t>Khashab</w:t>
      </w:r>
      <w:proofErr w:type="spellEnd"/>
      <w:r w:rsidRPr="00A42CAB">
        <w:rPr>
          <w:rFonts w:ascii="Book Antiqua" w:hAnsi="Book Antiqua"/>
        </w:rPr>
        <w:t xml:space="preserve"> MA. EUS-guided gastroenterostomy: a multicenter study comparing the direct and balloon-assisted techniques.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2018; </w:t>
      </w:r>
      <w:r w:rsidRPr="00A42CAB">
        <w:rPr>
          <w:rFonts w:ascii="Book Antiqua" w:hAnsi="Book Antiqua"/>
          <w:b/>
          <w:bCs/>
        </w:rPr>
        <w:t>87</w:t>
      </w:r>
      <w:r w:rsidRPr="00A42CAB">
        <w:rPr>
          <w:rFonts w:ascii="Book Antiqua" w:hAnsi="Book Antiqua"/>
        </w:rPr>
        <w:t>: 1215-1221 [PMID: 28750837 DOI: 10.1016/j.gie.2017.07.030]</w:t>
      </w:r>
    </w:p>
    <w:p w14:paraId="4B372F9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36 </w:t>
      </w:r>
      <w:proofErr w:type="spellStart"/>
      <w:r w:rsidRPr="00A42CAB">
        <w:rPr>
          <w:rFonts w:ascii="Book Antiqua" w:hAnsi="Book Antiqua"/>
          <w:b/>
          <w:bCs/>
        </w:rPr>
        <w:t>Urrehman</w:t>
      </w:r>
      <w:proofErr w:type="spellEnd"/>
      <w:r w:rsidRPr="00A42CAB">
        <w:rPr>
          <w:rFonts w:ascii="Book Antiqua" w:hAnsi="Book Antiqua"/>
          <w:b/>
          <w:bCs/>
        </w:rPr>
        <w:t xml:space="preserve"> A,</w:t>
      </w:r>
      <w:r w:rsidRPr="00A42CAB">
        <w:rPr>
          <w:rFonts w:ascii="Book Antiqua" w:hAnsi="Book Antiqua"/>
        </w:rPr>
        <w:t xml:space="preserve"> JL Khor C, Ka Chin Y, </w:t>
      </w:r>
      <w:proofErr w:type="spellStart"/>
      <w:r w:rsidRPr="00A42CAB">
        <w:rPr>
          <w:rFonts w:ascii="Book Antiqua" w:hAnsi="Book Antiqua"/>
        </w:rPr>
        <w:t>Asokkumar</w:t>
      </w:r>
      <w:proofErr w:type="spellEnd"/>
      <w:r w:rsidRPr="00A42CAB">
        <w:rPr>
          <w:rFonts w:ascii="Book Antiqua" w:hAnsi="Book Antiqua"/>
        </w:rPr>
        <w:t xml:space="preserve"> R, Tan D. IDDF2018-ABS-0171 </w:t>
      </w:r>
      <w:proofErr w:type="spellStart"/>
      <w:r w:rsidRPr="00A42CAB">
        <w:rPr>
          <w:rFonts w:ascii="Book Antiqua" w:hAnsi="Book Antiqua"/>
        </w:rPr>
        <w:t>Eus</w:t>
      </w:r>
      <w:proofErr w:type="spellEnd"/>
      <w:r w:rsidRPr="00A42CAB">
        <w:rPr>
          <w:rFonts w:ascii="Book Antiqua" w:hAnsi="Book Antiqua"/>
        </w:rPr>
        <w:t xml:space="preserve">-guided gastrojejunostomy using a lumen apposing metal stent in patients with symptomatic gastric outlet obstruction. </w:t>
      </w:r>
      <w:r w:rsidRPr="00A42CAB">
        <w:rPr>
          <w:rFonts w:ascii="Book Antiqua" w:hAnsi="Book Antiqua"/>
          <w:i/>
        </w:rPr>
        <w:t>Gut</w:t>
      </w:r>
      <w:r w:rsidRPr="00A42CAB">
        <w:rPr>
          <w:rFonts w:ascii="Book Antiqua" w:hAnsi="Book Antiqua"/>
        </w:rPr>
        <w:t xml:space="preserve"> 2018;</w:t>
      </w:r>
      <w:r w:rsidRPr="00A42CAB">
        <w:rPr>
          <w:rFonts w:ascii="Book Antiqua" w:hAnsi="Book Antiqua"/>
          <w:lang w:eastAsia="zh-CN"/>
        </w:rPr>
        <w:t xml:space="preserve"> </w:t>
      </w:r>
      <w:r w:rsidRPr="00A42CAB">
        <w:rPr>
          <w:rFonts w:ascii="Book Antiqua" w:hAnsi="Book Antiqua"/>
          <w:b/>
        </w:rPr>
        <w:t>67</w:t>
      </w:r>
      <w:r w:rsidRPr="00070981">
        <w:rPr>
          <w:rFonts w:ascii="Book Antiqua" w:hAnsi="Book Antiqua"/>
          <w:bCs/>
        </w:rPr>
        <w:t>:</w:t>
      </w:r>
      <w:r w:rsidRPr="00A42CAB">
        <w:rPr>
          <w:rFonts w:ascii="Book Antiqua" w:hAnsi="Book Antiqua"/>
          <w:lang w:eastAsia="zh-CN"/>
        </w:rPr>
        <w:t xml:space="preserve"> </w:t>
      </w:r>
      <w:r w:rsidRPr="00A42CAB">
        <w:rPr>
          <w:rFonts w:ascii="Book Antiqua" w:hAnsi="Book Antiqua"/>
        </w:rPr>
        <w:t>A64-A65 [DOI:</w:t>
      </w:r>
      <w:r w:rsidRPr="00A42CAB">
        <w:rPr>
          <w:rFonts w:ascii="Book Antiqua" w:hAnsi="Book Antiqua"/>
          <w:lang w:eastAsia="zh-CN"/>
        </w:rPr>
        <w:t xml:space="preserve"> </w:t>
      </w:r>
      <w:r w:rsidRPr="00A42CAB">
        <w:rPr>
          <w:rFonts w:ascii="Book Antiqua" w:hAnsi="Book Antiqua"/>
        </w:rPr>
        <w:t>10.1136/gutjnl-2018-iddfabstracts.138]</w:t>
      </w:r>
    </w:p>
    <w:p w14:paraId="1F2A8BA1"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37 </w:t>
      </w:r>
      <w:r w:rsidRPr="00A42CAB">
        <w:rPr>
          <w:rFonts w:ascii="Book Antiqua" w:hAnsi="Book Antiqua"/>
          <w:b/>
          <w:bCs/>
        </w:rPr>
        <w:t>Ge PS</w:t>
      </w:r>
      <w:r w:rsidRPr="00A42CAB">
        <w:rPr>
          <w:rFonts w:ascii="Book Antiqua" w:hAnsi="Book Antiqua"/>
        </w:rPr>
        <w:t xml:space="preserve">, Young JY, Dong W, Thompson CC. EUS-guided gastroenterostomy versus enteral stent placement for palliation of malignant gastric outlet obstruction. </w:t>
      </w:r>
      <w:r w:rsidRPr="00A42CAB">
        <w:rPr>
          <w:rFonts w:ascii="Book Antiqua" w:hAnsi="Book Antiqua"/>
          <w:i/>
          <w:iCs/>
        </w:rPr>
        <w:t xml:space="preserve">Surg </w:t>
      </w:r>
      <w:proofErr w:type="spellStart"/>
      <w:r w:rsidRPr="00A42CAB">
        <w:rPr>
          <w:rFonts w:ascii="Book Antiqua" w:hAnsi="Book Antiqua"/>
          <w:i/>
          <w:iCs/>
        </w:rPr>
        <w:t>Endosc</w:t>
      </w:r>
      <w:proofErr w:type="spellEnd"/>
      <w:r w:rsidRPr="00A42CAB">
        <w:rPr>
          <w:rFonts w:ascii="Book Antiqua" w:hAnsi="Book Antiqua"/>
        </w:rPr>
        <w:t xml:space="preserve"> 2019; </w:t>
      </w:r>
      <w:r w:rsidRPr="00A42CAB">
        <w:rPr>
          <w:rFonts w:ascii="Book Antiqua" w:hAnsi="Book Antiqua"/>
          <w:b/>
          <w:bCs/>
        </w:rPr>
        <w:t>33</w:t>
      </w:r>
      <w:r w:rsidRPr="00A42CAB">
        <w:rPr>
          <w:rFonts w:ascii="Book Antiqua" w:hAnsi="Book Antiqua"/>
        </w:rPr>
        <w:t>: 3404-3411 [PMID: 30725254 DOI: 10.1007/s00464-018-06636-3]</w:t>
      </w:r>
    </w:p>
    <w:p w14:paraId="3E3B610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38 </w:t>
      </w:r>
      <w:proofErr w:type="spellStart"/>
      <w:r w:rsidRPr="00A42CAB">
        <w:rPr>
          <w:rFonts w:ascii="Book Antiqua" w:hAnsi="Book Antiqua"/>
          <w:b/>
          <w:bCs/>
        </w:rPr>
        <w:t>Kerdsirichairat</w:t>
      </w:r>
      <w:proofErr w:type="spellEnd"/>
      <w:r w:rsidRPr="00A42CAB">
        <w:rPr>
          <w:rFonts w:ascii="Book Antiqua" w:hAnsi="Book Antiqua"/>
          <w:b/>
          <w:bCs/>
        </w:rPr>
        <w:t xml:space="preserve"> T</w:t>
      </w:r>
      <w:r w:rsidRPr="00A42CAB">
        <w:rPr>
          <w:rFonts w:ascii="Book Antiqua" w:hAnsi="Book Antiqua"/>
        </w:rPr>
        <w:t xml:space="preserve">, Irani S, Yang J, Brewer Gutierrez OI, Moran R, </w:t>
      </w:r>
      <w:proofErr w:type="spellStart"/>
      <w:r w:rsidRPr="00A42CAB">
        <w:rPr>
          <w:rFonts w:ascii="Book Antiqua" w:hAnsi="Book Antiqua"/>
        </w:rPr>
        <w:t>Sanaei</w:t>
      </w:r>
      <w:proofErr w:type="spellEnd"/>
      <w:r w:rsidRPr="00A42CAB">
        <w:rPr>
          <w:rFonts w:ascii="Book Antiqua" w:hAnsi="Book Antiqua"/>
        </w:rPr>
        <w:t xml:space="preserve"> O, </w:t>
      </w:r>
      <w:proofErr w:type="spellStart"/>
      <w:r w:rsidRPr="00A42CAB">
        <w:rPr>
          <w:rFonts w:ascii="Book Antiqua" w:hAnsi="Book Antiqua"/>
        </w:rPr>
        <w:t>Dbouk</w:t>
      </w:r>
      <w:proofErr w:type="spellEnd"/>
      <w:r w:rsidRPr="00A42CAB">
        <w:rPr>
          <w:rFonts w:ascii="Book Antiqua" w:hAnsi="Book Antiqua"/>
        </w:rPr>
        <w:t xml:space="preserve"> M, </w:t>
      </w:r>
      <w:proofErr w:type="spellStart"/>
      <w:r w:rsidRPr="00A42CAB">
        <w:rPr>
          <w:rFonts w:ascii="Book Antiqua" w:hAnsi="Book Antiqua"/>
        </w:rPr>
        <w:t>Kumbhari</w:t>
      </w:r>
      <w:proofErr w:type="spellEnd"/>
      <w:r w:rsidRPr="00A42CAB">
        <w:rPr>
          <w:rFonts w:ascii="Book Antiqua" w:hAnsi="Book Antiqua"/>
        </w:rPr>
        <w:t xml:space="preserve"> V, Singh VK, </w:t>
      </w:r>
      <w:proofErr w:type="spellStart"/>
      <w:r w:rsidRPr="00A42CAB">
        <w:rPr>
          <w:rFonts w:ascii="Book Antiqua" w:hAnsi="Book Antiqua"/>
        </w:rPr>
        <w:t>Kalloo</w:t>
      </w:r>
      <w:proofErr w:type="spellEnd"/>
      <w:r w:rsidRPr="00A42CAB">
        <w:rPr>
          <w:rFonts w:ascii="Book Antiqua" w:hAnsi="Book Antiqua"/>
        </w:rPr>
        <w:t xml:space="preserve"> AN, </w:t>
      </w:r>
      <w:proofErr w:type="spellStart"/>
      <w:r w:rsidRPr="00A42CAB">
        <w:rPr>
          <w:rFonts w:ascii="Book Antiqua" w:hAnsi="Book Antiqua"/>
        </w:rPr>
        <w:t>Khashab</w:t>
      </w:r>
      <w:proofErr w:type="spellEnd"/>
      <w:r w:rsidRPr="00A42CAB">
        <w:rPr>
          <w:rFonts w:ascii="Book Antiqua" w:hAnsi="Book Antiqua"/>
        </w:rPr>
        <w:t xml:space="preserve"> MA. Durability and long-term outcomes of direct EUS-guided gastroenterostomy using lumen-apposing metal stents for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E144-E150 [PMID: 30705945 DOI: 10.1055/a-0799-9939]</w:t>
      </w:r>
    </w:p>
    <w:p w14:paraId="0707071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39 </w:t>
      </w:r>
      <w:r w:rsidRPr="00A42CAB">
        <w:rPr>
          <w:rFonts w:ascii="Book Antiqua" w:hAnsi="Book Antiqua"/>
          <w:b/>
          <w:bCs/>
        </w:rPr>
        <w:t>Xu G</w:t>
      </w:r>
      <w:r w:rsidRPr="00A42CAB">
        <w:rPr>
          <w:rFonts w:ascii="Book Antiqua" w:hAnsi="Book Antiqua"/>
        </w:rPr>
        <w:t xml:space="preserve">, Shen Y, </w:t>
      </w:r>
      <w:proofErr w:type="spellStart"/>
      <w:r w:rsidRPr="00A42CAB">
        <w:rPr>
          <w:rFonts w:ascii="Book Antiqua" w:hAnsi="Book Antiqua"/>
        </w:rPr>
        <w:t>Lv</w:t>
      </w:r>
      <w:proofErr w:type="spellEnd"/>
      <w:r w:rsidRPr="00A42CAB">
        <w:rPr>
          <w:rFonts w:ascii="Book Antiqua" w:hAnsi="Book Antiqua"/>
        </w:rPr>
        <w:t xml:space="preserve"> Y, Zhou X, Li W, Wang Y, Hassan S, Wang L, Zou X. Safety and efficacy of endoscopic ultrasound-guided gastroenterostomy using double balloon occlusion methods: a clinical retrospective study in 36 patients with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2020; </w:t>
      </w:r>
      <w:r w:rsidRPr="00A42CAB">
        <w:rPr>
          <w:rFonts w:ascii="Book Antiqua" w:hAnsi="Book Antiqua"/>
          <w:b/>
          <w:bCs/>
        </w:rPr>
        <w:t>8</w:t>
      </w:r>
      <w:r w:rsidRPr="00A42CAB">
        <w:rPr>
          <w:rFonts w:ascii="Book Antiqua" w:hAnsi="Book Antiqua"/>
        </w:rPr>
        <w:t>: E1690-E1697 [PMID: 33140026 DOI: 10.1055/a-1221-9656]</w:t>
      </w:r>
    </w:p>
    <w:p w14:paraId="33A7CF41"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40 </w:t>
      </w:r>
      <w:r w:rsidRPr="00A42CAB">
        <w:rPr>
          <w:rFonts w:ascii="Book Antiqua" w:hAnsi="Book Antiqua"/>
          <w:b/>
          <w:bCs/>
        </w:rPr>
        <w:t>Hu J</w:t>
      </w:r>
      <w:r w:rsidRPr="00A42CAB">
        <w:rPr>
          <w:rFonts w:ascii="Book Antiqua" w:hAnsi="Book Antiqua"/>
        </w:rPr>
        <w:t xml:space="preserve">, Wang G, Zhang K, Ge N, Wang S, Guo J, Liu X, Sun S. Retrieval anchor-assisted endoscopic ultrasound-guided gastroenterostomy for gastric outlet obstruction. </w:t>
      </w:r>
      <w:proofErr w:type="spellStart"/>
      <w:r w:rsidRPr="00A42CAB">
        <w:rPr>
          <w:rFonts w:ascii="Book Antiqua" w:hAnsi="Book Antiqua"/>
          <w:i/>
          <w:iCs/>
        </w:rPr>
        <w:t>Scand</w:t>
      </w:r>
      <w:proofErr w:type="spellEnd"/>
      <w:r w:rsidRPr="00A42CAB">
        <w:rPr>
          <w:rFonts w:ascii="Book Antiqua" w:hAnsi="Book Antiqua"/>
          <w:i/>
          <w:iCs/>
        </w:rPr>
        <w:t xml:space="preserve"> J Gastroenterol</w:t>
      </w:r>
      <w:r w:rsidRPr="00A42CAB">
        <w:rPr>
          <w:rFonts w:ascii="Book Antiqua" w:hAnsi="Book Antiqua"/>
        </w:rPr>
        <w:t xml:space="preserve"> 2020; </w:t>
      </w:r>
      <w:r w:rsidRPr="00A42CAB">
        <w:rPr>
          <w:rFonts w:ascii="Book Antiqua" w:hAnsi="Book Antiqua"/>
          <w:b/>
          <w:bCs/>
        </w:rPr>
        <w:t>55</w:t>
      </w:r>
      <w:r w:rsidRPr="00A42CAB">
        <w:rPr>
          <w:rFonts w:ascii="Book Antiqua" w:hAnsi="Book Antiqua"/>
        </w:rPr>
        <w:t>: 865-868 [PMID: 32643452 DOI: 10.1080/00365521.2020.1778077]</w:t>
      </w:r>
    </w:p>
    <w:p w14:paraId="47C6B88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41 </w:t>
      </w:r>
      <w:proofErr w:type="spellStart"/>
      <w:r w:rsidRPr="00A42CAB">
        <w:rPr>
          <w:rFonts w:ascii="Book Antiqua" w:hAnsi="Book Antiqua"/>
          <w:b/>
          <w:bCs/>
        </w:rPr>
        <w:t>Kastelijn</w:t>
      </w:r>
      <w:proofErr w:type="spellEnd"/>
      <w:r w:rsidRPr="00A42CAB">
        <w:rPr>
          <w:rFonts w:ascii="Book Antiqua" w:hAnsi="Book Antiqua"/>
          <w:b/>
          <w:bCs/>
        </w:rPr>
        <w:t xml:space="preserve"> JB</w:t>
      </w:r>
      <w:r w:rsidRPr="00A42CAB">
        <w:rPr>
          <w:rFonts w:ascii="Book Antiqua" w:hAnsi="Book Antiqua"/>
        </w:rPr>
        <w:t xml:space="preserve">, Moons LMG, Garcia-Alonso FJ, Pérez-Miranda M, Masaryk V, Will U, Tarantino I, van </w:t>
      </w:r>
      <w:proofErr w:type="spellStart"/>
      <w:r w:rsidRPr="00A42CAB">
        <w:rPr>
          <w:rFonts w:ascii="Book Antiqua" w:hAnsi="Book Antiqua"/>
        </w:rPr>
        <w:t>Dullemen</w:t>
      </w:r>
      <w:proofErr w:type="spellEnd"/>
      <w:r w:rsidRPr="00A42CAB">
        <w:rPr>
          <w:rFonts w:ascii="Book Antiqua" w:hAnsi="Book Antiqua"/>
        </w:rPr>
        <w:t xml:space="preserve"> HM, </w:t>
      </w:r>
      <w:proofErr w:type="spellStart"/>
      <w:r w:rsidRPr="00A42CAB">
        <w:rPr>
          <w:rFonts w:ascii="Book Antiqua" w:hAnsi="Book Antiqua"/>
        </w:rPr>
        <w:t>Bijlsma</w:t>
      </w:r>
      <w:proofErr w:type="spellEnd"/>
      <w:r w:rsidRPr="00A42CAB">
        <w:rPr>
          <w:rFonts w:ascii="Book Antiqua" w:hAnsi="Book Antiqua"/>
        </w:rPr>
        <w:t xml:space="preserve"> R, </w:t>
      </w:r>
      <w:proofErr w:type="spellStart"/>
      <w:r w:rsidRPr="00A42CAB">
        <w:rPr>
          <w:rFonts w:ascii="Book Antiqua" w:hAnsi="Book Antiqua"/>
        </w:rPr>
        <w:t>Poley</w:t>
      </w:r>
      <w:proofErr w:type="spellEnd"/>
      <w:r w:rsidRPr="00A42CAB">
        <w:rPr>
          <w:rFonts w:ascii="Book Antiqua" w:hAnsi="Book Antiqua"/>
        </w:rPr>
        <w:t xml:space="preserve"> JW, Schwartz MP, </w:t>
      </w:r>
      <w:proofErr w:type="spellStart"/>
      <w:r w:rsidRPr="00A42CAB">
        <w:rPr>
          <w:rFonts w:ascii="Book Antiqua" w:hAnsi="Book Antiqua"/>
        </w:rPr>
        <w:t>Vleggaar</w:t>
      </w:r>
      <w:proofErr w:type="spellEnd"/>
      <w:r w:rsidRPr="00A42CAB">
        <w:rPr>
          <w:rFonts w:ascii="Book Antiqua" w:hAnsi="Book Antiqua"/>
        </w:rPr>
        <w:t xml:space="preserve"> FP. Patency of endoscopic ultrasound-guided gastroenterostomy in the treatment of </w:t>
      </w:r>
      <w:r w:rsidRPr="00A42CAB">
        <w:rPr>
          <w:rFonts w:ascii="Book Antiqua" w:hAnsi="Book Antiqua"/>
        </w:rPr>
        <w:lastRenderedPageBreak/>
        <w:t xml:space="preserve">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Int Open</w:t>
      </w:r>
      <w:r w:rsidRPr="00A42CAB">
        <w:rPr>
          <w:rFonts w:ascii="Book Antiqua" w:hAnsi="Book Antiqua"/>
        </w:rPr>
        <w:t xml:space="preserve"> 2020; </w:t>
      </w:r>
      <w:r w:rsidRPr="00A42CAB">
        <w:rPr>
          <w:rFonts w:ascii="Book Antiqua" w:hAnsi="Book Antiqua"/>
          <w:b/>
          <w:bCs/>
        </w:rPr>
        <w:t>8</w:t>
      </w:r>
      <w:r w:rsidRPr="00A42CAB">
        <w:rPr>
          <w:rFonts w:ascii="Book Antiqua" w:hAnsi="Book Antiqua"/>
        </w:rPr>
        <w:t>: E1194-E1201 [PMID: 32904815 DOI: 10.1055/a-1214-5659]</w:t>
      </w:r>
    </w:p>
    <w:p w14:paraId="2DA294B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42 </w:t>
      </w:r>
      <w:proofErr w:type="spellStart"/>
      <w:r w:rsidRPr="00A42CAB">
        <w:rPr>
          <w:rFonts w:ascii="Book Antiqua" w:hAnsi="Book Antiqua"/>
          <w:b/>
          <w:bCs/>
        </w:rPr>
        <w:t>Wannhoff</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Ruh</w:t>
      </w:r>
      <w:proofErr w:type="spellEnd"/>
      <w:r w:rsidRPr="00A42CAB">
        <w:rPr>
          <w:rFonts w:ascii="Book Antiqua" w:hAnsi="Book Antiqua"/>
        </w:rPr>
        <w:t xml:space="preserve"> N, Meier B, </w:t>
      </w:r>
      <w:proofErr w:type="spellStart"/>
      <w:r w:rsidRPr="00A42CAB">
        <w:rPr>
          <w:rFonts w:ascii="Book Antiqua" w:hAnsi="Book Antiqua"/>
        </w:rPr>
        <w:t>Riecken</w:t>
      </w:r>
      <w:proofErr w:type="spellEnd"/>
      <w:r w:rsidRPr="00A42CAB">
        <w:rPr>
          <w:rFonts w:ascii="Book Antiqua" w:hAnsi="Book Antiqua"/>
        </w:rPr>
        <w:t xml:space="preserve"> B, Caca K. Endoscopic gastrointestinal anastomoses with lumen-apposing metal stents: predictors of technical success. </w:t>
      </w:r>
      <w:r w:rsidRPr="00A42CAB">
        <w:rPr>
          <w:rFonts w:ascii="Book Antiqua" w:hAnsi="Book Antiqua"/>
          <w:i/>
          <w:iCs/>
        </w:rPr>
        <w:t xml:space="preserve">Surg </w:t>
      </w:r>
      <w:proofErr w:type="spellStart"/>
      <w:r w:rsidRPr="00A42CAB">
        <w:rPr>
          <w:rFonts w:ascii="Book Antiqua" w:hAnsi="Book Antiqua"/>
          <w:i/>
          <w:iCs/>
        </w:rPr>
        <w:t>Endosc</w:t>
      </w:r>
      <w:proofErr w:type="spellEnd"/>
      <w:r w:rsidRPr="00A42CAB">
        <w:rPr>
          <w:rFonts w:ascii="Book Antiqua" w:hAnsi="Book Antiqua"/>
        </w:rPr>
        <w:t xml:space="preserve"> 2021; </w:t>
      </w:r>
      <w:r w:rsidRPr="00A42CAB">
        <w:rPr>
          <w:rFonts w:ascii="Book Antiqua" w:hAnsi="Book Antiqua"/>
          <w:b/>
          <w:bCs/>
        </w:rPr>
        <w:t>35</w:t>
      </w:r>
      <w:r w:rsidRPr="00A42CAB">
        <w:rPr>
          <w:rFonts w:ascii="Book Antiqua" w:hAnsi="Book Antiqua"/>
        </w:rPr>
        <w:t>: 1997-2004 [PMID: 32358692 DOI: 10.1007/s00464-020-07594-5]</w:t>
      </w:r>
    </w:p>
    <w:p w14:paraId="51304A1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43 </w:t>
      </w:r>
      <w:proofErr w:type="spellStart"/>
      <w:r w:rsidRPr="00A42CAB">
        <w:rPr>
          <w:rFonts w:ascii="Book Antiqua" w:hAnsi="Book Antiqua"/>
          <w:b/>
          <w:bCs/>
        </w:rPr>
        <w:t>Khashab</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Alawad</w:t>
      </w:r>
      <w:proofErr w:type="spellEnd"/>
      <w:r w:rsidRPr="00A42CAB">
        <w:rPr>
          <w:rFonts w:ascii="Book Antiqua" w:hAnsi="Book Antiqua"/>
        </w:rPr>
        <w:t xml:space="preserve"> AS, Shin EJ, Kim K, </w:t>
      </w:r>
      <w:proofErr w:type="spellStart"/>
      <w:r w:rsidRPr="00A42CAB">
        <w:rPr>
          <w:rFonts w:ascii="Book Antiqua" w:hAnsi="Book Antiqua"/>
        </w:rPr>
        <w:t>Bourdel</w:t>
      </w:r>
      <w:proofErr w:type="spellEnd"/>
      <w:r w:rsidRPr="00A42CAB">
        <w:rPr>
          <w:rFonts w:ascii="Book Antiqua" w:hAnsi="Book Antiqua"/>
        </w:rPr>
        <w:t xml:space="preserve"> N, Singh VK, Lennon AM, </w:t>
      </w:r>
      <w:proofErr w:type="spellStart"/>
      <w:r w:rsidRPr="00A42CAB">
        <w:rPr>
          <w:rFonts w:ascii="Book Antiqua" w:hAnsi="Book Antiqua"/>
        </w:rPr>
        <w:t>Hutfless</w:t>
      </w:r>
      <w:proofErr w:type="spellEnd"/>
      <w:r w:rsidRPr="00A42CAB">
        <w:rPr>
          <w:rFonts w:ascii="Book Antiqua" w:hAnsi="Book Antiqua"/>
        </w:rPr>
        <w:t xml:space="preserve"> S, </w:t>
      </w:r>
      <w:proofErr w:type="spellStart"/>
      <w:r w:rsidRPr="00A42CAB">
        <w:rPr>
          <w:rFonts w:ascii="Book Antiqua" w:hAnsi="Book Antiqua"/>
        </w:rPr>
        <w:t>Sharaiha</w:t>
      </w:r>
      <w:proofErr w:type="spellEnd"/>
      <w:r w:rsidRPr="00A42CAB">
        <w:rPr>
          <w:rFonts w:ascii="Book Antiqua" w:hAnsi="Book Antiqua"/>
        </w:rPr>
        <w:t xml:space="preserve"> RZ, </w:t>
      </w:r>
      <w:proofErr w:type="spellStart"/>
      <w:r w:rsidRPr="00A42CAB">
        <w:rPr>
          <w:rFonts w:ascii="Book Antiqua" w:hAnsi="Book Antiqua"/>
        </w:rPr>
        <w:t>Amateau</w:t>
      </w:r>
      <w:proofErr w:type="spellEnd"/>
      <w:r w:rsidRPr="00A42CAB">
        <w:rPr>
          <w:rFonts w:ascii="Book Antiqua" w:hAnsi="Book Antiqua"/>
        </w:rPr>
        <w:t xml:space="preserve"> S, Okolo PI, </w:t>
      </w:r>
      <w:proofErr w:type="spellStart"/>
      <w:r w:rsidRPr="00A42CAB">
        <w:rPr>
          <w:rFonts w:ascii="Book Antiqua" w:hAnsi="Book Antiqua"/>
        </w:rPr>
        <w:t>Makary</w:t>
      </w:r>
      <w:proofErr w:type="spellEnd"/>
      <w:r w:rsidRPr="00A42CAB">
        <w:rPr>
          <w:rFonts w:ascii="Book Antiqua" w:hAnsi="Book Antiqua"/>
        </w:rPr>
        <w:t xml:space="preserve"> MA, Wolfgang C, Canto MI, </w:t>
      </w:r>
      <w:proofErr w:type="spellStart"/>
      <w:r w:rsidRPr="00A42CAB">
        <w:rPr>
          <w:rFonts w:ascii="Book Antiqua" w:hAnsi="Book Antiqua"/>
        </w:rPr>
        <w:t>Kalloo</w:t>
      </w:r>
      <w:proofErr w:type="spellEnd"/>
      <w:r w:rsidRPr="00A42CAB">
        <w:rPr>
          <w:rFonts w:ascii="Book Antiqua" w:hAnsi="Book Antiqua"/>
        </w:rPr>
        <w:t xml:space="preserve"> AN. Enteral stenting versus gastrojejunostomy for palliation of malignant gastric outlet obstruction. </w:t>
      </w:r>
      <w:r w:rsidRPr="00A42CAB">
        <w:rPr>
          <w:rFonts w:ascii="Book Antiqua" w:hAnsi="Book Antiqua"/>
          <w:i/>
          <w:iCs/>
        </w:rPr>
        <w:t xml:space="preserve">Surg </w:t>
      </w:r>
      <w:proofErr w:type="spellStart"/>
      <w:r w:rsidRPr="00A42CAB">
        <w:rPr>
          <w:rFonts w:ascii="Book Antiqua" w:hAnsi="Book Antiqua"/>
          <w:i/>
          <w:iCs/>
        </w:rPr>
        <w:t>Endosc</w:t>
      </w:r>
      <w:proofErr w:type="spellEnd"/>
      <w:r w:rsidRPr="00A42CAB">
        <w:rPr>
          <w:rFonts w:ascii="Book Antiqua" w:hAnsi="Book Antiqua"/>
        </w:rPr>
        <w:t xml:space="preserve"> 2013; </w:t>
      </w:r>
      <w:r w:rsidRPr="00A42CAB">
        <w:rPr>
          <w:rFonts w:ascii="Book Antiqua" w:hAnsi="Book Antiqua"/>
          <w:b/>
          <w:bCs/>
        </w:rPr>
        <w:t>27</w:t>
      </w:r>
      <w:r w:rsidRPr="00A42CAB">
        <w:rPr>
          <w:rFonts w:ascii="Book Antiqua" w:hAnsi="Book Antiqua"/>
        </w:rPr>
        <w:t>: 2068-2075 [PMID: 23299137 DOI: 10.1007/s00464-012-2712-7]</w:t>
      </w:r>
    </w:p>
    <w:p w14:paraId="4496EF6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44 </w:t>
      </w:r>
      <w:proofErr w:type="spellStart"/>
      <w:r w:rsidRPr="00A42CAB">
        <w:rPr>
          <w:rFonts w:ascii="Book Antiqua" w:hAnsi="Book Antiqua"/>
          <w:b/>
          <w:bCs/>
        </w:rPr>
        <w:t>Jeurnink</w:t>
      </w:r>
      <w:proofErr w:type="spellEnd"/>
      <w:r w:rsidRPr="00A42CAB">
        <w:rPr>
          <w:rFonts w:ascii="Book Antiqua" w:hAnsi="Book Antiqua"/>
          <w:b/>
          <w:bCs/>
        </w:rPr>
        <w:t xml:space="preserve"> SM</w:t>
      </w:r>
      <w:r w:rsidRPr="00A42CAB">
        <w:rPr>
          <w:rFonts w:ascii="Book Antiqua" w:hAnsi="Book Antiqua"/>
        </w:rPr>
        <w:t xml:space="preserve">, </w:t>
      </w:r>
      <w:proofErr w:type="spellStart"/>
      <w:r w:rsidRPr="00A42CAB">
        <w:rPr>
          <w:rFonts w:ascii="Book Antiqua" w:hAnsi="Book Antiqua"/>
        </w:rPr>
        <w:t>Steyerberg</w:t>
      </w:r>
      <w:proofErr w:type="spellEnd"/>
      <w:r w:rsidRPr="00A42CAB">
        <w:rPr>
          <w:rFonts w:ascii="Book Antiqua" w:hAnsi="Book Antiqua"/>
        </w:rPr>
        <w:t xml:space="preserve"> EW, van </w:t>
      </w:r>
      <w:proofErr w:type="spellStart"/>
      <w:r w:rsidRPr="00A42CAB">
        <w:rPr>
          <w:rFonts w:ascii="Book Antiqua" w:hAnsi="Book Antiqua"/>
        </w:rPr>
        <w:t>Hooft</w:t>
      </w:r>
      <w:proofErr w:type="spellEnd"/>
      <w:r w:rsidRPr="00A42CAB">
        <w:rPr>
          <w:rFonts w:ascii="Book Antiqua" w:hAnsi="Book Antiqua"/>
        </w:rPr>
        <w:t xml:space="preserve"> JE, van </w:t>
      </w:r>
      <w:proofErr w:type="spellStart"/>
      <w:r w:rsidRPr="00A42CAB">
        <w:rPr>
          <w:rFonts w:ascii="Book Antiqua" w:hAnsi="Book Antiqua"/>
        </w:rPr>
        <w:t>Eijck</w:t>
      </w:r>
      <w:proofErr w:type="spellEnd"/>
      <w:r w:rsidRPr="00A42CAB">
        <w:rPr>
          <w:rFonts w:ascii="Book Antiqua" w:hAnsi="Book Antiqua"/>
        </w:rPr>
        <w:t xml:space="preserve"> CH, Schwartz MP, </w:t>
      </w:r>
      <w:proofErr w:type="spellStart"/>
      <w:r w:rsidRPr="00A42CAB">
        <w:rPr>
          <w:rFonts w:ascii="Book Antiqua" w:hAnsi="Book Antiqua"/>
        </w:rPr>
        <w:t>Vleggaar</w:t>
      </w:r>
      <w:proofErr w:type="spellEnd"/>
      <w:r w:rsidRPr="00A42CAB">
        <w:rPr>
          <w:rFonts w:ascii="Book Antiqua" w:hAnsi="Book Antiqua"/>
        </w:rPr>
        <w:t xml:space="preserve"> FP, </w:t>
      </w:r>
      <w:proofErr w:type="spellStart"/>
      <w:r w:rsidRPr="00A42CAB">
        <w:rPr>
          <w:rFonts w:ascii="Book Antiqua" w:hAnsi="Book Antiqua"/>
        </w:rPr>
        <w:t>Kuipers</w:t>
      </w:r>
      <w:proofErr w:type="spellEnd"/>
      <w:r w:rsidRPr="00A42CAB">
        <w:rPr>
          <w:rFonts w:ascii="Book Antiqua" w:hAnsi="Book Antiqua"/>
        </w:rPr>
        <w:t xml:space="preserve"> EJ, </w:t>
      </w:r>
      <w:proofErr w:type="spellStart"/>
      <w:r w:rsidRPr="00A42CAB">
        <w:rPr>
          <w:rFonts w:ascii="Book Antiqua" w:hAnsi="Book Antiqua"/>
        </w:rPr>
        <w:t>Siersema</w:t>
      </w:r>
      <w:proofErr w:type="spellEnd"/>
      <w:r w:rsidRPr="00A42CAB">
        <w:rPr>
          <w:rFonts w:ascii="Book Antiqua" w:hAnsi="Book Antiqua"/>
        </w:rPr>
        <w:t xml:space="preserve"> PD; Dutch SUSTENT Study Group. Surgical gastrojejunostomy or endoscopic stent placement for the palliation of malignant gastric outlet obstruction (SUSTENT study): a multicenter randomized trial.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2010; </w:t>
      </w:r>
      <w:r w:rsidRPr="00A42CAB">
        <w:rPr>
          <w:rFonts w:ascii="Book Antiqua" w:hAnsi="Book Antiqua"/>
          <w:b/>
          <w:bCs/>
        </w:rPr>
        <w:t>71</w:t>
      </w:r>
      <w:r w:rsidRPr="00A42CAB">
        <w:rPr>
          <w:rFonts w:ascii="Book Antiqua" w:hAnsi="Book Antiqua"/>
        </w:rPr>
        <w:t>: 490-499 [PMID: 20003966 DOI: 10.1016/j.gie.2009.09.042]</w:t>
      </w:r>
    </w:p>
    <w:p w14:paraId="6D6B323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45 </w:t>
      </w:r>
      <w:proofErr w:type="spellStart"/>
      <w:r w:rsidRPr="00A42CAB">
        <w:rPr>
          <w:rFonts w:ascii="Book Antiqua" w:hAnsi="Book Antiqua"/>
          <w:b/>
          <w:bCs/>
        </w:rPr>
        <w:t>Kouanda</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Binmoeller</w:t>
      </w:r>
      <w:proofErr w:type="spellEnd"/>
      <w:r w:rsidRPr="00A42CAB">
        <w:rPr>
          <w:rFonts w:ascii="Book Antiqua" w:hAnsi="Book Antiqua"/>
        </w:rPr>
        <w:t xml:space="preserve"> K, </w:t>
      </w:r>
      <w:proofErr w:type="spellStart"/>
      <w:r w:rsidRPr="00A42CAB">
        <w:rPr>
          <w:rFonts w:ascii="Book Antiqua" w:hAnsi="Book Antiqua"/>
        </w:rPr>
        <w:t>Hamerski</w:t>
      </w:r>
      <w:proofErr w:type="spellEnd"/>
      <w:r w:rsidRPr="00A42CAB">
        <w:rPr>
          <w:rFonts w:ascii="Book Antiqua" w:hAnsi="Book Antiqua"/>
        </w:rPr>
        <w:t xml:space="preserve"> C, </w:t>
      </w:r>
      <w:proofErr w:type="spellStart"/>
      <w:r w:rsidRPr="00A42CAB">
        <w:rPr>
          <w:rFonts w:ascii="Book Antiqua" w:hAnsi="Book Antiqua"/>
        </w:rPr>
        <w:t>Nett</w:t>
      </w:r>
      <w:proofErr w:type="spellEnd"/>
      <w:r w:rsidRPr="00A42CAB">
        <w:rPr>
          <w:rFonts w:ascii="Book Antiqua" w:hAnsi="Book Antiqua"/>
        </w:rPr>
        <w:t xml:space="preserve"> A, Bernabe J, Watson R. Endoscopic ultrasound-guided gastroenterostomy versus open surgical gastrojejunostomy: clinical outcomes and cost effectiveness analysis. </w:t>
      </w:r>
      <w:r w:rsidRPr="00A42CAB">
        <w:rPr>
          <w:rFonts w:ascii="Book Antiqua" w:hAnsi="Book Antiqua"/>
          <w:i/>
          <w:iCs/>
        </w:rPr>
        <w:t xml:space="preserve">Surg </w:t>
      </w:r>
      <w:proofErr w:type="spellStart"/>
      <w:r w:rsidRPr="00A42CAB">
        <w:rPr>
          <w:rFonts w:ascii="Book Antiqua" w:hAnsi="Book Antiqua"/>
          <w:i/>
          <w:iCs/>
        </w:rPr>
        <w:t>Endosc</w:t>
      </w:r>
      <w:proofErr w:type="spellEnd"/>
      <w:r w:rsidRPr="00A42CAB">
        <w:rPr>
          <w:rFonts w:ascii="Book Antiqua" w:hAnsi="Book Antiqua"/>
        </w:rPr>
        <w:t xml:space="preserve"> 2021 [PMID: 33479837 DOI: 10.1007/s00464-020-08221-z]</w:t>
      </w:r>
    </w:p>
    <w:p w14:paraId="44721BC2"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46 </w:t>
      </w:r>
      <w:proofErr w:type="spellStart"/>
      <w:r w:rsidRPr="00A42CAB">
        <w:rPr>
          <w:rFonts w:ascii="Book Antiqua" w:hAnsi="Book Antiqua"/>
          <w:b/>
          <w:bCs/>
        </w:rPr>
        <w:t>Bronswijk</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Vanella</w:t>
      </w:r>
      <w:proofErr w:type="spellEnd"/>
      <w:r w:rsidRPr="00A42CAB">
        <w:rPr>
          <w:rFonts w:ascii="Book Antiqua" w:hAnsi="Book Antiqua"/>
        </w:rPr>
        <w:t xml:space="preserve"> G, van </w:t>
      </w:r>
      <w:proofErr w:type="spellStart"/>
      <w:r w:rsidRPr="00A42CAB">
        <w:rPr>
          <w:rFonts w:ascii="Book Antiqua" w:hAnsi="Book Antiqua"/>
        </w:rPr>
        <w:t>Malenstein</w:t>
      </w:r>
      <w:proofErr w:type="spellEnd"/>
      <w:r w:rsidRPr="00A42CAB">
        <w:rPr>
          <w:rFonts w:ascii="Book Antiqua" w:hAnsi="Book Antiqua"/>
        </w:rPr>
        <w:t xml:space="preserve"> H, </w:t>
      </w:r>
      <w:proofErr w:type="spellStart"/>
      <w:r w:rsidRPr="00A42CAB">
        <w:rPr>
          <w:rFonts w:ascii="Book Antiqua" w:hAnsi="Book Antiqua"/>
        </w:rPr>
        <w:t>Laleman</w:t>
      </w:r>
      <w:proofErr w:type="spellEnd"/>
      <w:r w:rsidRPr="00A42CAB">
        <w:rPr>
          <w:rFonts w:ascii="Book Antiqua" w:hAnsi="Book Antiqua"/>
        </w:rPr>
        <w:t xml:space="preserve"> W, </w:t>
      </w:r>
      <w:proofErr w:type="spellStart"/>
      <w:r w:rsidRPr="00A42CAB">
        <w:rPr>
          <w:rFonts w:ascii="Book Antiqua" w:hAnsi="Book Antiqua"/>
        </w:rPr>
        <w:t>Jaekers</w:t>
      </w:r>
      <w:proofErr w:type="spellEnd"/>
      <w:r w:rsidRPr="00A42CAB">
        <w:rPr>
          <w:rFonts w:ascii="Book Antiqua" w:hAnsi="Book Antiqua"/>
        </w:rPr>
        <w:t xml:space="preserve"> J, </w:t>
      </w:r>
      <w:proofErr w:type="spellStart"/>
      <w:r w:rsidRPr="00A42CAB">
        <w:rPr>
          <w:rFonts w:ascii="Book Antiqua" w:hAnsi="Book Antiqua"/>
        </w:rPr>
        <w:t>Topal</w:t>
      </w:r>
      <w:proofErr w:type="spellEnd"/>
      <w:r w:rsidRPr="00A42CAB">
        <w:rPr>
          <w:rFonts w:ascii="Book Antiqua" w:hAnsi="Book Antiqua"/>
        </w:rPr>
        <w:t xml:space="preserve"> B, </w:t>
      </w:r>
      <w:proofErr w:type="spellStart"/>
      <w:r w:rsidRPr="00A42CAB">
        <w:rPr>
          <w:rFonts w:ascii="Book Antiqua" w:hAnsi="Book Antiqua"/>
        </w:rPr>
        <w:t>Daams</w:t>
      </w:r>
      <w:proofErr w:type="spellEnd"/>
      <w:r w:rsidRPr="00A42CAB">
        <w:rPr>
          <w:rFonts w:ascii="Book Antiqua" w:hAnsi="Book Antiqua"/>
        </w:rPr>
        <w:t xml:space="preserve"> F, </w:t>
      </w:r>
      <w:proofErr w:type="spellStart"/>
      <w:r w:rsidRPr="00A42CAB">
        <w:rPr>
          <w:rFonts w:ascii="Book Antiqua" w:hAnsi="Book Antiqua"/>
        </w:rPr>
        <w:t>Besselink</w:t>
      </w:r>
      <w:proofErr w:type="spellEnd"/>
      <w:r w:rsidRPr="00A42CAB">
        <w:rPr>
          <w:rFonts w:ascii="Book Antiqua" w:hAnsi="Book Antiqua"/>
        </w:rPr>
        <w:t xml:space="preserve"> MG, Arcidiacono PG, </w:t>
      </w:r>
      <w:proofErr w:type="spellStart"/>
      <w:r w:rsidRPr="00A42CAB">
        <w:rPr>
          <w:rFonts w:ascii="Book Antiqua" w:hAnsi="Book Antiqua"/>
        </w:rPr>
        <w:t>Voermans</w:t>
      </w:r>
      <w:proofErr w:type="spellEnd"/>
      <w:r w:rsidRPr="00A42CAB">
        <w:rPr>
          <w:rFonts w:ascii="Book Antiqua" w:hAnsi="Book Antiqua"/>
        </w:rPr>
        <w:t xml:space="preserve"> RP, </w:t>
      </w:r>
      <w:proofErr w:type="spellStart"/>
      <w:r w:rsidRPr="00A42CAB">
        <w:rPr>
          <w:rFonts w:ascii="Book Antiqua" w:hAnsi="Book Antiqua"/>
        </w:rPr>
        <w:t>Fockens</w:t>
      </w:r>
      <w:proofErr w:type="spellEnd"/>
      <w:r w:rsidRPr="00A42CAB">
        <w:rPr>
          <w:rFonts w:ascii="Book Antiqua" w:hAnsi="Book Antiqua"/>
        </w:rPr>
        <w:t xml:space="preserve"> P, </w:t>
      </w:r>
      <w:proofErr w:type="spellStart"/>
      <w:r w:rsidRPr="00A42CAB">
        <w:rPr>
          <w:rFonts w:ascii="Book Antiqua" w:hAnsi="Book Antiqua"/>
        </w:rPr>
        <w:t>Larghi</w:t>
      </w:r>
      <w:proofErr w:type="spellEnd"/>
      <w:r w:rsidRPr="00A42CAB">
        <w:rPr>
          <w:rFonts w:ascii="Book Antiqua" w:hAnsi="Book Antiqua"/>
        </w:rPr>
        <w:t xml:space="preserve"> A, van </w:t>
      </w:r>
      <w:proofErr w:type="spellStart"/>
      <w:r w:rsidRPr="00A42CAB">
        <w:rPr>
          <w:rFonts w:ascii="Book Antiqua" w:hAnsi="Book Antiqua"/>
        </w:rPr>
        <w:t>Wanrooij</w:t>
      </w:r>
      <w:proofErr w:type="spellEnd"/>
      <w:r w:rsidRPr="00A42CAB">
        <w:rPr>
          <w:rFonts w:ascii="Book Antiqua" w:hAnsi="Book Antiqua"/>
        </w:rPr>
        <w:t xml:space="preserve"> RLJ, Van der Merwe SW. Laparoscopic versus EUS-guided gastroenterostomy for gastric outlet obstruction: an international multicenter propensity score-matched comparison (with video).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33852900 DOI: 10.1016/j.gie.2021.04.006]</w:t>
      </w:r>
    </w:p>
    <w:bookmarkEnd w:id="3"/>
    <w:p w14:paraId="689FA8BB" w14:textId="77777777" w:rsidR="00B755E0" w:rsidRPr="00A42CAB" w:rsidRDefault="00B755E0">
      <w:pPr>
        <w:spacing w:line="360" w:lineRule="auto"/>
        <w:jc w:val="both"/>
        <w:rPr>
          <w:rFonts w:ascii="Book Antiqua" w:hAnsi="Book Antiqua"/>
        </w:rPr>
      </w:pPr>
    </w:p>
    <w:p w14:paraId="5019042B" w14:textId="77777777" w:rsidR="00B755E0" w:rsidRPr="00A42CAB" w:rsidRDefault="00B755E0">
      <w:pPr>
        <w:spacing w:line="360" w:lineRule="auto"/>
        <w:jc w:val="both"/>
        <w:rPr>
          <w:rFonts w:ascii="Book Antiqua" w:hAnsi="Book Antiqua"/>
          <w:lang w:eastAsia="zh-CN"/>
        </w:rPr>
        <w:sectPr w:rsidR="00B755E0" w:rsidRPr="00A42CAB">
          <w:footerReference w:type="default" r:id="rId7"/>
          <w:pgSz w:w="12240" w:h="15840"/>
          <w:pgMar w:top="1440" w:right="1440" w:bottom="1440" w:left="1440" w:header="0" w:footer="720" w:gutter="0"/>
          <w:cols w:space="720"/>
          <w:formProt w:val="0"/>
          <w:docGrid w:linePitch="360"/>
        </w:sectPr>
      </w:pPr>
    </w:p>
    <w:p w14:paraId="6AC1D79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lastRenderedPageBreak/>
        <w:t>Footnotes</w:t>
      </w:r>
    </w:p>
    <w:p w14:paraId="297879E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Conflict-of-interest statement: </w:t>
      </w:r>
      <w:r w:rsidRPr="00A42CAB">
        <w:rPr>
          <w:rFonts w:ascii="Book Antiqua" w:eastAsia="Book Antiqua" w:hAnsi="Book Antiqua" w:cs="Book Antiqua"/>
          <w:color w:val="000000"/>
        </w:rPr>
        <w:t>Authors declare no conflict of interests for this article.</w:t>
      </w:r>
    </w:p>
    <w:p w14:paraId="0DE92F52" w14:textId="77777777" w:rsidR="00B755E0" w:rsidRPr="00A42CAB" w:rsidRDefault="00B755E0">
      <w:pPr>
        <w:spacing w:line="360" w:lineRule="auto"/>
        <w:jc w:val="both"/>
        <w:rPr>
          <w:rFonts w:ascii="Book Antiqua" w:hAnsi="Book Antiqua"/>
        </w:rPr>
      </w:pPr>
    </w:p>
    <w:p w14:paraId="45C90A3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Open-Access: </w:t>
      </w:r>
      <w:r w:rsidRPr="00A42C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2CAB">
        <w:rPr>
          <w:rFonts w:ascii="Book Antiqua" w:eastAsia="Book Antiqua" w:hAnsi="Book Antiqua" w:cs="Book Antiqua"/>
          <w:color w:val="000000"/>
        </w:rPr>
        <w:t>NonCommercial</w:t>
      </w:r>
      <w:proofErr w:type="spellEnd"/>
      <w:r w:rsidRPr="00A42C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98FCDA" w14:textId="77777777" w:rsidR="00B755E0" w:rsidRPr="00A42CAB" w:rsidRDefault="00B755E0">
      <w:pPr>
        <w:spacing w:line="360" w:lineRule="auto"/>
        <w:jc w:val="both"/>
        <w:rPr>
          <w:rFonts w:ascii="Book Antiqua" w:hAnsi="Book Antiqua"/>
        </w:rPr>
      </w:pPr>
    </w:p>
    <w:p w14:paraId="2429051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source: </w:t>
      </w:r>
      <w:r w:rsidRPr="00A42CAB">
        <w:rPr>
          <w:rFonts w:ascii="Book Antiqua" w:eastAsia="Book Antiqua" w:hAnsi="Book Antiqua" w:cs="Book Antiqua"/>
          <w:color w:val="000000"/>
        </w:rPr>
        <w:t xml:space="preserve">Invited </w:t>
      </w:r>
      <w:r w:rsidRPr="00A42CAB">
        <w:rPr>
          <w:rFonts w:ascii="Book Antiqua" w:hAnsi="Book Antiqua" w:cs="Book Antiqua"/>
          <w:color w:val="000000"/>
          <w:lang w:eastAsia="zh-CN"/>
        </w:rPr>
        <w:t>m</w:t>
      </w:r>
      <w:r w:rsidRPr="00A42CAB">
        <w:rPr>
          <w:rFonts w:ascii="Book Antiqua" w:eastAsia="Book Antiqua" w:hAnsi="Book Antiqua" w:cs="Book Antiqua"/>
          <w:color w:val="000000"/>
        </w:rPr>
        <w:t>anuscript</w:t>
      </w:r>
    </w:p>
    <w:p w14:paraId="54B64C81" w14:textId="77777777" w:rsidR="00B755E0" w:rsidRPr="00A42CAB" w:rsidRDefault="00B755E0">
      <w:pPr>
        <w:spacing w:line="360" w:lineRule="auto"/>
        <w:jc w:val="both"/>
        <w:rPr>
          <w:rFonts w:ascii="Book Antiqua" w:hAnsi="Book Antiqua"/>
        </w:rPr>
      </w:pPr>
    </w:p>
    <w:p w14:paraId="70A1CD5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Peer-review started: </w:t>
      </w:r>
      <w:r w:rsidRPr="00A42CAB">
        <w:rPr>
          <w:rFonts w:ascii="Book Antiqua" w:eastAsia="Book Antiqua" w:hAnsi="Book Antiqua" w:cs="Book Antiqua"/>
          <w:color w:val="000000"/>
        </w:rPr>
        <w:t>February 21, 2021</w:t>
      </w:r>
    </w:p>
    <w:p w14:paraId="0A4EC88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First decision: </w:t>
      </w:r>
      <w:r w:rsidRPr="00A42CAB">
        <w:rPr>
          <w:rFonts w:ascii="Book Antiqua" w:eastAsia="Book Antiqua" w:hAnsi="Book Antiqua" w:cs="Book Antiqua"/>
          <w:color w:val="000000"/>
        </w:rPr>
        <w:t>April 6, 2021</w:t>
      </w:r>
    </w:p>
    <w:p w14:paraId="0B70127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Article in press: </w:t>
      </w:r>
    </w:p>
    <w:p w14:paraId="6580A815" w14:textId="77777777" w:rsidR="00B755E0" w:rsidRPr="00A42CAB" w:rsidRDefault="00B755E0">
      <w:pPr>
        <w:spacing w:line="360" w:lineRule="auto"/>
        <w:jc w:val="both"/>
        <w:rPr>
          <w:rFonts w:ascii="Book Antiqua" w:hAnsi="Book Antiqua"/>
        </w:rPr>
      </w:pPr>
    </w:p>
    <w:p w14:paraId="13BD137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Specialty type: </w:t>
      </w:r>
      <w:r w:rsidRPr="00A42CAB">
        <w:rPr>
          <w:rFonts w:ascii="Book Antiqua" w:eastAsia="微软雅黑" w:hAnsi="Book Antiqua" w:cs="宋体"/>
        </w:rPr>
        <w:t>Oncology</w:t>
      </w:r>
    </w:p>
    <w:p w14:paraId="57A0439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Country/Territory of origin: </w:t>
      </w:r>
      <w:r w:rsidRPr="00A42CAB">
        <w:rPr>
          <w:rFonts w:ascii="Book Antiqua" w:eastAsia="Book Antiqua" w:hAnsi="Book Antiqua" w:cs="Book Antiqua"/>
          <w:color w:val="000000"/>
        </w:rPr>
        <w:t>Italy</w:t>
      </w:r>
    </w:p>
    <w:p w14:paraId="3A4D3099"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Peer-review report’s scientific quality classification</w:t>
      </w:r>
    </w:p>
    <w:p w14:paraId="3E4E4163"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Grade A (Excellent): A</w:t>
      </w:r>
      <w:r w:rsidRPr="00A42CAB">
        <w:rPr>
          <w:rFonts w:ascii="Book Antiqua" w:hAnsi="Book Antiqua" w:cs="Book Antiqua"/>
          <w:color w:val="000000"/>
          <w:lang w:eastAsia="zh-CN"/>
        </w:rPr>
        <w:t>, A</w:t>
      </w:r>
    </w:p>
    <w:p w14:paraId="5B2F4AB4"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 xml:space="preserve">Grade B (Very good): </w:t>
      </w:r>
      <w:r w:rsidRPr="00A42CAB">
        <w:rPr>
          <w:rFonts w:ascii="Book Antiqua" w:hAnsi="Book Antiqua" w:cs="Book Antiqua"/>
          <w:color w:val="000000"/>
          <w:lang w:eastAsia="zh-CN"/>
        </w:rPr>
        <w:t>B</w:t>
      </w:r>
    </w:p>
    <w:p w14:paraId="4051D0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C (Good): C</w:t>
      </w:r>
    </w:p>
    <w:p w14:paraId="1DAA5BA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D (Fair): D</w:t>
      </w:r>
    </w:p>
    <w:p w14:paraId="2B8BE5F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E (Poor): 0</w:t>
      </w:r>
    </w:p>
    <w:p w14:paraId="3101568C" w14:textId="77777777" w:rsidR="00B755E0" w:rsidRPr="00A42CAB" w:rsidRDefault="00B755E0">
      <w:pPr>
        <w:spacing w:line="360" w:lineRule="auto"/>
        <w:jc w:val="both"/>
        <w:rPr>
          <w:rFonts w:ascii="Book Antiqua" w:hAnsi="Book Antiqua"/>
        </w:rPr>
      </w:pPr>
    </w:p>
    <w:p w14:paraId="1B620656" w14:textId="77777777" w:rsidR="00B755E0" w:rsidRPr="00A42CAB" w:rsidRDefault="001C6E5B">
      <w:pPr>
        <w:spacing w:line="360" w:lineRule="auto"/>
        <w:jc w:val="both"/>
        <w:rPr>
          <w:rFonts w:ascii="Book Antiqua" w:hAnsi="Book Antiqua"/>
        </w:rPr>
        <w:sectPr w:rsidR="00B755E0" w:rsidRPr="00A42CAB">
          <w:footerReference w:type="default" r:id="rId8"/>
          <w:pgSz w:w="12240" w:h="15840"/>
          <w:pgMar w:top="1440" w:right="1440" w:bottom="1440" w:left="1440" w:header="0" w:footer="720" w:gutter="0"/>
          <w:cols w:space="720"/>
          <w:formProt w:val="0"/>
          <w:docGrid w:linePitch="360"/>
        </w:sectPr>
      </w:pPr>
      <w:r w:rsidRPr="00A42CAB">
        <w:rPr>
          <w:rFonts w:ascii="Book Antiqua" w:eastAsia="Book Antiqua" w:hAnsi="Book Antiqua" w:cs="Book Antiqua"/>
          <w:b/>
          <w:color w:val="000000"/>
        </w:rPr>
        <w:t xml:space="preserve">P-Reviewer: </w:t>
      </w:r>
      <w:proofErr w:type="spellStart"/>
      <w:r w:rsidRPr="00A42CAB">
        <w:rPr>
          <w:rFonts w:ascii="Book Antiqua" w:eastAsia="Book Antiqua" w:hAnsi="Book Antiqua" w:cs="Book Antiqua"/>
          <w:color w:val="000000"/>
        </w:rPr>
        <w:t>Gornals</w:t>
      </w:r>
      <w:proofErr w:type="spellEnd"/>
      <w:r w:rsidRPr="00A42CAB">
        <w:rPr>
          <w:rFonts w:ascii="Book Antiqua" w:eastAsia="Book Antiqua" w:hAnsi="Book Antiqua" w:cs="Book Antiqua"/>
          <w:color w:val="000000"/>
        </w:rPr>
        <w:t xml:space="preserve"> JB, Matsubara S, Miura S</w:t>
      </w:r>
      <w:r w:rsidRPr="00A42CAB">
        <w:rPr>
          <w:rFonts w:ascii="Book Antiqua" w:eastAsia="Book Antiqua" w:hAnsi="Book Antiqua" w:cs="Book Antiqua"/>
          <w:b/>
          <w:color w:val="000000"/>
        </w:rPr>
        <w:t xml:space="preserve"> S-Editor: </w:t>
      </w:r>
      <w:r w:rsidRPr="00A42CAB">
        <w:rPr>
          <w:rFonts w:ascii="Book Antiqua" w:hAnsi="Book Antiqua" w:cs="Book Antiqua"/>
          <w:color w:val="000000"/>
          <w:lang w:eastAsia="zh-CN"/>
        </w:rPr>
        <w:t>F</w:t>
      </w:r>
      <w:r w:rsidRPr="00A42CAB">
        <w:rPr>
          <w:rFonts w:ascii="Book Antiqua" w:eastAsia="Book Antiqua" w:hAnsi="Book Antiqua" w:cs="Book Antiqua"/>
          <w:color w:val="000000"/>
        </w:rPr>
        <w:t>an J</w:t>
      </w:r>
      <w:r w:rsidRPr="00A42CAB">
        <w:rPr>
          <w:rFonts w:ascii="Book Antiqua" w:hAnsi="Book Antiqua" w:cs="Book Antiqua"/>
          <w:color w:val="000000"/>
          <w:lang w:eastAsia="zh-CN"/>
        </w:rPr>
        <w:t>R</w:t>
      </w:r>
      <w:r w:rsidRPr="00A42CAB">
        <w:rPr>
          <w:rFonts w:ascii="Book Antiqua" w:eastAsia="Book Antiqua" w:hAnsi="Book Antiqua" w:cs="Book Antiqua"/>
          <w:b/>
          <w:color w:val="000000"/>
        </w:rPr>
        <w:t xml:space="preserve"> L-Editor:  P-Editor: </w:t>
      </w:r>
    </w:p>
    <w:p w14:paraId="1A99E40A" w14:textId="77777777" w:rsidR="00B755E0" w:rsidRPr="00A42CAB" w:rsidRDefault="001C6E5B">
      <w:pPr>
        <w:spacing w:line="360" w:lineRule="auto"/>
        <w:jc w:val="both"/>
        <w:rPr>
          <w:rFonts w:ascii="Book Antiqua" w:hAnsi="Book Antiqua"/>
          <w:b/>
          <w:lang w:eastAsia="zh-CN"/>
        </w:rPr>
      </w:pPr>
      <w:r w:rsidRPr="00A42CAB">
        <w:rPr>
          <w:rFonts w:ascii="Book Antiqua" w:hAnsi="Book Antiqua"/>
          <w:b/>
          <w:bCs/>
        </w:rPr>
        <w:lastRenderedPageBreak/>
        <w:t>Table 1</w:t>
      </w:r>
      <w:r w:rsidRPr="00A42CAB">
        <w:rPr>
          <w:rFonts w:ascii="Book Antiqua" w:hAnsi="Book Antiqua"/>
        </w:rPr>
        <w:t xml:space="preserve"> </w:t>
      </w:r>
      <w:r w:rsidRPr="00A42CAB">
        <w:rPr>
          <w:rFonts w:ascii="Book Antiqua" w:hAnsi="Book Antiqua"/>
          <w:b/>
        </w:rPr>
        <w:t>Causes of malignant gastric outlet obstruction</w:t>
      </w:r>
    </w:p>
    <w:tbl>
      <w:tblPr>
        <w:tblStyle w:val="af1"/>
        <w:tblW w:w="9576" w:type="dxa"/>
        <w:tblLook w:val="04A0" w:firstRow="1" w:lastRow="0" w:firstColumn="1" w:lastColumn="0" w:noHBand="0" w:noVBand="1"/>
      </w:tblPr>
      <w:tblGrid>
        <w:gridCol w:w="2685"/>
        <w:gridCol w:w="6891"/>
      </w:tblGrid>
      <w:tr w:rsidR="00B755E0" w:rsidRPr="00A42CAB" w14:paraId="2320C7F4" w14:textId="77777777">
        <w:tc>
          <w:tcPr>
            <w:tcW w:w="2685" w:type="dxa"/>
            <w:tcBorders>
              <w:left w:val="nil"/>
              <w:right w:val="nil"/>
            </w:tcBorders>
            <w:shd w:val="clear" w:color="auto" w:fill="auto"/>
          </w:tcPr>
          <w:p w14:paraId="1CCE2276" w14:textId="77777777" w:rsidR="00B755E0" w:rsidRPr="00A42CAB" w:rsidRDefault="001C6E5B">
            <w:pPr>
              <w:spacing w:line="360" w:lineRule="auto"/>
              <w:jc w:val="both"/>
              <w:rPr>
                <w:rFonts w:ascii="Book Antiqua" w:hAnsi="Book Antiqua"/>
                <w:b/>
                <w:bCs/>
              </w:rPr>
            </w:pPr>
            <w:r w:rsidRPr="00A42CAB">
              <w:rPr>
                <w:rFonts w:ascii="Book Antiqua" w:hAnsi="Book Antiqua"/>
                <w:b/>
                <w:bCs/>
              </w:rPr>
              <w:t>Site</w:t>
            </w:r>
          </w:p>
        </w:tc>
        <w:tc>
          <w:tcPr>
            <w:tcW w:w="6890" w:type="dxa"/>
            <w:tcBorders>
              <w:left w:val="nil"/>
              <w:right w:val="nil"/>
            </w:tcBorders>
            <w:shd w:val="clear" w:color="auto" w:fill="auto"/>
          </w:tcPr>
          <w:p w14:paraId="2B0CBFA4" w14:textId="77777777" w:rsidR="00B755E0" w:rsidRPr="00A42CAB" w:rsidRDefault="001C6E5B">
            <w:pPr>
              <w:spacing w:line="360" w:lineRule="auto"/>
              <w:jc w:val="both"/>
              <w:rPr>
                <w:rFonts w:ascii="Book Antiqua" w:hAnsi="Book Antiqua"/>
                <w:b/>
                <w:bCs/>
              </w:rPr>
            </w:pPr>
            <w:r w:rsidRPr="00A42CAB">
              <w:rPr>
                <w:rFonts w:ascii="Book Antiqua" w:hAnsi="Book Antiqua"/>
                <w:b/>
                <w:bCs/>
              </w:rPr>
              <w:t>Pathology</w:t>
            </w:r>
          </w:p>
        </w:tc>
      </w:tr>
      <w:tr w:rsidR="00B755E0" w:rsidRPr="00A42CAB" w14:paraId="00267EC8" w14:textId="77777777">
        <w:trPr>
          <w:trHeight w:val="386"/>
        </w:trPr>
        <w:tc>
          <w:tcPr>
            <w:tcW w:w="2685" w:type="dxa"/>
            <w:vMerge w:val="restart"/>
            <w:tcBorders>
              <w:left w:val="nil"/>
              <w:bottom w:val="nil"/>
              <w:right w:val="nil"/>
            </w:tcBorders>
            <w:shd w:val="clear" w:color="auto" w:fill="auto"/>
          </w:tcPr>
          <w:p w14:paraId="3BA39928" w14:textId="77777777" w:rsidR="00B755E0" w:rsidRPr="00A42CAB" w:rsidRDefault="001C6E5B">
            <w:pPr>
              <w:spacing w:line="360" w:lineRule="auto"/>
              <w:jc w:val="both"/>
              <w:rPr>
                <w:rFonts w:ascii="Book Antiqua" w:hAnsi="Book Antiqua"/>
              </w:rPr>
            </w:pPr>
            <w:r w:rsidRPr="00A42CAB">
              <w:rPr>
                <w:rFonts w:ascii="Book Antiqua" w:hAnsi="Book Antiqua"/>
              </w:rPr>
              <w:t>Stomach</w:t>
            </w:r>
          </w:p>
        </w:tc>
        <w:tc>
          <w:tcPr>
            <w:tcW w:w="6890" w:type="dxa"/>
            <w:tcBorders>
              <w:left w:val="nil"/>
              <w:bottom w:val="nil"/>
              <w:right w:val="nil"/>
            </w:tcBorders>
            <w:shd w:val="clear" w:color="auto" w:fill="auto"/>
          </w:tcPr>
          <w:p w14:paraId="0E37723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Distal gastric cancer</w:t>
            </w:r>
          </w:p>
        </w:tc>
      </w:tr>
      <w:tr w:rsidR="00B755E0" w:rsidRPr="00A42CAB" w14:paraId="7ACC8FA0" w14:textId="77777777">
        <w:tc>
          <w:tcPr>
            <w:tcW w:w="2685" w:type="dxa"/>
            <w:vMerge/>
            <w:tcBorders>
              <w:top w:val="nil"/>
              <w:left w:val="nil"/>
              <w:bottom w:val="nil"/>
              <w:right w:val="nil"/>
            </w:tcBorders>
            <w:shd w:val="clear" w:color="auto" w:fill="auto"/>
          </w:tcPr>
          <w:p w14:paraId="5FDA725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A61F3A3"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Gastric lymphoma (</w:t>
            </w:r>
            <w:r w:rsidRPr="00A42CAB">
              <w:rPr>
                <w:rFonts w:ascii="Book Antiqua" w:hAnsi="Book Antiqua"/>
                <w:i/>
                <w:iCs/>
              </w:rPr>
              <w:t>e.g.</w:t>
            </w:r>
            <w:r w:rsidRPr="00A42CAB">
              <w:rPr>
                <w:rFonts w:ascii="Book Antiqua" w:hAnsi="Book Antiqua"/>
              </w:rPr>
              <w:t>, MALT lymphoma)</w:t>
            </w:r>
          </w:p>
        </w:tc>
      </w:tr>
      <w:tr w:rsidR="00B755E0" w:rsidRPr="00A42CAB" w14:paraId="0DF66601" w14:textId="77777777">
        <w:tc>
          <w:tcPr>
            <w:tcW w:w="2685" w:type="dxa"/>
            <w:vMerge/>
            <w:tcBorders>
              <w:top w:val="nil"/>
              <w:left w:val="nil"/>
              <w:bottom w:val="nil"/>
              <w:right w:val="nil"/>
            </w:tcBorders>
            <w:shd w:val="clear" w:color="auto" w:fill="auto"/>
          </w:tcPr>
          <w:p w14:paraId="14AEDE0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13891BA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Leiomyosarcoma</w:t>
            </w:r>
          </w:p>
        </w:tc>
      </w:tr>
      <w:tr w:rsidR="00B755E0" w:rsidRPr="00A42CAB" w14:paraId="71D2E239" w14:textId="77777777">
        <w:tc>
          <w:tcPr>
            <w:tcW w:w="2685" w:type="dxa"/>
            <w:vMerge/>
            <w:tcBorders>
              <w:top w:val="nil"/>
              <w:left w:val="nil"/>
              <w:bottom w:val="nil"/>
              <w:right w:val="nil"/>
            </w:tcBorders>
            <w:shd w:val="clear" w:color="auto" w:fill="auto"/>
          </w:tcPr>
          <w:p w14:paraId="40B3FE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4418D34" w14:textId="77777777" w:rsidR="00B755E0" w:rsidRPr="00A42CAB" w:rsidRDefault="001C6E5B">
            <w:pPr>
              <w:spacing w:line="360" w:lineRule="auto"/>
              <w:jc w:val="both"/>
              <w:rPr>
                <w:rFonts w:ascii="Book Antiqua" w:hAnsi="Book Antiqua"/>
              </w:rPr>
            </w:pPr>
            <w:r w:rsidRPr="00A42CAB">
              <w:rPr>
                <w:rFonts w:ascii="Book Antiqua" w:hAnsi="Book Antiqua"/>
              </w:rPr>
              <w:t>Gastrointestinal stromal tumor</w:t>
            </w:r>
          </w:p>
        </w:tc>
      </w:tr>
      <w:tr w:rsidR="00B755E0" w:rsidRPr="00A42CAB" w14:paraId="178F342A" w14:textId="77777777">
        <w:tc>
          <w:tcPr>
            <w:tcW w:w="2685" w:type="dxa"/>
            <w:vMerge/>
            <w:tcBorders>
              <w:top w:val="nil"/>
              <w:left w:val="nil"/>
              <w:bottom w:val="nil"/>
              <w:right w:val="nil"/>
            </w:tcBorders>
            <w:shd w:val="clear" w:color="auto" w:fill="auto"/>
          </w:tcPr>
          <w:p w14:paraId="423D98D9"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01D8549" w14:textId="77777777" w:rsidR="00B755E0" w:rsidRPr="00A42CAB" w:rsidRDefault="001C6E5B">
            <w:pPr>
              <w:spacing w:line="360" w:lineRule="auto"/>
              <w:jc w:val="both"/>
              <w:rPr>
                <w:rFonts w:ascii="Book Antiqua" w:hAnsi="Book Antiqua"/>
              </w:rPr>
            </w:pPr>
            <w:r w:rsidRPr="00A42CAB">
              <w:rPr>
                <w:rFonts w:ascii="Book Antiqua" w:hAnsi="Book Antiqua"/>
              </w:rPr>
              <w:t>Gastric neuroendocrine neoplasms</w:t>
            </w:r>
          </w:p>
        </w:tc>
      </w:tr>
      <w:tr w:rsidR="00B755E0" w:rsidRPr="00A42CAB" w14:paraId="39D85783" w14:textId="77777777">
        <w:tc>
          <w:tcPr>
            <w:tcW w:w="2685" w:type="dxa"/>
            <w:tcBorders>
              <w:top w:val="nil"/>
              <w:left w:val="nil"/>
              <w:bottom w:val="nil"/>
              <w:right w:val="nil"/>
            </w:tcBorders>
            <w:shd w:val="clear" w:color="auto" w:fill="auto"/>
          </w:tcPr>
          <w:p w14:paraId="6BD0DF49" w14:textId="77777777" w:rsidR="00B755E0" w:rsidRPr="00A42CAB" w:rsidRDefault="001C6E5B">
            <w:pPr>
              <w:spacing w:line="360" w:lineRule="auto"/>
              <w:jc w:val="both"/>
              <w:rPr>
                <w:rFonts w:ascii="Book Antiqua" w:hAnsi="Book Antiqua"/>
              </w:rPr>
            </w:pPr>
            <w:r w:rsidRPr="00A42CAB">
              <w:rPr>
                <w:rFonts w:ascii="Book Antiqua" w:hAnsi="Book Antiqua"/>
              </w:rPr>
              <w:t>Pancreas</w:t>
            </w:r>
          </w:p>
        </w:tc>
        <w:tc>
          <w:tcPr>
            <w:tcW w:w="6890" w:type="dxa"/>
            <w:tcBorders>
              <w:top w:val="nil"/>
              <w:left w:val="nil"/>
              <w:bottom w:val="nil"/>
              <w:right w:val="nil"/>
            </w:tcBorders>
            <w:shd w:val="clear" w:color="auto" w:fill="auto"/>
          </w:tcPr>
          <w:p w14:paraId="4712DDE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Pancreatic adenocarcinoma</w:t>
            </w:r>
          </w:p>
        </w:tc>
      </w:tr>
      <w:tr w:rsidR="00B755E0" w:rsidRPr="00A42CAB" w14:paraId="69A7E75A" w14:textId="77777777">
        <w:tc>
          <w:tcPr>
            <w:tcW w:w="2685" w:type="dxa"/>
            <w:tcBorders>
              <w:top w:val="nil"/>
              <w:left w:val="nil"/>
              <w:bottom w:val="nil"/>
              <w:right w:val="nil"/>
            </w:tcBorders>
            <w:shd w:val="clear" w:color="auto" w:fill="auto"/>
          </w:tcPr>
          <w:p w14:paraId="3BA21FF2"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5B05B35" w14:textId="77777777" w:rsidR="00B755E0" w:rsidRPr="00A42CAB" w:rsidRDefault="001C6E5B">
            <w:pPr>
              <w:spacing w:line="360" w:lineRule="auto"/>
              <w:jc w:val="both"/>
              <w:rPr>
                <w:rFonts w:ascii="Book Antiqua" w:hAnsi="Book Antiqua"/>
              </w:rPr>
            </w:pPr>
            <w:r w:rsidRPr="00A42CAB">
              <w:rPr>
                <w:rFonts w:ascii="Book Antiqua" w:hAnsi="Book Antiqua"/>
              </w:rPr>
              <w:t>Cystic neoplasm of the pancreas</w:t>
            </w:r>
          </w:p>
        </w:tc>
      </w:tr>
      <w:tr w:rsidR="00B755E0" w:rsidRPr="00A42CAB" w14:paraId="3262B1F6" w14:textId="77777777">
        <w:tc>
          <w:tcPr>
            <w:tcW w:w="2685" w:type="dxa"/>
            <w:vMerge w:val="restart"/>
            <w:tcBorders>
              <w:top w:val="nil"/>
              <w:left w:val="nil"/>
              <w:bottom w:val="nil"/>
              <w:right w:val="nil"/>
            </w:tcBorders>
            <w:shd w:val="clear" w:color="auto" w:fill="auto"/>
          </w:tcPr>
          <w:p w14:paraId="6963657F" w14:textId="77777777" w:rsidR="00B755E0" w:rsidRPr="00A42CAB" w:rsidRDefault="001C6E5B">
            <w:pPr>
              <w:spacing w:line="360" w:lineRule="auto"/>
              <w:jc w:val="both"/>
              <w:rPr>
                <w:rFonts w:ascii="Book Antiqua" w:hAnsi="Book Antiqua"/>
              </w:rPr>
            </w:pPr>
            <w:r w:rsidRPr="00A42CAB">
              <w:rPr>
                <w:rFonts w:ascii="Book Antiqua" w:hAnsi="Book Antiqua"/>
              </w:rPr>
              <w:t>Duodenum</w:t>
            </w:r>
          </w:p>
        </w:tc>
        <w:tc>
          <w:tcPr>
            <w:tcW w:w="6890" w:type="dxa"/>
            <w:tcBorders>
              <w:top w:val="nil"/>
              <w:left w:val="nil"/>
              <w:bottom w:val="nil"/>
              <w:right w:val="nil"/>
            </w:tcBorders>
            <w:shd w:val="clear" w:color="auto" w:fill="auto"/>
          </w:tcPr>
          <w:p w14:paraId="2539B85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Duodenal cancer</w:t>
            </w:r>
          </w:p>
        </w:tc>
      </w:tr>
      <w:tr w:rsidR="00B755E0" w:rsidRPr="00A42CAB" w14:paraId="663BAFED" w14:textId="77777777">
        <w:tc>
          <w:tcPr>
            <w:tcW w:w="2685" w:type="dxa"/>
            <w:vMerge/>
            <w:tcBorders>
              <w:top w:val="nil"/>
              <w:left w:val="nil"/>
              <w:bottom w:val="nil"/>
              <w:right w:val="nil"/>
            </w:tcBorders>
            <w:shd w:val="clear" w:color="auto" w:fill="auto"/>
          </w:tcPr>
          <w:p w14:paraId="0F51EC9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4EEBFAA" w14:textId="77777777" w:rsidR="00B755E0" w:rsidRPr="00A42CAB" w:rsidRDefault="001C6E5B">
            <w:pPr>
              <w:spacing w:line="360" w:lineRule="auto"/>
              <w:jc w:val="both"/>
              <w:rPr>
                <w:rFonts w:ascii="Book Antiqua" w:hAnsi="Book Antiqua"/>
              </w:rPr>
            </w:pPr>
            <w:r w:rsidRPr="00A42CAB">
              <w:rPr>
                <w:rFonts w:ascii="Book Antiqua" w:hAnsi="Book Antiqua"/>
              </w:rPr>
              <w:t>Leiomyosarcoma</w:t>
            </w:r>
          </w:p>
        </w:tc>
      </w:tr>
      <w:tr w:rsidR="00B755E0" w:rsidRPr="00A42CAB" w14:paraId="0292728C" w14:textId="77777777">
        <w:tc>
          <w:tcPr>
            <w:tcW w:w="2685" w:type="dxa"/>
            <w:vMerge/>
            <w:tcBorders>
              <w:top w:val="nil"/>
              <w:left w:val="nil"/>
              <w:bottom w:val="nil"/>
              <w:right w:val="nil"/>
            </w:tcBorders>
            <w:shd w:val="clear" w:color="auto" w:fill="auto"/>
          </w:tcPr>
          <w:p w14:paraId="1AD908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13320FBD" w14:textId="77777777" w:rsidR="00B755E0" w:rsidRPr="00A42CAB" w:rsidRDefault="001C6E5B">
            <w:pPr>
              <w:spacing w:line="360" w:lineRule="auto"/>
              <w:jc w:val="both"/>
              <w:rPr>
                <w:rFonts w:ascii="Book Antiqua" w:hAnsi="Book Antiqua"/>
              </w:rPr>
            </w:pPr>
            <w:r w:rsidRPr="00A42CAB">
              <w:rPr>
                <w:rFonts w:ascii="Book Antiqua" w:hAnsi="Book Antiqua"/>
              </w:rPr>
              <w:t>Neoplasm of the ampulla</w:t>
            </w:r>
          </w:p>
        </w:tc>
      </w:tr>
      <w:tr w:rsidR="00B755E0" w:rsidRPr="00A42CAB" w14:paraId="2B4A7672" w14:textId="77777777">
        <w:tc>
          <w:tcPr>
            <w:tcW w:w="2685" w:type="dxa"/>
            <w:vMerge/>
            <w:tcBorders>
              <w:top w:val="nil"/>
              <w:left w:val="nil"/>
              <w:bottom w:val="nil"/>
              <w:right w:val="nil"/>
            </w:tcBorders>
            <w:shd w:val="clear" w:color="auto" w:fill="auto"/>
          </w:tcPr>
          <w:p w14:paraId="474110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262D19FB" w14:textId="77777777" w:rsidR="00B755E0" w:rsidRPr="00A42CAB" w:rsidRDefault="001C6E5B">
            <w:pPr>
              <w:spacing w:line="360" w:lineRule="auto"/>
              <w:jc w:val="both"/>
              <w:rPr>
                <w:rFonts w:ascii="Book Antiqua" w:hAnsi="Book Antiqua"/>
              </w:rPr>
            </w:pPr>
            <w:r w:rsidRPr="00A42CAB">
              <w:rPr>
                <w:rFonts w:ascii="Book Antiqua" w:hAnsi="Book Antiqua"/>
              </w:rPr>
              <w:t>Gastrointestinal stromal tumor</w:t>
            </w:r>
          </w:p>
        </w:tc>
      </w:tr>
      <w:tr w:rsidR="00B755E0" w:rsidRPr="00A42CAB" w14:paraId="671E6D52" w14:textId="77777777">
        <w:tc>
          <w:tcPr>
            <w:tcW w:w="2685" w:type="dxa"/>
            <w:vMerge/>
            <w:tcBorders>
              <w:top w:val="nil"/>
              <w:left w:val="nil"/>
              <w:bottom w:val="nil"/>
              <w:right w:val="nil"/>
            </w:tcBorders>
            <w:shd w:val="clear" w:color="auto" w:fill="auto"/>
          </w:tcPr>
          <w:p w14:paraId="62AEB918"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63FFCB12" w14:textId="77777777" w:rsidR="00B755E0" w:rsidRPr="00A42CAB" w:rsidRDefault="001C6E5B">
            <w:pPr>
              <w:spacing w:line="360" w:lineRule="auto"/>
              <w:jc w:val="both"/>
              <w:rPr>
                <w:rFonts w:ascii="Book Antiqua" w:hAnsi="Book Antiqua"/>
              </w:rPr>
            </w:pPr>
            <w:r w:rsidRPr="00A42CAB">
              <w:rPr>
                <w:rFonts w:ascii="Book Antiqua" w:hAnsi="Book Antiqua"/>
              </w:rPr>
              <w:t>Metastasis</w:t>
            </w:r>
          </w:p>
        </w:tc>
      </w:tr>
      <w:tr w:rsidR="00B755E0" w:rsidRPr="00A42CAB" w14:paraId="07A5685A" w14:textId="77777777">
        <w:tc>
          <w:tcPr>
            <w:tcW w:w="2685" w:type="dxa"/>
            <w:tcBorders>
              <w:top w:val="nil"/>
              <w:left w:val="nil"/>
              <w:bottom w:val="nil"/>
              <w:right w:val="nil"/>
            </w:tcBorders>
            <w:shd w:val="clear" w:color="auto" w:fill="auto"/>
          </w:tcPr>
          <w:p w14:paraId="1554BF54" w14:textId="77777777" w:rsidR="00B755E0" w:rsidRPr="00A42CAB" w:rsidRDefault="001C6E5B">
            <w:pPr>
              <w:spacing w:line="360" w:lineRule="auto"/>
              <w:jc w:val="both"/>
              <w:rPr>
                <w:rFonts w:ascii="Book Antiqua" w:hAnsi="Book Antiqua"/>
              </w:rPr>
            </w:pPr>
            <w:r w:rsidRPr="00A42CAB">
              <w:rPr>
                <w:rFonts w:ascii="Book Antiqua" w:hAnsi="Book Antiqua"/>
              </w:rPr>
              <w:t>Gallbladder and bile duct</w:t>
            </w:r>
          </w:p>
        </w:tc>
        <w:tc>
          <w:tcPr>
            <w:tcW w:w="6890" w:type="dxa"/>
            <w:tcBorders>
              <w:top w:val="nil"/>
              <w:left w:val="nil"/>
              <w:bottom w:val="nil"/>
              <w:right w:val="nil"/>
            </w:tcBorders>
            <w:shd w:val="clear" w:color="auto" w:fill="auto"/>
          </w:tcPr>
          <w:p w14:paraId="6F3CB980" w14:textId="77777777" w:rsidR="00B755E0" w:rsidRPr="00A42CAB" w:rsidRDefault="001C6E5B">
            <w:pPr>
              <w:spacing w:line="360" w:lineRule="auto"/>
              <w:jc w:val="both"/>
              <w:rPr>
                <w:rFonts w:ascii="Book Antiqua" w:hAnsi="Book Antiqua"/>
              </w:rPr>
            </w:pPr>
            <w:r w:rsidRPr="00A42CAB">
              <w:rPr>
                <w:rFonts w:ascii="Book Antiqua" w:hAnsi="Book Antiqua"/>
              </w:rPr>
              <w:t>Gallbladder and bile duct cancer</w:t>
            </w:r>
          </w:p>
        </w:tc>
      </w:tr>
      <w:tr w:rsidR="00B755E0" w:rsidRPr="00A42CAB" w14:paraId="0A6AA495" w14:textId="77777777">
        <w:tc>
          <w:tcPr>
            <w:tcW w:w="2685" w:type="dxa"/>
            <w:vMerge w:val="restart"/>
            <w:tcBorders>
              <w:top w:val="nil"/>
              <w:left w:val="nil"/>
              <w:bottom w:val="nil"/>
              <w:right w:val="nil"/>
            </w:tcBorders>
            <w:shd w:val="clear" w:color="auto" w:fill="auto"/>
          </w:tcPr>
          <w:p w14:paraId="6FA0FA1E" w14:textId="77777777" w:rsidR="00B755E0" w:rsidRPr="00A42CAB" w:rsidRDefault="001C6E5B">
            <w:pPr>
              <w:spacing w:line="360" w:lineRule="auto"/>
              <w:jc w:val="both"/>
              <w:rPr>
                <w:rFonts w:ascii="Book Antiqua" w:hAnsi="Book Antiqua"/>
              </w:rPr>
            </w:pPr>
            <w:r w:rsidRPr="00A42CAB">
              <w:rPr>
                <w:rFonts w:ascii="Book Antiqua" w:hAnsi="Book Antiqua"/>
              </w:rPr>
              <w:t>Other</w:t>
            </w:r>
          </w:p>
        </w:tc>
        <w:tc>
          <w:tcPr>
            <w:tcW w:w="6890" w:type="dxa"/>
            <w:tcBorders>
              <w:top w:val="nil"/>
              <w:left w:val="nil"/>
              <w:bottom w:val="nil"/>
              <w:right w:val="nil"/>
            </w:tcBorders>
            <w:shd w:val="clear" w:color="auto" w:fill="auto"/>
          </w:tcPr>
          <w:p w14:paraId="0DA83E4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Retroperitoneal lymphadenopathy (</w:t>
            </w:r>
            <w:r w:rsidRPr="00A42CAB">
              <w:rPr>
                <w:rFonts w:ascii="Book Antiqua" w:hAnsi="Book Antiqua"/>
                <w:i/>
                <w:iCs/>
              </w:rPr>
              <w:t>e.g.</w:t>
            </w:r>
            <w:r w:rsidRPr="00A42CAB">
              <w:rPr>
                <w:rFonts w:ascii="Book Antiqua" w:hAnsi="Book Antiqua"/>
              </w:rPr>
              <w:t>, metastatic tumor, lymphoma)</w:t>
            </w:r>
          </w:p>
        </w:tc>
      </w:tr>
      <w:tr w:rsidR="00B755E0" w:rsidRPr="00A42CAB" w14:paraId="1FECD14F" w14:textId="77777777">
        <w:tc>
          <w:tcPr>
            <w:tcW w:w="2685" w:type="dxa"/>
            <w:vMerge/>
            <w:tcBorders>
              <w:top w:val="nil"/>
              <w:left w:val="nil"/>
              <w:right w:val="nil"/>
            </w:tcBorders>
            <w:shd w:val="clear" w:color="auto" w:fill="auto"/>
          </w:tcPr>
          <w:p w14:paraId="383899BB" w14:textId="77777777" w:rsidR="00B755E0" w:rsidRPr="00A42CAB" w:rsidRDefault="00B755E0">
            <w:pPr>
              <w:spacing w:line="360" w:lineRule="auto"/>
              <w:jc w:val="both"/>
              <w:rPr>
                <w:rFonts w:ascii="Book Antiqua" w:hAnsi="Book Antiqua"/>
              </w:rPr>
            </w:pPr>
          </w:p>
        </w:tc>
        <w:tc>
          <w:tcPr>
            <w:tcW w:w="6890" w:type="dxa"/>
            <w:tcBorders>
              <w:top w:val="nil"/>
              <w:left w:val="nil"/>
              <w:right w:val="nil"/>
            </w:tcBorders>
            <w:shd w:val="clear" w:color="auto" w:fill="auto"/>
          </w:tcPr>
          <w:p w14:paraId="6E6E7E36" w14:textId="77777777" w:rsidR="00B755E0" w:rsidRPr="00A42CAB" w:rsidRDefault="001C6E5B">
            <w:pPr>
              <w:spacing w:line="360" w:lineRule="auto"/>
              <w:jc w:val="both"/>
              <w:rPr>
                <w:rFonts w:ascii="Book Antiqua" w:hAnsi="Book Antiqua"/>
              </w:rPr>
            </w:pPr>
            <w:r w:rsidRPr="00A42CAB">
              <w:rPr>
                <w:rFonts w:ascii="Book Antiqua" w:hAnsi="Book Antiqua"/>
              </w:rPr>
              <w:t>Retroperitoneal sarcoma</w:t>
            </w:r>
          </w:p>
        </w:tc>
      </w:tr>
    </w:tbl>
    <w:p w14:paraId="5B26888F"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MALT: </w:t>
      </w:r>
      <w:r w:rsidRPr="00A42CAB">
        <w:rPr>
          <w:rFonts w:ascii="Book Antiqua" w:hAnsi="Book Antiqua"/>
          <w:lang w:eastAsia="zh-CN"/>
        </w:rPr>
        <w:t>M</w:t>
      </w:r>
      <w:r w:rsidRPr="00A42CAB">
        <w:rPr>
          <w:rFonts w:ascii="Book Antiqua" w:hAnsi="Book Antiqua"/>
        </w:rPr>
        <w:t>ucosa-associated lymphoid tissue</w:t>
      </w:r>
      <w:r w:rsidRPr="00A42CAB">
        <w:rPr>
          <w:rFonts w:ascii="Book Antiqua" w:hAnsi="Book Antiqua"/>
          <w:lang w:eastAsia="zh-CN"/>
        </w:rPr>
        <w:t>.</w:t>
      </w:r>
      <w:r w:rsidRPr="00A42CAB">
        <w:br w:type="page"/>
      </w:r>
    </w:p>
    <w:p w14:paraId="7051AD03" w14:textId="77777777" w:rsidR="00B755E0" w:rsidRPr="00A42CAB" w:rsidRDefault="001C6E5B">
      <w:pPr>
        <w:spacing w:line="360" w:lineRule="auto"/>
        <w:jc w:val="both"/>
        <w:rPr>
          <w:rFonts w:ascii="Book Antiqua" w:hAnsi="Book Antiqua"/>
          <w:b/>
        </w:rPr>
      </w:pPr>
      <w:r w:rsidRPr="00A42CAB">
        <w:rPr>
          <w:rFonts w:ascii="Book Antiqua" w:hAnsi="Book Antiqua"/>
          <w:b/>
          <w:bCs/>
        </w:rPr>
        <w:lastRenderedPageBreak/>
        <w:t>Table 2</w:t>
      </w:r>
      <w:r w:rsidRPr="00A42CAB">
        <w:rPr>
          <w:rFonts w:ascii="Book Antiqua" w:hAnsi="Book Antiqua"/>
          <w:b/>
        </w:rPr>
        <w:t xml:space="preserve"> Treatment of mechanical malignant gastric outlet obstruction</w:t>
      </w:r>
    </w:p>
    <w:tbl>
      <w:tblPr>
        <w:tblStyle w:val="af1"/>
        <w:tblW w:w="9790" w:type="dxa"/>
        <w:jc w:val="center"/>
        <w:tblLook w:val="04A0" w:firstRow="1" w:lastRow="0" w:firstColumn="1" w:lastColumn="0" w:noHBand="0" w:noVBand="1"/>
      </w:tblPr>
      <w:tblGrid>
        <w:gridCol w:w="2127"/>
        <w:gridCol w:w="3402"/>
        <w:gridCol w:w="4261"/>
      </w:tblGrid>
      <w:tr w:rsidR="00B755E0" w:rsidRPr="00A42CAB" w14:paraId="780661D9" w14:textId="77777777">
        <w:trPr>
          <w:trHeight w:val="304"/>
          <w:jc w:val="center"/>
        </w:trPr>
        <w:tc>
          <w:tcPr>
            <w:tcW w:w="2127" w:type="dxa"/>
            <w:tcBorders>
              <w:left w:val="nil"/>
              <w:right w:val="nil"/>
            </w:tcBorders>
            <w:shd w:val="clear" w:color="auto" w:fill="auto"/>
          </w:tcPr>
          <w:p w14:paraId="08674ED8" w14:textId="77777777" w:rsidR="00B755E0" w:rsidRPr="00A42CAB" w:rsidRDefault="00B755E0">
            <w:pPr>
              <w:spacing w:line="360" w:lineRule="auto"/>
              <w:jc w:val="both"/>
              <w:rPr>
                <w:rFonts w:ascii="Book Antiqua" w:hAnsi="Book Antiqua"/>
              </w:rPr>
            </w:pPr>
          </w:p>
        </w:tc>
        <w:tc>
          <w:tcPr>
            <w:tcW w:w="3402" w:type="dxa"/>
            <w:tcBorders>
              <w:left w:val="nil"/>
              <w:right w:val="nil"/>
            </w:tcBorders>
            <w:shd w:val="clear" w:color="auto" w:fill="auto"/>
          </w:tcPr>
          <w:p w14:paraId="7E486698" w14:textId="77777777" w:rsidR="00B755E0" w:rsidRPr="00A42CAB" w:rsidRDefault="001C6E5B">
            <w:pPr>
              <w:spacing w:line="360" w:lineRule="auto"/>
              <w:jc w:val="both"/>
              <w:rPr>
                <w:rFonts w:ascii="Book Antiqua" w:hAnsi="Book Antiqua"/>
                <w:b/>
                <w:bCs/>
              </w:rPr>
            </w:pPr>
            <w:r w:rsidRPr="00A42CAB">
              <w:rPr>
                <w:rFonts w:ascii="Book Antiqua" w:hAnsi="Book Antiqua"/>
                <w:b/>
                <w:bCs/>
              </w:rPr>
              <w:t>Curative</w:t>
            </w:r>
          </w:p>
        </w:tc>
        <w:tc>
          <w:tcPr>
            <w:tcW w:w="4261" w:type="dxa"/>
            <w:tcBorders>
              <w:left w:val="nil"/>
              <w:right w:val="nil"/>
            </w:tcBorders>
            <w:shd w:val="clear" w:color="auto" w:fill="auto"/>
          </w:tcPr>
          <w:p w14:paraId="3A94C2EA" w14:textId="77777777" w:rsidR="00B755E0" w:rsidRPr="00A42CAB" w:rsidRDefault="001C6E5B">
            <w:pPr>
              <w:spacing w:line="360" w:lineRule="auto"/>
              <w:jc w:val="both"/>
              <w:rPr>
                <w:rFonts w:ascii="Book Antiqua" w:hAnsi="Book Antiqua"/>
                <w:b/>
                <w:bCs/>
              </w:rPr>
            </w:pPr>
            <w:r w:rsidRPr="00A42CAB">
              <w:rPr>
                <w:rFonts w:ascii="Book Antiqua" w:hAnsi="Book Antiqua"/>
                <w:b/>
                <w:bCs/>
              </w:rPr>
              <w:t>Palliation</w:t>
            </w:r>
          </w:p>
        </w:tc>
      </w:tr>
      <w:tr w:rsidR="00B755E0" w:rsidRPr="00A42CAB" w14:paraId="632B1FE1" w14:textId="77777777">
        <w:trPr>
          <w:trHeight w:val="304"/>
          <w:jc w:val="center"/>
        </w:trPr>
        <w:tc>
          <w:tcPr>
            <w:tcW w:w="2127" w:type="dxa"/>
            <w:tcBorders>
              <w:left w:val="nil"/>
              <w:bottom w:val="nil"/>
              <w:right w:val="nil"/>
            </w:tcBorders>
            <w:shd w:val="clear" w:color="auto" w:fill="auto"/>
          </w:tcPr>
          <w:p w14:paraId="27E4AFAE" w14:textId="77777777" w:rsidR="00B755E0" w:rsidRPr="00A42CAB" w:rsidRDefault="001C6E5B">
            <w:pPr>
              <w:spacing w:line="360" w:lineRule="auto"/>
              <w:jc w:val="both"/>
              <w:rPr>
                <w:rFonts w:ascii="Book Antiqua" w:hAnsi="Book Antiqua"/>
                <w:iCs/>
              </w:rPr>
            </w:pPr>
            <w:r w:rsidRPr="00A42CAB">
              <w:rPr>
                <w:rFonts w:ascii="Book Antiqua" w:hAnsi="Book Antiqua"/>
                <w:iCs/>
              </w:rPr>
              <w:t>Surgery</w:t>
            </w:r>
          </w:p>
        </w:tc>
        <w:tc>
          <w:tcPr>
            <w:tcW w:w="3402" w:type="dxa"/>
            <w:tcBorders>
              <w:left w:val="nil"/>
              <w:bottom w:val="nil"/>
              <w:right w:val="nil"/>
            </w:tcBorders>
            <w:shd w:val="clear" w:color="auto" w:fill="auto"/>
          </w:tcPr>
          <w:p w14:paraId="0B3464C8" w14:textId="77777777" w:rsidR="00B755E0" w:rsidRPr="00A42CAB" w:rsidRDefault="001C6E5B">
            <w:pPr>
              <w:spacing w:line="360" w:lineRule="auto"/>
              <w:jc w:val="both"/>
              <w:rPr>
                <w:rFonts w:ascii="Book Antiqua" w:hAnsi="Book Antiqua"/>
              </w:rPr>
            </w:pPr>
            <w:r w:rsidRPr="00A42CAB">
              <w:rPr>
                <w:rFonts w:ascii="Book Antiqua" w:hAnsi="Book Antiqua"/>
              </w:rPr>
              <w:t>Surgery (gastrojejunostomy)</w:t>
            </w:r>
          </w:p>
        </w:tc>
        <w:tc>
          <w:tcPr>
            <w:tcW w:w="4261" w:type="dxa"/>
            <w:tcBorders>
              <w:left w:val="nil"/>
              <w:bottom w:val="nil"/>
              <w:right w:val="nil"/>
            </w:tcBorders>
            <w:shd w:val="clear" w:color="auto" w:fill="auto"/>
          </w:tcPr>
          <w:p w14:paraId="740AF377" w14:textId="77777777" w:rsidR="00B755E0" w:rsidRPr="00A42CAB" w:rsidRDefault="001C6E5B">
            <w:pPr>
              <w:spacing w:line="360" w:lineRule="auto"/>
              <w:jc w:val="both"/>
              <w:rPr>
                <w:rFonts w:ascii="Book Antiqua" w:hAnsi="Book Antiqua"/>
              </w:rPr>
            </w:pPr>
            <w:r w:rsidRPr="00A42CAB">
              <w:rPr>
                <w:rFonts w:ascii="Book Antiqua" w:hAnsi="Book Antiqua"/>
              </w:rPr>
              <w:t>Surgical bypass</w:t>
            </w:r>
          </w:p>
        </w:tc>
      </w:tr>
      <w:tr w:rsidR="00B755E0" w:rsidRPr="00A42CAB" w14:paraId="508A317F" w14:textId="77777777">
        <w:trPr>
          <w:trHeight w:val="360"/>
          <w:jc w:val="center"/>
        </w:trPr>
        <w:tc>
          <w:tcPr>
            <w:tcW w:w="2127" w:type="dxa"/>
            <w:vMerge w:val="restart"/>
            <w:tcBorders>
              <w:top w:val="nil"/>
              <w:left w:val="nil"/>
              <w:bottom w:val="nil"/>
              <w:right w:val="nil"/>
            </w:tcBorders>
            <w:shd w:val="clear" w:color="auto" w:fill="auto"/>
          </w:tcPr>
          <w:p w14:paraId="0872DA20" w14:textId="77777777" w:rsidR="00B755E0" w:rsidRPr="00A42CAB" w:rsidRDefault="001C6E5B">
            <w:pPr>
              <w:spacing w:line="360" w:lineRule="auto"/>
              <w:jc w:val="both"/>
              <w:rPr>
                <w:rFonts w:ascii="Book Antiqua" w:hAnsi="Book Antiqua"/>
                <w:iCs/>
              </w:rPr>
            </w:pPr>
            <w:r w:rsidRPr="00A42CAB">
              <w:rPr>
                <w:rFonts w:ascii="Book Antiqua" w:hAnsi="Book Antiqua"/>
                <w:iCs/>
              </w:rPr>
              <w:t>Endoscopy</w:t>
            </w:r>
          </w:p>
        </w:tc>
        <w:tc>
          <w:tcPr>
            <w:tcW w:w="3402" w:type="dxa"/>
            <w:vMerge w:val="restart"/>
            <w:tcBorders>
              <w:top w:val="nil"/>
              <w:left w:val="nil"/>
              <w:bottom w:val="nil"/>
              <w:right w:val="nil"/>
            </w:tcBorders>
            <w:shd w:val="clear" w:color="auto" w:fill="auto"/>
          </w:tcPr>
          <w:p w14:paraId="3926B9DE"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1DB554FD" w14:textId="77777777" w:rsidR="00B755E0" w:rsidRPr="00A42CAB" w:rsidRDefault="001C6E5B">
            <w:pPr>
              <w:pStyle w:val="af0"/>
              <w:spacing w:line="360" w:lineRule="auto"/>
              <w:ind w:left="0"/>
              <w:jc w:val="both"/>
              <w:rPr>
                <w:rFonts w:ascii="Book Antiqua" w:hAnsi="Book Antiqua" w:cs="Times New Roman"/>
                <w:lang w:val="en-US" w:eastAsia="zh-CN"/>
              </w:rPr>
            </w:pPr>
            <w:r w:rsidRPr="00A42CAB">
              <w:rPr>
                <w:rFonts w:ascii="Book Antiqua" w:hAnsi="Book Antiqua" w:cs="Times New Roman"/>
                <w:lang w:val="en-US"/>
              </w:rPr>
              <w:t>Endoscopic stenting</w:t>
            </w:r>
          </w:p>
        </w:tc>
      </w:tr>
      <w:tr w:rsidR="00B755E0" w:rsidRPr="00A42CAB" w14:paraId="2B7D45DC" w14:textId="77777777">
        <w:trPr>
          <w:trHeight w:val="258"/>
          <w:jc w:val="center"/>
        </w:trPr>
        <w:tc>
          <w:tcPr>
            <w:tcW w:w="2127" w:type="dxa"/>
            <w:vMerge/>
            <w:tcBorders>
              <w:top w:val="nil"/>
              <w:left w:val="nil"/>
              <w:bottom w:val="nil"/>
              <w:right w:val="nil"/>
            </w:tcBorders>
            <w:shd w:val="clear" w:color="auto" w:fill="auto"/>
          </w:tcPr>
          <w:p w14:paraId="6099A8D4" w14:textId="77777777" w:rsidR="00B755E0" w:rsidRPr="00A42CAB" w:rsidRDefault="00B755E0">
            <w:pPr>
              <w:spacing w:line="360" w:lineRule="auto"/>
              <w:jc w:val="both"/>
              <w:rPr>
                <w:rFonts w:ascii="Book Antiqua" w:hAnsi="Book Antiqua"/>
                <w:iCs/>
              </w:rPr>
            </w:pPr>
          </w:p>
        </w:tc>
        <w:tc>
          <w:tcPr>
            <w:tcW w:w="3402" w:type="dxa"/>
            <w:vMerge/>
            <w:tcBorders>
              <w:top w:val="nil"/>
              <w:left w:val="nil"/>
              <w:bottom w:val="nil"/>
              <w:right w:val="nil"/>
            </w:tcBorders>
            <w:shd w:val="clear" w:color="auto" w:fill="auto"/>
          </w:tcPr>
          <w:p w14:paraId="01EEC91A"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40A59621" w14:textId="77777777" w:rsidR="00B755E0" w:rsidRPr="00A42CAB" w:rsidRDefault="001C6E5B">
            <w:pPr>
              <w:spacing w:line="360" w:lineRule="auto"/>
              <w:jc w:val="both"/>
              <w:rPr>
                <w:rFonts w:ascii="Book Antiqua" w:hAnsi="Book Antiqua"/>
              </w:rPr>
            </w:pPr>
            <w:r w:rsidRPr="00A42CAB">
              <w:rPr>
                <w:rFonts w:ascii="Book Antiqua" w:hAnsi="Book Antiqua"/>
              </w:rPr>
              <w:t>EUS-GE</w:t>
            </w:r>
          </w:p>
        </w:tc>
      </w:tr>
      <w:tr w:rsidR="00B755E0" w:rsidRPr="00A42CAB" w14:paraId="240C5857" w14:textId="77777777">
        <w:trPr>
          <w:trHeight w:val="927"/>
          <w:jc w:val="center"/>
        </w:trPr>
        <w:tc>
          <w:tcPr>
            <w:tcW w:w="2127" w:type="dxa"/>
            <w:vMerge/>
            <w:tcBorders>
              <w:top w:val="nil"/>
              <w:left w:val="nil"/>
              <w:bottom w:val="nil"/>
              <w:right w:val="nil"/>
            </w:tcBorders>
            <w:shd w:val="clear" w:color="auto" w:fill="auto"/>
          </w:tcPr>
          <w:p w14:paraId="7FEDD98B" w14:textId="77777777" w:rsidR="00B755E0" w:rsidRPr="00A42CAB" w:rsidRDefault="00B755E0">
            <w:pPr>
              <w:spacing w:line="360" w:lineRule="auto"/>
              <w:jc w:val="both"/>
              <w:rPr>
                <w:rFonts w:ascii="Book Antiqua" w:hAnsi="Book Antiqua"/>
                <w:iCs/>
              </w:rPr>
            </w:pPr>
          </w:p>
        </w:tc>
        <w:tc>
          <w:tcPr>
            <w:tcW w:w="3402" w:type="dxa"/>
            <w:vMerge/>
            <w:tcBorders>
              <w:top w:val="nil"/>
              <w:left w:val="nil"/>
              <w:bottom w:val="nil"/>
              <w:right w:val="nil"/>
            </w:tcBorders>
            <w:shd w:val="clear" w:color="auto" w:fill="auto"/>
          </w:tcPr>
          <w:p w14:paraId="62BF946B"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6AADAE80" w14:textId="77777777" w:rsidR="00B755E0" w:rsidRPr="00A42CAB" w:rsidRDefault="001C6E5B">
            <w:pPr>
              <w:spacing w:line="360" w:lineRule="auto"/>
              <w:jc w:val="both"/>
              <w:rPr>
                <w:rFonts w:ascii="Book Antiqua" w:hAnsi="Book Antiqua"/>
              </w:rPr>
            </w:pPr>
            <w:r w:rsidRPr="00A42CAB">
              <w:rPr>
                <w:rFonts w:ascii="Book Antiqua" w:hAnsi="Book Antiqua"/>
              </w:rPr>
              <w:t>Decompressive gastrostomy with or without feeding tube placement</w:t>
            </w:r>
          </w:p>
        </w:tc>
      </w:tr>
      <w:tr w:rsidR="00B755E0" w:rsidRPr="00A42CAB" w14:paraId="15CC21C5" w14:textId="77777777">
        <w:trPr>
          <w:trHeight w:val="927"/>
          <w:jc w:val="center"/>
        </w:trPr>
        <w:tc>
          <w:tcPr>
            <w:tcW w:w="2127" w:type="dxa"/>
            <w:tcBorders>
              <w:top w:val="nil"/>
              <w:left w:val="nil"/>
              <w:right w:val="nil"/>
            </w:tcBorders>
            <w:shd w:val="clear" w:color="auto" w:fill="auto"/>
          </w:tcPr>
          <w:p w14:paraId="08A5D468" w14:textId="77777777" w:rsidR="00B755E0" w:rsidRPr="00A42CAB" w:rsidRDefault="001C6E5B">
            <w:pPr>
              <w:spacing w:line="360" w:lineRule="auto"/>
              <w:jc w:val="both"/>
              <w:rPr>
                <w:rFonts w:ascii="Book Antiqua" w:hAnsi="Book Antiqua"/>
                <w:iCs/>
              </w:rPr>
            </w:pPr>
            <w:r w:rsidRPr="00A42CAB">
              <w:rPr>
                <w:rFonts w:ascii="Book Antiqua" w:hAnsi="Book Antiqua"/>
                <w:iCs/>
              </w:rPr>
              <w:t>Chemotherapy and radiotherapy</w:t>
            </w:r>
          </w:p>
        </w:tc>
        <w:tc>
          <w:tcPr>
            <w:tcW w:w="3402" w:type="dxa"/>
            <w:tcBorders>
              <w:top w:val="nil"/>
              <w:left w:val="nil"/>
              <w:right w:val="nil"/>
            </w:tcBorders>
            <w:shd w:val="clear" w:color="auto" w:fill="auto"/>
          </w:tcPr>
          <w:p w14:paraId="5CD2423E" w14:textId="77777777" w:rsidR="00B755E0" w:rsidRPr="00A42CAB" w:rsidRDefault="001C6E5B">
            <w:pPr>
              <w:spacing w:line="360" w:lineRule="auto"/>
              <w:jc w:val="both"/>
              <w:rPr>
                <w:rFonts w:ascii="Book Antiqua" w:hAnsi="Book Antiqua"/>
              </w:rPr>
            </w:pPr>
            <w:r w:rsidRPr="00A42CAB">
              <w:rPr>
                <w:rFonts w:ascii="Book Antiqua" w:hAnsi="Book Antiqua"/>
              </w:rPr>
              <w:t>Chemotherapy (especially for GI lymphoma)</w:t>
            </w:r>
          </w:p>
        </w:tc>
        <w:tc>
          <w:tcPr>
            <w:tcW w:w="4261" w:type="dxa"/>
            <w:tcBorders>
              <w:top w:val="nil"/>
              <w:left w:val="nil"/>
              <w:right w:val="nil"/>
            </w:tcBorders>
            <w:shd w:val="clear" w:color="auto" w:fill="auto"/>
          </w:tcPr>
          <w:p w14:paraId="094421AA" w14:textId="77777777" w:rsidR="00B755E0" w:rsidRPr="00A42CAB" w:rsidRDefault="001C6E5B">
            <w:pPr>
              <w:spacing w:line="360" w:lineRule="auto"/>
              <w:jc w:val="both"/>
              <w:rPr>
                <w:rFonts w:ascii="Book Antiqua" w:hAnsi="Book Antiqua"/>
              </w:rPr>
            </w:pPr>
            <w:r w:rsidRPr="00A42CAB">
              <w:rPr>
                <w:rFonts w:ascii="Book Antiqua" w:hAnsi="Book Antiqua"/>
              </w:rPr>
              <w:t>Radiotherapy</w:t>
            </w:r>
          </w:p>
        </w:tc>
      </w:tr>
    </w:tbl>
    <w:p w14:paraId="53384015"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GI: </w:t>
      </w:r>
      <w:r w:rsidRPr="00A42CAB">
        <w:rPr>
          <w:rFonts w:ascii="Book Antiqua" w:hAnsi="Book Antiqua"/>
          <w:lang w:eastAsia="zh-CN"/>
        </w:rPr>
        <w:t>G</w:t>
      </w:r>
      <w:r w:rsidRPr="00A42CAB">
        <w:rPr>
          <w:rFonts w:ascii="Book Antiqua" w:hAnsi="Book Antiqua"/>
        </w:rPr>
        <w:t>astrointestinal</w:t>
      </w:r>
      <w:r w:rsidRPr="00A42CAB">
        <w:rPr>
          <w:rFonts w:ascii="Book Antiqua" w:hAnsi="Book Antiqua"/>
          <w:lang w:eastAsia="zh-CN"/>
        </w:rPr>
        <w:t>;</w:t>
      </w:r>
      <w:r w:rsidRPr="00A42CAB">
        <w:rPr>
          <w:rFonts w:ascii="Book Antiqua" w:hAnsi="Book Antiqua"/>
        </w:rPr>
        <w:t xml:space="preserve"> EUS-GE: </w:t>
      </w:r>
      <w:r w:rsidRPr="00A42CAB">
        <w:rPr>
          <w:rFonts w:ascii="Book Antiqua" w:hAnsi="Book Antiqua"/>
          <w:lang w:eastAsia="zh-CN"/>
        </w:rPr>
        <w:t>E</w:t>
      </w:r>
      <w:r w:rsidRPr="00A42CAB">
        <w:rPr>
          <w:rFonts w:ascii="Book Antiqua" w:hAnsi="Book Antiqua"/>
        </w:rPr>
        <w:t>ndoscopic ultrasound-guided gastroenterostomy</w:t>
      </w:r>
      <w:r w:rsidRPr="00A42CAB">
        <w:rPr>
          <w:rFonts w:ascii="Book Antiqua" w:hAnsi="Book Antiqua"/>
          <w:lang w:eastAsia="zh-CN"/>
        </w:rPr>
        <w:t>.</w:t>
      </w:r>
    </w:p>
    <w:p w14:paraId="2FFF4457" w14:textId="77777777" w:rsidR="00B755E0" w:rsidRPr="00A42CAB" w:rsidRDefault="00B755E0">
      <w:pPr>
        <w:spacing w:line="360" w:lineRule="auto"/>
        <w:jc w:val="both"/>
        <w:rPr>
          <w:rFonts w:ascii="Book Antiqua" w:hAnsi="Book Antiqua"/>
          <w:lang w:eastAsia="zh-CN"/>
        </w:rPr>
        <w:sectPr w:rsidR="00B755E0" w:rsidRPr="00A42CAB">
          <w:footerReference w:type="default" r:id="rId9"/>
          <w:pgSz w:w="12240" w:h="15840"/>
          <w:pgMar w:top="1440" w:right="1440" w:bottom="1440" w:left="1440" w:header="0" w:footer="720" w:gutter="0"/>
          <w:cols w:space="720"/>
          <w:formProt w:val="0"/>
          <w:docGrid w:linePitch="360"/>
        </w:sectPr>
      </w:pPr>
    </w:p>
    <w:p w14:paraId="6EED87DB" w14:textId="77777777" w:rsidR="00B755E0" w:rsidRPr="00A42CAB" w:rsidRDefault="001C6E5B">
      <w:pPr>
        <w:spacing w:line="360" w:lineRule="auto"/>
        <w:jc w:val="both"/>
        <w:rPr>
          <w:rFonts w:ascii="Book Antiqua" w:hAnsi="Book Antiqua"/>
          <w:b/>
        </w:rPr>
      </w:pPr>
      <w:r w:rsidRPr="00A42CAB">
        <w:rPr>
          <w:rFonts w:ascii="Book Antiqua" w:hAnsi="Book Antiqua"/>
          <w:b/>
          <w:bCs/>
        </w:rPr>
        <w:lastRenderedPageBreak/>
        <w:t>Table 3</w:t>
      </w:r>
      <w:r w:rsidRPr="00A42CAB">
        <w:rPr>
          <w:rFonts w:ascii="Book Antiqua" w:hAnsi="Book Antiqua"/>
          <w:b/>
        </w:rPr>
        <w:t xml:space="preserve"> Summary of reports in literature about endoscopic ultrasound-guided gastroenterostomy for malignant gastric outlet obstruction</w:t>
      </w:r>
    </w:p>
    <w:tbl>
      <w:tblPr>
        <w:tblStyle w:val="af1"/>
        <w:tblW w:w="5487"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5"/>
        <w:gridCol w:w="1700"/>
        <w:gridCol w:w="1420"/>
        <w:gridCol w:w="3684"/>
        <w:gridCol w:w="992"/>
        <w:gridCol w:w="850"/>
        <w:gridCol w:w="1134"/>
        <w:gridCol w:w="850"/>
        <w:gridCol w:w="1134"/>
      </w:tblGrid>
      <w:tr w:rsidR="009C7BC5" w:rsidRPr="00A42CAB" w14:paraId="4C253618" w14:textId="77777777" w:rsidTr="009C7BC5">
        <w:tc>
          <w:tcPr>
            <w:tcW w:w="539" w:type="pct"/>
            <w:tcBorders>
              <w:top w:val="single" w:sz="4" w:space="0" w:color="auto"/>
              <w:bottom w:val="single" w:sz="4" w:space="0" w:color="auto"/>
            </w:tcBorders>
            <w:shd w:val="clear" w:color="auto" w:fill="auto"/>
          </w:tcPr>
          <w:p w14:paraId="2981DCFD" w14:textId="77777777" w:rsidR="00B755E0" w:rsidRPr="00A42CAB" w:rsidRDefault="001C6E5B">
            <w:pPr>
              <w:spacing w:line="360" w:lineRule="auto"/>
              <w:jc w:val="both"/>
              <w:rPr>
                <w:rFonts w:ascii="Book Antiqua" w:hAnsi="Book Antiqua"/>
                <w:b/>
                <w:bCs/>
                <w:lang w:eastAsia="zh-CN"/>
              </w:rPr>
            </w:pPr>
            <w:r w:rsidRPr="00A42CAB">
              <w:rPr>
                <w:rFonts w:ascii="Book Antiqua" w:hAnsi="Book Antiqua"/>
                <w:b/>
                <w:bCs/>
                <w:lang w:eastAsia="zh-CN"/>
              </w:rPr>
              <w:t>Ref.</w:t>
            </w:r>
          </w:p>
        </w:tc>
        <w:tc>
          <w:tcPr>
            <w:tcW w:w="392" w:type="pct"/>
            <w:tcBorders>
              <w:top w:val="single" w:sz="4" w:space="0" w:color="auto"/>
              <w:bottom w:val="single" w:sz="4" w:space="0" w:color="auto"/>
            </w:tcBorders>
            <w:shd w:val="clear" w:color="auto" w:fill="auto"/>
          </w:tcPr>
          <w:p w14:paraId="76079645" w14:textId="77777777" w:rsidR="00B755E0" w:rsidRPr="00A42CAB" w:rsidRDefault="001C6E5B">
            <w:pPr>
              <w:spacing w:line="360" w:lineRule="auto"/>
              <w:jc w:val="both"/>
              <w:rPr>
                <w:rFonts w:ascii="Book Antiqua" w:hAnsi="Book Antiqua"/>
                <w:b/>
                <w:bCs/>
              </w:rPr>
            </w:pPr>
            <w:r w:rsidRPr="00A42CAB">
              <w:rPr>
                <w:rFonts w:ascii="Book Antiqua" w:hAnsi="Book Antiqua"/>
                <w:b/>
                <w:bCs/>
              </w:rPr>
              <w:t>Nation</w:t>
            </w:r>
          </w:p>
        </w:tc>
        <w:tc>
          <w:tcPr>
            <w:tcW w:w="588" w:type="pct"/>
            <w:tcBorders>
              <w:top w:val="single" w:sz="4" w:space="0" w:color="auto"/>
              <w:bottom w:val="single" w:sz="4" w:space="0" w:color="auto"/>
            </w:tcBorders>
            <w:shd w:val="clear" w:color="auto" w:fill="auto"/>
          </w:tcPr>
          <w:p w14:paraId="1C1CD665" w14:textId="77777777" w:rsidR="00B755E0" w:rsidRPr="00A42CAB" w:rsidRDefault="001C6E5B">
            <w:pPr>
              <w:spacing w:line="360" w:lineRule="auto"/>
              <w:jc w:val="both"/>
              <w:rPr>
                <w:rFonts w:ascii="Book Antiqua" w:hAnsi="Book Antiqua"/>
                <w:b/>
                <w:bCs/>
              </w:rPr>
            </w:pPr>
            <w:r w:rsidRPr="00A42CAB">
              <w:rPr>
                <w:rFonts w:ascii="Book Antiqua" w:hAnsi="Book Antiqua"/>
                <w:b/>
                <w:bCs/>
              </w:rPr>
              <w:t>Study design</w:t>
            </w:r>
          </w:p>
        </w:tc>
        <w:tc>
          <w:tcPr>
            <w:tcW w:w="491" w:type="pct"/>
            <w:tcBorders>
              <w:top w:val="single" w:sz="4" w:space="0" w:color="auto"/>
              <w:bottom w:val="single" w:sz="4" w:space="0" w:color="auto"/>
            </w:tcBorders>
            <w:shd w:val="clear" w:color="auto" w:fill="auto"/>
          </w:tcPr>
          <w:p w14:paraId="1959A7F3" w14:textId="77777777" w:rsidR="00B755E0" w:rsidRPr="00A42CAB" w:rsidRDefault="001C6E5B">
            <w:pPr>
              <w:spacing w:line="360" w:lineRule="auto"/>
              <w:jc w:val="both"/>
              <w:rPr>
                <w:rFonts w:ascii="Book Antiqua" w:hAnsi="Book Antiqua"/>
                <w:b/>
                <w:bCs/>
              </w:rPr>
            </w:pPr>
            <w:r w:rsidRPr="00A42CAB">
              <w:rPr>
                <w:rFonts w:ascii="Book Antiqua" w:hAnsi="Book Antiqua"/>
                <w:b/>
                <w:bCs/>
              </w:rPr>
              <w:t>Population (N)</w:t>
            </w:r>
          </w:p>
        </w:tc>
        <w:tc>
          <w:tcPr>
            <w:tcW w:w="1274" w:type="pct"/>
            <w:tcBorders>
              <w:top w:val="single" w:sz="4" w:space="0" w:color="auto"/>
              <w:bottom w:val="single" w:sz="4" w:space="0" w:color="auto"/>
            </w:tcBorders>
            <w:shd w:val="clear" w:color="auto" w:fill="auto"/>
          </w:tcPr>
          <w:p w14:paraId="1F8CE527" w14:textId="77777777" w:rsidR="00B755E0" w:rsidRPr="00A42CAB" w:rsidRDefault="001C6E5B">
            <w:pPr>
              <w:spacing w:line="360" w:lineRule="auto"/>
              <w:jc w:val="both"/>
              <w:rPr>
                <w:rFonts w:ascii="Book Antiqua" w:hAnsi="Book Antiqua"/>
                <w:b/>
                <w:bCs/>
              </w:rPr>
            </w:pPr>
            <w:r w:rsidRPr="00A42CAB">
              <w:rPr>
                <w:rFonts w:ascii="Book Antiqua" w:hAnsi="Book Antiqua"/>
                <w:b/>
                <w:bCs/>
              </w:rPr>
              <w:t>Techniques</w:t>
            </w:r>
          </w:p>
        </w:tc>
        <w:tc>
          <w:tcPr>
            <w:tcW w:w="343" w:type="pct"/>
            <w:tcBorders>
              <w:top w:val="single" w:sz="4" w:space="0" w:color="auto"/>
              <w:bottom w:val="single" w:sz="4" w:space="0" w:color="auto"/>
            </w:tcBorders>
            <w:shd w:val="clear" w:color="auto" w:fill="auto"/>
          </w:tcPr>
          <w:p w14:paraId="7B3FD4C4" w14:textId="77777777" w:rsidR="00B755E0" w:rsidRPr="00A42CAB" w:rsidRDefault="001C6E5B">
            <w:pPr>
              <w:spacing w:line="360" w:lineRule="auto"/>
              <w:jc w:val="both"/>
              <w:rPr>
                <w:rFonts w:ascii="Book Antiqua" w:hAnsi="Book Antiqua"/>
                <w:b/>
                <w:bCs/>
              </w:rPr>
            </w:pPr>
            <w:r w:rsidRPr="00A42CAB">
              <w:rPr>
                <w:rFonts w:ascii="Book Antiqua" w:hAnsi="Book Antiqua"/>
                <w:b/>
                <w:bCs/>
              </w:rPr>
              <w:t>Technical success (%)</w:t>
            </w:r>
          </w:p>
        </w:tc>
        <w:tc>
          <w:tcPr>
            <w:tcW w:w="294" w:type="pct"/>
            <w:tcBorders>
              <w:top w:val="single" w:sz="4" w:space="0" w:color="auto"/>
              <w:bottom w:val="single" w:sz="4" w:space="0" w:color="auto"/>
            </w:tcBorders>
            <w:shd w:val="clear" w:color="auto" w:fill="auto"/>
          </w:tcPr>
          <w:p w14:paraId="5AD26DF8" w14:textId="77777777" w:rsidR="00B755E0" w:rsidRPr="00A42CAB" w:rsidRDefault="001C6E5B">
            <w:pPr>
              <w:spacing w:line="360" w:lineRule="auto"/>
              <w:jc w:val="both"/>
              <w:rPr>
                <w:rFonts w:ascii="Book Antiqua" w:hAnsi="Book Antiqua"/>
                <w:b/>
                <w:bCs/>
              </w:rPr>
            </w:pPr>
            <w:r w:rsidRPr="00A42CAB">
              <w:rPr>
                <w:rFonts w:ascii="Book Antiqua" w:hAnsi="Book Antiqua"/>
                <w:b/>
                <w:bCs/>
              </w:rPr>
              <w:t>Clinical success (%)</w:t>
            </w:r>
          </w:p>
        </w:tc>
        <w:tc>
          <w:tcPr>
            <w:tcW w:w="392" w:type="pct"/>
            <w:tcBorders>
              <w:top w:val="single" w:sz="4" w:space="0" w:color="auto"/>
              <w:bottom w:val="single" w:sz="4" w:space="0" w:color="auto"/>
            </w:tcBorders>
            <w:shd w:val="clear" w:color="auto" w:fill="auto"/>
          </w:tcPr>
          <w:p w14:paraId="55D1AC38" w14:textId="77777777" w:rsidR="00B755E0" w:rsidRPr="00A42CAB" w:rsidRDefault="001C6E5B">
            <w:pPr>
              <w:spacing w:line="360" w:lineRule="auto"/>
              <w:jc w:val="both"/>
              <w:rPr>
                <w:rFonts w:ascii="Book Antiqua" w:hAnsi="Book Antiqua"/>
                <w:b/>
                <w:bCs/>
              </w:rPr>
            </w:pPr>
            <w:r w:rsidRPr="00A42CAB">
              <w:rPr>
                <w:rFonts w:ascii="Book Antiqua" w:hAnsi="Book Antiqua"/>
                <w:b/>
                <w:bCs/>
              </w:rPr>
              <w:t>Adverse events</w:t>
            </w:r>
          </w:p>
          <w:p w14:paraId="67C8B41D" w14:textId="77777777" w:rsidR="00B755E0" w:rsidRPr="00A42CAB" w:rsidRDefault="001C6E5B">
            <w:pPr>
              <w:spacing w:line="360" w:lineRule="auto"/>
              <w:jc w:val="both"/>
              <w:rPr>
                <w:rFonts w:ascii="Book Antiqua" w:hAnsi="Book Antiqua"/>
                <w:b/>
                <w:bCs/>
              </w:rPr>
            </w:pPr>
            <w:r w:rsidRPr="00A42CAB">
              <w:rPr>
                <w:rFonts w:ascii="Book Antiqua" w:hAnsi="Book Antiqua"/>
                <w:b/>
                <w:bCs/>
              </w:rPr>
              <w:t>(%)</w:t>
            </w:r>
          </w:p>
        </w:tc>
        <w:tc>
          <w:tcPr>
            <w:tcW w:w="294" w:type="pct"/>
            <w:tcBorders>
              <w:top w:val="single" w:sz="4" w:space="0" w:color="auto"/>
              <w:bottom w:val="single" w:sz="4" w:space="0" w:color="auto"/>
            </w:tcBorders>
            <w:shd w:val="clear" w:color="auto" w:fill="auto"/>
          </w:tcPr>
          <w:p w14:paraId="19B29939" w14:textId="77777777" w:rsidR="00B755E0" w:rsidRPr="00A42CAB" w:rsidRDefault="001C6E5B">
            <w:pPr>
              <w:spacing w:line="360" w:lineRule="auto"/>
              <w:jc w:val="both"/>
              <w:rPr>
                <w:rFonts w:ascii="Book Antiqua" w:hAnsi="Book Antiqua"/>
                <w:b/>
                <w:bCs/>
              </w:rPr>
            </w:pPr>
            <w:r w:rsidRPr="00A42CAB">
              <w:rPr>
                <w:rFonts w:ascii="Book Antiqua" w:hAnsi="Book Antiqua"/>
                <w:b/>
                <w:bCs/>
              </w:rPr>
              <w:t>Follow-up (weeks)</w:t>
            </w:r>
          </w:p>
        </w:tc>
        <w:tc>
          <w:tcPr>
            <w:tcW w:w="392" w:type="pct"/>
            <w:tcBorders>
              <w:top w:val="single" w:sz="4" w:space="0" w:color="auto"/>
              <w:bottom w:val="single" w:sz="4" w:space="0" w:color="auto"/>
            </w:tcBorders>
            <w:shd w:val="clear" w:color="auto" w:fill="auto"/>
          </w:tcPr>
          <w:p w14:paraId="73ACEDA1" w14:textId="77777777" w:rsidR="00B755E0" w:rsidRPr="00A42CAB" w:rsidRDefault="001C6E5B">
            <w:pPr>
              <w:spacing w:line="360" w:lineRule="auto"/>
              <w:jc w:val="both"/>
              <w:rPr>
                <w:rFonts w:ascii="Book Antiqua" w:hAnsi="Book Antiqua"/>
                <w:b/>
                <w:bCs/>
              </w:rPr>
            </w:pPr>
            <w:r w:rsidRPr="00A42CAB">
              <w:rPr>
                <w:rFonts w:ascii="Book Antiqua" w:hAnsi="Book Antiqua"/>
                <w:b/>
                <w:bCs/>
              </w:rPr>
              <w:t>GOO recurrence (%)</w:t>
            </w:r>
          </w:p>
        </w:tc>
      </w:tr>
      <w:tr w:rsidR="009C7BC5" w:rsidRPr="00A42CAB" w14:paraId="5AC6DFF0" w14:textId="77777777" w:rsidTr="009C7BC5">
        <w:trPr>
          <w:trHeight w:val="1429"/>
        </w:trPr>
        <w:tc>
          <w:tcPr>
            <w:tcW w:w="539" w:type="pct"/>
            <w:tcBorders>
              <w:top w:val="single" w:sz="4" w:space="0" w:color="auto"/>
            </w:tcBorders>
            <w:shd w:val="clear" w:color="auto" w:fill="auto"/>
          </w:tcPr>
          <w:p w14:paraId="4A991341"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Khashab </w:t>
            </w:r>
            <w:r w:rsidRPr="00A42CAB">
              <w:rPr>
                <w:rFonts w:ascii="Book Antiqua" w:hAnsi="Book Antiqua"/>
                <w:i/>
              </w:rPr>
              <w:t>et al</w:t>
            </w:r>
            <w:r w:rsidRPr="00A42CAB">
              <w:rPr>
                <w:rFonts w:ascii="Book Antiqua" w:hAnsi="Book Antiqua"/>
                <w:vertAlign w:val="superscript"/>
              </w:rPr>
              <w:t>[28]</w:t>
            </w:r>
            <w:r w:rsidRPr="00A42CAB">
              <w:rPr>
                <w:rFonts w:ascii="Book Antiqua" w:hAnsi="Book Antiqua"/>
                <w:lang w:eastAsia="zh-CN"/>
              </w:rPr>
              <w:t>, 2015</w:t>
            </w:r>
          </w:p>
        </w:tc>
        <w:tc>
          <w:tcPr>
            <w:tcW w:w="392" w:type="pct"/>
            <w:tcBorders>
              <w:top w:val="single" w:sz="4" w:space="0" w:color="auto"/>
            </w:tcBorders>
            <w:shd w:val="clear" w:color="auto" w:fill="auto"/>
          </w:tcPr>
          <w:p w14:paraId="6D848AF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U</w:t>
            </w:r>
            <w:r w:rsidRPr="00A42CAB">
              <w:rPr>
                <w:rFonts w:ascii="Book Antiqua" w:hAnsi="Book Antiqua"/>
                <w:lang w:eastAsia="zh-CN"/>
              </w:rPr>
              <w:t>nited States</w:t>
            </w:r>
          </w:p>
        </w:tc>
        <w:tc>
          <w:tcPr>
            <w:tcW w:w="588" w:type="pct"/>
            <w:tcBorders>
              <w:top w:val="single" w:sz="4" w:space="0" w:color="auto"/>
            </w:tcBorders>
            <w:shd w:val="clear" w:color="auto" w:fill="auto"/>
          </w:tcPr>
          <w:p w14:paraId="10D40438"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tcBorders>
              <w:top w:val="single" w:sz="4" w:space="0" w:color="auto"/>
            </w:tcBorders>
            <w:shd w:val="clear" w:color="auto" w:fill="auto"/>
          </w:tcPr>
          <w:p w14:paraId="30B28DC5" w14:textId="77777777" w:rsidR="00B755E0" w:rsidRPr="00A42CAB" w:rsidRDefault="001C6E5B">
            <w:pPr>
              <w:spacing w:line="360" w:lineRule="auto"/>
              <w:jc w:val="both"/>
              <w:rPr>
                <w:rFonts w:ascii="Book Antiqua" w:hAnsi="Book Antiqua"/>
              </w:rPr>
            </w:pPr>
            <w:r w:rsidRPr="00A42CAB">
              <w:rPr>
                <w:rFonts w:ascii="Book Antiqua" w:hAnsi="Book Antiqua"/>
              </w:rPr>
              <w:t>10 (3 with malignant GOO)</w:t>
            </w:r>
          </w:p>
        </w:tc>
        <w:tc>
          <w:tcPr>
            <w:tcW w:w="1274" w:type="pct"/>
            <w:tcBorders>
              <w:top w:val="single" w:sz="4" w:space="0" w:color="auto"/>
            </w:tcBorders>
            <w:shd w:val="clear" w:color="auto" w:fill="auto"/>
          </w:tcPr>
          <w:p w14:paraId="4CF5859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1)</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9)</w:t>
            </w:r>
          </w:p>
        </w:tc>
        <w:tc>
          <w:tcPr>
            <w:tcW w:w="343" w:type="pct"/>
            <w:tcBorders>
              <w:top w:val="single" w:sz="4" w:space="0" w:color="auto"/>
            </w:tcBorders>
            <w:shd w:val="clear" w:color="auto" w:fill="auto"/>
          </w:tcPr>
          <w:p w14:paraId="02131FEB"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294" w:type="pct"/>
            <w:tcBorders>
              <w:top w:val="single" w:sz="4" w:space="0" w:color="auto"/>
            </w:tcBorders>
            <w:shd w:val="clear" w:color="auto" w:fill="auto"/>
          </w:tcPr>
          <w:p w14:paraId="32BC2BFA"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tcBorders>
              <w:top w:val="single" w:sz="4" w:space="0" w:color="auto"/>
            </w:tcBorders>
            <w:shd w:val="clear" w:color="auto" w:fill="auto"/>
          </w:tcPr>
          <w:p w14:paraId="77EFD2BC"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tcBorders>
              <w:top w:val="single" w:sz="4" w:space="0" w:color="auto"/>
            </w:tcBorders>
            <w:shd w:val="clear" w:color="auto" w:fill="auto"/>
          </w:tcPr>
          <w:p w14:paraId="467480FD" w14:textId="77777777" w:rsidR="00B755E0" w:rsidRPr="00A42CAB" w:rsidRDefault="001C6E5B">
            <w:pPr>
              <w:spacing w:line="360" w:lineRule="auto"/>
              <w:jc w:val="both"/>
              <w:rPr>
                <w:rFonts w:ascii="Book Antiqua" w:hAnsi="Book Antiqua"/>
              </w:rPr>
            </w:pPr>
            <w:r w:rsidRPr="00A42CAB">
              <w:rPr>
                <w:rFonts w:ascii="Book Antiqua" w:hAnsi="Book Antiqua"/>
              </w:rPr>
              <w:t>21</w:t>
            </w:r>
          </w:p>
        </w:tc>
        <w:tc>
          <w:tcPr>
            <w:tcW w:w="392" w:type="pct"/>
            <w:tcBorders>
              <w:top w:val="single" w:sz="4" w:space="0" w:color="auto"/>
            </w:tcBorders>
            <w:shd w:val="clear" w:color="auto" w:fill="auto"/>
          </w:tcPr>
          <w:p w14:paraId="7E854C23"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6892F295" w14:textId="77777777" w:rsidTr="009C7BC5">
        <w:tc>
          <w:tcPr>
            <w:tcW w:w="539" w:type="pct"/>
            <w:shd w:val="clear" w:color="auto" w:fill="auto"/>
          </w:tcPr>
          <w:p w14:paraId="1A89D28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Tyberg </w:t>
            </w:r>
            <w:r w:rsidRPr="00A42CAB">
              <w:rPr>
                <w:rFonts w:ascii="Book Antiqua" w:hAnsi="Book Antiqua"/>
                <w:i/>
              </w:rPr>
              <w:t>et al</w:t>
            </w:r>
            <w:r w:rsidRPr="00A42CAB">
              <w:rPr>
                <w:rFonts w:ascii="Book Antiqua" w:hAnsi="Book Antiqua"/>
                <w:vertAlign w:val="superscript"/>
              </w:rPr>
              <w:t>[29]</w:t>
            </w:r>
            <w:r w:rsidRPr="00A42CAB">
              <w:rPr>
                <w:rFonts w:ascii="Book Antiqua" w:hAnsi="Book Antiqua"/>
                <w:lang w:eastAsia="zh-CN"/>
              </w:rPr>
              <w:t>, 2016</w:t>
            </w:r>
          </w:p>
        </w:tc>
        <w:tc>
          <w:tcPr>
            <w:tcW w:w="392" w:type="pct"/>
            <w:shd w:val="clear" w:color="auto" w:fill="auto"/>
          </w:tcPr>
          <w:p w14:paraId="345E64CD"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244DEB8F"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5C5293AE" w14:textId="77777777" w:rsidR="00B755E0" w:rsidRPr="00A42CAB" w:rsidRDefault="001C6E5B">
            <w:pPr>
              <w:spacing w:line="360" w:lineRule="auto"/>
              <w:jc w:val="both"/>
              <w:rPr>
                <w:rFonts w:ascii="Book Antiqua" w:hAnsi="Book Antiqua"/>
              </w:rPr>
            </w:pPr>
            <w:r w:rsidRPr="00A42CAB">
              <w:rPr>
                <w:rFonts w:ascii="Book Antiqua" w:hAnsi="Book Antiqua"/>
              </w:rPr>
              <w:t>26 (17 with malignant GOO)</w:t>
            </w:r>
          </w:p>
        </w:tc>
        <w:tc>
          <w:tcPr>
            <w:tcW w:w="1274" w:type="pct"/>
            <w:shd w:val="clear" w:color="auto" w:fill="auto"/>
          </w:tcPr>
          <w:p w14:paraId="66F86608"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w:t>
            </w:r>
            <w:r w:rsidRPr="00A42CAB">
              <w:rPr>
                <w:rFonts w:ascii="Book Antiqua" w:hAnsi="Book Antiqua"/>
                <w:lang w:eastAsia="zh-CN"/>
              </w:rPr>
              <w:t xml:space="preserve">. </w:t>
            </w:r>
            <w:r w:rsidR="009C7BC5">
              <w:rPr>
                <w:rFonts w:ascii="Book Antiqua" w:hAnsi="Book Antiqua"/>
              </w:rPr>
              <w:t>Balloon-</w:t>
            </w:r>
            <w:r w:rsidRPr="00A42CAB">
              <w:rPr>
                <w:rFonts w:ascii="Book Antiqua" w:hAnsi="Book Antiqua"/>
              </w:rPr>
              <w:t>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13)</w:t>
            </w:r>
            <w:r w:rsidRPr="00A42CAB">
              <w:rPr>
                <w:rFonts w:ascii="Book Antiqua" w:hAnsi="Book Antiqua"/>
                <w:lang w:eastAsia="zh-CN"/>
              </w:rPr>
              <w:t xml:space="preserve">. </w:t>
            </w:r>
            <w:r w:rsidRPr="00A42CAB">
              <w:rPr>
                <w:rFonts w:ascii="Book Antiqua" w:hAnsi="Book Antiqua"/>
              </w:rPr>
              <w:t>NB catheter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w:t>
            </w:r>
            <w:r w:rsidRPr="00A42CAB">
              <w:rPr>
                <w:rFonts w:ascii="Book Antiqua" w:hAnsi="Book Antiqua"/>
                <w:lang w:eastAsia="zh-CN"/>
              </w:rPr>
              <w:t xml:space="preserve">. </w:t>
            </w:r>
            <w:r w:rsidRPr="00A42CAB">
              <w:rPr>
                <w:rFonts w:ascii="Book Antiqua" w:hAnsi="Book Antiqua"/>
              </w:rPr>
              <w:t>Hybrid rendezvous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w:t>
            </w:r>
          </w:p>
        </w:tc>
        <w:tc>
          <w:tcPr>
            <w:tcW w:w="343" w:type="pct"/>
            <w:shd w:val="clear" w:color="auto" w:fill="auto"/>
          </w:tcPr>
          <w:p w14:paraId="626F295B" w14:textId="77777777" w:rsidR="00B755E0" w:rsidRPr="00A42CAB" w:rsidRDefault="001C6E5B">
            <w:pPr>
              <w:spacing w:line="360" w:lineRule="auto"/>
              <w:jc w:val="both"/>
              <w:rPr>
                <w:rFonts w:ascii="Book Antiqua" w:hAnsi="Book Antiqua"/>
              </w:rPr>
            </w:pPr>
            <w:r w:rsidRPr="00A42CAB">
              <w:rPr>
                <w:rFonts w:ascii="Book Antiqua" w:hAnsi="Book Antiqua"/>
              </w:rPr>
              <w:t>92</w:t>
            </w:r>
          </w:p>
        </w:tc>
        <w:tc>
          <w:tcPr>
            <w:tcW w:w="294" w:type="pct"/>
            <w:shd w:val="clear" w:color="auto" w:fill="auto"/>
          </w:tcPr>
          <w:p w14:paraId="5D9269D7" w14:textId="77777777" w:rsidR="00B755E0" w:rsidRPr="00A42CAB" w:rsidRDefault="001C6E5B">
            <w:pPr>
              <w:spacing w:line="360" w:lineRule="auto"/>
              <w:jc w:val="both"/>
              <w:rPr>
                <w:rFonts w:ascii="Book Antiqua" w:hAnsi="Book Antiqua"/>
              </w:rPr>
            </w:pPr>
            <w:r w:rsidRPr="00A42CAB">
              <w:rPr>
                <w:rFonts w:ascii="Book Antiqua" w:hAnsi="Book Antiqua"/>
              </w:rPr>
              <w:t>88</w:t>
            </w:r>
          </w:p>
        </w:tc>
        <w:tc>
          <w:tcPr>
            <w:tcW w:w="392" w:type="pct"/>
            <w:shd w:val="clear" w:color="auto" w:fill="auto"/>
          </w:tcPr>
          <w:p w14:paraId="54F33884" w14:textId="77777777" w:rsidR="00B755E0" w:rsidRPr="00A42CAB" w:rsidRDefault="001C6E5B">
            <w:pPr>
              <w:spacing w:line="360" w:lineRule="auto"/>
              <w:jc w:val="both"/>
              <w:rPr>
                <w:rFonts w:ascii="Book Antiqua" w:hAnsi="Book Antiqua"/>
              </w:rPr>
            </w:pPr>
            <w:r w:rsidRPr="00A42CAB">
              <w:rPr>
                <w:rFonts w:ascii="Book Antiqua" w:hAnsi="Book Antiqua"/>
              </w:rPr>
              <w:t>11.5</w:t>
            </w:r>
          </w:p>
        </w:tc>
        <w:tc>
          <w:tcPr>
            <w:tcW w:w="294" w:type="pct"/>
            <w:shd w:val="clear" w:color="auto" w:fill="auto"/>
          </w:tcPr>
          <w:p w14:paraId="11CC10E0"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5CB00A96"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615C3258" w14:textId="77777777" w:rsidTr="009C7BC5">
        <w:tc>
          <w:tcPr>
            <w:tcW w:w="539" w:type="pct"/>
            <w:shd w:val="clear" w:color="auto" w:fill="auto"/>
          </w:tcPr>
          <w:p w14:paraId="6871330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Itoi </w:t>
            </w:r>
            <w:r w:rsidRPr="00A42CAB">
              <w:rPr>
                <w:rFonts w:ascii="Book Antiqua" w:hAnsi="Book Antiqua"/>
                <w:i/>
              </w:rPr>
              <w:t>et al</w:t>
            </w:r>
            <w:r w:rsidRPr="00A42CAB">
              <w:rPr>
                <w:rFonts w:ascii="Book Antiqua" w:hAnsi="Book Antiqua"/>
                <w:vertAlign w:val="superscript"/>
              </w:rPr>
              <w:t>[30]</w:t>
            </w:r>
            <w:r w:rsidRPr="00A42CAB">
              <w:rPr>
                <w:rFonts w:ascii="Book Antiqua" w:hAnsi="Book Antiqua"/>
                <w:lang w:eastAsia="zh-CN"/>
              </w:rPr>
              <w:t>, 2016</w:t>
            </w:r>
          </w:p>
        </w:tc>
        <w:tc>
          <w:tcPr>
            <w:tcW w:w="392" w:type="pct"/>
            <w:shd w:val="clear" w:color="auto" w:fill="auto"/>
          </w:tcPr>
          <w:p w14:paraId="59BF0814" w14:textId="77777777" w:rsidR="00B755E0" w:rsidRPr="00A42CAB" w:rsidRDefault="001C6E5B">
            <w:pPr>
              <w:spacing w:line="360" w:lineRule="auto"/>
              <w:jc w:val="both"/>
              <w:rPr>
                <w:rFonts w:ascii="Book Antiqua" w:hAnsi="Book Antiqua"/>
              </w:rPr>
            </w:pPr>
            <w:r w:rsidRPr="00A42CAB">
              <w:rPr>
                <w:rFonts w:ascii="Book Antiqua" w:hAnsi="Book Antiqua"/>
              </w:rPr>
              <w:t>Japan</w:t>
            </w:r>
          </w:p>
        </w:tc>
        <w:tc>
          <w:tcPr>
            <w:tcW w:w="588" w:type="pct"/>
            <w:shd w:val="clear" w:color="auto" w:fill="auto"/>
          </w:tcPr>
          <w:p w14:paraId="10A5C920" w14:textId="77777777" w:rsidR="00B755E0" w:rsidRPr="00A42CAB" w:rsidRDefault="001C6E5B">
            <w:pPr>
              <w:spacing w:line="360" w:lineRule="auto"/>
              <w:jc w:val="both"/>
              <w:rPr>
                <w:rFonts w:ascii="Book Antiqua" w:hAnsi="Book Antiqua"/>
              </w:rPr>
            </w:pPr>
            <w:r w:rsidRPr="00A42CAB">
              <w:rPr>
                <w:rFonts w:ascii="Book Antiqua" w:hAnsi="Book Antiqua"/>
              </w:rPr>
              <w:t>Prospective single center</w:t>
            </w:r>
          </w:p>
        </w:tc>
        <w:tc>
          <w:tcPr>
            <w:tcW w:w="491" w:type="pct"/>
            <w:shd w:val="clear" w:color="auto" w:fill="auto"/>
          </w:tcPr>
          <w:p w14:paraId="43218CA5" w14:textId="77777777" w:rsidR="00B755E0" w:rsidRPr="00A42CAB" w:rsidRDefault="001C6E5B">
            <w:pPr>
              <w:spacing w:line="360" w:lineRule="auto"/>
              <w:jc w:val="both"/>
              <w:rPr>
                <w:rFonts w:ascii="Book Antiqua" w:hAnsi="Book Antiqua"/>
              </w:rPr>
            </w:pPr>
            <w:r w:rsidRPr="00A42CAB">
              <w:rPr>
                <w:rFonts w:ascii="Book Antiqua" w:hAnsi="Book Antiqua"/>
              </w:rPr>
              <w:t>20</w:t>
            </w:r>
          </w:p>
        </w:tc>
        <w:tc>
          <w:tcPr>
            <w:tcW w:w="1274" w:type="pct"/>
            <w:shd w:val="clear" w:color="auto" w:fill="auto"/>
          </w:tcPr>
          <w:p w14:paraId="791D5C5F" w14:textId="77777777" w:rsidR="00B755E0" w:rsidRPr="00A42CAB" w:rsidRDefault="001C6E5B">
            <w:pPr>
              <w:spacing w:line="360" w:lineRule="auto"/>
              <w:jc w:val="both"/>
              <w:rPr>
                <w:rFonts w:ascii="Book Antiqua" w:hAnsi="Book Antiqua"/>
              </w:rPr>
            </w:pPr>
            <w:r w:rsidRPr="00A42CAB">
              <w:rPr>
                <w:rFonts w:ascii="Book Antiqua" w:hAnsi="Book Antiqua"/>
              </w:rPr>
              <w:t>EPASS</w:t>
            </w:r>
          </w:p>
        </w:tc>
        <w:tc>
          <w:tcPr>
            <w:tcW w:w="343" w:type="pct"/>
            <w:shd w:val="clear" w:color="auto" w:fill="auto"/>
          </w:tcPr>
          <w:p w14:paraId="766D9ED2"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294" w:type="pct"/>
            <w:shd w:val="clear" w:color="auto" w:fill="auto"/>
          </w:tcPr>
          <w:p w14:paraId="6672D74C"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392" w:type="pct"/>
            <w:shd w:val="clear" w:color="auto" w:fill="auto"/>
          </w:tcPr>
          <w:p w14:paraId="5EBA65EF" w14:textId="77777777" w:rsidR="00B755E0" w:rsidRPr="00A42CAB" w:rsidRDefault="001C6E5B">
            <w:pPr>
              <w:spacing w:line="360" w:lineRule="auto"/>
              <w:jc w:val="both"/>
              <w:rPr>
                <w:rFonts w:ascii="Book Antiqua" w:hAnsi="Book Antiqua"/>
              </w:rPr>
            </w:pPr>
            <w:r w:rsidRPr="00A42CAB">
              <w:rPr>
                <w:rFonts w:ascii="Book Antiqua" w:hAnsi="Book Antiqua"/>
              </w:rPr>
              <w:t>10</w:t>
            </w:r>
          </w:p>
        </w:tc>
        <w:tc>
          <w:tcPr>
            <w:tcW w:w="294" w:type="pct"/>
            <w:shd w:val="clear" w:color="auto" w:fill="auto"/>
          </w:tcPr>
          <w:p w14:paraId="2FE56E2C" w14:textId="77777777" w:rsidR="00B755E0" w:rsidRPr="00A42CAB" w:rsidRDefault="001C6E5B">
            <w:pPr>
              <w:spacing w:line="360" w:lineRule="auto"/>
              <w:jc w:val="both"/>
              <w:rPr>
                <w:rFonts w:ascii="Book Antiqua" w:hAnsi="Book Antiqua"/>
              </w:rPr>
            </w:pPr>
            <w:r w:rsidRPr="00A42CAB">
              <w:rPr>
                <w:rFonts w:ascii="Book Antiqua" w:hAnsi="Book Antiqua"/>
              </w:rPr>
              <w:t>14</w:t>
            </w:r>
          </w:p>
        </w:tc>
        <w:tc>
          <w:tcPr>
            <w:tcW w:w="392" w:type="pct"/>
            <w:shd w:val="clear" w:color="auto" w:fill="auto"/>
          </w:tcPr>
          <w:p w14:paraId="0FC05A7D"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7BB05FF3" w14:textId="77777777" w:rsidTr="009C7BC5">
        <w:tc>
          <w:tcPr>
            <w:tcW w:w="539" w:type="pct"/>
            <w:shd w:val="clear" w:color="auto" w:fill="auto"/>
          </w:tcPr>
          <w:p w14:paraId="29043801" w14:textId="77777777" w:rsidR="00B755E0" w:rsidRPr="00A42CAB" w:rsidRDefault="001C6E5B">
            <w:pPr>
              <w:spacing w:line="360" w:lineRule="auto"/>
              <w:jc w:val="both"/>
              <w:rPr>
                <w:rFonts w:ascii="Book Antiqua" w:hAnsi="Book Antiqua"/>
                <w:b/>
                <w:bCs/>
              </w:rPr>
            </w:pPr>
            <w:r w:rsidRPr="00A42CAB">
              <w:rPr>
                <w:rFonts w:ascii="Book Antiqua" w:hAnsi="Book Antiqua"/>
              </w:rPr>
              <w:t xml:space="preserve">Brewer Gutierrez </w:t>
            </w:r>
            <w:r w:rsidRPr="00A42CAB">
              <w:rPr>
                <w:rFonts w:ascii="Book Antiqua" w:hAnsi="Book Antiqua"/>
                <w:i/>
              </w:rPr>
              <w:t>et al</w:t>
            </w:r>
            <w:r w:rsidRPr="00A42CAB">
              <w:rPr>
                <w:rFonts w:ascii="Book Antiqua" w:hAnsi="Book Antiqua"/>
                <w:vertAlign w:val="superscript"/>
              </w:rPr>
              <w:t>[31]</w:t>
            </w:r>
            <w:r w:rsidRPr="00A42CAB">
              <w:rPr>
                <w:rFonts w:ascii="Book Antiqua" w:hAnsi="Book Antiqua"/>
                <w:lang w:eastAsia="zh-CN"/>
              </w:rPr>
              <w:t>, 2017</w:t>
            </w:r>
          </w:p>
        </w:tc>
        <w:tc>
          <w:tcPr>
            <w:tcW w:w="392" w:type="pct"/>
            <w:shd w:val="clear" w:color="auto" w:fill="auto"/>
          </w:tcPr>
          <w:p w14:paraId="21E556A2"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76393746"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0C0A8200" w14:textId="77777777" w:rsidR="00B755E0" w:rsidRPr="00A42CAB" w:rsidRDefault="001C6E5B">
            <w:pPr>
              <w:spacing w:line="360" w:lineRule="auto"/>
              <w:jc w:val="both"/>
              <w:rPr>
                <w:rFonts w:ascii="Book Antiqua" w:hAnsi="Book Antiqua"/>
              </w:rPr>
            </w:pPr>
            <w:r w:rsidRPr="00A42CAB">
              <w:rPr>
                <w:rFonts w:ascii="Book Antiqua" w:hAnsi="Book Antiqua"/>
              </w:rPr>
              <w:t>7</w:t>
            </w:r>
          </w:p>
        </w:tc>
        <w:tc>
          <w:tcPr>
            <w:tcW w:w="1274" w:type="pct"/>
            <w:shd w:val="clear" w:color="auto" w:fill="auto"/>
          </w:tcPr>
          <w:p w14:paraId="0A2A005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p>
        </w:tc>
        <w:tc>
          <w:tcPr>
            <w:tcW w:w="343" w:type="pct"/>
            <w:shd w:val="clear" w:color="auto" w:fill="auto"/>
          </w:tcPr>
          <w:p w14:paraId="085C9268"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6269501C"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shd w:val="clear" w:color="auto" w:fill="auto"/>
          </w:tcPr>
          <w:p w14:paraId="7D332214"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shd w:val="clear" w:color="auto" w:fill="auto"/>
          </w:tcPr>
          <w:p w14:paraId="2DAF464A" w14:textId="77777777" w:rsidR="00B755E0" w:rsidRPr="00A42CAB" w:rsidRDefault="001C6E5B">
            <w:pPr>
              <w:spacing w:line="360" w:lineRule="auto"/>
              <w:jc w:val="both"/>
              <w:rPr>
                <w:rFonts w:ascii="Book Antiqua" w:hAnsi="Book Antiqua"/>
              </w:rPr>
            </w:pPr>
            <w:r w:rsidRPr="00A42CAB">
              <w:rPr>
                <w:rFonts w:ascii="Book Antiqua" w:hAnsi="Book Antiqua"/>
              </w:rPr>
              <w:t>15</w:t>
            </w:r>
          </w:p>
        </w:tc>
        <w:tc>
          <w:tcPr>
            <w:tcW w:w="392" w:type="pct"/>
            <w:shd w:val="clear" w:color="auto" w:fill="auto"/>
          </w:tcPr>
          <w:p w14:paraId="38284373"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40B33E0B" w14:textId="77777777" w:rsidTr="009C7BC5">
        <w:tc>
          <w:tcPr>
            <w:tcW w:w="539" w:type="pct"/>
            <w:shd w:val="clear" w:color="auto" w:fill="auto"/>
          </w:tcPr>
          <w:p w14:paraId="385DF0E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Perez-Miranda </w:t>
            </w:r>
            <w:r w:rsidRPr="00A42CAB">
              <w:rPr>
                <w:rFonts w:ascii="Book Antiqua" w:hAnsi="Book Antiqua"/>
                <w:i/>
              </w:rPr>
              <w:t xml:space="preserve">et </w:t>
            </w:r>
            <w:r w:rsidRPr="00A42CAB">
              <w:rPr>
                <w:rFonts w:ascii="Book Antiqua" w:hAnsi="Book Antiqua"/>
                <w:i/>
              </w:rPr>
              <w:lastRenderedPageBreak/>
              <w:t>al</w:t>
            </w:r>
            <w:r w:rsidRPr="00A42CAB">
              <w:rPr>
                <w:rFonts w:ascii="Book Antiqua" w:hAnsi="Book Antiqua"/>
                <w:vertAlign w:val="superscript"/>
              </w:rPr>
              <w:t>[32]</w:t>
            </w:r>
            <w:r w:rsidRPr="00A42CAB">
              <w:rPr>
                <w:rFonts w:ascii="Book Antiqua" w:hAnsi="Book Antiqua"/>
                <w:lang w:eastAsia="zh-CN"/>
              </w:rPr>
              <w:t>, 2017</w:t>
            </w:r>
          </w:p>
        </w:tc>
        <w:tc>
          <w:tcPr>
            <w:tcW w:w="392" w:type="pct"/>
            <w:shd w:val="clear" w:color="auto" w:fill="auto"/>
          </w:tcPr>
          <w:p w14:paraId="06F0937C"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U</w:t>
            </w:r>
            <w:r w:rsidRPr="00A42CAB">
              <w:rPr>
                <w:rFonts w:ascii="Book Antiqua" w:hAnsi="Book Antiqua"/>
                <w:lang w:eastAsia="zh-CN"/>
              </w:rPr>
              <w:t>nited States</w:t>
            </w:r>
            <w:r w:rsidRPr="00A42CAB">
              <w:rPr>
                <w:rFonts w:ascii="Book Antiqua" w:hAnsi="Book Antiqua"/>
              </w:rPr>
              <w:t xml:space="preserve"> </w:t>
            </w:r>
            <w:r w:rsidRPr="00A42CAB">
              <w:rPr>
                <w:rFonts w:ascii="Book Antiqua" w:hAnsi="Book Antiqua"/>
              </w:rPr>
              <w:lastRenderedPageBreak/>
              <w:t>and Europe</w:t>
            </w:r>
          </w:p>
        </w:tc>
        <w:tc>
          <w:tcPr>
            <w:tcW w:w="588" w:type="pct"/>
            <w:shd w:val="clear" w:color="auto" w:fill="auto"/>
          </w:tcPr>
          <w:p w14:paraId="5656B84A"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Retrospective multicenter</w:t>
            </w:r>
          </w:p>
        </w:tc>
        <w:tc>
          <w:tcPr>
            <w:tcW w:w="491" w:type="pct"/>
            <w:shd w:val="clear" w:color="auto" w:fill="auto"/>
          </w:tcPr>
          <w:p w14:paraId="57E8CA3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25 (17 with malignant </w:t>
            </w:r>
            <w:r w:rsidRPr="00A42CAB">
              <w:rPr>
                <w:rFonts w:ascii="Book Antiqua" w:hAnsi="Book Antiqua"/>
              </w:rPr>
              <w:lastRenderedPageBreak/>
              <w:t>GOO)</w:t>
            </w:r>
          </w:p>
        </w:tc>
        <w:tc>
          <w:tcPr>
            <w:tcW w:w="1274" w:type="pct"/>
            <w:shd w:val="clear" w:color="auto" w:fill="auto"/>
          </w:tcPr>
          <w:p w14:paraId="18A2B04C"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9)</w:t>
            </w:r>
            <w:r w:rsidRPr="00A42CAB">
              <w:rPr>
                <w:rFonts w:ascii="Book Antiqua" w:hAnsi="Book Antiqua"/>
                <w:lang w:eastAsia="zh-CN"/>
              </w:rPr>
              <w:t xml:space="preserve">. </w:t>
            </w:r>
            <w:r w:rsidRPr="00A42CAB">
              <w:rPr>
                <w:rFonts w:ascii="Book Antiqua" w:hAnsi="Book Antiqua"/>
              </w:rPr>
              <w:t>NB catheter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lastRenderedPageBreak/>
              <w:t>3)</w:t>
            </w:r>
            <w:r w:rsidRPr="00A42CAB">
              <w:rPr>
                <w:rFonts w:ascii="Book Antiqua" w:hAnsi="Book Antiqua"/>
                <w:lang w:eastAsia="zh-CN"/>
              </w:rPr>
              <w:t>. U</w:t>
            </w:r>
            <w:r w:rsidRPr="00A42CAB">
              <w:rPr>
                <w:rFonts w:ascii="Book Antiqua" w:hAnsi="Book Antiqua"/>
              </w:rPr>
              <w:t>ltraslim-endoscope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7)</w:t>
            </w:r>
          </w:p>
        </w:tc>
        <w:tc>
          <w:tcPr>
            <w:tcW w:w="343" w:type="pct"/>
            <w:shd w:val="clear" w:color="auto" w:fill="auto"/>
          </w:tcPr>
          <w:p w14:paraId="345200F1"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88</w:t>
            </w:r>
          </w:p>
        </w:tc>
        <w:tc>
          <w:tcPr>
            <w:tcW w:w="294" w:type="pct"/>
            <w:shd w:val="clear" w:color="auto" w:fill="auto"/>
          </w:tcPr>
          <w:p w14:paraId="48FAF345" w14:textId="77777777" w:rsidR="00B755E0" w:rsidRPr="00A42CAB" w:rsidRDefault="001C6E5B">
            <w:pPr>
              <w:spacing w:line="360" w:lineRule="auto"/>
              <w:jc w:val="both"/>
              <w:rPr>
                <w:rFonts w:ascii="Book Antiqua" w:hAnsi="Book Antiqua"/>
              </w:rPr>
            </w:pPr>
            <w:r w:rsidRPr="00A42CAB">
              <w:rPr>
                <w:rFonts w:ascii="Book Antiqua" w:hAnsi="Book Antiqua"/>
              </w:rPr>
              <w:t>84</w:t>
            </w:r>
          </w:p>
        </w:tc>
        <w:tc>
          <w:tcPr>
            <w:tcW w:w="392" w:type="pct"/>
            <w:shd w:val="clear" w:color="auto" w:fill="auto"/>
          </w:tcPr>
          <w:p w14:paraId="5E53701D" w14:textId="77777777" w:rsidR="00B755E0" w:rsidRPr="00A42CAB" w:rsidRDefault="001C6E5B">
            <w:pPr>
              <w:spacing w:line="360" w:lineRule="auto"/>
              <w:jc w:val="both"/>
              <w:rPr>
                <w:rFonts w:ascii="Book Antiqua" w:hAnsi="Book Antiqua"/>
              </w:rPr>
            </w:pPr>
            <w:r w:rsidRPr="00A42CAB">
              <w:rPr>
                <w:rFonts w:ascii="Book Antiqua" w:hAnsi="Book Antiqua"/>
              </w:rPr>
              <w:t>12</w:t>
            </w:r>
          </w:p>
        </w:tc>
        <w:tc>
          <w:tcPr>
            <w:tcW w:w="294" w:type="pct"/>
            <w:shd w:val="clear" w:color="auto" w:fill="auto"/>
          </w:tcPr>
          <w:p w14:paraId="4200DE67"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3660F567"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0B237B1A" w14:textId="77777777" w:rsidTr="009C7BC5">
        <w:tc>
          <w:tcPr>
            <w:tcW w:w="539" w:type="pct"/>
            <w:shd w:val="clear" w:color="auto" w:fill="auto"/>
          </w:tcPr>
          <w:p w14:paraId="37600CB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Khashab </w:t>
            </w:r>
            <w:r w:rsidRPr="00A42CAB">
              <w:rPr>
                <w:rFonts w:ascii="Book Antiqua" w:hAnsi="Book Antiqua"/>
                <w:i/>
              </w:rPr>
              <w:t>et al</w:t>
            </w:r>
            <w:r w:rsidRPr="00A42CAB">
              <w:rPr>
                <w:rFonts w:ascii="Book Antiqua" w:hAnsi="Book Antiqua"/>
                <w:vertAlign w:val="superscript"/>
              </w:rPr>
              <w:t>[33]</w:t>
            </w:r>
            <w:r w:rsidRPr="00A42CAB">
              <w:rPr>
                <w:rFonts w:ascii="Book Antiqua" w:hAnsi="Book Antiqua"/>
                <w:lang w:eastAsia="zh-CN"/>
              </w:rPr>
              <w:t>, 2017</w:t>
            </w:r>
          </w:p>
        </w:tc>
        <w:tc>
          <w:tcPr>
            <w:tcW w:w="392" w:type="pct"/>
            <w:shd w:val="clear" w:color="auto" w:fill="auto"/>
          </w:tcPr>
          <w:p w14:paraId="7AD52883"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Japan</w:t>
            </w:r>
          </w:p>
        </w:tc>
        <w:tc>
          <w:tcPr>
            <w:tcW w:w="588" w:type="pct"/>
            <w:shd w:val="clear" w:color="auto" w:fill="auto"/>
          </w:tcPr>
          <w:p w14:paraId="5E802DD6"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766B5B82" w14:textId="77777777" w:rsidR="00B755E0" w:rsidRPr="00A42CAB" w:rsidRDefault="001C6E5B">
            <w:pPr>
              <w:spacing w:line="360" w:lineRule="auto"/>
              <w:jc w:val="both"/>
              <w:rPr>
                <w:rFonts w:ascii="Book Antiqua" w:hAnsi="Book Antiqua"/>
              </w:rPr>
            </w:pPr>
            <w:r w:rsidRPr="00A42CAB">
              <w:rPr>
                <w:rFonts w:ascii="Book Antiqua" w:hAnsi="Book Antiqua"/>
              </w:rPr>
              <w:t>30</w:t>
            </w:r>
          </w:p>
        </w:tc>
        <w:tc>
          <w:tcPr>
            <w:tcW w:w="1274" w:type="pct"/>
            <w:shd w:val="clear" w:color="auto" w:fill="auto"/>
          </w:tcPr>
          <w:p w14:paraId="0FA2723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EPASS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6604F967" w14:textId="77777777" w:rsidR="00B755E0" w:rsidRPr="00A42CAB" w:rsidRDefault="001C6E5B">
            <w:pPr>
              <w:spacing w:line="360" w:lineRule="auto"/>
              <w:jc w:val="both"/>
              <w:rPr>
                <w:rFonts w:ascii="Book Antiqua" w:hAnsi="Book Antiqua"/>
              </w:rPr>
            </w:pPr>
            <w:r w:rsidRPr="00A42CAB">
              <w:rPr>
                <w:rFonts w:ascii="Book Antiqua" w:hAnsi="Book Antiqua"/>
              </w:rPr>
              <w:t>87</w:t>
            </w:r>
          </w:p>
        </w:tc>
        <w:tc>
          <w:tcPr>
            <w:tcW w:w="294" w:type="pct"/>
            <w:shd w:val="clear" w:color="auto" w:fill="auto"/>
          </w:tcPr>
          <w:p w14:paraId="67E0D88E" w14:textId="77777777" w:rsidR="00B755E0" w:rsidRPr="00A42CAB" w:rsidRDefault="001C6E5B">
            <w:pPr>
              <w:spacing w:line="360" w:lineRule="auto"/>
              <w:jc w:val="both"/>
              <w:rPr>
                <w:rFonts w:ascii="Book Antiqua" w:hAnsi="Book Antiqua"/>
              </w:rPr>
            </w:pPr>
            <w:r w:rsidRPr="00A42CAB">
              <w:rPr>
                <w:rFonts w:ascii="Book Antiqua" w:hAnsi="Book Antiqua"/>
              </w:rPr>
              <w:t>87</w:t>
            </w:r>
          </w:p>
        </w:tc>
        <w:tc>
          <w:tcPr>
            <w:tcW w:w="392" w:type="pct"/>
            <w:shd w:val="clear" w:color="auto" w:fill="auto"/>
          </w:tcPr>
          <w:p w14:paraId="37E0AE41" w14:textId="77777777" w:rsidR="00B755E0" w:rsidRPr="00A42CAB" w:rsidRDefault="001C6E5B">
            <w:pPr>
              <w:spacing w:line="360" w:lineRule="auto"/>
              <w:jc w:val="both"/>
              <w:rPr>
                <w:rFonts w:ascii="Book Antiqua" w:hAnsi="Book Antiqua"/>
              </w:rPr>
            </w:pPr>
            <w:r w:rsidRPr="00A42CAB">
              <w:rPr>
                <w:rFonts w:ascii="Book Antiqua" w:hAnsi="Book Antiqua"/>
              </w:rPr>
              <w:t>16</w:t>
            </w:r>
          </w:p>
        </w:tc>
        <w:tc>
          <w:tcPr>
            <w:tcW w:w="294" w:type="pct"/>
            <w:shd w:val="clear" w:color="auto" w:fill="auto"/>
          </w:tcPr>
          <w:p w14:paraId="4189D851" w14:textId="77777777" w:rsidR="00B755E0" w:rsidRPr="00A42CAB" w:rsidRDefault="001C6E5B">
            <w:pPr>
              <w:spacing w:line="360" w:lineRule="auto"/>
              <w:jc w:val="both"/>
              <w:rPr>
                <w:rFonts w:ascii="Book Antiqua" w:hAnsi="Book Antiqua"/>
              </w:rPr>
            </w:pPr>
            <w:r w:rsidRPr="00A42CAB">
              <w:rPr>
                <w:rFonts w:ascii="Book Antiqua" w:hAnsi="Book Antiqua"/>
              </w:rPr>
              <w:t>22</w:t>
            </w:r>
          </w:p>
        </w:tc>
        <w:tc>
          <w:tcPr>
            <w:tcW w:w="392" w:type="pct"/>
            <w:shd w:val="clear" w:color="auto" w:fill="auto"/>
          </w:tcPr>
          <w:p w14:paraId="603C7A0F" w14:textId="77777777" w:rsidR="00B755E0" w:rsidRPr="00A42CAB" w:rsidRDefault="001C6E5B">
            <w:pPr>
              <w:spacing w:line="360" w:lineRule="auto"/>
              <w:jc w:val="both"/>
              <w:rPr>
                <w:rFonts w:ascii="Book Antiqua" w:hAnsi="Book Antiqua"/>
              </w:rPr>
            </w:pPr>
            <w:r w:rsidRPr="00A42CAB">
              <w:rPr>
                <w:rFonts w:ascii="Book Antiqua" w:hAnsi="Book Antiqua"/>
              </w:rPr>
              <w:t>3</w:t>
            </w:r>
          </w:p>
        </w:tc>
      </w:tr>
      <w:tr w:rsidR="009C7BC5" w:rsidRPr="00A42CAB" w14:paraId="6E543BE5" w14:textId="77777777" w:rsidTr="009C7BC5">
        <w:tc>
          <w:tcPr>
            <w:tcW w:w="539" w:type="pct"/>
            <w:shd w:val="clear" w:color="auto" w:fill="auto"/>
          </w:tcPr>
          <w:p w14:paraId="6B364C4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Chen </w:t>
            </w:r>
            <w:r w:rsidRPr="00A42CAB">
              <w:rPr>
                <w:rFonts w:ascii="Book Antiqua" w:hAnsi="Book Antiqua"/>
                <w:i/>
              </w:rPr>
              <w:t>et al</w:t>
            </w:r>
            <w:r w:rsidRPr="00A42CAB">
              <w:rPr>
                <w:rFonts w:ascii="Book Antiqua" w:hAnsi="Book Antiqua"/>
                <w:vertAlign w:val="superscript"/>
              </w:rPr>
              <w:t>[34]</w:t>
            </w:r>
            <w:r w:rsidRPr="00A42CAB">
              <w:rPr>
                <w:rFonts w:ascii="Book Antiqua" w:hAnsi="Book Antiqua"/>
                <w:lang w:eastAsia="zh-CN"/>
              </w:rPr>
              <w:t>, 2017</w:t>
            </w:r>
          </w:p>
        </w:tc>
        <w:tc>
          <w:tcPr>
            <w:tcW w:w="392" w:type="pct"/>
            <w:shd w:val="clear" w:color="auto" w:fill="auto"/>
          </w:tcPr>
          <w:p w14:paraId="1D18B2E8"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Japan</w:t>
            </w:r>
          </w:p>
        </w:tc>
        <w:tc>
          <w:tcPr>
            <w:tcW w:w="588" w:type="pct"/>
            <w:shd w:val="clear" w:color="auto" w:fill="auto"/>
          </w:tcPr>
          <w:p w14:paraId="57943ED4"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D3B2EF8" w14:textId="77777777" w:rsidR="00B755E0" w:rsidRPr="00A42CAB" w:rsidRDefault="001C6E5B">
            <w:pPr>
              <w:spacing w:line="360" w:lineRule="auto"/>
              <w:jc w:val="both"/>
              <w:rPr>
                <w:rFonts w:ascii="Book Antiqua" w:hAnsi="Book Antiqua"/>
              </w:rPr>
            </w:pPr>
            <w:r w:rsidRPr="00A42CAB">
              <w:rPr>
                <w:rFonts w:ascii="Book Antiqua" w:hAnsi="Book Antiqua"/>
              </w:rPr>
              <w:t>30</w:t>
            </w:r>
          </w:p>
        </w:tc>
        <w:tc>
          <w:tcPr>
            <w:tcW w:w="1274" w:type="pct"/>
            <w:shd w:val="clear" w:color="auto" w:fill="auto"/>
          </w:tcPr>
          <w:p w14:paraId="1285C5C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EPASS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31010324" w14:textId="77777777" w:rsidR="00B755E0" w:rsidRPr="00A42CAB" w:rsidRDefault="001C6E5B">
            <w:pPr>
              <w:spacing w:line="360" w:lineRule="auto"/>
              <w:jc w:val="both"/>
              <w:rPr>
                <w:rFonts w:ascii="Book Antiqua" w:hAnsi="Book Antiqua"/>
              </w:rPr>
            </w:pPr>
            <w:r w:rsidRPr="00A42CAB">
              <w:rPr>
                <w:rFonts w:ascii="Book Antiqua" w:hAnsi="Book Antiqua"/>
              </w:rPr>
              <w:t>86.7</w:t>
            </w:r>
          </w:p>
        </w:tc>
        <w:tc>
          <w:tcPr>
            <w:tcW w:w="294" w:type="pct"/>
            <w:shd w:val="clear" w:color="auto" w:fill="auto"/>
          </w:tcPr>
          <w:p w14:paraId="0EE23720" w14:textId="77777777" w:rsidR="00B755E0" w:rsidRPr="00A42CAB" w:rsidRDefault="001C6E5B">
            <w:pPr>
              <w:spacing w:line="360" w:lineRule="auto"/>
              <w:jc w:val="both"/>
              <w:rPr>
                <w:rFonts w:ascii="Book Antiqua" w:hAnsi="Book Antiqua"/>
              </w:rPr>
            </w:pPr>
            <w:r w:rsidRPr="00A42CAB">
              <w:rPr>
                <w:rFonts w:ascii="Book Antiqua" w:hAnsi="Book Antiqua"/>
              </w:rPr>
              <w:t>83.3</w:t>
            </w:r>
          </w:p>
        </w:tc>
        <w:tc>
          <w:tcPr>
            <w:tcW w:w="392" w:type="pct"/>
            <w:shd w:val="clear" w:color="auto" w:fill="auto"/>
          </w:tcPr>
          <w:p w14:paraId="17697F33" w14:textId="77777777" w:rsidR="00B755E0" w:rsidRPr="00A42CAB" w:rsidRDefault="001C6E5B">
            <w:pPr>
              <w:spacing w:line="360" w:lineRule="auto"/>
              <w:jc w:val="both"/>
              <w:rPr>
                <w:rFonts w:ascii="Book Antiqua" w:hAnsi="Book Antiqua"/>
              </w:rPr>
            </w:pPr>
            <w:r w:rsidRPr="00A42CAB">
              <w:rPr>
                <w:rFonts w:ascii="Book Antiqua" w:hAnsi="Book Antiqua"/>
              </w:rPr>
              <w:t>16.7</w:t>
            </w:r>
          </w:p>
        </w:tc>
        <w:tc>
          <w:tcPr>
            <w:tcW w:w="294" w:type="pct"/>
            <w:shd w:val="clear" w:color="auto" w:fill="auto"/>
          </w:tcPr>
          <w:p w14:paraId="45418053" w14:textId="77777777" w:rsidR="00B755E0" w:rsidRPr="00A42CAB" w:rsidRDefault="001C6E5B">
            <w:pPr>
              <w:spacing w:line="360" w:lineRule="auto"/>
              <w:jc w:val="both"/>
              <w:rPr>
                <w:rFonts w:ascii="Book Antiqua" w:hAnsi="Book Antiqua"/>
              </w:rPr>
            </w:pPr>
            <w:r w:rsidRPr="00A42CAB">
              <w:rPr>
                <w:rFonts w:ascii="Book Antiqua" w:hAnsi="Book Antiqua"/>
              </w:rPr>
              <w:t>14</w:t>
            </w:r>
          </w:p>
        </w:tc>
        <w:tc>
          <w:tcPr>
            <w:tcW w:w="392" w:type="pct"/>
            <w:shd w:val="clear" w:color="auto" w:fill="auto"/>
          </w:tcPr>
          <w:p w14:paraId="7CE4BDD9" w14:textId="77777777" w:rsidR="00B755E0" w:rsidRPr="00A42CAB" w:rsidRDefault="001C6E5B">
            <w:pPr>
              <w:spacing w:line="360" w:lineRule="auto"/>
              <w:jc w:val="both"/>
              <w:rPr>
                <w:rFonts w:ascii="Book Antiqua" w:hAnsi="Book Antiqua"/>
              </w:rPr>
            </w:pPr>
            <w:r w:rsidRPr="00A42CAB">
              <w:rPr>
                <w:rFonts w:ascii="Book Antiqua" w:hAnsi="Book Antiqua"/>
              </w:rPr>
              <w:t>4.3</w:t>
            </w:r>
          </w:p>
        </w:tc>
      </w:tr>
      <w:tr w:rsidR="009C7BC5" w:rsidRPr="00A42CAB" w14:paraId="7B7EE7F1" w14:textId="77777777" w:rsidTr="009C7BC5">
        <w:tc>
          <w:tcPr>
            <w:tcW w:w="539" w:type="pct"/>
            <w:shd w:val="clear" w:color="auto" w:fill="auto"/>
          </w:tcPr>
          <w:p w14:paraId="308AA90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Chen </w:t>
            </w:r>
            <w:r w:rsidRPr="00A42CAB">
              <w:rPr>
                <w:rFonts w:ascii="Book Antiqua" w:hAnsi="Book Antiqua"/>
                <w:i/>
              </w:rPr>
              <w:t>et al</w:t>
            </w:r>
            <w:r w:rsidRPr="00A42CAB">
              <w:rPr>
                <w:rFonts w:ascii="Book Antiqua" w:hAnsi="Book Antiqua"/>
                <w:vertAlign w:val="superscript"/>
              </w:rPr>
              <w:t>[3</w:t>
            </w:r>
            <w:r w:rsidRPr="00A42CAB">
              <w:rPr>
                <w:rFonts w:ascii="Book Antiqua" w:hAnsi="Book Antiqua"/>
                <w:vertAlign w:val="superscript"/>
                <w:lang w:eastAsia="zh-CN"/>
              </w:rPr>
              <w:t>5</w:t>
            </w:r>
            <w:r w:rsidRPr="00A42CAB">
              <w:rPr>
                <w:rFonts w:ascii="Book Antiqua" w:hAnsi="Book Antiqua"/>
                <w:vertAlign w:val="superscript"/>
              </w:rPr>
              <w:t>]</w:t>
            </w:r>
            <w:r w:rsidRPr="00A42CAB">
              <w:rPr>
                <w:rFonts w:ascii="Book Antiqua" w:hAnsi="Book Antiqua"/>
                <w:lang w:eastAsia="zh-CN"/>
              </w:rPr>
              <w:t>, 2018</w:t>
            </w:r>
          </w:p>
        </w:tc>
        <w:tc>
          <w:tcPr>
            <w:tcW w:w="392" w:type="pct"/>
            <w:shd w:val="clear" w:color="auto" w:fill="auto"/>
          </w:tcPr>
          <w:p w14:paraId="5282DCC9"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Europe</w:t>
            </w:r>
          </w:p>
        </w:tc>
        <w:tc>
          <w:tcPr>
            <w:tcW w:w="588" w:type="pct"/>
            <w:shd w:val="clear" w:color="auto" w:fill="auto"/>
          </w:tcPr>
          <w:p w14:paraId="015CFF2A"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7B59033" w14:textId="77777777" w:rsidR="00B755E0" w:rsidRPr="00A42CAB" w:rsidRDefault="001C6E5B">
            <w:pPr>
              <w:spacing w:line="360" w:lineRule="auto"/>
              <w:jc w:val="both"/>
              <w:rPr>
                <w:rFonts w:ascii="Book Antiqua" w:hAnsi="Book Antiqua"/>
              </w:rPr>
            </w:pPr>
            <w:r w:rsidRPr="00A42CAB">
              <w:rPr>
                <w:rFonts w:ascii="Book Antiqua" w:hAnsi="Book Antiqua"/>
              </w:rPr>
              <w:t>77 (52 with malignant GOO)</w:t>
            </w:r>
          </w:p>
        </w:tc>
        <w:tc>
          <w:tcPr>
            <w:tcW w:w="1274" w:type="pct"/>
            <w:shd w:val="clear" w:color="auto" w:fill="auto"/>
          </w:tcPr>
          <w:p w14:paraId="3B69D93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66BF9688" w14:textId="77777777" w:rsidR="00B755E0" w:rsidRPr="00A42CAB" w:rsidRDefault="001C6E5B">
            <w:pPr>
              <w:spacing w:line="360" w:lineRule="auto"/>
              <w:jc w:val="both"/>
              <w:rPr>
                <w:rFonts w:ascii="Book Antiqua" w:hAnsi="Book Antiqua"/>
              </w:rPr>
            </w:pPr>
            <w:r w:rsidRPr="00A42CAB">
              <w:rPr>
                <w:rFonts w:ascii="Book Antiqua" w:hAnsi="Book Antiqua"/>
              </w:rPr>
              <w:t>94.2</w:t>
            </w:r>
          </w:p>
          <w:p w14:paraId="5EFEC109" w14:textId="77777777" w:rsidR="00B755E0" w:rsidRPr="00A42CAB" w:rsidRDefault="001C6E5B">
            <w:pPr>
              <w:spacing w:line="360" w:lineRule="auto"/>
              <w:jc w:val="both"/>
              <w:rPr>
                <w:rFonts w:ascii="Book Antiqua" w:hAnsi="Book Antiqua"/>
              </w:rPr>
            </w:pPr>
            <w:r w:rsidRPr="00A42CAB">
              <w:rPr>
                <w:rFonts w:ascii="Book Antiqua" w:hAnsi="Book Antiqua"/>
              </w:rPr>
              <w:t>90.9</w:t>
            </w:r>
          </w:p>
        </w:tc>
        <w:tc>
          <w:tcPr>
            <w:tcW w:w="294" w:type="pct"/>
            <w:shd w:val="clear" w:color="auto" w:fill="auto"/>
          </w:tcPr>
          <w:p w14:paraId="6E406A1B" w14:textId="77777777" w:rsidR="00B755E0" w:rsidRPr="00A42CAB" w:rsidRDefault="001C6E5B">
            <w:pPr>
              <w:spacing w:line="360" w:lineRule="auto"/>
              <w:jc w:val="both"/>
              <w:rPr>
                <w:rFonts w:ascii="Book Antiqua" w:hAnsi="Book Antiqua"/>
              </w:rPr>
            </w:pPr>
            <w:r w:rsidRPr="00A42CAB">
              <w:rPr>
                <w:rFonts w:ascii="Book Antiqua" w:hAnsi="Book Antiqua"/>
              </w:rPr>
              <w:t>92.3</w:t>
            </w:r>
          </w:p>
          <w:p w14:paraId="383386F8" w14:textId="77777777" w:rsidR="00B755E0" w:rsidRPr="00A42CAB" w:rsidRDefault="001C6E5B">
            <w:pPr>
              <w:spacing w:line="360" w:lineRule="auto"/>
              <w:jc w:val="both"/>
              <w:rPr>
                <w:rFonts w:ascii="Book Antiqua" w:hAnsi="Book Antiqua"/>
              </w:rPr>
            </w:pPr>
            <w:r w:rsidRPr="00A42CAB">
              <w:rPr>
                <w:rFonts w:ascii="Book Antiqua" w:hAnsi="Book Antiqua"/>
              </w:rPr>
              <w:t>90.9</w:t>
            </w:r>
          </w:p>
        </w:tc>
        <w:tc>
          <w:tcPr>
            <w:tcW w:w="392" w:type="pct"/>
            <w:shd w:val="clear" w:color="auto" w:fill="auto"/>
          </w:tcPr>
          <w:p w14:paraId="2BCDA6FF" w14:textId="77777777" w:rsidR="00B755E0" w:rsidRPr="00A42CAB" w:rsidRDefault="001C6E5B">
            <w:pPr>
              <w:spacing w:line="360" w:lineRule="auto"/>
              <w:jc w:val="both"/>
              <w:rPr>
                <w:rFonts w:ascii="Book Antiqua" w:hAnsi="Book Antiqua"/>
              </w:rPr>
            </w:pPr>
            <w:r w:rsidRPr="00A42CAB">
              <w:rPr>
                <w:rFonts w:ascii="Book Antiqua" w:hAnsi="Book Antiqua"/>
              </w:rPr>
              <w:t>6.8</w:t>
            </w:r>
          </w:p>
        </w:tc>
        <w:tc>
          <w:tcPr>
            <w:tcW w:w="294" w:type="pct"/>
            <w:shd w:val="clear" w:color="auto" w:fill="auto"/>
          </w:tcPr>
          <w:p w14:paraId="0B8C4262" w14:textId="77777777" w:rsidR="00B755E0" w:rsidRPr="00A42CAB" w:rsidRDefault="001C6E5B">
            <w:pPr>
              <w:spacing w:line="360" w:lineRule="auto"/>
              <w:jc w:val="both"/>
              <w:rPr>
                <w:rFonts w:ascii="Book Antiqua" w:hAnsi="Book Antiqua"/>
              </w:rPr>
            </w:pPr>
            <w:r w:rsidRPr="00A42CAB">
              <w:rPr>
                <w:rFonts w:ascii="Book Antiqua" w:hAnsi="Book Antiqua"/>
              </w:rPr>
              <w:t>17</w:t>
            </w:r>
          </w:p>
        </w:tc>
        <w:tc>
          <w:tcPr>
            <w:tcW w:w="392" w:type="pct"/>
            <w:shd w:val="clear" w:color="auto" w:fill="auto"/>
          </w:tcPr>
          <w:p w14:paraId="1EDB507E" w14:textId="77777777" w:rsidR="00B755E0" w:rsidRPr="00A42CAB" w:rsidRDefault="001C6E5B">
            <w:pPr>
              <w:spacing w:line="360" w:lineRule="auto"/>
              <w:jc w:val="both"/>
              <w:rPr>
                <w:rFonts w:ascii="Book Antiqua" w:hAnsi="Book Antiqua"/>
              </w:rPr>
            </w:pPr>
            <w:r w:rsidRPr="00A42CAB">
              <w:rPr>
                <w:rFonts w:ascii="Book Antiqua" w:hAnsi="Book Antiqua"/>
              </w:rPr>
              <w:t>7</w:t>
            </w:r>
          </w:p>
          <w:p w14:paraId="5EABAFAA" w14:textId="77777777" w:rsidR="00B755E0" w:rsidRPr="00A42CAB" w:rsidRDefault="001C6E5B">
            <w:pPr>
              <w:spacing w:line="360" w:lineRule="auto"/>
              <w:jc w:val="both"/>
              <w:rPr>
                <w:rFonts w:ascii="Book Antiqua" w:hAnsi="Book Antiqua"/>
              </w:rPr>
            </w:pPr>
            <w:r w:rsidRPr="00A42CAB">
              <w:rPr>
                <w:rFonts w:ascii="Book Antiqua" w:hAnsi="Book Antiqua"/>
              </w:rPr>
              <w:t>9</w:t>
            </w:r>
          </w:p>
        </w:tc>
      </w:tr>
      <w:tr w:rsidR="009C7BC5" w:rsidRPr="00A42CAB" w14:paraId="297C2A2D" w14:textId="77777777" w:rsidTr="009C7BC5">
        <w:tc>
          <w:tcPr>
            <w:tcW w:w="539" w:type="pct"/>
            <w:shd w:val="clear" w:color="auto" w:fill="auto"/>
          </w:tcPr>
          <w:p w14:paraId="4E950AED" w14:textId="77777777" w:rsidR="00B755E0" w:rsidRPr="00A42CAB" w:rsidRDefault="001C6E5B">
            <w:pPr>
              <w:spacing w:line="360" w:lineRule="auto"/>
              <w:jc w:val="both"/>
              <w:rPr>
                <w:rFonts w:ascii="Book Antiqua" w:hAnsi="Book Antiqua"/>
                <w:vertAlign w:val="superscript"/>
                <w:lang w:eastAsia="zh-CN"/>
              </w:rPr>
            </w:pPr>
            <w:r w:rsidRPr="00A42CAB">
              <w:rPr>
                <w:rFonts w:ascii="Book Antiqua" w:hAnsi="Book Antiqua"/>
              </w:rPr>
              <w:t xml:space="preserve">Urrehman </w:t>
            </w:r>
            <w:r w:rsidRPr="00A42CAB">
              <w:rPr>
                <w:rFonts w:ascii="Book Antiqua" w:hAnsi="Book Antiqua"/>
                <w:i/>
              </w:rPr>
              <w:t>et al</w:t>
            </w:r>
            <w:r w:rsidRPr="00A42CAB">
              <w:rPr>
                <w:rFonts w:ascii="Book Antiqua" w:hAnsi="Book Antiqua"/>
                <w:vertAlign w:val="superscript"/>
              </w:rPr>
              <w:t>[36]</w:t>
            </w:r>
            <w:r w:rsidRPr="00A42CAB">
              <w:rPr>
                <w:rFonts w:ascii="Book Antiqua" w:hAnsi="Book Antiqua"/>
                <w:lang w:eastAsia="zh-CN"/>
              </w:rPr>
              <w:t>, 2018</w:t>
            </w:r>
          </w:p>
        </w:tc>
        <w:tc>
          <w:tcPr>
            <w:tcW w:w="392" w:type="pct"/>
            <w:shd w:val="clear" w:color="auto" w:fill="auto"/>
          </w:tcPr>
          <w:p w14:paraId="46D1020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Singapore</w:t>
            </w:r>
          </w:p>
        </w:tc>
        <w:tc>
          <w:tcPr>
            <w:tcW w:w="588" w:type="pct"/>
            <w:shd w:val="clear" w:color="auto" w:fill="auto"/>
          </w:tcPr>
          <w:p w14:paraId="5B47E83D"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Prospective single center</w:t>
            </w:r>
          </w:p>
        </w:tc>
        <w:tc>
          <w:tcPr>
            <w:tcW w:w="491" w:type="pct"/>
            <w:shd w:val="clear" w:color="auto" w:fill="auto"/>
          </w:tcPr>
          <w:p w14:paraId="70A5453F"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5</w:t>
            </w:r>
          </w:p>
        </w:tc>
        <w:tc>
          <w:tcPr>
            <w:tcW w:w="1274" w:type="pct"/>
            <w:shd w:val="clear" w:color="auto" w:fill="auto"/>
          </w:tcPr>
          <w:p w14:paraId="0F5E80F8"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Balloon-assisted EUS-GE</w:t>
            </w:r>
          </w:p>
        </w:tc>
        <w:tc>
          <w:tcPr>
            <w:tcW w:w="343" w:type="pct"/>
            <w:shd w:val="clear" w:color="auto" w:fill="auto"/>
          </w:tcPr>
          <w:p w14:paraId="37865FF8"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391C7793" w14:textId="77777777" w:rsidR="00B755E0" w:rsidRPr="00A42CAB" w:rsidRDefault="001C6E5B">
            <w:pPr>
              <w:spacing w:line="360" w:lineRule="auto"/>
              <w:jc w:val="both"/>
              <w:rPr>
                <w:rFonts w:ascii="Book Antiqua" w:hAnsi="Book Antiqua"/>
              </w:rPr>
            </w:pPr>
            <w:r w:rsidRPr="00A42CAB">
              <w:rPr>
                <w:rFonts w:ascii="Book Antiqua" w:hAnsi="Book Antiqua"/>
              </w:rPr>
              <w:t>80</w:t>
            </w:r>
          </w:p>
        </w:tc>
        <w:tc>
          <w:tcPr>
            <w:tcW w:w="392" w:type="pct"/>
            <w:shd w:val="clear" w:color="auto" w:fill="auto"/>
          </w:tcPr>
          <w:p w14:paraId="14240B03"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shd w:val="clear" w:color="auto" w:fill="auto"/>
          </w:tcPr>
          <w:p w14:paraId="45C725F1"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392" w:type="pct"/>
            <w:shd w:val="clear" w:color="auto" w:fill="auto"/>
          </w:tcPr>
          <w:p w14:paraId="04075CB4" w14:textId="77777777" w:rsidR="00B755E0" w:rsidRPr="00A42CAB" w:rsidRDefault="001C6E5B">
            <w:pPr>
              <w:spacing w:line="360" w:lineRule="auto"/>
              <w:jc w:val="both"/>
              <w:rPr>
                <w:rFonts w:ascii="Book Antiqua" w:hAnsi="Book Antiqua"/>
              </w:rPr>
            </w:pPr>
            <w:r w:rsidRPr="00A42CAB">
              <w:rPr>
                <w:rFonts w:ascii="Book Antiqua" w:hAnsi="Book Antiqua"/>
              </w:rPr>
              <w:t>-</w:t>
            </w:r>
          </w:p>
        </w:tc>
      </w:tr>
      <w:tr w:rsidR="009C7BC5" w:rsidRPr="00A42CAB" w14:paraId="3BBF81E7" w14:textId="77777777" w:rsidTr="009C7BC5">
        <w:tc>
          <w:tcPr>
            <w:tcW w:w="539" w:type="pct"/>
            <w:shd w:val="clear" w:color="auto" w:fill="auto"/>
          </w:tcPr>
          <w:p w14:paraId="1B6AD07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Ge </w:t>
            </w:r>
            <w:r w:rsidRPr="00A42CAB">
              <w:rPr>
                <w:rFonts w:ascii="Book Antiqua" w:hAnsi="Book Antiqua"/>
                <w:i/>
              </w:rPr>
              <w:t>et al</w:t>
            </w:r>
            <w:r w:rsidRPr="00A42CAB">
              <w:rPr>
                <w:rFonts w:ascii="Book Antiqua" w:hAnsi="Book Antiqua"/>
                <w:vertAlign w:val="superscript"/>
              </w:rPr>
              <w:t>[37]</w:t>
            </w:r>
            <w:r w:rsidRPr="00A42CAB">
              <w:rPr>
                <w:rFonts w:ascii="Book Antiqua" w:hAnsi="Book Antiqua"/>
                <w:lang w:eastAsia="zh-CN"/>
              </w:rPr>
              <w:t>, 2019</w:t>
            </w:r>
          </w:p>
        </w:tc>
        <w:tc>
          <w:tcPr>
            <w:tcW w:w="392" w:type="pct"/>
            <w:shd w:val="clear" w:color="auto" w:fill="auto"/>
          </w:tcPr>
          <w:p w14:paraId="6BCB85EB"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79DD86C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Prospective single center</w:t>
            </w:r>
          </w:p>
        </w:tc>
        <w:tc>
          <w:tcPr>
            <w:tcW w:w="491" w:type="pct"/>
            <w:shd w:val="clear" w:color="auto" w:fill="auto"/>
          </w:tcPr>
          <w:p w14:paraId="42884441" w14:textId="77777777" w:rsidR="00B755E0" w:rsidRPr="00A42CAB" w:rsidRDefault="001C6E5B">
            <w:pPr>
              <w:spacing w:line="360" w:lineRule="auto"/>
              <w:jc w:val="both"/>
              <w:rPr>
                <w:rFonts w:ascii="Book Antiqua" w:hAnsi="Book Antiqua"/>
              </w:rPr>
            </w:pPr>
            <w:r w:rsidRPr="00A42CAB">
              <w:rPr>
                <w:rFonts w:ascii="Book Antiqua" w:hAnsi="Book Antiqua"/>
              </w:rPr>
              <w:t>22</w:t>
            </w:r>
          </w:p>
        </w:tc>
        <w:tc>
          <w:tcPr>
            <w:tcW w:w="1274" w:type="pct"/>
            <w:shd w:val="clear" w:color="auto" w:fill="auto"/>
          </w:tcPr>
          <w:p w14:paraId="00AF41D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EUS-GE</w:t>
            </w:r>
          </w:p>
        </w:tc>
        <w:tc>
          <w:tcPr>
            <w:tcW w:w="343" w:type="pct"/>
            <w:shd w:val="clear" w:color="auto" w:fill="auto"/>
          </w:tcPr>
          <w:p w14:paraId="5E7E835D"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36827CF3" w14:textId="77777777" w:rsidR="00B755E0" w:rsidRPr="00A42CAB" w:rsidRDefault="001C6E5B">
            <w:pPr>
              <w:spacing w:line="360" w:lineRule="auto"/>
              <w:jc w:val="both"/>
              <w:rPr>
                <w:rFonts w:ascii="Book Antiqua" w:hAnsi="Book Antiqua"/>
              </w:rPr>
            </w:pPr>
            <w:r w:rsidRPr="00A42CAB">
              <w:rPr>
                <w:rFonts w:ascii="Book Antiqua" w:hAnsi="Book Antiqua"/>
              </w:rPr>
              <w:t>95.8</w:t>
            </w:r>
          </w:p>
        </w:tc>
        <w:tc>
          <w:tcPr>
            <w:tcW w:w="392" w:type="pct"/>
            <w:shd w:val="clear" w:color="auto" w:fill="auto"/>
          </w:tcPr>
          <w:p w14:paraId="47004660" w14:textId="77777777" w:rsidR="00B755E0" w:rsidRPr="00A42CAB" w:rsidRDefault="001C6E5B">
            <w:pPr>
              <w:spacing w:line="360" w:lineRule="auto"/>
              <w:jc w:val="both"/>
              <w:rPr>
                <w:rFonts w:ascii="Book Antiqua" w:hAnsi="Book Antiqua"/>
              </w:rPr>
            </w:pPr>
            <w:r w:rsidRPr="00A42CAB">
              <w:rPr>
                <w:rFonts w:ascii="Book Antiqua" w:hAnsi="Book Antiqua"/>
              </w:rPr>
              <w:t>20.8</w:t>
            </w:r>
          </w:p>
        </w:tc>
        <w:tc>
          <w:tcPr>
            <w:tcW w:w="294" w:type="pct"/>
            <w:shd w:val="clear" w:color="auto" w:fill="auto"/>
          </w:tcPr>
          <w:p w14:paraId="7098B161" w14:textId="77777777" w:rsidR="00B755E0" w:rsidRPr="00A42CAB" w:rsidRDefault="001C6E5B">
            <w:pPr>
              <w:spacing w:line="360" w:lineRule="auto"/>
              <w:jc w:val="both"/>
              <w:rPr>
                <w:rFonts w:ascii="Book Antiqua" w:hAnsi="Book Antiqua"/>
              </w:rPr>
            </w:pPr>
            <w:r w:rsidRPr="00A42CAB">
              <w:rPr>
                <w:rFonts w:ascii="Book Antiqua" w:hAnsi="Book Antiqua"/>
              </w:rPr>
              <w:t>24</w:t>
            </w:r>
          </w:p>
        </w:tc>
        <w:tc>
          <w:tcPr>
            <w:tcW w:w="392" w:type="pct"/>
            <w:shd w:val="clear" w:color="auto" w:fill="auto"/>
          </w:tcPr>
          <w:p w14:paraId="2CD9D4A5" w14:textId="77777777" w:rsidR="00B755E0" w:rsidRPr="00A42CAB" w:rsidRDefault="001C6E5B">
            <w:pPr>
              <w:spacing w:line="360" w:lineRule="auto"/>
              <w:jc w:val="both"/>
              <w:rPr>
                <w:rFonts w:ascii="Book Antiqua" w:hAnsi="Book Antiqua"/>
              </w:rPr>
            </w:pPr>
            <w:r w:rsidRPr="00A42CAB">
              <w:rPr>
                <w:rFonts w:ascii="Book Antiqua" w:hAnsi="Book Antiqua"/>
              </w:rPr>
              <w:t>4.5</w:t>
            </w:r>
          </w:p>
        </w:tc>
      </w:tr>
      <w:tr w:rsidR="009C7BC5" w:rsidRPr="00A42CAB" w14:paraId="2D495A9E" w14:textId="77777777" w:rsidTr="009C7BC5">
        <w:tc>
          <w:tcPr>
            <w:tcW w:w="539" w:type="pct"/>
            <w:shd w:val="clear" w:color="auto" w:fill="auto"/>
          </w:tcPr>
          <w:p w14:paraId="3CE74B17" w14:textId="77777777" w:rsidR="00B755E0" w:rsidRPr="00A42CAB" w:rsidRDefault="001C6E5B">
            <w:pPr>
              <w:spacing w:line="360" w:lineRule="auto"/>
              <w:jc w:val="both"/>
              <w:rPr>
                <w:rFonts w:ascii="Book Antiqua" w:hAnsi="Book Antiqua"/>
              </w:rPr>
            </w:pPr>
            <w:r w:rsidRPr="00A42CAB">
              <w:rPr>
                <w:rFonts w:ascii="Book Antiqua" w:hAnsi="Book Antiqua"/>
                <w:color w:val="212121"/>
                <w:shd w:val="clear" w:color="auto" w:fill="FFFFFF"/>
              </w:rPr>
              <w:t xml:space="preserve">Kerdsirichairat </w:t>
            </w:r>
            <w:r w:rsidRPr="00A42CAB">
              <w:rPr>
                <w:rFonts w:ascii="Book Antiqua" w:hAnsi="Book Antiqua"/>
                <w:i/>
                <w:color w:val="212121"/>
                <w:shd w:val="clear" w:color="auto" w:fill="FFFFFF"/>
              </w:rPr>
              <w:t>et al</w:t>
            </w:r>
            <w:r w:rsidRPr="00A42CAB">
              <w:rPr>
                <w:rFonts w:ascii="Book Antiqua" w:hAnsi="Book Antiqua"/>
                <w:vertAlign w:val="superscript"/>
              </w:rPr>
              <w:t>[38]</w:t>
            </w:r>
            <w:r w:rsidRPr="00A42CAB">
              <w:rPr>
                <w:rFonts w:ascii="Book Antiqua" w:hAnsi="Book Antiqua"/>
                <w:lang w:eastAsia="zh-CN"/>
              </w:rPr>
              <w:t xml:space="preserve">, </w:t>
            </w:r>
            <w:r w:rsidRPr="00A42CAB">
              <w:rPr>
                <w:rFonts w:ascii="Book Antiqua" w:hAnsi="Book Antiqua"/>
                <w:lang w:eastAsia="zh-CN"/>
              </w:rPr>
              <w:lastRenderedPageBreak/>
              <w:t>2019</w:t>
            </w:r>
          </w:p>
        </w:tc>
        <w:tc>
          <w:tcPr>
            <w:tcW w:w="392" w:type="pct"/>
            <w:shd w:val="clear" w:color="auto" w:fill="auto"/>
          </w:tcPr>
          <w:p w14:paraId="103898D6"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U</w:t>
            </w:r>
            <w:r w:rsidRPr="00A42CAB">
              <w:rPr>
                <w:rFonts w:ascii="Book Antiqua" w:hAnsi="Book Antiqua"/>
                <w:lang w:eastAsia="zh-CN"/>
              </w:rPr>
              <w:t>nited States</w:t>
            </w:r>
          </w:p>
        </w:tc>
        <w:tc>
          <w:tcPr>
            <w:tcW w:w="588" w:type="pct"/>
            <w:shd w:val="clear" w:color="auto" w:fill="auto"/>
          </w:tcPr>
          <w:p w14:paraId="664BF74C"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0B5B093C" w14:textId="77777777" w:rsidR="00B755E0" w:rsidRPr="00A42CAB" w:rsidRDefault="001C6E5B">
            <w:pPr>
              <w:spacing w:line="360" w:lineRule="auto"/>
              <w:jc w:val="both"/>
              <w:rPr>
                <w:rFonts w:ascii="Book Antiqua" w:hAnsi="Book Antiqua"/>
              </w:rPr>
            </w:pPr>
            <w:r w:rsidRPr="00A42CAB">
              <w:rPr>
                <w:rFonts w:ascii="Book Antiqua" w:hAnsi="Book Antiqua"/>
              </w:rPr>
              <w:t xml:space="preserve">57 (34 with malignant </w:t>
            </w:r>
            <w:r w:rsidRPr="00A42CAB">
              <w:rPr>
                <w:rFonts w:ascii="Book Antiqua" w:hAnsi="Book Antiqua"/>
              </w:rPr>
              <w:lastRenderedPageBreak/>
              <w:t>GOO)</w:t>
            </w:r>
          </w:p>
        </w:tc>
        <w:tc>
          <w:tcPr>
            <w:tcW w:w="1274" w:type="pct"/>
            <w:shd w:val="clear" w:color="auto" w:fill="auto"/>
          </w:tcPr>
          <w:p w14:paraId="3E7E087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lastRenderedPageBreak/>
              <w:t>Direct EUS-GE</w:t>
            </w:r>
          </w:p>
        </w:tc>
        <w:tc>
          <w:tcPr>
            <w:tcW w:w="343" w:type="pct"/>
            <w:shd w:val="clear" w:color="auto" w:fill="auto"/>
          </w:tcPr>
          <w:p w14:paraId="04182DAE" w14:textId="77777777" w:rsidR="00B755E0" w:rsidRPr="00A42CAB" w:rsidRDefault="001C6E5B">
            <w:pPr>
              <w:spacing w:line="360" w:lineRule="auto"/>
              <w:jc w:val="both"/>
              <w:rPr>
                <w:rFonts w:ascii="Book Antiqua" w:hAnsi="Book Antiqua"/>
              </w:rPr>
            </w:pPr>
            <w:r w:rsidRPr="00A42CAB">
              <w:rPr>
                <w:rFonts w:ascii="Book Antiqua" w:hAnsi="Book Antiqua"/>
              </w:rPr>
              <w:t>93</w:t>
            </w:r>
          </w:p>
        </w:tc>
        <w:tc>
          <w:tcPr>
            <w:tcW w:w="294" w:type="pct"/>
            <w:shd w:val="clear" w:color="auto" w:fill="auto"/>
          </w:tcPr>
          <w:p w14:paraId="2E9D1B44" w14:textId="77777777" w:rsidR="00B755E0" w:rsidRPr="00A42CAB" w:rsidRDefault="001C6E5B">
            <w:pPr>
              <w:spacing w:line="360" w:lineRule="auto"/>
              <w:jc w:val="both"/>
              <w:rPr>
                <w:rFonts w:ascii="Book Antiqua" w:hAnsi="Book Antiqua"/>
              </w:rPr>
            </w:pPr>
            <w:r w:rsidRPr="00A42CAB">
              <w:rPr>
                <w:rFonts w:ascii="Book Antiqua" w:hAnsi="Book Antiqua"/>
              </w:rPr>
              <w:t>89.5</w:t>
            </w:r>
          </w:p>
        </w:tc>
        <w:tc>
          <w:tcPr>
            <w:tcW w:w="392" w:type="pct"/>
            <w:shd w:val="clear" w:color="auto" w:fill="auto"/>
          </w:tcPr>
          <w:p w14:paraId="5C2BDC3D" w14:textId="77777777" w:rsidR="00B755E0" w:rsidRPr="00A42CAB" w:rsidRDefault="001C6E5B">
            <w:pPr>
              <w:spacing w:line="360" w:lineRule="auto"/>
              <w:jc w:val="both"/>
              <w:rPr>
                <w:rFonts w:ascii="Book Antiqua" w:hAnsi="Book Antiqua"/>
              </w:rPr>
            </w:pPr>
            <w:r w:rsidRPr="00A42CAB">
              <w:rPr>
                <w:rFonts w:ascii="Book Antiqua" w:hAnsi="Book Antiqua"/>
              </w:rPr>
              <w:t>3.5</w:t>
            </w:r>
          </w:p>
        </w:tc>
        <w:tc>
          <w:tcPr>
            <w:tcW w:w="294" w:type="pct"/>
            <w:shd w:val="clear" w:color="auto" w:fill="auto"/>
          </w:tcPr>
          <w:p w14:paraId="19ACF684" w14:textId="77777777" w:rsidR="00B755E0" w:rsidRPr="00A42CAB" w:rsidRDefault="001C6E5B">
            <w:pPr>
              <w:spacing w:line="360" w:lineRule="auto"/>
              <w:jc w:val="both"/>
              <w:rPr>
                <w:rFonts w:ascii="Book Antiqua" w:hAnsi="Book Antiqua"/>
              </w:rPr>
            </w:pPr>
            <w:r w:rsidRPr="00A42CAB">
              <w:rPr>
                <w:rFonts w:ascii="Book Antiqua" w:hAnsi="Book Antiqua"/>
              </w:rPr>
              <w:t>28</w:t>
            </w:r>
          </w:p>
        </w:tc>
        <w:tc>
          <w:tcPr>
            <w:tcW w:w="392" w:type="pct"/>
            <w:shd w:val="clear" w:color="auto" w:fill="auto"/>
          </w:tcPr>
          <w:p w14:paraId="1B79DE14" w14:textId="77777777" w:rsidR="00B755E0" w:rsidRPr="00A42CAB" w:rsidRDefault="001C6E5B">
            <w:pPr>
              <w:spacing w:line="360" w:lineRule="auto"/>
              <w:jc w:val="both"/>
              <w:rPr>
                <w:rFonts w:ascii="Book Antiqua" w:hAnsi="Book Antiqua"/>
              </w:rPr>
            </w:pPr>
            <w:r w:rsidRPr="00A42CAB">
              <w:rPr>
                <w:rFonts w:ascii="Book Antiqua" w:hAnsi="Book Antiqua"/>
              </w:rPr>
              <w:t>15.1</w:t>
            </w:r>
          </w:p>
        </w:tc>
      </w:tr>
      <w:tr w:rsidR="009C7BC5" w:rsidRPr="00A42CAB" w14:paraId="1197DD58" w14:textId="77777777" w:rsidTr="009C7BC5">
        <w:tc>
          <w:tcPr>
            <w:tcW w:w="539" w:type="pct"/>
            <w:shd w:val="clear" w:color="auto" w:fill="auto"/>
          </w:tcPr>
          <w:p w14:paraId="72261F76" w14:textId="77777777" w:rsidR="00B755E0" w:rsidRPr="00A42CAB" w:rsidRDefault="001C6E5B">
            <w:pPr>
              <w:spacing w:line="360" w:lineRule="auto"/>
              <w:jc w:val="both"/>
              <w:rPr>
                <w:rFonts w:ascii="Book Antiqua" w:hAnsi="Book Antiqua"/>
              </w:rPr>
            </w:pPr>
            <w:r w:rsidRPr="00A42CAB">
              <w:rPr>
                <w:rFonts w:ascii="Book Antiqua" w:hAnsi="Book Antiqua"/>
              </w:rPr>
              <w:t xml:space="preserve">Xu </w:t>
            </w:r>
            <w:r w:rsidRPr="00A42CAB">
              <w:rPr>
                <w:rFonts w:ascii="Book Antiqua" w:hAnsi="Book Antiqua"/>
                <w:i/>
              </w:rPr>
              <w:t>et al</w:t>
            </w:r>
            <w:r w:rsidRPr="00A42CAB">
              <w:rPr>
                <w:rFonts w:ascii="Book Antiqua" w:hAnsi="Book Antiqua"/>
                <w:vertAlign w:val="superscript"/>
              </w:rPr>
              <w:t>[39]</w:t>
            </w:r>
            <w:r w:rsidRPr="00A42CAB">
              <w:rPr>
                <w:rFonts w:ascii="Book Antiqua" w:hAnsi="Book Antiqua"/>
                <w:lang w:eastAsia="zh-CN"/>
              </w:rPr>
              <w:t>, 2020</w:t>
            </w:r>
          </w:p>
        </w:tc>
        <w:tc>
          <w:tcPr>
            <w:tcW w:w="392" w:type="pct"/>
            <w:shd w:val="clear" w:color="auto" w:fill="auto"/>
          </w:tcPr>
          <w:p w14:paraId="3B91D752" w14:textId="77777777" w:rsidR="00B755E0" w:rsidRPr="00A42CAB" w:rsidRDefault="001C6E5B">
            <w:pPr>
              <w:spacing w:line="360" w:lineRule="auto"/>
              <w:jc w:val="both"/>
              <w:rPr>
                <w:rFonts w:ascii="Book Antiqua" w:hAnsi="Book Antiqua"/>
              </w:rPr>
            </w:pPr>
            <w:r w:rsidRPr="00A42CAB">
              <w:rPr>
                <w:rFonts w:ascii="Book Antiqua" w:hAnsi="Book Antiqua"/>
              </w:rPr>
              <w:t>China</w:t>
            </w:r>
          </w:p>
        </w:tc>
        <w:tc>
          <w:tcPr>
            <w:tcW w:w="588" w:type="pct"/>
            <w:shd w:val="clear" w:color="auto" w:fill="auto"/>
          </w:tcPr>
          <w:p w14:paraId="64FE3C87" w14:textId="77777777" w:rsidR="00B755E0" w:rsidRPr="00A42CAB" w:rsidRDefault="001C6E5B">
            <w:pPr>
              <w:spacing w:line="360" w:lineRule="auto"/>
              <w:jc w:val="both"/>
              <w:rPr>
                <w:rFonts w:ascii="Book Antiqua" w:hAnsi="Book Antiqua"/>
              </w:rPr>
            </w:pPr>
            <w:r w:rsidRPr="00A42CAB">
              <w:rPr>
                <w:rFonts w:ascii="Book Antiqua" w:hAnsi="Book Antiqua"/>
              </w:rPr>
              <w:t>Retrospective single center</w:t>
            </w:r>
          </w:p>
        </w:tc>
        <w:tc>
          <w:tcPr>
            <w:tcW w:w="491" w:type="pct"/>
            <w:shd w:val="clear" w:color="auto" w:fill="auto"/>
          </w:tcPr>
          <w:p w14:paraId="0864FBC9" w14:textId="77777777" w:rsidR="00B755E0" w:rsidRPr="00A42CAB" w:rsidRDefault="001C6E5B">
            <w:pPr>
              <w:spacing w:line="360" w:lineRule="auto"/>
              <w:jc w:val="both"/>
              <w:rPr>
                <w:rFonts w:ascii="Book Antiqua" w:hAnsi="Book Antiqua"/>
              </w:rPr>
            </w:pPr>
            <w:r w:rsidRPr="00A42CAB">
              <w:rPr>
                <w:rFonts w:ascii="Book Antiqua" w:hAnsi="Book Antiqua"/>
              </w:rPr>
              <w:t>36</w:t>
            </w:r>
          </w:p>
        </w:tc>
        <w:tc>
          <w:tcPr>
            <w:tcW w:w="1274" w:type="pct"/>
            <w:shd w:val="clear" w:color="auto" w:fill="auto"/>
          </w:tcPr>
          <w:p w14:paraId="251C015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Double balloon-assisted EUS-GE</w:t>
            </w:r>
          </w:p>
        </w:tc>
        <w:tc>
          <w:tcPr>
            <w:tcW w:w="343" w:type="pct"/>
            <w:shd w:val="clear" w:color="auto" w:fill="auto"/>
          </w:tcPr>
          <w:p w14:paraId="3E6C7711"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6220A8CE" w14:textId="77777777" w:rsidR="00B755E0" w:rsidRPr="00A42CAB" w:rsidRDefault="001C6E5B">
            <w:pPr>
              <w:spacing w:line="360" w:lineRule="auto"/>
              <w:jc w:val="both"/>
              <w:rPr>
                <w:rFonts w:ascii="Book Antiqua" w:hAnsi="Book Antiqua"/>
              </w:rPr>
            </w:pPr>
            <w:r w:rsidRPr="00A42CAB">
              <w:rPr>
                <w:rFonts w:ascii="Book Antiqua" w:hAnsi="Book Antiqua"/>
              </w:rPr>
              <w:t>94.4</w:t>
            </w:r>
          </w:p>
        </w:tc>
        <w:tc>
          <w:tcPr>
            <w:tcW w:w="392" w:type="pct"/>
            <w:shd w:val="clear" w:color="auto" w:fill="auto"/>
          </w:tcPr>
          <w:p w14:paraId="19F8DAAD" w14:textId="77777777" w:rsidR="00B755E0" w:rsidRPr="00A42CAB" w:rsidRDefault="001C6E5B">
            <w:pPr>
              <w:spacing w:line="360" w:lineRule="auto"/>
              <w:jc w:val="both"/>
              <w:rPr>
                <w:rFonts w:ascii="Book Antiqua" w:hAnsi="Book Antiqua"/>
              </w:rPr>
            </w:pPr>
            <w:r w:rsidRPr="00A42CAB">
              <w:rPr>
                <w:rFonts w:ascii="Book Antiqua" w:hAnsi="Book Antiqua"/>
              </w:rPr>
              <w:t>25</w:t>
            </w:r>
          </w:p>
        </w:tc>
        <w:tc>
          <w:tcPr>
            <w:tcW w:w="294" w:type="pct"/>
            <w:shd w:val="clear" w:color="auto" w:fill="auto"/>
          </w:tcPr>
          <w:p w14:paraId="7AE9F1A4" w14:textId="77777777" w:rsidR="00B755E0" w:rsidRPr="00A42CAB" w:rsidRDefault="001C6E5B">
            <w:pPr>
              <w:spacing w:line="360" w:lineRule="auto"/>
              <w:jc w:val="both"/>
              <w:rPr>
                <w:rFonts w:ascii="Book Antiqua" w:hAnsi="Book Antiqua"/>
              </w:rPr>
            </w:pPr>
            <w:r w:rsidRPr="00A42CAB">
              <w:rPr>
                <w:rFonts w:ascii="Book Antiqua" w:hAnsi="Book Antiqua"/>
              </w:rPr>
              <w:t>13</w:t>
            </w:r>
          </w:p>
        </w:tc>
        <w:tc>
          <w:tcPr>
            <w:tcW w:w="392" w:type="pct"/>
            <w:shd w:val="clear" w:color="auto" w:fill="auto"/>
          </w:tcPr>
          <w:p w14:paraId="7BE815C3" w14:textId="77777777" w:rsidR="00B755E0" w:rsidRPr="00A42CAB" w:rsidRDefault="001C6E5B">
            <w:pPr>
              <w:spacing w:line="360" w:lineRule="auto"/>
              <w:jc w:val="both"/>
              <w:rPr>
                <w:rFonts w:ascii="Book Antiqua" w:hAnsi="Book Antiqua"/>
              </w:rPr>
            </w:pPr>
            <w:r w:rsidRPr="00A42CAB">
              <w:rPr>
                <w:rFonts w:ascii="Book Antiqua" w:hAnsi="Book Antiqua"/>
              </w:rPr>
              <w:t>2.7</w:t>
            </w:r>
          </w:p>
        </w:tc>
      </w:tr>
      <w:tr w:rsidR="009C7BC5" w:rsidRPr="00A42CAB" w14:paraId="6CE9CAE7" w14:textId="77777777" w:rsidTr="009C7BC5">
        <w:tc>
          <w:tcPr>
            <w:tcW w:w="539" w:type="pct"/>
            <w:shd w:val="clear" w:color="auto" w:fill="auto"/>
          </w:tcPr>
          <w:p w14:paraId="0A13240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Hu </w:t>
            </w:r>
            <w:r w:rsidRPr="00A42CAB">
              <w:rPr>
                <w:rFonts w:ascii="Book Antiqua" w:hAnsi="Book Antiqua"/>
                <w:i/>
              </w:rPr>
              <w:t>et al</w:t>
            </w:r>
            <w:r w:rsidRPr="00A42CAB">
              <w:rPr>
                <w:rFonts w:ascii="Book Antiqua" w:hAnsi="Book Antiqua"/>
                <w:vertAlign w:val="superscript"/>
              </w:rPr>
              <w:t>[40]</w:t>
            </w:r>
            <w:r w:rsidRPr="00A42CAB">
              <w:rPr>
                <w:rFonts w:ascii="Book Antiqua" w:hAnsi="Book Antiqua"/>
                <w:lang w:eastAsia="zh-CN"/>
              </w:rPr>
              <w:t>, 2020</w:t>
            </w:r>
          </w:p>
        </w:tc>
        <w:tc>
          <w:tcPr>
            <w:tcW w:w="392" w:type="pct"/>
            <w:shd w:val="clear" w:color="auto" w:fill="auto"/>
          </w:tcPr>
          <w:p w14:paraId="1B5AF193" w14:textId="77777777" w:rsidR="00B755E0" w:rsidRPr="00A42CAB" w:rsidRDefault="001C6E5B">
            <w:pPr>
              <w:spacing w:line="360" w:lineRule="auto"/>
              <w:jc w:val="both"/>
              <w:rPr>
                <w:rFonts w:ascii="Book Antiqua" w:hAnsi="Book Antiqua"/>
              </w:rPr>
            </w:pPr>
            <w:r w:rsidRPr="00A42CAB">
              <w:rPr>
                <w:rFonts w:ascii="Book Antiqua" w:hAnsi="Book Antiqua"/>
              </w:rPr>
              <w:t>China</w:t>
            </w:r>
          </w:p>
        </w:tc>
        <w:tc>
          <w:tcPr>
            <w:tcW w:w="588" w:type="pct"/>
            <w:shd w:val="clear" w:color="auto" w:fill="auto"/>
          </w:tcPr>
          <w:p w14:paraId="0AF248A2" w14:textId="77777777" w:rsidR="00B755E0" w:rsidRPr="00A42CAB" w:rsidRDefault="001C6E5B">
            <w:pPr>
              <w:spacing w:line="360" w:lineRule="auto"/>
              <w:jc w:val="both"/>
              <w:rPr>
                <w:rFonts w:ascii="Book Antiqua" w:hAnsi="Book Antiqua"/>
              </w:rPr>
            </w:pPr>
            <w:r w:rsidRPr="00A42CAB">
              <w:rPr>
                <w:rFonts w:ascii="Book Antiqua" w:hAnsi="Book Antiqua"/>
              </w:rPr>
              <w:t>Prospective single center</w:t>
            </w:r>
          </w:p>
        </w:tc>
        <w:tc>
          <w:tcPr>
            <w:tcW w:w="491" w:type="pct"/>
            <w:shd w:val="clear" w:color="auto" w:fill="auto"/>
          </w:tcPr>
          <w:p w14:paraId="0BD9131F" w14:textId="77777777" w:rsidR="00B755E0" w:rsidRPr="00A42CAB" w:rsidRDefault="001C6E5B">
            <w:pPr>
              <w:spacing w:line="360" w:lineRule="auto"/>
              <w:jc w:val="both"/>
              <w:rPr>
                <w:rFonts w:ascii="Book Antiqua" w:hAnsi="Book Antiqua"/>
              </w:rPr>
            </w:pPr>
            <w:r w:rsidRPr="00A42CAB">
              <w:rPr>
                <w:rFonts w:ascii="Book Antiqua" w:hAnsi="Book Antiqua"/>
              </w:rPr>
              <w:t>9</w:t>
            </w:r>
          </w:p>
        </w:tc>
        <w:tc>
          <w:tcPr>
            <w:tcW w:w="1274" w:type="pct"/>
            <w:shd w:val="clear" w:color="auto" w:fill="auto"/>
          </w:tcPr>
          <w:p w14:paraId="21BF3C71"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RPAT-assisted EUS-GE</w:t>
            </w:r>
          </w:p>
        </w:tc>
        <w:tc>
          <w:tcPr>
            <w:tcW w:w="343" w:type="pct"/>
            <w:shd w:val="clear" w:color="auto" w:fill="auto"/>
          </w:tcPr>
          <w:p w14:paraId="407E8D06"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51F4EE14"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shd w:val="clear" w:color="auto" w:fill="auto"/>
          </w:tcPr>
          <w:p w14:paraId="3C5E595F"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294" w:type="pct"/>
            <w:shd w:val="clear" w:color="auto" w:fill="auto"/>
          </w:tcPr>
          <w:p w14:paraId="0A975EC4"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392" w:type="pct"/>
            <w:shd w:val="clear" w:color="auto" w:fill="auto"/>
          </w:tcPr>
          <w:p w14:paraId="6C1B4317" w14:textId="77777777" w:rsidR="00B755E0" w:rsidRPr="00A42CAB" w:rsidRDefault="001C6E5B">
            <w:pPr>
              <w:spacing w:line="360" w:lineRule="auto"/>
              <w:jc w:val="both"/>
              <w:rPr>
                <w:rFonts w:ascii="Book Antiqua" w:hAnsi="Book Antiqua"/>
              </w:rPr>
            </w:pPr>
            <w:r w:rsidRPr="00A42CAB">
              <w:rPr>
                <w:rFonts w:ascii="Book Antiqua" w:hAnsi="Book Antiqua"/>
              </w:rPr>
              <w:t>-</w:t>
            </w:r>
          </w:p>
        </w:tc>
      </w:tr>
      <w:tr w:rsidR="009C7BC5" w:rsidRPr="00A42CAB" w14:paraId="6CB2FF35" w14:textId="77777777" w:rsidTr="009C7BC5">
        <w:tc>
          <w:tcPr>
            <w:tcW w:w="539" w:type="pct"/>
            <w:shd w:val="clear" w:color="auto" w:fill="auto"/>
          </w:tcPr>
          <w:p w14:paraId="601A025E" w14:textId="77777777" w:rsidR="00B755E0" w:rsidRPr="00A42CAB" w:rsidRDefault="001C6E5B">
            <w:pPr>
              <w:spacing w:line="360" w:lineRule="auto"/>
              <w:jc w:val="both"/>
              <w:rPr>
                <w:rFonts w:ascii="Book Antiqua" w:hAnsi="Book Antiqua"/>
              </w:rPr>
            </w:pPr>
            <w:r w:rsidRPr="00A42CAB">
              <w:rPr>
                <w:rFonts w:ascii="Book Antiqua" w:hAnsi="Book Antiqua"/>
                <w:color w:val="212121"/>
                <w:shd w:val="clear" w:color="auto" w:fill="FFFFFF"/>
              </w:rPr>
              <w:t xml:space="preserve">Kastelijn </w:t>
            </w:r>
            <w:r w:rsidRPr="00A42CAB">
              <w:rPr>
                <w:rFonts w:ascii="Book Antiqua" w:hAnsi="Book Antiqua"/>
                <w:i/>
                <w:color w:val="212121"/>
                <w:shd w:val="clear" w:color="auto" w:fill="FFFFFF"/>
              </w:rPr>
              <w:t>et al</w:t>
            </w:r>
            <w:r w:rsidRPr="00A42CAB">
              <w:rPr>
                <w:rFonts w:ascii="Book Antiqua" w:hAnsi="Book Antiqua"/>
                <w:vertAlign w:val="superscript"/>
              </w:rPr>
              <w:t>[41]</w:t>
            </w:r>
            <w:r w:rsidRPr="00A42CAB">
              <w:rPr>
                <w:rFonts w:ascii="Book Antiqua" w:hAnsi="Book Antiqua"/>
                <w:lang w:eastAsia="zh-CN"/>
              </w:rPr>
              <w:t>, 2020</w:t>
            </w:r>
          </w:p>
        </w:tc>
        <w:tc>
          <w:tcPr>
            <w:tcW w:w="392" w:type="pct"/>
            <w:shd w:val="clear" w:color="auto" w:fill="auto"/>
          </w:tcPr>
          <w:p w14:paraId="60D9B321" w14:textId="77777777" w:rsidR="00B755E0" w:rsidRPr="00A42CAB" w:rsidRDefault="001C6E5B">
            <w:pPr>
              <w:spacing w:line="360" w:lineRule="auto"/>
              <w:jc w:val="both"/>
              <w:rPr>
                <w:rFonts w:ascii="Book Antiqua" w:hAnsi="Book Antiqua"/>
              </w:rPr>
            </w:pPr>
            <w:r w:rsidRPr="00A42CAB">
              <w:rPr>
                <w:rFonts w:ascii="Book Antiqua" w:hAnsi="Book Antiqua"/>
              </w:rPr>
              <w:t>Europe</w:t>
            </w:r>
          </w:p>
        </w:tc>
        <w:tc>
          <w:tcPr>
            <w:tcW w:w="588" w:type="pct"/>
            <w:shd w:val="clear" w:color="auto" w:fill="auto"/>
          </w:tcPr>
          <w:p w14:paraId="1AB9D0CF"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58C442D" w14:textId="77777777" w:rsidR="00B755E0" w:rsidRPr="00A42CAB" w:rsidRDefault="001C6E5B">
            <w:pPr>
              <w:spacing w:line="360" w:lineRule="auto"/>
              <w:jc w:val="both"/>
              <w:rPr>
                <w:rFonts w:ascii="Book Antiqua" w:hAnsi="Book Antiqua"/>
              </w:rPr>
            </w:pPr>
            <w:r w:rsidRPr="00A42CAB">
              <w:rPr>
                <w:rFonts w:ascii="Book Antiqua" w:hAnsi="Book Antiqua"/>
              </w:rPr>
              <w:t>45</w:t>
            </w:r>
          </w:p>
        </w:tc>
        <w:tc>
          <w:tcPr>
            <w:tcW w:w="1274" w:type="pct"/>
            <w:shd w:val="clear" w:color="auto" w:fill="auto"/>
          </w:tcPr>
          <w:p w14:paraId="51206E47" w14:textId="77777777" w:rsidR="00B755E0" w:rsidRPr="00A42CAB" w:rsidRDefault="001C6E5B">
            <w:pPr>
              <w:spacing w:line="360" w:lineRule="auto"/>
              <w:jc w:val="both"/>
              <w:rPr>
                <w:rFonts w:ascii="Book Antiqua" w:hAnsi="Book Antiqua"/>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36)</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9)</w:t>
            </w:r>
          </w:p>
        </w:tc>
        <w:tc>
          <w:tcPr>
            <w:tcW w:w="343" w:type="pct"/>
            <w:shd w:val="clear" w:color="auto" w:fill="auto"/>
          </w:tcPr>
          <w:p w14:paraId="64338444" w14:textId="77777777" w:rsidR="00B755E0" w:rsidRPr="00A42CAB" w:rsidRDefault="001C6E5B">
            <w:pPr>
              <w:spacing w:line="360" w:lineRule="auto"/>
              <w:jc w:val="both"/>
              <w:rPr>
                <w:rFonts w:ascii="Book Antiqua" w:hAnsi="Book Antiqua"/>
              </w:rPr>
            </w:pPr>
            <w:r w:rsidRPr="00A42CAB">
              <w:rPr>
                <w:rFonts w:ascii="Book Antiqua" w:hAnsi="Book Antiqua"/>
              </w:rPr>
              <w:t>86.7</w:t>
            </w:r>
          </w:p>
        </w:tc>
        <w:tc>
          <w:tcPr>
            <w:tcW w:w="294" w:type="pct"/>
            <w:shd w:val="clear" w:color="auto" w:fill="auto"/>
          </w:tcPr>
          <w:p w14:paraId="276602D1" w14:textId="77777777" w:rsidR="00B755E0" w:rsidRPr="00A42CAB" w:rsidRDefault="001C6E5B">
            <w:pPr>
              <w:spacing w:line="360" w:lineRule="auto"/>
              <w:jc w:val="both"/>
              <w:rPr>
                <w:rFonts w:ascii="Book Antiqua" w:hAnsi="Book Antiqua"/>
              </w:rPr>
            </w:pPr>
            <w:r w:rsidRPr="00A42CAB">
              <w:rPr>
                <w:rFonts w:ascii="Book Antiqua" w:hAnsi="Book Antiqua"/>
              </w:rPr>
              <w:t>73.3</w:t>
            </w:r>
          </w:p>
        </w:tc>
        <w:tc>
          <w:tcPr>
            <w:tcW w:w="392" w:type="pct"/>
            <w:shd w:val="clear" w:color="auto" w:fill="auto"/>
          </w:tcPr>
          <w:p w14:paraId="0F86C4CD" w14:textId="77777777" w:rsidR="00B755E0" w:rsidRPr="00A42CAB" w:rsidRDefault="001C6E5B">
            <w:pPr>
              <w:spacing w:line="360" w:lineRule="auto"/>
              <w:jc w:val="both"/>
              <w:rPr>
                <w:rFonts w:ascii="Book Antiqua" w:hAnsi="Book Antiqua"/>
              </w:rPr>
            </w:pPr>
            <w:r w:rsidRPr="00A42CAB">
              <w:rPr>
                <w:rFonts w:ascii="Book Antiqua" w:hAnsi="Book Antiqua"/>
              </w:rPr>
              <w:t>26.7</w:t>
            </w:r>
          </w:p>
        </w:tc>
        <w:tc>
          <w:tcPr>
            <w:tcW w:w="294" w:type="pct"/>
            <w:shd w:val="clear" w:color="auto" w:fill="auto"/>
          </w:tcPr>
          <w:p w14:paraId="40389AC7" w14:textId="77777777" w:rsidR="00B755E0" w:rsidRPr="00A42CAB" w:rsidRDefault="001C6E5B">
            <w:pPr>
              <w:spacing w:line="360" w:lineRule="auto"/>
              <w:jc w:val="both"/>
              <w:rPr>
                <w:rFonts w:ascii="Book Antiqua" w:hAnsi="Book Antiqua"/>
              </w:rPr>
            </w:pPr>
            <w:r w:rsidRPr="00A42CAB">
              <w:rPr>
                <w:rFonts w:ascii="Book Antiqua" w:hAnsi="Book Antiqua"/>
              </w:rPr>
              <w:t>10</w:t>
            </w:r>
          </w:p>
        </w:tc>
        <w:tc>
          <w:tcPr>
            <w:tcW w:w="392" w:type="pct"/>
            <w:shd w:val="clear" w:color="auto" w:fill="auto"/>
          </w:tcPr>
          <w:p w14:paraId="5696A7DF" w14:textId="77777777" w:rsidR="00B755E0" w:rsidRPr="00A42CAB" w:rsidRDefault="001C6E5B">
            <w:pPr>
              <w:spacing w:line="360" w:lineRule="auto"/>
              <w:jc w:val="both"/>
              <w:rPr>
                <w:rFonts w:ascii="Book Antiqua" w:hAnsi="Book Antiqua"/>
              </w:rPr>
            </w:pPr>
            <w:r w:rsidRPr="00A42CAB">
              <w:rPr>
                <w:rFonts w:ascii="Book Antiqua" w:hAnsi="Book Antiqua"/>
              </w:rPr>
              <w:t>5.1</w:t>
            </w:r>
          </w:p>
        </w:tc>
      </w:tr>
      <w:tr w:rsidR="009C7BC5" w:rsidRPr="00A42CAB" w14:paraId="7104365F" w14:textId="77777777" w:rsidTr="009C7BC5">
        <w:tc>
          <w:tcPr>
            <w:tcW w:w="539" w:type="pct"/>
            <w:shd w:val="clear" w:color="auto" w:fill="auto"/>
          </w:tcPr>
          <w:p w14:paraId="29F5955B" w14:textId="77777777" w:rsidR="00B755E0" w:rsidRPr="00A42CAB" w:rsidRDefault="001C6E5B">
            <w:pPr>
              <w:spacing w:line="360" w:lineRule="auto"/>
              <w:jc w:val="both"/>
              <w:rPr>
                <w:rFonts w:ascii="Book Antiqua" w:hAnsi="Book Antiqua"/>
                <w:color w:val="212121"/>
              </w:rPr>
            </w:pPr>
            <w:r w:rsidRPr="00A42CAB">
              <w:rPr>
                <w:rFonts w:ascii="Book Antiqua" w:hAnsi="Book Antiqua"/>
                <w:color w:val="212121"/>
                <w:shd w:val="clear" w:color="auto" w:fill="FFFFFF"/>
              </w:rPr>
              <w:t xml:space="preserve">Wannhoff </w:t>
            </w:r>
            <w:r w:rsidRPr="00A42CAB">
              <w:rPr>
                <w:rFonts w:ascii="Book Antiqua" w:hAnsi="Book Antiqua"/>
                <w:i/>
                <w:color w:val="212121"/>
                <w:shd w:val="clear" w:color="auto" w:fill="FFFFFF"/>
              </w:rPr>
              <w:t>et al</w:t>
            </w:r>
            <w:r w:rsidRPr="00A42CAB">
              <w:rPr>
                <w:rFonts w:ascii="Book Antiqua" w:hAnsi="Book Antiqua"/>
                <w:vertAlign w:val="superscript"/>
              </w:rPr>
              <w:t>[42]</w:t>
            </w:r>
            <w:r w:rsidRPr="00A42CAB">
              <w:rPr>
                <w:rFonts w:ascii="Book Antiqua" w:hAnsi="Book Antiqua"/>
                <w:lang w:eastAsia="zh-CN"/>
              </w:rPr>
              <w:t>, 2020</w:t>
            </w:r>
          </w:p>
        </w:tc>
        <w:tc>
          <w:tcPr>
            <w:tcW w:w="392" w:type="pct"/>
            <w:shd w:val="clear" w:color="auto" w:fill="auto"/>
          </w:tcPr>
          <w:p w14:paraId="4D6F9CB3" w14:textId="77777777" w:rsidR="00B755E0" w:rsidRPr="00A42CAB" w:rsidRDefault="001C6E5B">
            <w:pPr>
              <w:spacing w:line="360" w:lineRule="auto"/>
              <w:jc w:val="both"/>
              <w:rPr>
                <w:rFonts w:ascii="Book Antiqua" w:hAnsi="Book Antiqua"/>
              </w:rPr>
            </w:pPr>
            <w:r w:rsidRPr="00A42CAB">
              <w:rPr>
                <w:rFonts w:ascii="Book Antiqua" w:hAnsi="Book Antiqua"/>
              </w:rPr>
              <w:t>Germany</w:t>
            </w:r>
          </w:p>
        </w:tc>
        <w:tc>
          <w:tcPr>
            <w:tcW w:w="588" w:type="pct"/>
            <w:shd w:val="clear" w:color="auto" w:fill="auto"/>
          </w:tcPr>
          <w:p w14:paraId="4DDB544C" w14:textId="77777777" w:rsidR="00B755E0" w:rsidRPr="00A42CAB" w:rsidRDefault="001C6E5B">
            <w:pPr>
              <w:spacing w:line="360" w:lineRule="auto"/>
              <w:jc w:val="both"/>
              <w:rPr>
                <w:rFonts w:ascii="Book Antiqua" w:hAnsi="Book Antiqua"/>
              </w:rPr>
            </w:pPr>
            <w:r w:rsidRPr="00A42CAB">
              <w:rPr>
                <w:rFonts w:ascii="Book Antiqua" w:hAnsi="Book Antiqua"/>
              </w:rPr>
              <w:t>Retrospective single center</w:t>
            </w:r>
          </w:p>
        </w:tc>
        <w:tc>
          <w:tcPr>
            <w:tcW w:w="491" w:type="pct"/>
            <w:shd w:val="clear" w:color="auto" w:fill="auto"/>
          </w:tcPr>
          <w:p w14:paraId="723DB635" w14:textId="77777777" w:rsidR="00B755E0" w:rsidRPr="00A42CAB" w:rsidRDefault="001C6E5B">
            <w:pPr>
              <w:spacing w:line="360" w:lineRule="auto"/>
              <w:jc w:val="both"/>
              <w:rPr>
                <w:rFonts w:ascii="Book Antiqua" w:hAnsi="Book Antiqua"/>
              </w:rPr>
            </w:pPr>
            <w:r w:rsidRPr="00A42CAB">
              <w:rPr>
                <w:rFonts w:ascii="Book Antiqua" w:hAnsi="Book Antiqua"/>
              </w:rPr>
              <w:t>35 (33 with malignant GOO)</w:t>
            </w:r>
          </w:p>
        </w:tc>
        <w:tc>
          <w:tcPr>
            <w:tcW w:w="1274" w:type="pct"/>
            <w:shd w:val="clear" w:color="auto" w:fill="auto"/>
          </w:tcPr>
          <w:p w14:paraId="4483FDD9" w14:textId="77777777" w:rsidR="00B755E0" w:rsidRPr="00A42CAB" w:rsidRDefault="001C6E5B">
            <w:pPr>
              <w:spacing w:line="360" w:lineRule="auto"/>
              <w:jc w:val="both"/>
              <w:rPr>
                <w:rFonts w:ascii="Book Antiqua" w:hAnsi="Book Antiqua"/>
              </w:rPr>
            </w:pPr>
            <w:r w:rsidRPr="00A42CAB">
              <w:rPr>
                <w:rFonts w:ascii="Book Antiqua" w:hAnsi="Book Antiqua"/>
              </w:rPr>
              <w:t>Direct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22)</w:t>
            </w:r>
            <w:r w:rsidRPr="00A42CAB">
              <w:rPr>
                <w:rFonts w:ascii="Book Antiqua" w:hAnsi="Book Antiqua"/>
                <w:lang w:eastAsia="zh-CN"/>
              </w:rPr>
              <w:t xml:space="preserve">. </w:t>
            </w:r>
            <w:r w:rsidRPr="00A42CAB">
              <w:rPr>
                <w:rFonts w:ascii="Book Antiqua" w:hAnsi="Book Antiqua"/>
              </w:rPr>
              <w:t>Others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12)</w:t>
            </w:r>
          </w:p>
        </w:tc>
        <w:tc>
          <w:tcPr>
            <w:tcW w:w="343" w:type="pct"/>
            <w:shd w:val="clear" w:color="auto" w:fill="auto"/>
          </w:tcPr>
          <w:p w14:paraId="16AE4B92" w14:textId="77777777" w:rsidR="00B755E0" w:rsidRPr="00A42CAB" w:rsidRDefault="001C6E5B">
            <w:pPr>
              <w:spacing w:line="360" w:lineRule="auto"/>
              <w:jc w:val="both"/>
              <w:rPr>
                <w:rFonts w:ascii="Book Antiqua" w:hAnsi="Book Antiqua"/>
              </w:rPr>
            </w:pPr>
            <w:r w:rsidRPr="00A42CAB">
              <w:rPr>
                <w:rFonts w:ascii="Book Antiqua" w:hAnsi="Book Antiqua"/>
              </w:rPr>
              <w:t>80</w:t>
            </w:r>
          </w:p>
        </w:tc>
        <w:tc>
          <w:tcPr>
            <w:tcW w:w="294" w:type="pct"/>
            <w:shd w:val="clear" w:color="auto" w:fill="auto"/>
          </w:tcPr>
          <w:p w14:paraId="3795DC6F" w14:textId="77777777" w:rsidR="00B755E0" w:rsidRPr="00A42CAB" w:rsidRDefault="001C6E5B">
            <w:pPr>
              <w:spacing w:line="360" w:lineRule="auto"/>
              <w:jc w:val="both"/>
              <w:rPr>
                <w:rFonts w:ascii="Book Antiqua" w:hAnsi="Book Antiqua"/>
              </w:rPr>
            </w:pPr>
            <w:r w:rsidRPr="00A42CAB">
              <w:rPr>
                <w:rFonts w:ascii="Book Antiqua" w:hAnsi="Book Antiqua"/>
              </w:rPr>
              <w:t>74.3</w:t>
            </w:r>
          </w:p>
        </w:tc>
        <w:tc>
          <w:tcPr>
            <w:tcW w:w="392" w:type="pct"/>
            <w:shd w:val="clear" w:color="auto" w:fill="auto"/>
          </w:tcPr>
          <w:p w14:paraId="0B36513D" w14:textId="77777777" w:rsidR="00B755E0" w:rsidRPr="00A42CAB" w:rsidRDefault="001C6E5B">
            <w:pPr>
              <w:spacing w:line="360" w:lineRule="auto"/>
              <w:jc w:val="both"/>
              <w:rPr>
                <w:rFonts w:ascii="Book Antiqua" w:hAnsi="Book Antiqua"/>
              </w:rPr>
            </w:pPr>
            <w:r w:rsidRPr="00A42CAB">
              <w:rPr>
                <w:rFonts w:ascii="Book Antiqua" w:hAnsi="Book Antiqua"/>
              </w:rPr>
              <w:t>14.3</w:t>
            </w:r>
          </w:p>
        </w:tc>
        <w:tc>
          <w:tcPr>
            <w:tcW w:w="294" w:type="pct"/>
            <w:shd w:val="clear" w:color="auto" w:fill="auto"/>
          </w:tcPr>
          <w:p w14:paraId="3DD74C81"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079EC550" w14:textId="77777777" w:rsidR="00B755E0" w:rsidRPr="00A42CAB" w:rsidRDefault="001C6E5B">
            <w:pPr>
              <w:spacing w:line="360" w:lineRule="auto"/>
              <w:jc w:val="both"/>
              <w:rPr>
                <w:rFonts w:ascii="Book Antiqua" w:hAnsi="Book Antiqua"/>
              </w:rPr>
            </w:pPr>
            <w:r w:rsidRPr="00A42CAB">
              <w:rPr>
                <w:rFonts w:ascii="Book Antiqua" w:hAnsi="Book Antiqua"/>
              </w:rPr>
              <w:t>10</w:t>
            </w:r>
          </w:p>
        </w:tc>
      </w:tr>
    </w:tbl>
    <w:p w14:paraId="49A6D013" w14:textId="77777777" w:rsidR="00B755E0" w:rsidRDefault="001C6E5B">
      <w:pPr>
        <w:spacing w:line="360" w:lineRule="auto"/>
        <w:jc w:val="both"/>
      </w:pPr>
      <w:r w:rsidRPr="00A42CAB">
        <w:rPr>
          <w:rFonts w:ascii="Book Antiqua" w:hAnsi="Book Antiqua"/>
        </w:rPr>
        <w:t xml:space="preserve">GOO: </w:t>
      </w:r>
      <w:r w:rsidRPr="00A42CAB">
        <w:rPr>
          <w:rFonts w:ascii="Book Antiqua" w:hAnsi="Book Antiqua"/>
          <w:lang w:eastAsia="zh-CN"/>
        </w:rPr>
        <w:t>G</w:t>
      </w:r>
      <w:r w:rsidRPr="00A42CAB">
        <w:rPr>
          <w:rFonts w:ascii="Book Antiqua" w:hAnsi="Book Antiqua"/>
        </w:rPr>
        <w:t>astric outlet obstruction</w:t>
      </w:r>
      <w:r w:rsidRPr="00A42CAB">
        <w:rPr>
          <w:rFonts w:ascii="Book Antiqua" w:hAnsi="Book Antiqua"/>
          <w:lang w:eastAsia="zh-CN"/>
        </w:rPr>
        <w:t>;</w:t>
      </w:r>
      <w:r w:rsidRPr="00A42CAB">
        <w:rPr>
          <w:rFonts w:ascii="Book Antiqua" w:hAnsi="Book Antiqua"/>
        </w:rPr>
        <w:t xml:space="preserve"> NB: </w:t>
      </w:r>
      <w:proofErr w:type="spellStart"/>
      <w:r w:rsidRPr="00A42CAB">
        <w:rPr>
          <w:rFonts w:ascii="Book Antiqua" w:hAnsi="Book Antiqua"/>
          <w:lang w:eastAsia="zh-CN"/>
        </w:rPr>
        <w:t>N</w:t>
      </w:r>
      <w:r w:rsidRPr="00A42CAB">
        <w:rPr>
          <w:rFonts w:ascii="Book Antiqua" w:hAnsi="Book Antiqua"/>
        </w:rPr>
        <w:t>asobiliary</w:t>
      </w:r>
      <w:proofErr w:type="spellEnd"/>
      <w:r w:rsidRPr="00A42CAB">
        <w:rPr>
          <w:rFonts w:ascii="Book Antiqua" w:hAnsi="Book Antiqua"/>
          <w:lang w:eastAsia="zh-CN"/>
        </w:rPr>
        <w:t>;</w:t>
      </w:r>
      <w:r w:rsidRPr="00A42CAB">
        <w:rPr>
          <w:rFonts w:ascii="Book Antiqua" w:hAnsi="Book Antiqua"/>
        </w:rPr>
        <w:t xml:space="preserve"> EUS-GE: </w:t>
      </w:r>
      <w:r w:rsidRPr="00A42CAB">
        <w:rPr>
          <w:rFonts w:ascii="Book Antiqua" w:hAnsi="Book Antiqua"/>
          <w:lang w:eastAsia="zh-CN"/>
        </w:rPr>
        <w:t>E</w:t>
      </w:r>
      <w:r w:rsidRPr="00A42CAB">
        <w:rPr>
          <w:rFonts w:ascii="Book Antiqua" w:hAnsi="Book Antiqua"/>
        </w:rPr>
        <w:t>ndoscopic ultrasound-guided gastroenterostomy</w:t>
      </w:r>
      <w:r w:rsidRPr="00A42CAB">
        <w:rPr>
          <w:rFonts w:ascii="Book Antiqua" w:hAnsi="Book Antiqua"/>
          <w:lang w:eastAsia="zh-CN"/>
        </w:rPr>
        <w:t>;</w:t>
      </w:r>
      <w:r w:rsidRPr="00A42CAB">
        <w:rPr>
          <w:rFonts w:ascii="Book Antiqua" w:hAnsi="Book Antiqua"/>
        </w:rPr>
        <w:t xml:space="preserve"> EPASS: EUS-guided double balloon-occluded gastrojejunostomy bypass</w:t>
      </w:r>
      <w:r w:rsidRPr="00A42CAB">
        <w:rPr>
          <w:rFonts w:ascii="Book Antiqua" w:hAnsi="Book Antiqua"/>
          <w:iCs/>
          <w:lang w:eastAsia="zh-CN"/>
        </w:rPr>
        <w:t>;</w:t>
      </w:r>
      <w:r w:rsidRPr="00A42CAB">
        <w:rPr>
          <w:rFonts w:ascii="Book Antiqua" w:hAnsi="Book Antiqua"/>
        </w:rPr>
        <w:t xml:space="preserve"> RPAT: Retrievable puncture anchor traction.</w:t>
      </w:r>
    </w:p>
    <w:sectPr w:rsidR="00B755E0">
      <w:footerReference w:type="default" r:id="rId10"/>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BB97" w14:textId="77777777" w:rsidR="00203049" w:rsidRDefault="00203049">
      <w:r>
        <w:separator/>
      </w:r>
    </w:p>
  </w:endnote>
  <w:endnote w:type="continuationSeparator" w:id="0">
    <w:p w14:paraId="3E5DE29E" w14:textId="77777777" w:rsidR="00203049" w:rsidRDefault="0020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39298"/>
      <w:docPartObj>
        <w:docPartGallery w:val="Page Numbers (Top of Page)"/>
        <w:docPartUnique/>
      </w:docPartObj>
    </w:sdtPr>
    <w:sdtEndPr/>
    <w:sdtContent>
      <w:p w14:paraId="6168853A" w14:textId="77777777" w:rsidR="00B755E0" w:rsidRDefault="001C6E5B">
        <w:pPr>
          <w:pStyle w:val="af"/>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3C54">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3C54">
          <w:rPr>
            <w:rFonts w:ascii="Book Antiqua" w:hAnsi="Book Antiqua"/>
            <w:b/>
            <w:bCs/>
            <w:noProof/>
            <w:sz w:val="24"/>
            <w:szCs w:val="24"/>
          </w:rPr>
          <w:t>31</w:t>
        </w:r>
        <w:r>
          <w:rPr>
            <w:rFonts w:ascii="Book Antiqua" w:hAnsi="Book Antiqua"/>
            <w:b/>
            <w:bCs/>
            <w:sz w:val="24"/>
            <w:szCs w:val="24"/>
          </w:rPr>
          <w:fldChar w:fldCharType="end"/>
        </w:r>
      </w:p>
      <w:p w14:paraId="01CBE2A8" w14:textId="77777777" w:rsidR="00B755E0" w:rsidRDefault="00203049">
        <w:pPr>
          <w:pStyle w:val="af"/>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08365"/>
      <w:docPartObj>
        <w:docPartGallery w:val="Page Numbers (Top of Page)"/>
        <w:docPartUnique/>
      </w:docPartObj>
    </w:sdtPr>
    <w:sdtEndPr/>
    <w:sdtContent>
      <w:p w14:paraId="24D775FB" w14:textId="77777777" w:rsidR="00B755E0" w:rsidRDefault="001C6E5B">
        <w:pPr>
          <w:pStyle w:val="af"/>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3C54">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3C54">
          <w:rPr>
            <w:rFonts w:ascii="Book Antiqua" w:hAnsi="Book Antiqua"/>
            <w:b/>
            <w:bCs/>
            <w:noProof/>
            <w:sz w:val="24"/>
            <w:szCs w:val="24"/>
          </w:rPr>
          <w:t>31</w:t>
        </w:r>
        <w:r>
          <w:rPr>
            <w:rFonts w:ascii="Book Antiqua" w:hAnsi="Book Antiqua"/>
            <w:b/>
            <w:bCs/>
            <w:sz w:val="24"/>
            <w:szCs w:val="24"/>
          </w:rPr>
          <w:fldChar w:fldCharType="end"/>
        </w:r>
      </w:p>
      <w:p w14:paraId="78D5D864" w14:textId="77777777" w:rsidR="00B755E0" w:rsidRDefault="00203049">
        <w:pPr>
          <w:pStyle w:val="af"/>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70886"/>
      <w:docPartObj>
        <w:docPartGallery w:val="Page Numbers (Top of Page)"/>
        <w:docPartUnique/>
      </w:docPartObj>
    </w:sdtPr>
    <w:sdtEndPr/>
    <w:sdtContent>
      <w:p w14:paraId="028FB897" w14:textId="77777777" w:rsidR="00B755E0" w:rsidRDefault="001C6E5B">
        <w:pPr>
          <w:pStyle w:val="af"/>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36A35">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36A35">
          <w:rPr>
            <w:rFonts w:ascii="Book Antiqua" w:hAnsi="Book Antiqua"/>
            <w:b/>
            <w:bCs/>
            <w:noProof/>
            <w:sz w:val="24"/>
            <w:szCs w:val="24"/>
          </w:rPr>
          <w:t>32</w:t>
        </w:r>
        <w:r>
          <w:rPr>
            <w:rFonts w:ascii="Book Antiqua" w:hAnsi="Book Antiqua"/>
            <w:b/>
            <w:bCs/>
            <w:sz w:val="24"/>
            <w:szCs w:val="24"/>
          </w:rPr>
          <w:fldChar w:fldCharType="end"/>
        </w:r>
      </w:p>
      <w:p w14:paraId="5EA9212A" w14:textId="77777777" w:rsidR="00B755E0" w:rsidRDefault="00203049">
        <w:pPr>
          <w:pStyle w:val="af"/>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2224"/>
      <w:docPartObj>
        <w:docPartGallery w:val="Page Numbers (Top of Page)"/>
        <w:docPartUnique/>
      </w:docPartObj>
    </w:sdtPr>
    <w:sdtEndPr/>
    <w:sdtContent>
      <w:p w14:paraId="1BD291E9" w14:textId="77777777" w:rsidR="00B755E0" w:rsidRDefault="001C6E5B">
        <w:pPr>
          <w:pStyle w:val="af"/>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3C54">
          <w:rPr>
            <w:rFonts w:ascii="Book Antiqua" w:hAnsi="Book Antiqua"/>
            <w:b/>
            <w:bCs/>
            <w:noProof/>
            <w:sz w:val="24"/>
            <w:szCs w:val="24"/>
          </w:rPr>
          <w:t>28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3C54">
          <w:rPr>
            <w:rFonts w:ascii="Book Antiqua" w:hAnsi="Book Antiqua"/>
            <w:b/>
            <w:bCs/>
            <w:noProof/>
            <w:sz w:val="24"/>
            <w:szCs w:val="24"/>
          </w:rPr>
          <w:t>31</w:t>
        </w:r>
        <w:r>
          <w:rPr>
            <w:rFonts w:ascii="Book Antiqua" w:hAnsi="Book Antiqua"/>
            <w:b/>
            <w:bCs/>
            <w:sz w:val="24"/>
            <w:szCs w:val="24"/>
          </w:rPr>
          <w:fldChar w:fldCharType="end"/>
        </w:r>
      </w:p>
      <w:p w14:paraId="78344B58" w14:textId="77777777" w:rsidR="00B755E0" w:rsidRDefault="00203049">
        <w:pPr>
          <w:pStyle w:val="af"/>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83764"/>
      <w:docPartObj>
        <w:docPartGallery w:val="Page Numbers (Top of Page)"/>
        <w:docPartUnique/>
      </w:docPartObj>
    </w:sdtPr>
    <w:sdtEndPr/>
    <w:sdtContent>
      <w:p w14:paraId="444DA8F6" w14:textId="77777777" w:rsidR="00B755E0" w:rsidRDefault="001C6E5B">
        <w:pPr>
          <w:pStyle w:val="af"/>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3C54">
          <w:rPr>
            <w:rFonts w:ascii="Book Antiqua" w:hAnsi="Book Antiqua"/>
            <w:b/>
            <w:bCs/>
            <w:noProof/>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3C54">
          <w:rPr>
            <w:rFonts w:ascii="Book Antiqua" w:hAnsi="Book Antiqua"/>
            <w:b/>
            <w:bCs/>
            <w:noProof/>
            <w:sz w:val="24"/>
            <w:szCs w:val="24"/>
          </w:rPr>
          <w:t>31</w:t>
        </w:r>
        <w:r>
          <w:rPr>
            <w:rFonts w:ascii="Book Antiqua" w:hAnsi="Book Antiqua"/>
            <w:b/>
            <w:bCs/>
            <w:sz w:val="24"/>
            <w:szCs w:val="24"/>
          </w:rPr>
          <w:fldChar w:fldCharType="end"/>
        </w:r>
      </w:p>
      <w:p w14:paraId="7257BBAF" w14:textId="77777777" w:rsidR="00B755E0" w:rsidRDefault="00203049">
        <w:pPr>
          <w:pStyle w:val="af"/>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D219" w14:textId="77777777" w:rsidR="00203049" w:rsidRDefault="00203049">
      <w:r>
        <w:separator/>
      </w:r>
    </w:p>
  </w:footnote>
  <w:footnote w:type="continuationSeparator" w:id="0">
    <w:p w14:paraId="3A903CEF" w14:textId="77777777" w:rsidR="00203049" w:rsidRDefault="00203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E0"/>
    <w:rsid w:val="00036A35"/>
    <w:rsid w:val="00070981"/>
    <w:rsid w:val="00183B61"/>
    <w:rsid w:val="001C4F04"/>
    <w:rsid w:val="001C6E5B"/>
    <w:rsid w:val="00203049"/>
    <w:rsid w:val="004E4EEA"/>
    <w:rsid w:val="006636B2"/>
    <w:rsid w:val="009C3C54"/>
    <w:rsid w:val="009C7BC5"/>
    <w:rsid w:val="00A42CAB"/>
    <w:rsid w:val="00AD1B82"/>
    <w:rsid w:val="00B755E0"/>
    <w:rsid w:val="00DA32C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9B83"/>
  <w15:docId w15:val="{32343FBC-39E2-42D2-8103-740F2E2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style>
  <w:style w:type="character" w:customStyle="1" w:styleId="a3">
    <w:name w:val="页眉 字符"/>
    <w:basedOn w:val="a0"/>
    <w:link w:val="a4"/>
    <w:qFormat/>
    <w:rsid w:val="007C5E93"/>
    <w:rPr>
      <w:sz w:val="18"/>
      <w:szCs w:val="18"/>
    </w:rPr>
  </w:style>
  <w:style w:type="character" w:customStyle="1" w:styleId="a5">
    <w:name w:val="批注文字 字符"/>
    <w:basedOn w:val="a0"/>
    <w:link w:val="a6"/>
    <w:uiPriority w:val="99"/>
    <w:qFormat/>
    <w:rsid w:val="007C5E93"/>
    <w:rPr>
      <w:sz w:val="18"/>
      <w:szCs w:val="18"/>
    </w:rPr>
  </w:style>
  <w:style w:type="character" w:styleId="a7">
    <w:name w:val="annotation reference"/>
    <w:basedOn w:val="a0"/>
    <w:qFormat/>
    <w:rsid w:val="00F704BF"/>
    <w:rPr>
      <w:sz w:val="21"/>
      <w:szCs w:val="21"/>
    </w:rPr>
  </w:style>
  <w:style w:type="character" w:customStyle="1" w:styleId="a8">
    <w:name w:val="批注主题 字符"/>
    <w:basedOn w:val="a0"/>
    <w:link w:val="a9"/>
    <w:qFormat/>
    <w:rsid w:val="00F704BF"/>
    <w:rPr>
      <w:sz w:val="24"/>
      <w:szCs w:val="24"/>
    </w:rPr>
  </w:style>
  <w:style w:type="character" w:customStyle="1" w:styleId="aa">
    <w:name w:val="批注框文本 字符"/>
    <w:basedOn w:val="a8"/>
    <w:link w:val="ab"/>
    <w:qFormat/>
    <w:rsid w:val="00F704BF"/>
    <w:rPr>
      <w:b/>
      <w:bCs/>
      <w:sz w:val="24"/>
      <w:szCs w:val="24"/>
    </w:rPr>
  </w:style>
  <w:style w:type="character" w:customStyle="1" w:styleId="Char">
    <w:name w:val="批注框文本 Char"/>
    <w:basedOn w:val="a0"/>
    <w:qFormat/>
    <w:rsid w:val="00F704BF"/>
    <w:rPr>
      <w:sz w:val="18"/>
      <w:szCs w:val="18"/>
    </w:rPr>
  </w:style>
  <w:style w:type="paragraph" w:customStyle="1" w:styleId="Titolo">
    <w:name w:val="Titolo"/>
    <w:basedOn w:val="a"/>
    <w:next w:val="ac"/>
    <w:qFormat/>
    <w:pPr>
      <w:keepNext/>
      <w:spacing w:before="240" w:after="120"/>
    </w:pPr>
    <w:rPr>
      <w:rFonts w:ascii="Liberation Sans" w:eastAsia="微软雅黑"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4">
    <w:name w:val="header"/>
    <w:basedOn w:val="a"/>
    <w:link w:val="a3"/>
    <w:rsid w:val="007C5E93"/>
    <w:pPr>
      <w:pBdr>
        <w:bottom w:val="single" w:sz="6" w:space="1" w:color="000000"/>
      </w:pBdr>
      <w:tabs>
        <w:tab w:val="center" w:pos="4153"/>
        <w:tab w:val="right" w:pos="8306"/>
      </w:tabs>
      <w:snapToGrid w:val="0"/>
      <w:jc w:val="center"/>
    </w:pPr>
    <w:rPr>
      <w:sz w:val="18"/>
      <w:szCs w:val="18"/>
    </w:rPr>
  </w:style>
  <w:style w:type="paragraph" w:styleId="af">
    <w:name w:val="footer"/>
    <w:basedOn w:val="a"/>
    <w:uiPriority w:val="99"/>
    <w:rsid w:val="007C5E93"/>
    <w:pPr>
      <w:tabs>
        <w:tab w:val="center" w:pos="4153"/>
        <w:tab w:val="right" w:pos="8306"/>
      </w:tabs>
      <w:snapToGrid w:val="0"/>
    </w:pPr>
    <w:rPr>
      <w:sz w:val="18"/>
      <w:szCs w:val="18"/>
    </w:rPr>
  </w:style>
  <w:style w:type="paragraph" w:styleId="af0">
    <w:name w:val="List Paragraph"/>
    <w:basedOn w:val="a"/>
    <w:uiPriority w:val="34"/>
    <w:qFormat/>
    <w:rsid w:val="005E2449"/>
    <w:pPr>
      <w:ind w:left="720"/>
      <w:contextualSpacing/>
    </w:pPr>
    <w:rPr>
      <w:rFonts w:asciiTheme="minorHAnsi" w:hAnsiTheme="minorHAnsi" w:cstheme="minorBidi"/>
      <w:lang w:val="it-IT"/>
    </w:rPr>
  </w:style>
  <w:style w:type="paragraph" w:styleId="a6">
    <w:name w:val="annotation text"/>
    <w:basedOn w:val="a"/>
    <w:link w:val="a5"/>
    <w:qFormat/>
    <w:rsid w:val="00F704BF"/>
  </w:style>
  <w:style w:type="paragraph" w:styleId="a9">
    <w:name w:val="annotation subject"/>
    <w:basedOn w:val="a6"/>
    <w:next w:val="a6"/>
    <w:link w:val="a8"/>
    <w:qFormat/>
    <w:rsid w:val="00F704BF"/>
    <w:rPr>
      <w:b/>
      <w:bCs/>
    </w:rPr>
  </w:style>
  <w:style w:type="paragraph" w:styleId="ab">
    <w:name w:val="Balloon Text"/>
    <w:basedOn w:val="a"/>
    <w:link w:val="aa"/>
    <w:qFormat/>
    <w:rsid w:val="00F704BF"/>
    <w:rPr>
      <w:sz w:val="18"/>
      <w:szCs w:val="18"/>
    </w:rPr>
  </w:style>
  <w:style w:type="table" w:styleId="af1">
    <w:name w:val="Table Grid"/>
    <w:basedOn w:val="a1"/>
    <w:uiPriority w:val="39"/>
    <w:rsid w:val="008B241C"/>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31</Pages>
  <Words>7541</Words>
  <Characters>42985</Characters>
  <Application>Microsoft Office Word</Application>
  <DocSecurity>0</DocSecurity>
  <Lines>358</Lines>
  <Paragraphs>100</Paragraphs>
  <ScaleCrop>false</ScaleCrop>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jiaping yan</cp:lastModifiedBy>
  <cp:revision>11</cp:revision>
  <dcterms:created xsi:type="dcterms:W3CDTF">2021-07-20T04:40:00Z</dcterms:created>
  <dcterms:modified xsi:type="dcterms:W3CDTF">2021-07-21T07:09:00Z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