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6D50"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Name of Journal: </w:t>
      </w:r>
      <w:r w:rsidRPr="00863205">
        <w:rPr>
          <w:rFonts w:ascii="Book Antiqua" w:eastAsia="Book Antiqua" w:hAnsi="Book Antiqua" w:cs="Book Antiqua"/>
          <w:i/>
          <w:color w:val="000000"/>
        </w:rPr>
        <w:t>World Journal of Clinical Infectious Diseases</w:t>
      </w:r>
    </w:p>
    <w:p w14:paraId="0BB26B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NO: </w:t>
      </w:r>
      <w:r w:rsidRPr="00863205">
        <w:rPr>
          <w:rFonts w:ascii="Book Antiqua" w:eastAsia="Book Antiqua" w:hAnsi="Book Antiqua" w:cs="Book Antiqua"/>
          <w:color w:val="000000"/>
        </w:rPr>
        <w:t>65056</w:t>
      </w:r>
    </w:p>
    <w:p w14:paraId="56C6AAB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Type: </w:t>
      </w:r>
      <w:r w:rsidRPr="00863205">
        <w:rPr>
          <w:rFonts w:ascii="Book Antiqua" w:eastAsia="Book Antiqua" w:hAnsi="Book Antiqua" w:cs="Book Antiqua"/>
          <w:color w:val="000000"/>
        </w:rPr>
        <w:t>META-ANALYSIS</w:t>
      </w:r>
    </w:p>
    <w:p w14:paraId="1E90E523" w14:textId="77777777" w:rsidR="00A77B3E" w:rsidRPr="00863205" w:rsidRDefault="00A77B3E" w:rsidP="00863205">
      <w:pPr>
        <w:adjustRightInd w:val="0"/>
        <w:snapToGrid w:val="0"/>
        <w:spacing w:line="360" w:lineRule="auto"/>
        <w:jc w:val="both"/>
        <w:rPr>
          <w:rFonts w:ascii="Book Antiqua" w:hAnsi="Book Antiqua"/>
        </w:rPr>
      </w:pPr>
    </w:p>
    <w:p w14:paraId="37B32657" w14:textId="3AD2719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Lymph</w:t>
      </w:r>
      <w:r w:rsidR="003B778F" w:rsidRPr="00863205">
        <w:rPr>
          <w:rFonts w:ascii="Book Antiqua" w:eastAsia="Book Antiqua" w:hAnsi="Book Antiqua" w:cs="Book Antiqua"/>
          <w:b/>
          <w:color w:val="000000"/>
        </w:rPr>
        <w:t xml:space="preserve">ocyte count predicts the severity of </w:t>
      </w:r>
      <w:r w:rsidRPr="00863205">
        <w:rPr>
          <w:rFonts w:ascii="Book Antiqua" w:eastAsia="Book Antiqua" w:hAnsi="Book Antiqua" w:cs="Book Antiqua"/>
          <w:b/>
          <w:color w:val="000000"/>
        </w:rPr>
        <w:t>COVID-19: Evide</w:t>
      </w:r>
      <w:r w:rsidR="003B778F" w:rsidRPr="00863205">
        <w:rPr>
          <w:rFonts w:ascii="Book Antiqua" w:eastAsia="Book Antiqua" w:hAnsi="Book Antiqua" w:cs="Book Antiqua"/>
          <w:b/>
          <w:color w:val="000000"/>
        </w:rPr>
        <w:t xml:space="preserve">nce from a </w:t>
      </w:r>
      <w:bookmarkStart w:id="0" w:name="_Hlk82075946"/>
      <w:r w:rsidR="003B778F" w:rsidRPr="00863205">
        <w:rPr>
          <w:rFonts w:ascii="Book Antiqua" w:eastAsia="Book Antiqua" w:hAnsi="Book Antiqua" w:cs="Book Antiqua"/>
          <w:b/>
          <w:color w:val="000000"/>
        </w:rPr>
        <w:t>meta-analys</w:t>
      </w:r>
      <w:r w:rsidRPr="00863205">
        <w:rPr>
          <w:rFonts w:ascii="Book Antiqua" w:eastAsia="Book Antiqua" w:hAnsi="Book Antiqua" w:cs="Book Antiqua"/>
          <w:b/>
          <w:color w:val="000000"/>
        </w:rPr>
        <w:t>is</w:t>
      </w:r>
      <w:bookmarkEnd w:id="0"/>
    </w:p>
    <w:p w14:paraId="6ED29B0A" w14:textId="77777777" w:rsidR="00A77B3E" w:rsidRPr="00863205" w:rsidRDefault="00A77B3E" w:rsidP="007A18C1">
      <w:pPr>
        <w:adjustRightInd w:val="0"/>
        <w:snapToGrid w:val="0"/>
        <w:spacing w:line="360" w:lineRule="auto"/>
        <w:jc w:val="center"/>
        <w:rPr>
          <w:rFonts w:ascii="Book Antiqua" w:hAnsi="Book Antiqua"/>
        </w:rPr>
      </w:pPr>
    </w:p>
    <w:p w14:paraId="2092BAC2" w14:textId="32F760FB" w:rsidR="00A77B3E" w:rsidRPr="00863205" w:rsidRDefault="003B778F"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Zhao YS </w:t>
      </w:r>
      <w:r w:rsidRPr="00863205">
        <w:rPr>
          <w:rFonts w:ascii="Book Antiqua" w:eastAsia="Book Antiqua" w:hAnsi="Book Antiqua" w:cs="Book Antiqua"/>
          <w:i/>
          <w:iCs/>
          <w:color w:val="000000"/>
        </w:rPr>
        <w:t>et al</w:t>
      </w:r>
      <w:r w:rsidRPr="00863205">
        <w:rPr>
          <w:rFonts w:ascii="Book Antiqua" w:eastAsia="Book Antiqua" w:hAnsi="Book Antiqua" w:cs="Book Antiqua"/>
          <w:color w:val="000000"/>
        </w:rPr>
        <w:t xml:space="preserve">. </w:t>
      </w:r>
      <w:r w:rsidR="006136FD" w:rsidRPr="00863205">
        <w:rPr>
          <w:rFonts w:ascii="Book Antiqua" w:eastAsia="Book Antiqua" w:hAnsi="Book Antiqua" w:cs="Book Antiqua"/>
          <w:color w:val="000000"/>
        </w:rPr>
        <w:t>Ly</w:t>
      </w:r>
      <w:r w:rsidRPr="00863205">
        <w:rPr>
          <w:rFonts w:ascii="Book Antiqua" w:eastAsia="Book Antiqua" w:hAnsi="Book Antiqua" w:cs="Book Antiqua"/>
          <w:color w:val="000000"/>
        </w:rPr>
        <w:t>mphocyte count</w:t>
      </w:r>
      <w:r w:rsidR="006136FD" w:rsidRPr="00863205">
        <w:rPr>
          <w:rFonts w:ascii="Book Antiqua" w:eastAsia="Book Antiqua" w:hAnsi="Book Antiqua" w:cs="Book Antiqua"/>
          <w:color w:val="000000"/>
        </w:rPr>
        <w:t xml:space="preserve"> and COVID-19</w:t>
      </w:r>
    </w:p>
    <w:p w14:paraId="38135C26" w14:textId="77777777" w:rsidR="00A77B3E" w:rsidRPr="00863205" w:rsidRDefault="00A77B3E" w:rsidP="00863205">
      <w:pPr>
        <w:adjustRightInd w:val="0"/>
        <w:snapToGrid w:val="0"/>
        <w:spacing w:line="360" w:lineRule="auto"/>
        <w:jc w:val="both"/>
        <w:rPr>
          <w:rFonts w:ascii="Book Antiqua" w:hAnsi="Book Antiqua"/>
        </w:rPr>
      </w:pPr>
    </w:p>
    <w:p w14:paraId="59C2F612" w14:textId="724984F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Yi-</w:t>
      </w:r>
      <w:r w:rsidR="003B778F" w:rsidRPr="00863205">
        <w:rPr>
          <w:rFonts w:ascii="Book Antiqua" w:eastAsia="Book Antiqua" w:hAnsi="Book Antiqua" w:cs="Book Antiqua"/>
          <w:color w:val="000000"/>
        </w:rPr>
        <w:t>S</w:t>
      </w:r>
      <w:r w:rsidRPr="00863205">
        <w:rPr>
          <w:rFonts w:ascii="Book Antiqua" w:eastAsia="Book Antiqua" w:hAnsi="Book Antiqua" w:cs="Book Antiqua"/>
          <w:color w:val="000000"/>
        </w:rPr>
        <w:t>i Zhao, Ying-</w:t>
      </w:r>
      <w:r w:rsidR="003B778F" w:rsidRPr="00863205">
        <w:rPr>
          <w:rFonts w:ascii="Book Antiqua" w:eastAsia="Book Antiqua" w:hAnsi="Book Antiqua" w:cs="Book Antiqua"/>
          <w:color w:val="000000"/>
        </w:rPr>
        <w:t>X</w:t>
      </w:r>
      <w:r w:rsidRPr="00863205">
        <w:rPr>
          <w:rFonts w:ascii="Book Antiqua" w:eastAsia="Book Antiqua" w:hAnsi="Book Antiqua" w:cs="Book Antiqua"/>
          <w:color w:val="000000"/>
        </w:rPr>
        <w:t>i Yu</w:t>
      </w:r>
    </w:p>
    <w:p w14:paraId="2766E955" w14:textId="77777777" w:rsidR="00A77B3E" w:rsidRPr="00863205" w:rsidRDefault="00A77B3E" w:rsidP="00863205">
      <w:pPr>
        <w:adjustRightInd w:val="0"/>
        <w:snapToGrid w:val="0"/>
        <w:spacing w:line="360" w:lineRule="auto"/>
        <w:jc w:val="both"/>
        <w:rPr>
          <w:rFonts w:ascii="Book Antiqua" w:hAnsi="Book Antiqua"/>
        </w:rPr>
      </w:pPr>
    </w:p>
    <w:p w14:paraId="32121EB9" w14:textId="05A42F54"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Yi-</w:t>
      </w:r>
      <w:r w:rsidR="001E688F">
        <w:rPr>
          <w:rFonts w:ascii="Book Antiqua" w:eastAsia="Book Antiqua" w:hAnsi="Book Antiqua" w:cs="Book Antiqua"/>
          <w:b/>
          <w:bCs/>
          <w:color w:val="000000"/>
        </w:rPr>
        <w:t>S</w:t>
      </w:r>
      <w:r w:rsidRPr="00863205">
        <w:rPr>
          <w:rFonts w:ascii="Book Antiqua" w:eastAsia="Book Antiqua" w:hAnsi="Book Antiqua" w:cs="Book Antiqua"/>
          <w:b/>
          <w:bCs/>
          <w:color w:val="000000"/>
        </w:rPr>
        <w:t>i Zhao, Ying-</w:t>
      </w:r>
      <w:r w:rsidR="001E688F">
        <w:rPr>
          <w:rFonts w:ascii="Book Antiqua" w:eastAsia="Book Antiqua" w:hAnsi="Book Antiqua" w:cs="Book Antiqua"/>
          <w:b/>
          <w:bCs/>
          <w:color w:val="000000"/>
        </w:rPr>
        <w:t>X</w:t>
      </w:r>
      <w:r w:rsidRPr="00863205">
        <w:rPr>
          <w:rFonts w:ascii="Book Antiqua" w:eastAsia="Book Antiqua" w:hAnsi="Book Antiqua" w:cs="Book Antiqua"/>
          <w:b/>
          <w:bCs/>
          <w:color w:val="000000"/>
        </w:rPr>
        <w:t xml:space="preserve">i Yu, </w:t>
      </w:r>
      <w:r w:rsidRPr="00863205">
        <w:rPr>
          <w:rFonts w:ascii="Book Antiqua" w:eastAsia="Book Antiqua" w:hAnsi="Book Antiqua" w:cs="Book Antiqua"/>
          <w:color w:val="000000"/>
        </w:rPr>
        <w:t>Department of Critical Care Medicine, The First Affiliated Hospital of Chongqing Medical University, Chongqing 400016, China</w:t>
      </w:r>
    </w:p>
    <w:p w14:paraId="7C316590" w14:textId="77777777" w:rsidR="00A77B3E" w:rsidRPr="00863205" w:rsidRDefault="00A77B3E" w:rsidP="00863205">
      <w:pPr>
        <w:adjustRightInd w:val="0"/>
        <w:snapToGrid w:val="0"/>
        <w:spacing w:line="360" w:lineRule="auto"/>
        <w:jc w:val="both"/>
        <w:rPr>
          <w:rFonts w:ascii="Book Antiqua" w:hAnsi="Book Antiqua"/>
        </w:rPr>
      </w:pPr>
    </w:p>
    <w:p w14:paraId="0E1234A9" w14:textId="7BC69841"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Author contributions: </w:t>
      </w:r>
      <w:r w:rsidR="003B778F" w:rsidRPr="00863205">
        <w:rPr>
          <w:rFonts w:ascii="Book Antiqua" w:eastAsia="Book Antiqua" w:hAnsi="Book Antiqua" w:cs="Book Antiqua"/>
          <w:color w:val="000000"/>
        </w:rPr>
        <w:t xml:space="preserve">Zhao </w:t>
      </w:r>
      <w:r w:rsidRPr="00863205">
        <w:rPr>
          <w:rFonts w:ascii="Book Antiqua" w:eastAsia="Book Antiqua" w:hAnsi="Book Antiqua" w:cs="Book Antiqua"/>
          <w:color w:val="000000"/>
        </w:rPr>
        <w:t>YS wrote and revised this manuscript</w:t>
      </w:r>
      <w:r w:rsidR="003B778F"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3B778F" w:rsidRPr="00863205">
        <w:rPr>
          <w:rFonts w:ascii="Book Antiqua" w:eastAsia="Book Antiqua" w:hAnsi="Book Antiqua" w:cs="Book Antiqua"/>
          <w:color w:val="000000"/>
        </w:rPr>
        <w:t>Zhao YS</w:t>
      </w:r>
      <w:r w:rsidRPr="00863205">
        <w:rPr>
          <w:rFonts w:ascii="Book Antiqua" w:eastAsia="Book Antiqua" w:hAnsi="Book Antiqua" w:cs="Book Antiqua"/>
          <w:color w:val="000000"/>
        </w:rPr>
        <w:t xml:space="preserve"> and </w:t>
      </w:r>
      <w:r w:rsidR="003B778F" w:rsidRPr="00863205">
        <w:rPr>
          <w:rFonts w:ascii="Book Antiqua" w:eastAsia="Book Antiqua" w:hAnsi="Book Antiqua" w:cs="Book Antiqua"/>
          <w:color w:val="000000"/>
        </w:rPr>
        <w:t xml:space="preserve">Yu </w:t>
      </w:r>
      <w:r w:rsidRPr="00863205">
        <w:rPr>
          <w:rFonts w:ascii="Book Antiqua" w:eastAsia="Book Antiqua" w:hAnsi="Book Antiqua" w:cs="Book Antiqua"/>
          <w:color w:val="000000"/>
        </w:rPr>
        <w:t>YX participated in discussion the research</w:t>
      </w:r>
      <w:r w:rsidR="003B778F"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3B778F" w:rsidRPr="00863205">
        <w:rPr>
          <w:rFonts w:ascii="Book Antiqua" w:eastAsia="Book Antiqua" w:hAnsi="Book Antiqua" w:cs="Book Antiqua"/>
          <w:color w:val="000000"/>
        </w:rPr>
        <w:t>Zhao YS</w:t>
      </w:r>
      <w:r w:rsidRPr="00863205">
        <w:rPr>
          <w:rFonts w:ascii="Book Antiqua" w:eastAsia="Book Antiqua" w:hAnsi="Book Antiqua" w:cs="Book Antiqua"/>
          <w:color w:val="000000"/>
        </w:rPr>
        <w:t xml:space="preserve"> searched and collected bibliography.</w:t>
      </w:r>
    </w:p>
    <w:p w14:paraId="551E0D7C" w14:textId="77777777" w:rsidR="00A77B3E" w:rsidRPr="00863205" w:rsidRDefault="00A77B3E" w:rsidP="00863205">
      <w:pPr>
        <w:adjustRightInd w:val="0"/>
        <w:snapToGrid w:val="0"/>
        <w:spacing w:line="360" w:lineRule="auto"/>
        <w:jc w:val="both"/>
        <w:rPr>
          <w:rFonts w:ascii="Book Antiqua" w:hAnsi="Book Antiqua"/>
        </w:rPr>
      </w:pPr>
    </w:p>
    <w:p w14:paraId="7CF84195" w14:textId="06B86BD5"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Corresponding author: Yi-</w:t>
      </w:r>
      <w:r w:rsidR="001E688F">
        <w:rPr>
          <w:rFonts w:ascii="Book Antiqua" w:eastAsia="Book Antiqua" w:hAnsi="Book Antiqua" w:cs="Book Antiqua"/>
          <w:b/>
          <w:bCs/>
          <w:color w:val="000000"/>
        </w:rPr>
        <w:t>S</w:t>
      </w:r>
      <w:r w:rsidRPr="00863205">
        <w:rPr>
          <w:rFonts w:ascii="Book Antiqua" w:eastAsia="Book Antiqua" w:hAnsi="Book Antiqua" w:cs="Book Antiqua"/>
          <w:b/>
          <w:bCs/>
          <w:color w:val="000000"/>
        </w:rPr>
        <w:t xml:space="preserve">i Zhao, MM, Doctor, </w:t>
      </w:r>
      <w:r w:rsidRPr="00863205">
        <w:rPr>
          <w:rFonts w:ascii="Book Antiqua" w:eastAsia="Book Antiqua" w:hAnsi="Book Antiqua" w:cs="Book Antiqua"/>
          <w:color w:val="000000"/>
        </w:rPr>
        <w:t xml:space="preserve">Department of Critical Care Medicine, The First Affiliated Hospital of Chongqing Medical University, </w:t>
      </w:r>
      <w:r w:rsidR="008B1591" w:rsidRPr="00863205">
        <w:rPr>
          <w:rFonts w:ascii="Book Antiqua" w:eastAsia="Book Antiqua" w:hAnsi="Book Antiqua" w:cs="Book Antiqua"/>
          <w:color w:val="000000"/>
        </w:rPr>
        <w:t xml:space="preserve">No. 1 </w:t>
      </w:r>
      <w:proofErr w:type="spellStart"/>
      <w:r w:rsidR="008B1591" w:rsidRPr="00863205">
        <w:rPr>
          <w:rFonts w:ascii="Book Antiqua" w:eastAsia="Book Antiqua" w:hAnsi="Book Antiqua" w:cs="Book Antiqua"/>
          <w:color w:val="000000"/>
        </w:rPr>
        <w:t>Youyi</w:t>
      </w:r>
      <w:proofErr w:type="spellEnd"/>
      <w:r w:rsidR="008B1591" w:rsidRPr="00863205">
        <w:rPr>
          <w:rFonts w:ascii="Book Antiqua" w:eastAsia="Book Antiqua" w:hAnsi="Book Antiqua" w:cs="Book Antiqua"/>
          <w:color w:val="000000"/>
        </w:rPr>
        <w:t xml:space="preserve"> road</w:t>
      </w:r>
      <w:r w:rsidRPr="00863205">
        <w:rPr>
          <w:rFonts w:ascii="Book Antiqua" w:eastAsia="Book Antiqua" w:hAnsi="Book Antiqua" w:cs="Book Antiqua"/>
          <w:color w:val="000000"/>
        </w:rPr>
        <w:t xml:space="preserve">, </w:t>
      </w:r>
      <w:proofErr w:type="spellStart"/>
      <w:r w:rsidR="008B1591" w:rsidRPr="00863205">
        <w:rPr>
          <w:rFonts w:ascii="Book Antiqua" w:eastAsia="Book Antiqua" w:hAnsi="Book Antiqua" w:cs="Book Antiqua"/>
          <w:color w:val="000000"/>
        </w:rPr>
        <w:t>Yuzhong</w:t>
      </w:r>
      <w:proofErr w:type="spellEnd"/>
      <w:r w:rsidR="008B1591" w:rsidRPr="00863205">
        <w:rPr>
          <w:rFonts w:ascii="Book Antiqua" w:eastAsia="Book Antiqua" w:hAnsi="Book Antiqua" w:cs="Book Antiqua"/>
          <w:color w:val="000000"/>
        </w:rPr>
        <w:t xml:space="preserve"> District</w:t>
      </w:r>
      <w:r w:rsidR="001E688F">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Chongqing 400016, China. 476663973@qq.com</w:t>
      </w:r>
    </w:p>
    <w:p w14:paraId="5AF8F4C7" w14:textId="77777777" w:rsidR="00A77B3E" w:rsidRPr="00863205" w:rsidRDefault="00A77B3E" w:rsidP="00863205">
      <w:pPr>
        <w:adjustRightInd w:val="0"/>
        <w:snapToGrid w:val="0"/>
        <w:spacing w:line="360" w:lineRule="auto"/>
        <w:jc w:val="both"/>
        <w:rPr>
          <w:rFonts w:ascii="Book Antiqua" w:hAnsi="Book Antiqua"/>
        </w:rPr>
      </w:pPr>
    </w:p>
    <w:p w14:paraId="1BD355A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Received: </w:t>
      </w:r>
      <w:r w:rsidRPr="00863205">
        <w:rPr>
          <w:rFonts w:ascii="Book Antiqua" w:eastAsia="Book Antiqua" w:hAnsi="Book Antiqua" w:cs="Book Antiqua"/>
          <w:color w:val="000000"/>
        </w:rPr>
        <w:t>February 27, 2021</w:t>
      </w:r>
    </w:p>
    <w:p w14:paraId="158AB075" w14:textId="53E16483" w:rsidR="00A77B3E" w:rsidRPr="001E688F"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Revised:</w:t>
      </w:r>
      <w:r w:rsidRPr="001E688F">
        <w:rPr>
          <w:rFonts w:ascii="Book Antiqua" w:eastAsia="Book Antiqua" w:hAnsi="Book Antiqua" w:cs="Book Antiqua"/>
          <w:color w:val="000000"/>
        </w:rPr>
        <w:t xml:space="preserve"> </w:t>
      </w:r>
      <w:r w:rsidR="001E688F" w:rsidRPr="001E688F">
        <w:rPr>
          <w:rFonts w:ascii="Book Antiqua" w:eastAsia="Book Antiqua" w:hAnsi="Book Antiqua" w:cs="Book Antiqua"/>
          <w:color w:val="000000"/>
        </w:rPr>
        <w:t>April 3, 2021</w:t>
      </w:r>
    </w:p>
    <w:p w14:paraId="04A02D7B" w14:textId="3492BD06"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Accepted: </w:t>
      </w:r>
      <w:r w:rsidR="0050521B" w:rsidRPr="0050521B">
        <w:rPr>
          <w:rFonts w:ascii="Book Antiqua" w:eastAsia="Book Antiqua" w:hAnsi="Book Antiqua" w:cs="Book Antiqua"/>
          <w:color w:val="000000"/>
        </w:rPr>
        <w:t>September 10, 2021</w:t>
      </w:r>
    </w:p>
    <w:p w14:paraId="0FFD8B4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Published online: </w:t>
      </w:r>
    </w:p>
    <w:p w14:paraId="0CD4A9C4" w14:textId="77777777" w:rsidR="00A77B3E" w:rsidRPr="00863205" w:rsidRDefault="00A77B3E" w:rsidP="00863205">
      <w:pPr>
        <w:adjustRightInd w:val="0"/>
        <w:snapToGrid w:val="0"/>
        <w:spacing w:line="360" w:lineRule="auto"/>
        <w:jc w:val="both"/>
        <w:rPr>
          <w:rFonts w:ascii="Book Antiqua" w:hAnsi="Book Antiqua"/>
        </w:rPr>
        <w:sectPr w:rsidR="00A77B3E" w:rsidRPr="00863205">
          <w:footerReference w:type="default" r:id="rId7"/>
          <w:pgSz w:w="12240" w:h="15840"/>
          <w:pgMar w:top="1440" w:right="1440" w:bottom="1440" w:left="1440" w:header="720" w:footer="720" w:gutter="0"/>
          <w:cols w:space="720"/>
          <w:docGrid w:linePitch="360"/>
        </w:sectPr>
      </w:pPr>
    </w:p>
    <w:p w14:paraId="5581738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lastRenderedPageBreak/>
        <w:t>Abstract</w:t>
      </w:r>
    </w:p>
    <w:p w14:paraId="623B06F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BACKGROUND</w:t>
      </w:r>
    </w:p>
    <w:p w14:paraId="0D883A82" w14:textId="2B87B7C4"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In December 2019, the </w:t>
      </w:r>
      <w:r w:rsidR="008B1591" w:rsidRPr="00863205">
        <w:rPr>
          <w:rStyle w:val="a3"/>
          <w:rFonts w:ascii="Book Antiqua" w:eastAsia="Book Antiqua" w:hAnsi="Book Antiqua" w:cs="Book Antiqua"/>
          <w:color w:val="000000"/>
        </w:rPr>
        <w:t>coronavirus disea</w:t>
      </w:r>
      <w:r w:rsidRPr="00863205">
        <w:rPr>
          <w:rStyle w:val="a3"/>
          <w:rFonts w:ascii="Book Antiqua" w:eastAsia="Book Antiqua" w:hAnsi="Book Antiqua" w:cs="Book Antiqua"/>
          <w:color w:val="000000"/>
        </w:rPr>
        <w:t xml:space="preserve">se 2019 (COVID-19) was reported firstly in Wuhan, China. To date, COVID-19 already is a global pandemic worldwide. </w:t>
      </w:r>
    </w:p>
    <w:p w14:paraId="3E3946D9" w14:textId="77777777" w:rsidR="00A77B3E" w:rsidRPr="00863205" w:rsidRDefault="00A77B3E" w:rsidP="00863205">
      <w:pPr>
        <w:adjustRightInd w:val="0"/>
        <w:snapToGrid w:val="0"/>
        <w:spacing w:line="360" w:lineRule="auto"/>
        <w:jc w:val="both"/>
        <w:rPr>
          <w:rFonts w:ascii="Book Antiqua" w:hAnsi="Book Antiqua"/>
        </w:rPr>
      </w:pPr>
    </w:p>
    <w:p w14:paraId="365FC075"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AIM</w:t>
      </w:r>
    </w:p>
    <w:p w14:paraId="1267293D" w14:textId="02DD81EC"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The aim of this study was to assess the suitability of lymphocyte count as a biomarker of COVID-19</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severity.</w:t>
      </w:r>
    </w:p>
    <w:p w14:paraId="1AA5CFBF" w14:textId="77777777" w:rsidR="00A77B3E" w:rsidRPr="00863205" w:rsidRDefault="00A77B3E" w:rsidP="00863205">
      <w:pPr>
        <w:adjustRightInd w:val="0"/>
        <w:snapToGrid w:val="0"/>
        <w:spacing w:line="360" w:lineRule="auto"/>
        <w:jc w:val="both"/>
        <w:rPr>
          <w:rFonts w:ascii="Book Antiqua" w:hAnsi="Book Antiqua"/>
        </w:rPr>
      </w:pPr>
    </w:p>
    <w:p w14:paraId="661F89E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METHODS</w:t>
      </w:r>
    </w:p>
    <w:p w14:paraId="62FA79F9" w14:textId="77777777"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Five literature databases (PubMed/Medline, Web of Science, Google Scholar, Embase, and Scopus) were searched to identify eligible articles.</w:t>
      </w:r>
      <w:r w:rsidRPr="00863205">
        <w:rPr>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A meta-analysis was performed to calculate the standard mean difference (SMD) and 95% confidence interval (95%CI) of lymphocyte counts in coronaviral pneumonia cases.</w:t>
      </w:r>
    </w:p>
    <w:p w14:paraId="3E26267D" w14:textId="77777777" w:rsidR="00A77B3E" w:rsidRPr="00863205" w:rsidRDefault="00A77B3E" w:rsidP="00863205">
      <w:pPr>
        <w:adjustRightInd w:val="0"/>
        <w:snapToGrid w:val="0"/>
        <w:spacing w:line="360" w:lineRule="auto"/>
        <w:jc w:val="both"/>
        <w:rPr>
          <w:rFonts w:ascii="Book Antiqua" w:hAnsi="Book Antiqua"/>
        </w:rPr>
      </w:pPr>
    </w:p>
    <w:p w14:paraId="589F6BD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RESULTS</w:t>
      </w:r>
    </w:p>
    <w:p w14:paraId="76F9F10C" w14:textId="712C6FF1"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Eight studies, including 1057 patients, were integrated in the meta-analysis. Lymphocyte counts were associated with severe coronavirus infection (SMD</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-1.35,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-1.97, -0.37,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92.6%). In the subgroup analysis stratified by prognosis, lymphocytes were associated with coronavirus infection mortality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 = -0.42,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-0.66, -0.19,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i/>
          <w:iCs/>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0.0%), severity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-0.93,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-1.20, -0.67,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0.0%), and diagnostic rate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-2.32,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-3.60, -1.04,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i/>
          <w:iCs/>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91.2%).</w:t>
      </w:r>
    </w:p>
    <w:p w14:paraId="6DA14B8C" w14:textId="77777777" w:rsidR="00A77B3E" w:rsidRPr="00863205" w:rsidRDefault="00A77B3E" w:rsidP="00863205">
      <w:pPr>
        <w:adjustRightInd w:val="0"/>
        <w:snapToGrid w:val="0"/>
        <w:spacing w:line="360" w:lineRule="auto"/>
        <w:jc w:val="both"/>
        <w:rPr>
          <w:rFonts w:ascii="Book Antiqua" w:hAnsi="Book Antiqua"/>
        </w:rPr>
      </w:pPr>
    </w:p>
    <w:p w14:paraId="5FDC332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CONCLUSION</w:t>
      </w:r>
    </w:p>
    <w:p w14:paraId="1DA3D576" w14:textId="77777777"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Lymphocyte count may represent a simple, rapid, and commonly available laboratory index with which to diagnosis infection and predict the severity of coronavirus infections, including COVID-19. However, additional research studies, such as case-control or cohort studies, are required for detailed analyses of COVID-19.</w:t>
      </w:r>
    </w:p>
    <w:p w14:paraId="3140C55E" w14:textId="77777777" w:rsidR="00A77B3E" w:rsidRPr="00863205" w:rsidRDefault="00A77B3E" w:rsidP="00863205">
      <w:pPr>
        <w:adjustRightInd w:val="0"/>
        <w:snapToGrid w:val="0"/>
        <w:spacing w:line="360" w:lineRule="auto"/>
        <w:jc w:val="both"/>
        <w:rPr>
          <w:rFonts w:ascii="Book Antiqua" w:hAnsi="Book Antiqua"/>
        </w:rPr>
      </w:pPr>
    </w:p>
    <w:p w14:paraId="1CE07527" w14:textId="4BB4381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Key Words: </w:t>
      </w:r>
      <w:bookmarkStart w:id="1" w:name="OLE_LINK2"/>
      <w:r w:rsidRPr="00863205">
        <w:rPr>
          <w:rFonts w:ascii="Book Antiqua" w:eastAsia="Book Antiqua" w:hAnsi="Book Antiqua" w:cs="Book Antiqua"/>
          <w:color w:val="000000"/>
        </w:rPr>
        <w:t xml:space="preserve">COVID-19; Lymphocyte count; </w:t>
      </w:r>
      <w:r w:rsidR="008B1591" w:rsidRPr="00863205">
        <w:rPr>
          <w:rFonts w:ascii="Book Antiqua" w:eastAsia="Book Antiqua" w:hAnsi="Book Antiqua" w:cs="Book Antiqua"/>
          <w:color w:val="000000"/>
        </w:rPr>
        <w:t>C</w:t>
      </w:r>
      <w:r w:rsidRPr="00863205">
        <w:rPr>
          <w:rFonts w:ascii="Book Antiqua" w:eastAsia="Book Antiqua" w:hAnsi="Book Antiqua" w:cs="Book Antiqua"/>
          <w:color w:val="000000"/>
        </w:rPr>
        <w:t xml:space="preserve">oronavirus; </w:t>
      </w:r>
      <w:r w:rsidR="008B1591" w:rsidRPr="00863205">
        <w:rPr>
          <w:rFonts w:ascii="Book Antiqua" w:eastAsia="Book Antiqua" w:hAnsi="Book Antiqua" w:cs="Book Antiqua"/>
          <w:color w:val="000000"/>
        </w:rPr>
        <w:t>S</w:t>
      </w:r>
      <w:r w:rsidRPr="00863205">
        <w:rPr>
          <w:rFonts w:ascii="Book Antiqua" w:eastAsia="Book Antiqua" w:hAnsi="Book Antiqua" w:cs="Book Antiqua"/>
          <w:color w:val="000000"/>
        </w:rPr>
        <w:t xml:space="preserve">evere of </w:t>
      </w:r>
      <w:r w:rsidR="001E688F" w:rsidRPr="00863205">
        <w:rPr>
          <w:rFonts w:ascii="Book Antiqua" w:eastAsia="Book Antiqua" w:hAnsi="Book Antiqua" w:cs="Book Antiqua"/>
          <w:color w:val="000000"/>
        </w:rPr>
        <w:t>disease</w:t>
      </w:r>
      <w:r w:rsidR="001E688F">
        <w:rPr>
          <w:rFonts w:ascii="Book Antiqua" w:eastAsia="Book Antiqua" w:hAnsi="Book Antiqua" w:cs="Book Antiqua"/>
          <w:color w:val="000000"/>
        </w:rPr>
        <w:t>; M</w:t>
      </w:r>
      <w:r w:rsidR="001E688F" w:rsidRPr="001E688F">
        <w:rPr>
          <w:rFonts w:ascii="Book Antiqua" w:eastAsia="Book Antiqua" w:hAnsi="Book Antiqua" w:cs="Book Antiqua"/>
          <w:color w:val="000000"/>
        </w:rPr>
        <w:t>eta-analysis</w:t>
      </w:r>
    </w:p>
    <w:bookmarkEnd w:id="1"/>
    <w:p w14:paraId="69FB1003" w14:textId="77777777" w:rsidR="00A77B3E" w:rsidRPr="00863205" w:rsidRDefault="00A77B3E" w:rsidP="00863205">
      <w:pPr>
        <w:adjustRightInd w:val="0"/>
        <w:snapToGrid w:val="0"/>
        <w:spacing w:line="360" w:lineRule="auto"/>
        <w:jc w:val="both"/>
        <w:rPr>
          <w:rFonts w:ascii="Book Antiqua" w:hAnsi="Book Antiqua"/>
        </w:rPr>
      </w:pPr>
    </w:p>
    <w:p w14:paraId="6EC2E880" w14:textId="7646C256" w:rsidR="00A77B3E" w:rsidRDefault="001E688F" w:rsidP="00863205">
      <w:pPr>
        <w:adjustRightInd w:val="0"/>
        <w:snapToGrid w:val="0"/>
        <w:spacing w:line="360" w:lineRule="auto"/>
        <w:jc w:val="both"/>
        <w:rPr>
          <w:rFonts w:ascii="Book Antiqua" w:eastAsia="Book Antiqua" w:hAnsi="Book Antiqua" w:cs="Book Antiqua"/>
          <w:color w:val="000000"/>
        </w:rPr>
      </w:pPr>
      <w:r w:rsidRPr="001E688F">
        <w:rPr>
          <w:rFonts w:ascii="Book Antiqua" w:eastAsia="Book Antiqua" w:hAnsi="Book Antiqua" w:cs="Book Antiqua"/>
          <w:color w:val="000000"/>
        </w:rPr>
        <w:t xml:space="preserve">Zhao YS, Yu YX. Lymphocyte count predicts the severity of COVID-19: Evidence from a meta-analysis. </w:t>
      </w:r>
      <w:r w:rsidRPr="001E688F">
        <w:rPr>
          <w:rFonts w:ascii="Book Antiqua" w:eastAsia="Book Antiqua" w:hAnsi="Book Antiqua" w:cs="Book Antiqua"/>
          <w:i/>
          <w:iCs/>
          <w:color w:val="000000"/>
        </w:rPr>
        <w:t>World J Clin Infect Dis</w:t>
      </w:r>
      <w:r w:rsidRPr="001E688F">
        <w:rPr>
          <w:rFonts w:ascii="Book Antiqua" w:eastAsia="Book Antiqua" w:hAnsi="Book Antiqua" w:cs="Book Antiqua"/>
          <w:color w:val="000000"/>
        </w:rPr>
        <w:t xml:space="preserve"> 2021; In press</w:t>
      </w:r>
    </w:p>
    <w:p w14:paraId="139A64DB" w14:textId="77777777" w:rsidR="001E688F" w:rsidRPr="00863205" w:rsidRDefault="001E688F" w:rsidP="00863205">
      <w:pPr>
        <w:adjustRightInd w:val="0"/>
        <w:snapToGrid w:val="0"/>
        <w:spacing w:line="360" w:lineRule="auto"/>
        <w:jc w:val="both"/>
        <w:rPr>
          <w:rFonts w:ascii="Book Antiqua" w:hAnsi="Book Antiqua"/>
        </w:rPr>
      </w:pPr>
    </w:p>
    <w:p w14:paraId="465E7BF2" w14:textId="325D431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Core Tip: </w:t>
      </w:r>
      <w:r w:rsidRPr="00863205">
        <w:rPr>
          <w:rFonts w:ascii="Book Antiqua" w:eastAsia="Book Antiqua" w:hAnsi="Book Antiqua" w:cs="Book Antiqua"/>
          <w:color w:val="000000"/>
        </w:rPr>
        <w:t xml:space="preserve">Lymphocyte count reflects immune function and inflammatory state of body with infectious </w:t>
      </w:r>
      <w:r w:rsidR="008B1591" w:rsidRPr="00863205">
        <w:rPr>
          <w:rFonts w:ascii="Book Antiqua" w:eastAsia="Book Antiqua" w:hAnsi="Book Antiqua" w:cs="Book Antiqua"/>
          <w:color w:val="000000"/>
        </w:rPr>
        <w:t>disease</w:t>
      </w:r>
      <w:r w:rsidRPr="00863205">
        <w:rPr>
          <w:rFonts w:ascii="Book Antiqua" w:eastAsia="Book Antiqua" w:hAnsi="Book Antiqua" w:cs="Book Antiqua"/>
          <w:color w:val="000000"/>
        </w:rPr>
        <w:t xml:space="preserve">. </w:t>
      </w:r>
      <w:r w:rsidR="002139E6" w:rsidRPr="00863205">
        <w:rPr>
          <w:rFonts w:ascii="Book Antiqua" w:eastAsia="Book Antiqua" w:hAnsi="Book Antiqua" w:cs="Book Antiqua"/>
          <w:color w:val="000000"/>
        </w:rPr>
        <w:t xml:space="preserve">Severe acute respiratory syndrome coronavirus 2 </w:t>
      </w:r>
      <w:r w:rsidRPr="00863205">
        <w:rPr>
          <w:rFonts w:ascii="Book Antiqua" w:eastAsia="Book Antiqua" w:hAnsi="Book Antiqua" w:cs="Book Antiqua"/>
          <w:color w:val="000000"/>
        </w:rPr>
        <w:t>spreads and invades through respiratory mucosa, triggers a series of immune responses and induces cytokine storm in vivo, resulting in changes in immune components such as lymphocytes. Previous studies have shown that the decrease in lymphocyte count can be used as an indicator of severity for both</w:t>
      </w:r>
      <w:r w:rsidR="002139E6" w:rsidRPr="00863205">
        <w:rPr>
          <w:rStyle w:val="a3"/>
          <w:rFonts w:ascii="Book Antiqua" w:eastAsia="Book Antiqua" w:hAnsi="Book Antiqua" w:cs="Book Antiqua"/>
          <w:color w:val="000000"/>
        </w:rPr>
        <w:t xml:space="preserve"> severe acute respiratory syndrome and Middle East respiratory syndrome</w:t>
      </w:r>
      <w:r w:rsidRPr="00863205">
        <w:rPr>
          <w:rFonts w:ascii="Book Antiqua" w:eastAsia="Book Antiqua" w:hAnsi="Book Antiqua" w:cs="Book Antiqua"/>
          <w:color w:val="000000"/>
        </w:rPr>
        <w:t>, both of which are coronavirus infections. Therefore, this paper systematically reviews and meta-analysis the literature evaluating the diagnostic and prognostic utility of the lymphocyte count in patients with viral pneumonia by coronavirus infections.</w:t>
      </w:r>
    </w:p>
    <w:p w14:paraId="31C5E016" w14:textId="77777777" w:rsidR="00A77B3E" w:rsidRPr="00863205" w:rsidRDefault="00A77B3E" w:rsidP="00863205">
      <w:pPr>
        <w:adjustRightInd w:val="0"/>
        <w:snapToGrid w:val="0"/>
        <w:spacing w:line="360" w:lineRule="auto"/>
        <w:jc w:val="both"/>
        <w:rPr>
          <w:rFonts w:ascii="Book Antiqua" w:hAnsi="Book Antiqua"/>
        </w:rPr>
      </w:pPr>
    </w:p>
    <w:p w14:paraId="0F32786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INTRODUCTION</w:t>
      </w:r>
    </w:p>
    <w:p w14:paraId="1E428534" w14:textId="4E2A5143"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In December 2019, in Wuhan, China, a novel coronavirus was identified as the causative agent of a novel pneumonia. The disease and the virus were subsequently termed </w:t>
      </w:r>
      <w:r w:rsidR="002139E6" w:rsidRPr="00863205">
        <w:rPr>
          <w:rStyle w:val="a3"/>
          <w:rFonts w:ascii="Book Antiqua" w:eastAsia="Book Antiqua" w:hAnsi="Book Antiqua" w:cs="Book Antiqua"/>
          <w:color w:val="000000"/>
        </w:rPr>
        <w:t>coronavirus diseas</w:t>
      </w:r>
      <w:r w:rsidRPr="00863205">
        <w:rPr>
          <w:rStyle w:val="a3"/>
          <w:rFonts w:ascii="Book Antiqua" w:eastAsia="Book Antiqua" w:hAnsi="Book Antiqua" w:cs="Book Antiqua"/>
          <w:color w:val="000000"/>
        </w:rPr>
        <w:t xml:space="preserve">e 2019 (COVID-19) and </w:t>
      </w:r>
      <w:bookmarkStart w:id="2" w:name="_Hlk81837466"/>
      <w:r w:rsidR="002139E6" w:rsidRPr="00863205">
        <w:rPr>
          <w:rStyle w:val="a3"/>
          <w:rFonts w:ascii="Book Antiqua" w:eastAsia="Book Antiqua" w:hAnsi="Book Antiqua" w:cs="Book Antiqua"/>
          <w:color w:val="000000"/>
        </w:rPr>
        <w:t>severe acute respiratory syndrome coronavirus 2 (SARS-CoV</w:t>
      </w:r>
      <w:r w:rsidR="00B437C8" w:rsidRPr="00863205">
        <w:rPr>
          <w:rStyle w:val="a3"/>
          <w:rFonts w:ascii="Book Antiqua" w:eastAsia="Book Antiqua" w:hAnsi="Book Antiqua" w:cs="Book Antiqua"/>
          <w:color w:val="000000"/>
        </w:rPr>
        <w:t>-</w:t>
      </w:r>
      <w:r w:rsidR="002139E6" w:rsidRPr="00863205">
        <w:rPr>
          <w:rStyle w:val="a3"/>
          <w:rFonts w:ascii="Book Antiqua" w:eastAsia="Book Antiqua" w:hAnsi="Book Antiqua" w:cs="Book Antiqua"/>
          <w:color w:val="000000"/>
        </w:rPr>
        <w:t>2)</w:t>
      </w:r>
      <w:bookmarkEnd w:id="2"/>
      <w:r w:rsidRPr="00863205">
        <w:rPr>
          <w:rStyle w:val="a3"/>
          <w:rFonts w:ascii="Book Antiqua" w:eastAsia="Book Antiqua" w:hAnsi="Book Antiqua" w:cs="Book Antiqua"/>
          <w:color w:val="000000"/>
        </w:rPr>
        <w:t>, respectively, by the World Health Organization (WHO</w:t>
      </w:r>
      <w:proofErr w:type="gramStart"/>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rPr>
        <w:t xml:space="preserve">. To date, COVID-19 has infected over 465000 people in 199 countries, with nearly 21000 </w:t>
      </w:r>
      <w:proofErr w:type="gramStart"/>
      <w:r w:rsidRPr="00863205">
        <w:rPr>
          <w:rStyle w:val="a3"/>
          <w:rFonts w:ascii="Book Antiqua" w:eastAsia="Book Antiqua" w:hAnsi="Book Antiqua" w:cs="Book Antiqua"/>
          <w:color w:val="000000"/>
        </w:rPr>
        <w:t>deaths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w:t>
      </w:r>
      <w:r w:rsidRPr="00863205">
        <w:rPr>
          <w:rStyle w:val="a3"/>
          <w:rFonts w:ascii="Book Antiqua" w:eastAsia="Book Antiqua" w:hAnsi="Book Antiqua" w:cs="Book Antiqua"/>
          <w:color w:val="000000"/>
        </w:rPr>
        <w:t>. These numbers continue to increase. As a coronavirus (</w:t>
      </w:r>
      <w:proofErr w:type="spellStart"/>
      <w:r w:rsidRPr="00863205">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hypotype</w:t>
      </w:r>
      <w:proofErr w:type="spellEnd"/>
      <w:r w:rsidRPr="00863205">
        <w:rPr>
          <w:rStyle w:val="a3"/>
          <w:rFonts w:ascii="Book Antiqua" w:eastAsia="Book Antiqua" w:hAnsi="Book Antiqua" w:cs="Book Antiqua"/>
          <w:color w:val="000000"/>
        </w:rPr>
        <w:t>, SARS-CoV-2 is similar to the coronaviruses causing severe acute respiratory syndrome (SARS) and Middle East respiratory syndrome (MERS</w:t>
      </w:r>
      <w:proofErr w:type="gramStart"/>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5]</w:t>
      </w:r>
      <w:r w:rsidRPr="00863205">
        <w:rPr>
          <w:rStyle w:val="a3"/>
          <w:rFonts w:ascii="Book Antiqua" w:eastAsia="Book Antiqua" w:hAnsi="Book Antiqua" w:cs="Book Antiqua"/>
          <w:color w:val="000000"/>
        </w:rPr>
        <w:t xml:space="preserve">. Both SARS and MERS spread rapidly worldwide, and have led to more than 10000 human infections and 1000 </w:t>
      </w:r>
      <w:proofErr w:type="gramStart"/>
      <w:r w:rsidRPr="00863205">
        <w:rPr>
          <w:rStyle w:val="a3"/>
          <w:rFonts w:ascii="Book Antiqua" w:eastAsia="Book Antiqua" w:hAnsi="Book Antiqua" w:cs="Book Antiqua"/>
          <w:color w:val="000000"/>
        </w:rPr>
        <w:t>deaths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6]</w:t>
      </w:r>
      <w:r w:rsidRPr="00863205">
        <w:rPr>
          <w:rStyle w:val="a3"/>
          <w:rFonts w:ascii="Book Antiqua" w:eastAsia="Book Antiqua" w:hAnsi="Book Antiqua" w:cs="Book Antiqua"/>
          <w:color w:val="000000"/>
        </w:rPr>
        <w:t xml:space="preserve">. The largest epidemiological study of COVID-19 performed by the Chinese </w:t>
      </w:r>
      <w:r w:rsidRPr="00863205">
        <w:rPr>
          <w:rStyle w:val="a3"/>
          <w:rFonts w:ascii="Book Antiqua" w:eastAsia="Book Antiqua" w:hAnsi="Book Antiqua" w:cs="Book Antiqua"/>
          <w:color w:val="000000"/>
        </w:rPr>
        <w:lastRenderedPageBreak/>
        <w:t xml:space="preserve">CDC showed that 13.8% of all COVID-19 cases were severe, and 4.7% were </w:t>
      </w:r>
      <w:proofErr w:type="gramStart"/>
      <w:r w:rsidRPr="00863205">
        <w:rPr>
          <w:rStyle w:val="a3"/>
          <w:rFonts w:ascii="Book Antiqua" w:eastAsia="Book Antiqua" w:hAnsi="Book Antiqua" w:cs="Book Antiqua"/>
          <w:color w:val="000000"/>
        </w:rPr>
        <w:t>critical</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7]</w:t>
      </w:r>
      <w:r w:rsidRPr="00863205">
        <w:rPr>
          <w:rStyle w:val="a3"/>
          <w:rFonts w:ascii="Book Antiqua" w:eastAsia="Book Antiqua" w:hAnsi="Book Antiqua" w:cs="Book Antiqua"/>
          <w:color w:val="000000"/>
        </w:rPr>
        <w:t>. Critical patients, with a 49% case fatality rate, are at the most risk of death from COVID-19</w:t>
      </w:r>
      <w:r w:rsidRPr="00863205">
        <w:rPr>
          <w:rStyle w:val="a3"/>
          <w:rFonts w:ascii="Book Antiqua" w:eastAsia="Book Antiqua" w:hAnsi="Book Antiqua" w:cs="Book Antiqua"/>
          <w:color w:val="000000"/>
          <w:vertAlign w:val="superscript"/>
        </w:rPr>
        <w:t>[7]</w:t>
      </w:r>
      <w:r w:rsidRPr="00863205">
        <w:rPr>
          <w:rStyle w:val="a3"/>
          <w:rFonts w:ascii="Book Antiqua" w:eastAsia="Book Antiqua" w:hAnsi="Book Antiqua" w:cs="Book Antiqua"/>
          <w:color w:val="000000"/>
        </w:rPr>
        <w:t>. Therefore, it is important to develop a rapid, simple clinical method to identify severe COVID-19 cases.</w:t>
      </w:r>
    </w:p>
    <w:p w14:paraId="78FCD7AE" w14:textId="201D62CA" w:rsidR="00A77B3E" w:rsidRPr="00863205" w:rsidRDefault="006136FD" w:rsidP="00863205">
      <w:pPr>
        <w:adjustRightInd w:val="0"/>
        <w:snapToGrid w:val="0"/>
        <w:spacing w:line="360" w:lineRule="auto"/>
        <w:ind w:firstLine="240"/>
        <w:jc w:val="both"/>
        <w:rPr>
          <w:rFonts w:ascii="Book Antiqua" w:hAnsi="Book Antiqua"/>
        </w:rPr>
      </w:pPr>
      <w:r w:rsidRPr="00863205">
        <w:rPr>
          <w:rStyle w:val="a3"/>
          <w:rFonts w:ascii="Book Antiqua" w:eastAsia="Book Antiqua" w:hAnsi="Book Antiqua" w:cs="Book Antiqua"/>
          <w:color w:val="000000"/>
        </w:rPr>
        <w:t xml:space="preserve">Lymphocytes play a decisive role in the maintenance of immune homeostasis and the inflammatory response in the </w:t>
      </w:r>
      <w:proofErr w:type="gramStart"/>
      <w:r w:rsidRPr="00863205">
        <w:rPr>
          <w:rStyle w:val="a3"/>
          <w:rFonts w:ascii="Book Antiqua" w:eastAsia="Book Antiqua" w:hAnsi="Book Antiqua" w:cs="Book Antiqua"/>
          <w:color w:val="000000"/>
        </w:rPr>
        <w:t>body</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8]</w:t>
      </w:r>
      <w:r w:rsidRPr="00863205">
        <w:rPr>
          <w:rStyle w:val="a3"/>
          <w:rFonts w:ascii="Book Antiqua" w:eastAsia="Book Antiqua" w:hAnsi="Book Antiqua" w:cs="Book Antiqua"/>
          <w:color w:val="000000"/>
        </w:rPr>
        <w:t xml:space="preserve">. During the progression of an infectious disease, lymphocyte count reflects immune function and inflammatory state. SARS-CoV-2 invades </w:t>
      </w:r>
      <w:r w:rsidRPr="00863205">
        <w:rPr>
          <w:rStyle w:val="a3"/>
          <w:rFonts w:ascii="Book Antiqua" w:eastAsia="Book Antiqua" w:hAnsi="Book Antiqua" w:cs="Book Antiqua"/>
          <w:i/>
          <w:iCs/>
          <w:color w:val="000000"/>
        </w:rPr>
        <w:t>via</w:t>
      </w:r>
      <w:r w:rsidRPr="00863205">
        <w:rPr>
          <w:rStyle w:val="a3"/>
          <w:rFonts w:ascii="Book Antiqua" w:eastAsia="Book Antiqua" w:hAnsi="Book Antiqua" w:cs="Book Antiqua"/>
          <w:color w:val="000000"/>
        </w:rPr>
        <w:t xml:space="preserve"> the respiratory mucosa, triggering a series of immune responses </w:t>
      </w:r>
      <w:r w:rsidRPr="00863205">
        <w:rPr>
          <w:rStyle w:val="a3"/>
          <w:rFonts w:ascii="Book Antiqua" w:eastAsia="Book Antiqua" w:hAnsi="Book Antiqua" w:cs="Book Antiqua"/>
          <w:i/>
          <w:iCs/>
          <w:color w:val="000000"/>
        </w:rPr>
        <w:t>in vivo</w:t>
      </w:r>
      <w:r w:rsidRPr="00863205">
        <w:rPr>
          <w:rStyle w:val="a3"/>
          <w:rFonts w:ascii="Book Antiqua" w:eastAsia="Book Antiqua" w:hAnsi="Book Antiqua" w:cs="Book Antiqua"/>
          <w:color w:val="000000"/>
        </w:rPr>
        <w:t xml:space="preserve">, including a cytokine storm, and affecting immune components, such as peripheral blood leukocytes and </w:t>
      </w:r>
      <w:proofErr w:type="gramStart"/>
      <w:r w:rsidRPr="00863205">
        <w:rPr>
          <w:rStyle w:val="a3"/>
          <w:rFonts w:ascii="Book Antiqua" w:eastAsia="Book Antiqua" w:hAnsi="Book Antiqua" w:cs="Book Antiqua"/>
          <w:color w:val="000000"/>
        </w:rPr>
        <w:t>lymphocytes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9]</w:t>
      </w:r>
      <w:r w:rsidRPr="00863205">
        <w:rPr>
          <w:rStyle w:val="a3"/>
          <w:rFonts w:ascii="Book Antiqua" w:eastAsia="Book Antiqua" w:hAnsi="Book Antiqua" w:cs="Book Antiqua"/>
          <w:color w:val="000000"/>
        </w:rPr>
        <w:t xml:space="preserve">. Consistent with this, studies have shown that lymphopenia, particularly the depletion of CD4 and CD8 Lymphocytes, is a clinical characteristic of COVID-19 patients, especially those with severe </w:t>
      </w:r>
      <w:proofErr w:type="gramStart"/>
      <w:r w:rsidRPr="00863205">
        <w:rPr>
          <w:rStyle w:val="a3"/>
          <w:rFonts w:ascii="Book Antiqua" w:eastAsia="Book Antiqua" w:hAnsi="Book Antiqua" w:cs="Book Antiqua"/>
          <w:color w:val="000000"/>
        </w:rPr>
        <w:t>infections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10-12]</w:t>
      </w:r>
      <w:r w:rsidRPr="00863205">
        <w:rPr>
          <w:rStyle w:val="a3"/>
          <w:rFonts w:ascii="Book Antiqua" w:eastAsia="Book Antiqua" w:hAnsi="Book Antiqua" w:cs="Book Antiqua"/>
          <w:color w:val="000000"/>
        </w:rPr>
        <w:t xml:space="preserve">. Indeed, previous studies have shown that the decrease in lymphocyte count can be used to indicate the severity of SARS and MERS, both of which are coronavirus </w:t>
      </w:r>
      <w:proofErr w:type="gramStart"/>
      <w:r w:rsidRPr="00863205">
        <w:rPr>
          <w:rStyle w:val="a3"/>
          <w:rFonts w:ascii="Book Antiqua" w:eastAsia="Book Antiqua" w:hAnsi="Book Antiqua" w:cs="Book Antiqua"/>
          <w:color w:val="000000"/>
        </w:rPr>
        <w:t>infections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 xml:space="preserve">. However, due to the lack of analytical data, as might be provided by case-control or cohort studies, it is unclear whether lymphocyte count can also be used to reflect COVID-19 severity. Although Tan </w:t>
      </w:r>
      <w:r w:rsidRPr="00863205">
        <w:rPr>
          <w:rStyle w:val="a3"/>
          <w:rFonts w:ascii="Book Antiqua" w:eastAsia="Book Antiqua" w:hAnsi="Book Antiqua" w:cs="Book Antiqua"/>
          <w:i/>
          <w:iCs/>
          <w:color w:val="000000"/>
        </w:rPr>
        <w:t xml:space="preserve">et </w:t>
      </w:r>
      <w:proofErr w:type="gramStart"/>
      <w:r w:rsidRPr="00863205">
        <w:rPr>
          <w:rStyle w:val="a3"/>
          <w:rFonts w:ascii="Book Antiqua" w:eastAsia="Book Antiqua" w:hAnsi="Book Antiqua" w:cs="Book Antiqua"/>
          <w:i/>
          <w:iCs/>
          <w:color w:val="000000"/>
        </w:rPr>
        <w:t>al</w:t>
      </w:r>
      <w:r w:rsidR="00863205" w:rsidRPr="00863205">
        <w:rPr>
          <w:rStyle w:val="a3"/>
          <w:rFonts w:ascii="Book Antiqua" w:eastAsia="Book Antiqua" w:hAnsi="Book Antiqua" w:cs="Book Antiqua"/>
          <w:color w:val="000000"/>
          <w:vertAlign w:val="superscript"/>
        </w:rPr>
        <w:t>[</w:t>
      </w:r>
      <w:proofErr w:type="gramEnd"/>
      <w:r w:rsidR="00863205" w:rsidRPr="00863205">
        <w:fldChar w:fldCharType="begin"/>
      </w:r>
      <w:r w:rsidR="00863205" w:rsidRPr="00863205">
        <w:rPr>
          <w:rFonts w:ascii="Book Antiqua" w:hAnsi="Book Antiqua"/>
        </w:rPr>
        <w:instrText xml:space="preserve"> HYPERLINK "file:///C:/Users/47666/Desktop/manuscript</w:instrText>
      </w:r>
      <w:r w:rsidR="00863205" w:rsidRPr="00863205">
        <w:rPr>
          <w:rFonts w:ascii="Book Antiqua" w:hAnsi="Book Antiqua"/>
        </w:rPr>
        <w:instrText>（</w:instrText>
      </w:r>
      <w:r w:rsidR="00863205" w:rsidRPr="00863205">
        <w:rPr>
          <w:rFonts w:ascii="Book Antiqua" w:hAnsi="Book Antiqua"/>
        </w:rPr>
        <w:instrText>1</w:instrText>
      </w:r>
      <w:r w:rsidR="00863205" w:rsidRPr="00863205">
        <w:rPr>
          <w:rFonts w:ascii="Book Antiqua" w:hAnsi="Book Antiqua"/>
        </w:rPr>
        <w:instrText>）</w:instrText>
      </w:r>
      <w:r w:rsidR="00863205" w:rsidRPr="00863205">
        <w:rPr>
          <w:rFonts w:ascii="Book Antiqua" w:hAnsi="Book Antiqua"/>
        </w:rPr>
        <w:instrText xml:space="preserve">.docx" \l "_ENREF_15" \o "Li Tan, 2020 #13" </w:instrText>
      </w:r>
      <w:r w:rsidR="00863205" w:rsidRPr="00863205">
        <w:fldChar w:fldCharType="separate"/>
      </w:r>
      <w:r w:rsidR="00863205" w:rsidRPr="00863205">
        <w:rPr>
          <w:rStyle w:val="a3"/>
          <w:rFonts w:ascii="Book Antiqua" w:eastAsia="Book Antiqua" w:hAnsi="Book Antiqua" w:cs="Book Antiqua"/>
          <w:color w:val="000000"/>
          <w:u w:val="single" w:color="0000EE"/>
          <w:vertAlign w:val="superscript"/>
        </w:rPr>
        <w:t>15</w:t>
      </w:r>
      <w:r w:rsidR="00863205" w:rsidRPr="00863205">
        <w:rPr>
          <w:rStyle w:val="a3"/>
          <w:rFonts w:ascii="Book Antiqua" w:eastAsia="Book Antiqua" w:hAnsi="Book Antiqua" w:cs="Book Antiqua"/>
          <w:color w:val="000000"/>
          <w:u w:val="single" w:color="0000EE"/>
          <w:vertAlign w:val="superscript"/>
        </w:rPr>
        <w:fldChar w:fldCharType="end"/>
      </w:r>
      <w:r w:rsidR="00863205" w:rsidRPr="00863205">
        <w:rPr>
          <w:rStyle w:val="a3"/>
          <w:rFonts w:ascii="Book Antiqua" w:eastAsia="Book Antiqua" w:hAnsi="Book Antiqua" w:cs="Book Antiqua"/>
          <w:color w:val="000000"/>
          <w:u w:val="single" w:color="0000EE"/>
          <w:vertAlign w:val="superscript"/>
        </w:rPr>
        <w:t>]</w:t>
      </w:r>
      <w:r w:rsidRPr="00863205">
        <w:rPr>
          <w:rStyle w:val="a3"/>
          <w:rFonts w:ascii="Book Antiqua" w:eastAsia="Book Antiqua" w:hAnsi="Book Antiqua" w:cs="Book Antiqua"/>
          <w:color w:val="000000"/>
        </w:rPr>
        <w:t xml:space="preserve"> had reported that lymphocyte count predicted the severity of COVID-19, this study had too few samples. However, relying on the association of CoVs infection, we could find some evidence in a small number of observational studies of COVID-19. Here, we performed a systematic review and meta-analysis of the literature to evaluate the diagnostic and prognostic utility of lymphocyte count in patients with viral pneumonia caused by coronavirus infections. Our aim was to explore the possibility that lymphocyte counts predicted COVID-19 severity and provide associated evidence.</w:t>
      </w:r>
    </w:p>
    <w:p w14:paraId="16EB2C78" w14:textId="77777777" w:rsidR="00A77B3E" w:rsidRPr="00863205" w:rsidRDefault="00A77B3E" w:rsidP="00863205">
      <w:pPr>
        <w:adjustRightInd w:val="0"/>
        <w:snapToGrid w:val="0"/>
        <w:spacing w:line="360" w:lineRule="auto"/>
        <w:ind w:firstLine="240"/>
        <w:jc w:val="both"/>
        <w:rPr>
          <w:rFonts w:ascii="Book Antiqua" w:hAnsi="Book Antiqua"/>
        </w:rPr>
      </w:pPr>
    </w:p>
    <w:p w14:paraId="5715AD9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MATERIALS AND METHODS</w:t>
      </w:r>
    </w:p>
    <w:p w14:paraId="75B25ED0" w14:textId="7781986F"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Search strategy and selection criteria</w:t>
      </w:r>
    </w:p>
    <w:p w14:paraId="56EC384A" w14:textId="75E384C1" w:rsidR="00A77B3E" w:rsidRPr="00863205"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This protocol was registered with the PROSPERO international prospective register of systematic reviews</w:t>
      </w:r>
      <w:r w:rsidR="002139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(CRD42020177132, available </w:t>
      </w:r>
      <w:r w:rsidR="002139E6" w:rsidRPr="00863205">
        <w:rPr>
          <w:rStyle w:val="a3"/>
          <w:rFonts w:ascii="Book Antiqua" w:eastAsia="Book Antiqua" w:hAnsi="Book Antiqua" w:cs="Book Antiqua"/>
          <w:color w:val="000000"/>
        </w:rPr>
        <w:t>from:</w:t>
      </w:r>
      <w:r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lastRenderedPageBreak/>
        <w:t xml:space="preserve">https://www.crd.york.ac.uk/prospero/display_record.php?RecordID=177132) and followed the recommendations established by the Preferred Reporting Items for Systematic Reviews and Meta-Analyses (PRISMA) </w:t>
      </w:r>
      <w:proofErr w:type="gramStart"/>
      <w:r w:rsidRPr="00863205">
        <w:rPr>
          <w:rStyle w:val="a3"/>
          <w:rFonts w:ascii="Book Antiqua" w:eastAsia="Book Antiqua" w:hAnsi="Book Antiqua" w:cs="Book Antiqua"/>
          <w:color w:val="000000"/>
        </w:rPr>
        <w:t>statement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16]</w:t>
      </w:r>
      <w:r w:rsidRPr="00863205">
        <w:rPr>
          <w:rStyle w:val="a3"/>
          <w:rFonts w:ascii="Book Antiqua" w:eastAsia="Book Antiqua" w:hAnsi="Book Antiqua" w:cs="Book Antiqua"/>
          <w:color w:val="000000"/>
        </w:rPr>
        <w:t xml:space="preserve">. We conducted a systematic review across five literature databases: </w:t>
      </w:r>
      <w:r w:rsidR="002139E6" w:rsidRPr="00863205">
        <w:rPr>
          <w:rStyle w:val="a3"/>
          <w:rFonts w:ascii="Book Antiqua" w:eastAsia="Book Antiqua" w:hAnsi="Book Antiqua" w:cs="Book Antiqua"/>
          <w:color w:val="000000"/>
        </w:rPr>
        <w:t>P</w:t>
      </w:r>
      <w:r w:rsidRPr="00863205">
        <w:rPr>
          <w:rStyle w:val="a3"/>
          <w:rFonts w:ascii="Book Antiqua" w:eastAsia="Book Antiqua" w:hAnsi="Book Antiqua" w:cs="Book Antiqua"/>
          <w:color w:val="000000"/>
        </w:rPr>
        <w:t>ub</w:t>
      </w:r>
      <w:r w:rsidR="002139E6" w:rsidRPr="00863205">
        <w:rPr>
          <w:rStyle w:val="a3"/>
          <w:rFonts w:ascii="Book Antiqua" w:eastAsia="Book Antiqua" w:hAnsi="Book Antiqua" w:cs="Book Antiqua"/>
          <w:color w:val="000000"/>
        </w:rPr>
        <w:t>M</w:t>
      </w:r>
      <w:r w:rsidRPr="00863205">
        <w:rPr>
          <w:rStyle w:val="a3"/>
          <w:rFonts w:ascii="Book Antiqua" w:eastAsia="Book Antiqua" w:hAnsi="Book Antiqua" w:cs="Book Antiqua"/>
          <w:color w:val="000000"/>
        </w:rPr>
        <w:t>ed/Medline, Web of Science, Google Scholar, Embase, and Scopus. The search terms used were as follows: “lymphocyte count,” and “pneumonia, viral” or “SARS” or “MERS” or “COVID-19”. All of the searches were concluded by March 21, 2020, and two researchers independently evaluated the search results.</w:t>
      </w:r>
    </w:p>
    <w:p w14:paraId="3468D740" w14:textId="77777777" w:rsidR="002139E6" w:rsidRPr="00863205" w:rsidRDefault="002139E6" w:rsidP="00863205">
      <w:pPr>
        <w:adjustRightInd w:val="0"/>
        <w:snapToGrid w:val="0"/>
        <w:spacing w:line="360" w:lineRule="auto"/>
        <w:jc w:val="both"/>
        <w:rPr>
          <w:rFonts w:ascii="Book Antiqua" w:hAnsi="Book Antiqua"/>
        </w:rPr>
      </w:pPr>
    </w:p>
    <w:p w14:paraId="3F3849EC" w14:textId="351684E6"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Eligibility criteria</w:t>
      </w:r>
    </w:p>
    <w:p w14:paraId="6D78B0CF" w14:textId="77777777"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We included published peer-reviewed articles describing case-control, cohort, or cross-sectional studies, where lymphocyte counts were measured in peripheral blood samples from humans of any age with coronavirus infections. Case reports, conference abstracts, and review articles were excluded.</w:t>
      </w:r>
    </w:p>
    <w:p w14:paraId="4A23D961" w14:textId="62F4EF92" w:rsidR="00A77B3E" w:rsidRPr="00863205" w:rsidRDefault="006136FD" w:rsidP="00863205">
      <w:pPr>
        <w:adjustRightInd w:val="0"/>
        <w:snapToGrid w:val="0"/>
        <w:spacing w:line="360" w:lineRule="auto"/>
        <w:ind w:firstLine="240"/>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COVID-19 infections were diagnosed using next-generation sequencing or real-time reverse transcription polymerase chain reactions (RT-</w:t>
      </w:r>
      <w:proofErr w:type="gramStart"/>
      <w:r w:rsidRPr="00863205">
        <w:rPr>
          <w:rStyle w:val="a3"/>
          <w:rFonts w:ascii="Book Antiqua" w:eastAsia="Book Antiqua" w:hAnsi="Book Antiqua" w:cs="Book Antiqua"/>
          <w:color w:val="000000"/>
        </w:rPr>
        <w:t>PCRs)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17]</w:t>
      </w:r>
      <w:r w:rsidRPr="00863205">
        <w:rPr>
          <w:rStyle w:val="a3"/>
          <w:rFonts w:ascii="Book Antiqua" w:eastAsia="Book Antiqua" w:hAnsi="Book Antiqua" w:cs="Book Antiqua"/>
          <w:color w:val="000000"/>
        </w:rPr>
        <w:t>. MERS-</w:t>
      </w:r>
      <w:proofErr w:type="spellStart"/>
      <w:r w:rsidRPr="00863205">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was diagnosed according to the </w:t>
      </w:r>
      <w:r w:rsidR="002139E6" w:rsidRPr="00863205">
        <w:rPr>
          <w:rStyle w:val="a3"/>
          <w:rFonts w:ascii="Book Antiqua" w:eastAsia="Book Antiqua" w:hAnsi="Book Antiqua" w:cs="Book Antiqua"/>
          <w:color w:val="000000"/>
        </w:rPr>
        <w:t>WHO</w:t>
      </w:r>
      <w:r w:rsidRPr="00863205">
        <w:rPr>
          <w:rStyle w:val="a3"/>
          <w:rFonts w:ascii="Book Antiqua" w:eastAsia="Book Antiqua" w:hAnsi="Book Antiqua" w:cs="Book Antiqua"/>
          <w:color w:val="000000"/>
        </w:rPr>
        <w:t xml:space="preserve"> criteria: a confirmed case was defined as a suspected case that was positive for MERS-</w:t>
      </w:r>
      <w:proofErr w:type="spellStart"/>
      <w:r w:rsidRPr="00863205">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based on RT-PCR </w:t>
      </w:r>
      <w:proofErr w:type="gramStart"/>
      <w:r w:rsidRPr="00863205">
        <w:rPr>
          <w:rStyle w:val="a3"/>
          <w:rFonts w:ascii="Book Antiqua" w:eastAsia="Book Antiqua" w:hAnsi="Book Antiqua" w:cs="Book Antiqua"/>
          <w:color w:val="000000"/>
        </w:rPr>
        <w:t>results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18]</w:t>
      </w:r>
      <w:r w:rsidRPr="00863205">
        <w:rPr>
          <w:rStyle w:val="a3"/>
          <w:rFonts w:ascii="Book Antiqua" w:eastAsia="Book Antiqua" w:hAnsi="Book Antiqua" w:cs="Book Antiqua"/>
          <w:color w:val="000000"/>
        </w:rPr>
        <w:t xml:space="preserve">. SARS infections were confirmed based on a definite exposure history, as well as either a positive RT-PCR test during acute infection or detectable coronavirus-specific antibodies during </w:t>
      </w:r>
      <w:proofErr w:type="gramStart"/>
      <w:r w:rsidRPr="00863205">
        <w:rPr>
          <w:rStyle w:val="a3"/>
          <w:rFonts w:ascii="Book Antiqua" w:eastAsia="Book Antiqua" w:hAnsi="Book Antiqua" w:cs="Book Antiqua"/>
          <w:color w:val="000000"/>
        </w:rPr>
        <w:t>convalescence</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19]</w:t>
      </w:r>
      <w:r w:rsidRPr="00863205">
        <w:rPr>
          <w:rStyle w:val="a3"/>
          <w:rFonts w:ascii="Book Antiqua" w:eastAsia="Book Antiqua" w:hAnsi="Book Antiqua" w:cs="Book Antiqua"/>
          <w:color w:val="000000"/>
        </w:rPr>
        <w:t xml:space="preserve">. We excluded studies conducted exclusively in patients with active cancer, chronic liver disease, </w:t>
      </w:r>
      <w:r w:rsidR="002139E6" w:rsidRPr="00863205">
        <w:rPr>
          <w:rStyle w:val="a3"/>
          <w:rFonts w:ascii="Book Antiqua" w:eastAsia="Book Antiqua" w:hAnsi="Book Antiqua" w:cs="Book Antiqua"/>
          <w:color w:val="000000"/>
        </w:rPr>
        <w:t>human immunodeficiency virus</w:t>
      </w:r>
      <w:r w:rsidRPr="00863205">
        <w:rPr>
          <w:rStyle w:val="a3"/>
          <w:rFonts w:ascii="Book Antiqua" w:eastAsia="Book Antiqua" w:hAnsi="Book Antiqua" w:cs="Book Antiqua"/>
          <w:color w:val="000000"/>
        </w:rPr>
        <w:t>, or immunosuppression. When an article reported duplicate information from the same patient, the reports were combined to obtain complete data, but the case was only counted once.</w:t>
      </w:r>
    </w:p>
    <w:p w14:paraId="4B66DC95" w14:textId="77777777" w:rsidR="002139E6" w:rsidRPr="00863205" w:rsidRDefault="002139E6" w:rsidP="00863205">
      <w:pPr>
        <w:adjustRightInd w:val="0"/>
        <w:snapToGrid w:val="0"/>
        <w:spacing w:line="360" w:lineRule="auto"/>
        <w:ind w:firstLine="240"/>
        <w:jc w:val="both"/>
        <w:rPr>
          <w:rFonts w:ascii="Book Antiqua" w:hAnsi="Book Antiqua"/>
        </w:rPr>
      </w:pPr>
    </w:p>
    <w:p w14:paraId="5C573288" w14:textId="69979C56"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Study selection</w:t>
      </w:r>
    </w:p>
    <w:p w14:paraId="183A7283" w14:textId="25663ACE"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All of the titles and abstracts returned by the database search (Figure 1) were reviewed by First author (</w:t>
      </w:r>
      <w:r w:rsidR="002139E6" w:rsidRPr="00863205">
        <w:rPr>
          <w:rStyle w:val="a3"/>
          <w:rFonts w:ascii="Book Antiqua" w:eastAsia="Book Antiqua" w:hAnsi="Book Antiqua" w:cs="Book Antiqua"/>
          <w:color w:val="000000"/>
        </w:rPr>
        <w:t xml:space="preserve">Zhao </w:t>
      </w:r>
      <w:r w:rsidRPr="00863205">
        <w:rPr>
          <w:rStyle w:val="a3"/>
          <w:rFonts w:ascii="Book Antiqua" w:eastAsia="Book Antiqua" w:hAnsi="Book Antiqua" w:cs="Book Antiqua"/>
          <w:color w:val="000000"/>
        </w:rPr>
        <w:t xml:space="preserve">YS) independently to assess the need for a full-text review. Any </w:t>
      </w:r>
      <w:r w:rsidRPr="00863205">
        <w:rPr>
          <w:rStyle w:val="a3"/>
          <w:rFonts w:ascii="Book Antiqua" w:eastAsia="Book Antiqua" w:hAnsi="Book Antiqua" w:cs="Book Antiqua"/>
          <w:color w:val="000000"/>
        </w:rPr>
        <w:lastRenderedPageBreak/>
        <w:t>disagreements were resolved through discussion between the same author and another author (</w:t>
      </w:r>
      <w:r w:rsidR="002139E6" w:rsidRPr="00863205">
        <w:rPr>
          <w:rStyle w:val="a3"/>
          <w:rFonts w:ascii="Book Antiqua" w:eastAsia="Book Antiqua" w:hAnsi="Book Antiqua" w:cs="Book Antiqua"/>
          <w:color w:val="000000"/>
        </w:rPr>
        <w:t xml:space="preserve">Yu </w:t>
      </w:r>
      <w:r w:rsidRPr="00863205">
        <w:rPr>
          <w:rStyle w:val="a3"/>
          <w:rFonts w:ascii="Book Antiqua" w:eastAsia="Book Antiqua" w:hAnsi="Book Antiqua" w:cs="Book Antiqua"/>
          <w:color w:val="000000"/>
        </w:rPr>
        <w:t>YX). Reasons for exclusion were recorded.</w:t>
      </w:r>
    </w:p>
    <w:p w14:paraId="1547BCAC" w14:textId="252905B9"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Assessment of risk of bias</w:t>
      </w:r>
    </w:p>
    <w:p w14:paraId="7C1DC4FC" w14:textId="34F966F3" w:rsidR="00A77B3E" w:rsidRPr="00863205"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 xml:space="preserve">Publication bias was assessed using a funnel-plot, </w:t>
      </w:r>
      <w:proofErr w:type="spellStart"/>
      <w:r w:rsidRPr="00863205">
        <w:rPr>
          <w:rStyle w:val="a3"/>
          <w:rFonts w:ascii="Book Antiqua" w:eastAsia="Book Antiqua" w:hAnsi="Book Antiqua" w:cs="Book Antiqua"/>
          <w:color w:val="000000"/>
        </w:rPr>
        <w:t>Begg’s</w:t>
      </w:r>
      <w:proofErr w:type="spellEnd"/>
      <w:r w:rsidRPr="00863205">
        <w:rPr>
          <w:rStyle w:val="a3"/>
          <w:rFonts w:ascii="Book Antiqua" w:eastAsia="Book Antiqua" w:hAnsi="Book Antiqua" w:cs="Book Antiqua"/>
          <w:color w:val="000000"/>
        </w:rPr>
        <w:t xml:space="preserve"> test, and Egger’s test.</w:t>
      </w:r>
    </w:p>
    <w:p w14:paraId="5EEF3A70" w14:textId="77777777" w:rsidR="00792FE6" w:rsidRPr="00863205" w:rsidRDefault="00792FE6" w:rsidP="00863205">
      <w:pPr>
        <w:adjustRightInd w:val="0"/>
        <w:snapToGrid w:val="0"/>
        <w:spacing w:line="360" w:lineRule="auto"/>
        <w:jc w:val="both"/>
        <w:rPr>
          <w:rFonts w:ascii="Book Antiqua" w:hAnsi="Book Antiqua"/>
        </w:rPr>
      </w:pPr>
    </w:p>
    <w:p w14:paraId="1D1AE1B9" w14:textId="2D88461D" w:rsidR="00A77B3E" w:rsidRPr="00863205" w:rsidRDefault="006136FD" w:rsidP="00863205">
      <w:pPr>
        <w:adjustRightInd w:val="0"/>
        <w:snapToGrid w:val="0"/>
        <w:spacing w:line="360" w:lineRule="auto"/>
        <w:jc w:val="both"/>
        <w:rPr>
          <w:rStyle w:val="a3"/>
          <w:rFonts w:ascii="Book Antiqua" w:eastAsia="Book Antiqua" w:hAnsi="Book Antiqua" w:cs="Book Antiqua"/>
          <w:b/>
          <w:bCs/>
          <w:i/>
          <w:iCs/>
          <w:color w:val="000000"/>
        </w:rPr>
      </w:pPr>
      <w:r w:rsidRPr="00863205">
        <w:rPr>
          <w:rStyle w:val="a3"/>
          <w:rFonts w:ascii="Book Antiqua" w:eastAsia="Book Antiqua" w:hAnsi="Book Antiqua" w:cs="Book Antiqua"/>
          <w:b/>
          <w:bCs/>
          <w:i/>
          <w:iCs/>
          <w:color w:val="000000"/>
        </w:rPr>
        <w:t>Statistical analysis</w:t>
      </w:r>
    </w:p>
    <w:p w14:paraId="2B523885" w14:textId="1689E170"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According to study by </w:t>
      </w:r>
      <w:proofErr w:type="spellStart"/>
      <w:r w:rsidR="00792FE6" w:rsidRPr="00863205">
        <w:rPr>
          <w:rStyle w:val="a3"/>
          <w:rFonts w:ascii="Book Antiqua" w:eastAsia="Book Antiqua" w:hAnsi="Book Antiqua" w:cs="Book Antiqua"/>
          <w:color w:val="000000"/>
        </w:rPr>
        <w:t>Hozo</w:t>
      </w:r>
      <w:proofErr w:type="spellEnd"/>
      <w:r w:rsidR="00792FE6" w:rsidRPr="00863205">
        <w:rPr>
          <w:rStyle w:val="a3"/>
          <w:rFonts w:ascii="Book Antiqua" w:eastAsia="Book Antiqua" w:hAnsi="Book Antiqua" w:cs="Book Antiqua"/>
          <w:color w:val="000000"/>
        </w:rPr>
        <w:t xml:space="preserve"> </w:t>
      </w:r>
      <w:r w:rsidR="00792FE6" w:rsidRPr="00863205">
        <w:rPr>
          <w:rStyle w:val="a3"/>
          <w:rFonts w:ascii="Book Antiqua" w:eastAsia="Book Antiqua" w:hAnsi="Book Antiqua" w:cs="Book Antiqua"/>
          <w:i/>
          <w:iCs/>
          <w:color w:val="000000"/>
        </w:rPr>
        <w:t xml:space="preserve">et </w:t>
      </w:r>
      <w:proofErr w:type="gramStart"/>
      <w:r w:rsidR="00792FE6" w:rsidRPr="00863205">
        <w:rPr>
          <w:rStyle w:val="a3"/>
          <w:rFonts w:ascii="Book Antiqua" w:eastAsia="Book Antiqua" w:hAnsi="Book Antiqua" w:cs="Book Antiqua"/>
          <w:i/>
          <w:iCs/>
          <w:color w:val="000000"/>
        </w:rPr>
        <w:t>al</w:t>
      </w:r>
      <w:r w:rsidR="00792FE6" w:rsidRPr="00863205">
        <w:rPr>
          <w:rStyle w:val="a3"/>
          <w:rFonts w:ascii="Book Antiqua" w:eastAsia="Book Antiqua" w:hAnsi="Book Antiqua" w:cs="Book Antiqua"/>
          <w:color w:val="000000"/>
          <w:vertAlign w:val="superscript"/>
        </w:rPr>
        <w:t>[</w:t>
      </w:r>
      <w:proofErr w:type="gramEnd"/>
      <w:r w:rsidR="00792FE6" w:rsidRPr="00863205">
        <w:rPr>
          <w:rStyle w:val="a3"/>
          <w:rFonts w:ascii="Book Antiqua" w:eastAsia="Book Antiqua" w:hAnsi="Book Antiqua" w:cs="Book Antiqua"/>
          <w:color w:val="000000"/>
          <w:vertAlign w:val="superscript"/>
        </w:rPr>
        <w:t>20]</w:t>
      </w:r>
      <w:r w:rsidRPr="00863205">
        <w:rPr>
          <w:rStyle w:val="a3"/>
          <w:rFonts w:ascii="Book Antiqua" w:eastAsia="Book Antiqua" w:hAnsi="Book Antiqua" w:cs="Book Antiqua"/>
          <w:color w:val="000000"/>
        </w:rPr>
        <w:t>, we estimating the mean and standard deviation from the median, range, and the size of a sample as data extrapolation. When sample size was small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25), we use a simple formula: x</w:t>
      </w:r>
      <w:r w:rsidR="00792FE6" w:rsidRPr="00863205">
        <w:rPr>
          <w:rStyle w:val="a3"/>
          <w:rFonts w:ascii="Book Antiqua" w:eastAsia="Book Antiqua" w:hAnsi="Book Antiqua" w:cs="Book Antiqua"/>
          <w:color w:val="000000"/>
        </w:rPr>
        <w:t xml:space="preserve"> = </w:t>
      </w:r>
      <w:r w:rsidRPr="00863205">
        <w:rPr>
          <w:rStyle w:val="a3"/>
          <w:rFonts w:ascii="Book Antiqua" w:eastAsia="Book Antiqua" w:hAnsi="Book Antiqua" w:cs="Book Antiqua"/>
          <w:color w:val="000000"/>
        </w:rPr>
        <w:t>(a</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2m</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b)/4 to estimate the mean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(x) using the values of the median (m), low and high end of the range (a and b, respectively). As soon as sample size exceeds 25, the median itself is the best estimator. When sample size was small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15), we use the formula: S</w:t>
      </w:r>
      <w:r w:rsidRPr="00863205">
        <w:rPr>
          <w:rStyle w:val="a3"/>
          <w:rFonts w:ascii="Book Antiqua" w:eastAsia="Book Antiqua" w:hAnsi="Book Antiqua" w:cs="Book Antiqua"/>
          <w:color w:val="000000"/>
          <w:vertAlign w:val="superscript"/>
        </w:rPr>
        <w:t>2</w:t>
      </w:r>
      <w:r w:rsidR="00792FE6" w:rsidRPr="00863205">
        <w:rPr>
          <w:rStyle w:val="a3"/>
          <w:rFonts w:ascii="Book Antiqua" w:eastAsia="Book Antiqua" w:hAnsi="Book Antiqua" w:cs="Book Antiqua"/>
          <w:color w:val="000000"/>
          <w:vertAlign w:val="superscript"/>
        </w:rPr>
        <w:t xml:space="preserve"> </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1/12</w:t>
      </w:r>
      <w:r w:rsidR="00792FE6" w:rsidRPr="00863205">
        <w:rPr>
          <w:rStyle w:val="a3"/>
          <w:rFonts w:ascii="Book Antiqua" w:eastAsia="Book Antiqua" w:hAnsi="Book Antiqua" w:cs="Book Antiqua"/>
          <w:color w:val="000000"/>
        </w:rPr>
        <w:t xml:space="preserve"> × </w:t>
      </w:r>
      <w:r w:rsidRPr="00863205">
        <w:rPr>
          <w:rStyle w:val="a3"/>
          <w:rFonts w:ascii="Book Antiqua" w:eastAsia="Book Antiqua" w:hAnsi="Book Antiqua" w:cs="Book Antiqua"/>
          <w:color w:val="000000"/>
        </w:rPr>
        <w:t>(((a</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2m</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b)2)/4</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(b</w:t>
      </w:r>
      <w:r w:rsidR="00792FE6" w:rsidRPr="00863205">
        <w:rPr>
          <w:rStyle w:val="a3"/>
          <w:rFonts w:ascii="Book Antiqua" w:eastAsia="Book Antiqua" w:hAnsi="Book Antiqua" w:cs="Book Antiqua"/>
          <w:color w:val="000000"/>
        </w:rPr>
        <w:t xml:space="preserve"> – </w:t>
      </w:r>
      <w:r w:rsidRPr="00863205">
        <w:rPr>
          <w:rStyle w:val="a3"/>
          <w:rFonts w:ascii="Book Antiqua" w:eastAsia="Book Antiqua" w:hAnsi="Book Antiqua" w:cs="Book Antiqua"/>
          <w:color w:val="000000"/>
        </w:rPr>
        <w:t>a)</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 to estimate the standard deviation (S</w:t>
      </w:r>
      <w:r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rPr>
        <w:t>). When the sample size increases (15</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70), Range/4 is the best estimator for the S</w:t>
      </w:r>
      <w:r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rPr>
        <w:t>. For large samples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&gt;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70) Range/6 is actually the best estimator for the S</w:t>
      </w:r>
      <w:r w:rsidRPr="00863205">
        <w:rPr>
          <w:rStyle w:val="a3"/>
          <w:rFonts w:ascii="Book Antiqua" w:eastAsia="Book Antiqua" w:hAnsi="Book Antiqua" w:cs="Book Antiqua"/>
          <w:color w:val="000000"/>
          <w:vertAlign w:val="superscript"/>
        </w:rPr>
        <w:t>2[20]</w:t>
      </w:r>
      <w:r w:rsidRPr="00863205">
        <w:rPr>
          <w:rStyle w:val="a3"/>
          <w:rFonts w:ascii="Book Antiqua" w:eastAsia="Book Antiqua" w:hAnsi="Book Antiqua" w:cs="Book Antiqua"/>
          <w:color w:val="000000"/>
        </w:rPr>
        <w:t xml:space="preserve">. To indicate the severity of the coronavirus infection, we designed a cohort that combined three different measures of prognosis with respect to the control group: diagnosed </w:t>
      </w:r>
      <w:r w:rsidRPr="00863205">
        <w:rPr>
          <w:rStyle w:val="a3"/>
          <w:rFonts w:ascii="Book Antiqua" w:eastAsia="Book Antiqua" w:hAnsi="Book Antiqua" w:cs="Book Antiqua"/>
          <w:i/>
          <w:iCs/>
          <w:color w:val="000000"/>
        </w:rPr>
        <w:t>vs</w:t>
      </w:r>
      <w:r w:rsidRPr="00863205">
        <w:rPr>
          <w:rStyle w:val="a3"/>
          <w:rFonts w:ascii="Book Antiqua" w:eastAsia="Book Antiqua" w:hAnsi="Book Antiqua" w:cs="Book Antiqua"/>
          <w:color w:val="000000"/>
        </w:rPr>
        <w:t xml:space="preserve"> non-diagnosed, severe </w:t>
      </w:r>
      <w:r w:rsidRPr="00863205">
        <w:rPr>
          <w:rStyle w:val="a3"/>
          <w:rFonts w:ascii="Book Antiqua" w:eastAsia="Book Antiqua" w:hAnsi="Book Antiqua" w:cs="Book Antiqua"/>
          <w:i/>
          <w:iCs/>
          <w:color w:val="000000"/>
        </w:rPr>
        <w:t>vs</w:t>
      </w:r>
      <w:r w:rsidRPr="00863205">
        <w:rPr>
          <w:rStyle w:val="a3"/>
          <w:rFonts w:ascii="Book Antiqua" w:eastAsia="Book Antiqua" w:hAnsi="Book Antiqua" w:cs="Book Antiqua"/>
          <w:color w:val="000000"/>
        </w:rPr>
        <w:t xml:space="preserve"> non-severe, and death </w:t>
      </w:r>
      <w:r w:rsidRPr="00863205">
        <w:rPr>
          <w:rStyle w:val="a3"/>
          <w:rFonts w:ascii="Book Antiqua" w:eastAsia="Book Antiqua" w:hAnsi="Book Antiqua" w:cs="Book Antiqua"/>
          <w:i/>
          <w:iCs/>
          <w:color w:val="000000"/>
        </w:rPr>
        <w:t>vs</w:t>
      </w:r>
      <w:r w:rsidRPr="00863205">
        <w:rPr>
          <w:rStyle w:val="a3"/>
          <w:rFonts w:ascii="Book Antiqua" w:eastAsia="Book Antiqua" w:hAnsi="Book Antiqua" w:cs="Book Antiqua"/>
          <w:color w:val="000000"/>
        </w:rPr>
        <w:t xml:space="preserve"> survival. The control group included non-diagnosed group, non-severe group and survival group. And the case group was relative severe including diagnosed group, severe group and death group.</w:t>
      </w:r>
    </w:p>
    <w:p w14:paraId="0C4F16A5" w14:textId="678E8910" w:rsidR="00A77B3E" w:rsidRPr="00863205" w:rsidRDefault="006136FD" w:rsidP="00863205">
      <w:pPr>
        <w:adjustRightInd w:val="0"/>
        <w:snapToGrid w:val="0"/>
        <w:spacing w:line="360" w:lineRule="auto"/>
        <w:ind w:firstLine="240"/>
        <w:jc w:val="both"/>
        <w:rPr>
          <w:rFonts w:ascii="Book Antiqua" w:hAnsi="Book Antiqua"/>
        </w:rPr>
      </w:pPr>
      <w:r w:rsidRPr="00863205">
        <w:rPr>
          <w:rStyle w:val="a3"/>
          <w:rFonts w:ascii="Book Antiqua" w:eastAsia="Book Antiqua" w:hAnsi="Book Antiqua" w:cs="Book Antiqua"/>
          <w:color w:val="000000"/>
        </w:rPr>
        <w:t>We used the random-effects model to calculate the standard mean difference (SMD) and the 95% confidence interval (95%CI) for lymphocyte count in the coronavirus-infection patients and to draw a forest plot. Subgroup analysis was performed based on the study definition of severity. Heterogeneity between pairs of studies was quantified using the I-squared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rPr>
        <w:t xml:space="preserve">) statistic. We investigated potential sources of heterogeneity, including prognosis and data source (original data </w:t>
      </w:r>
      <w:r w:rsidR="00792FE6" w:rsidRPr="00863205">
        <w:rPr>
          <w:rStyle w:val="a3"/>
          <w:rFonts w:ascii="Book Antiqua" w:eastAsia="Book Antiqua" w:hAnsi="Book Antiqua" w:cs="Book Antiqua"/>
          <w:i/>
          <w:color w:val="000000"/>
        </w:rPr>
        <w:t>vs</w:t>
      </w:r>
      <w:r w:rsidRPr="00863205">
        <w:rPr>
          <w:rStyle w:val="a3"/>
          <w:rFonts w:ascii="Book Antiqua" w:eastAsia="Book Antiqua" w:hAnsi="Book Antiqua" w:cs="Book Antiqua"/>
          <w:color w:val="000000"/>
        </w:rPr>
        <w:t xml:space="preserve"> extrapolated data), by performing subgroup analyses. One is prognosis subgroup which divided into mortality subgroup, severity subgroup and diagnostic rate subgroup according to different prognosis investigating in included studies. One is data source subgroup which divided into </w:t>
      </w:r>
      <w:r w:rsidRPr="00863205">
        <w:rPr>
          <w:rStyle w:val="a3"/>
          <w:rFonts w:ascii="Book Antiqua" w:eastAsia="Book Antiqua" w:hAnsi="Book Antiqua" w:cs="Book Antiqua"/>
          <w:color w:val="000000"/>
        </w:rPr>
        <w:lastRenderedPageBreak/>
        <w:t xml:space="preserve">original data subgroup and extrapolated data subgroup. The criteria is whether the data having extrapolated according study by </w:t>
      </w:r>
      <w:proofErr w:type="spellStart"/>
      <w:r w:rsidRPr="00863205">
        <w:rPr>
          <w:rStyle w:val="a3"/>
          <w:rFonts w:ascii="Book Antiqua" w:eastAsia="Book Antiqua" w:hAnsi="Book Antiqua" w:cs="Book Antiqua"/>
          <w:color w:val="000000"/>
        </w:rPr>
        <w:t>Hozo</w:t>
      </w:r>
      <w:proofErr w:type="spellEnd"/>
      <w:r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i/>
          <w:iCs/>
          <w:color w:val="000000"/>
        </w:rPr>
        <w:t xml:space="preserve">et </w:t>
      </w:r>
      <w:proofErr w:type="gramStart"/>
      <w:r w:rsidRPr="00863205">
        <w:rPr>
          <w:rStyle w:val="a3"/>
          <w:rFonts w:ascii="Book Antiqua" w:eastAsia="Book Antiqua" w:hAnsi="Book Antiqua" w:cs="Book Antiqua"/>
          <w:i/>
          <w:iCs/>
          <w:color w:val="000000"/>
        </w:rPr>
        <w:t>al</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20]</w:t>
      </w:r>
      <w:r w:rsidRPr="00863205">
        <w:rPr>
          <w:rStyle w:val="a3"/>
          <w:rFonts w:ascii="Book Antiqua" w:eastAsia="Book Antiqua" w:hAnsi="Book Antiqua" w:cs="Book Antiqua"/>
          <w:color w:val="000000"/>
        </w:rPr>
        <w:t>. All of the analyses were performed using Stata (V.14, Stata Corp, College Station, TX, USA).</w:t>
      </w:r>
    </w:p>
    <w:p w14:paraId="512460A0" w14:textId="77777777" w:rsidR="00A77B3E" w:rsidRPr="00863205" w:rsidRDefault="00A77B3E" w:rsidP="00863205">
      <w:pPr>
        <w:adjustRightInd w:val="0"/>
        <w:snapToGrid w:val="0"/>
        <w:spacing w:line="360" w:lineRule="auto"/>
        <w:ind w:firstLine="240"/>
        <w:jc w:val="both"/>
        <w:rPr>
          <w:rFonts w:ascii="Book Antiqua" w:hAnsi="Book Antiqua"/>
        </w:rPr>
      </w:pPr>
    </w:p>
    <w:p w14:paraId="7B9BCC2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RESULTS</w:t>
      </w:r>
    </w:p>
    <w:p w14:paraId="22F452A2" w14:textId="429A50B1"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Results of the electronic search</w:t>
      </w:r>
    </w:p>
    <w:p w14:paraId="1212CF92" w14:textId="35166953" w:rsidR="00A77B3E" w:rsidRPr="00863205"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We identified 609 articles using database searches. After screening, 16 articles remained. After examination of the full-text articles, we excluded eight of these articles: three contained duplicate information from same patient; four articles had insufficient data on lymphocyte count; and one article chose a patient with community-acquired pneumonia as a control group. Therefore, eight studies were included in our meta-</w:t>
      </w:r>
      <w:proofErr w:type="gramStart"/>
      <w:r w:rsidRPr="00863205">
        <w:rPr>
          <w:rStyle w:val="a3"/>
          <w:rFonts w:ascii="Book Antiqua" w:eastAsia="Book Antiqua" w:hAnsi="Book Antiqua" w:cs="Book Antiqua"/>
          <w:color w:val="000000"/>
        </w:rPr>
        <w:t>analysis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21-24]</w:t>
      </w:r>
      <w:r w:rsidRPr="00863205">
        <w:rPr>
          <w:rStyle w:val="a3"/>
          <w:rFonts w:ascii="Book Antiqua" w:eastAsia="Book Antiqua" w:hAnsi="Book Antiqua" w:cs="Book Antiqua"/>
          <w:color w:val="000000"/>
        </w:rPr>
        <w:t>.</w:t>
      </w:r>
    </w:p>
    <w:p w14:paraId="37D35285" w14:textId="77777777" w:rsidR="00792FE6" w:rsidRPr="00863205" w:rsidRDefault="00792FE6" w:rsidP="00863205">
      <w:pPr>
        <w:adjustRightInd w:val="0"/>
        <w:snapToGrid w:val="0"/>
        <w:spacing w:line="360" w:lineRule="auto"/>
        <w:jc w:val="both"/>
        <w:rPr>
          <w:rFonts w:ascii="Book Antiqua" w:hAnsi="Book Antiqua"/>
        </w:rPr>
      </w:pPr>
    </w:p>
    <w:p w14:paraId="76B1C8C9" w14:textId="1A17C983"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Characteristics of the included studies</w:t>
      </w:r>
    </w:p>
    <w:p w14:paraId="1D70C26E" w14:textId="38F5BC7F"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The characteristics of the eight included studies are summarized in Table 1. All of the studies included in the meta-analysis were prospective or retrospective case-control studies, cohort studies, or cross-sectional studies. The patient population in each study ranged from 30 to 346 (1057 patients in total). The earliest publications were from 2003</w:t>
      </w:r>
      <w:r w:rsidRPr="00863205">
        <w:rPr>
          <w:rStyle w:val="a3"/>
          <w:rFonts w:ascii="Book Antiqua" w:eastAsia="Book Antiqua" w:hAnsi="Book Antiqua" w:cs="Book Antiqua"/>
          <w:color w:val="000000"/>
          <w:vertAlign w:val="superscript"/>
        </w:rPr>
        <w:t>[22</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and the most recent article was published in 2020</w:t>
      </w:r>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w:t>
      </w:r>
    </w:p>
    <w:p w14:paraId="09DFAFBC" w14:textId="57809E58" w:rsidR="00A77B3E" w:rsidRPr="00863205" w:rsidRDefault="006136FD" w:rsidP="00863205">
      <w:pPr>
        <w:adjustRightInd w:val="0"/>
        <w:snapToGrid w:val="0"/>
        <w:spacing w:line="360" w:lineRule="auto"/>
        <w:ind w:firstLine="240"/>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Most studies were based in China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7), including Taiwan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w:t>
      </w:r>
      <w:proofErr w:type="gramStart"/>
      <w:r w:rsidRPr="00863205">
        <w:rPr>
          <w:rStyle w:val="a3"/>
          <w:rFonts w:ascii="Book Antiqua" w:eastAsia="Book Antiqua" w:hAnsi="Book Antiqua" w:cs="Book Antiqua"/>
          <w:color w:val="000000"/>
        </w:rPr>
        <w:t>3)</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Wuhan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w:t>
      </w:r>
      <w:r w:rsidRPr="00863205">
        <w:rPr>
          <w:rStyle w:val="a3"/>
          <w:rFonts w:ascii="Book Antiqua" w:eastAsia="Book Antiqua" w:hAnsi="Book Antiqua" w:cs="Book Antiqua"/>
          <w:color w:val="000000"/>
          <w:vertAlign w:val="superscript"/>
        </w:rPr>
        <w:t>[10]</w:t>
      </w:r>
      <w:r w:rsidRPr="00863205">
        <w:rPr>
          <w:rStyle w:val="a3"/>
          <w:rFonts w:ascii="Book Antiqua" w:eastAsia="Book Antiqua" w:hAnsi="Book Antiqua" w:cs="Book Antiqua"/>
          <w:color w:val="000000"/>
        </w:rPr>
        <w:t>, Beijing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1)</w:t>
      </w:r>
      <w:r w:rsidRPr="00863205">
        <w:rPr>
          <w:rStyle w:val="a3"/>
          <w:rFonts w:ascii="Book Antiqua" w:eastAsia="Book Antiqua" w:hAnsi="Book Antiqua" w:cs="Book Antiqua"/>
          <w:color w:val="000000"/>
          <w:vertAlign w:val="superscript"/>
        </w:rPr>
        <w:t>[22]</w:t>
      </w:r>
      <w:r w:rsidRPr="00863205">
        <w:rPr>
          <w:rStyle w:val="a3"/>
          <w:rFonts w:ascii="Book Antiqua" w:eastAsia="Book Antiqua" w:hAnsi="Book Antiqua" w:cs="Book Antiqua"/>
          <w:color w:val="000000"/>
        </w:rPr>
        <w:t>, and Shanghai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1)</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 xml:space="preserve">. One study was based in Saudi </w:t>
      </w:r>
      <w:proofErr w:type="gramStart"/>
      <w:r w:rsidRPr="00863205">
        <w:rPr>
          <w:rStyle w:val="a3"/>
          <w:rFonts w:ascii="Book Antiqua" w:eastAsia="Book Antiqua" w:hAnsi="Book Antiqua" w:cs="Book Antiqua"/>
          <w:color w:val="000000"/>
        </w:rPr>
        <w:t>Arabia</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 The coronaviruses studied were COVID-19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3; 37.5</w:t>
      </w:r>
      <w:proofErr w:type="gramStart"/>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 MERS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1; 12.5%)</w:t>
      </w:r>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 and SARS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50%)</w:t>
      </w:r>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22</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xml:space="preserve">. Four studies (50%) investigated prognosis with respect to diagnostic rate (diagnosed </w:t>
      </w:r>
      <w:r w:rsidRPr="00863205">
        <w:rPr>
          <w:rStyle w:val="a3"/>
          <w:rFonts w:ascii="Book Antiqua" w:eastAsia="Book Antiqua" w:hAnsi="Book Antiqua" w:cs="Book Antiqua"/>
          <w:i/>
          <w:iCs/>
          <w:color w:val="000000"/>
        </w:rPr>
        <w:t xml:space="preserve">vs </w:t>
      </w:r>
      <w:r w:rsidRPr="00863205">
        <w:rPr>
          <w:rStyle w:val="a3"/>
          <w:rFonts w:ascii="Book Antiqua" w:eastAsia="Book Antiqua" w:hAnsi="Book Antiqua" w:cs="Book Antiqua"/>
          <w:color w:val="000000"/>
        </w:rPr>
        <w:t>non-</w:t>
      </w:r>
      <w:proofErr w:type="gramStart"/>
      <w:r w:rsidRPr="00863205">
        <w:rPr>
          <w:rStyle w:val="a3"/>
          <w:rFonts w:ascii="Book Antiqua" w:eastAsia="Book Antiqua" w:hAnsi="Book Antiqua" w:cs="Book Antiqua"/>
          <w:color w:val="000000"/>
        </w:rPr>
        <w:t>diagnosed)</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w:t>
      </w:r>
      <w:r w:rsidR="00792FE6"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xml:space="preserve">, two studies (25%) investigated prognosis with respect to severity (severe </w:t>
      </w:r>
      <w:r w:rsidR="00792FE6" w:rsidRPr="00863205">
        <w:rPr>
          <w:rStyle w:val="a3"/>
          <w:rFonts w:ascii="Book Antiqua" w:eastAsia="Book Antiqua" w:hAnsi="Book Antiqua" w:cs="Book Antiqua"/>
          <w:i/>
          <w:color w:val="000000"/>
        </w:rPr>
        <w:t>vs</w:t>
      </w:r>
      <w:r w:rsidRPr="00863205">
        <w:rPr>
          <w:rStyle w:val="a3"/>
          <w:rFonts w:ascii="Book Antiqua" w:eastAsia="Book Antiqua" w:hAnsi="Book Antiqua" w:cs="Book Antiqua"/>
          <w:color w:val="000000"/>
        </w:rPr>
        <w:t xml:space="preserve"> non-severe)</w:t>
      </w:r>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Pr="00863205">
        <w:rPr>
          <w:rStyle w:val="a3"/>
          <w:rFonts w:ascii="Book Antiqua" w:eastAsia="Book Antiqua" w:hAnsi="Book Antiqua" w:cs="Book Antiqua"/>
          <w:color w:val="000000"/>
        </w:rPr>
        <w:t xml:space="preserve">, and two studies (25%) investigated prognosis with respect to mortality (death </w:t>
      </w:r>
      <w:r w:rsidR="00792FE6" w:rsidRPr="00863205">
        <w:rPr>
          <w:rStyle w:val="a3"/>
          <w:rFonts w:ascii="Book Antiqua" w:eastAsia="Book Antiqua" w:hAnsi="Book Antiqua" w:cs="Book Antiqua"/>
          <w:i/>
          <w:color w:val="000000"/>
        </w:rPr>
        <w:t>vs</w:t>
      </w:r>
      <w:r w:rsidRPr="00863205">
        <w:rPr>
          <w:rStyle w:val="a3"/>
          <w:rFonts w:ascii="Book Antiqua" w:eastAsia="Book Antiqua" w:hAnsi="Book Antiqua" w:cs="Book Antiqua"/>
          <w:color w:val="000000"/>
        </w:rPr>
        <w:t xml:space="preserve"> survival)</w:t>
      </w:r>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w:t>
      </w:r>
    </w:p>
    <w:p w14:paraId="22E417B3" w14:textId="77777777" w:rsidR="00792FE6" w:rsidRPr="00863205" w:rsidRDefault="00792FE6" w:rsidP="00863205">
      <w:pPr>
        <w:adjustRightInd w:val="0"/>
        <w:snapToGrid w:val="0"/>
        <w:spacing w:line="360" w:lineRule="auto"/>
        <w:ind w:firstLine="240"/>
        <w:jc w:val="both"/>
        <w:rPr>
          <w:rFonts w:ascii="Book Antiqua" w:hAnsi="Book Antiqua"/>
        </w:rPr>
      </w:pPr>
    </w:p>
    <w:p w14:paraId="6565747E" w14:textId="236E059F"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Characteristics of lymphocyte count</w:t>
      </w:r>
    </w:p>
    <w:p w14:paraId="003304A2" w14:textId="6A01D71D"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lastRenderedPageBreak/>
        <w:t xml:space="preserve">The means and standard deviations of lymphocyte counts from four </w:t>
      </w:r>
      <w:proofErr w:type="gramStart"/>
      <w:r w:rsidRPr="00863205">
        <w:rPr>
          <w:rStyle w:val="a3"/>
          <w:rFonts w:ascii="Book Antiqua" w:eastAsia="Book Antiqua" w:hAnsi="Book Antiqua" w:cs="Book Antiqua"/>
          <w:color w:val="000000"/>
        </w:rPr>
        <w:t>studies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 xml:space="preserve"> were extrapolated from sample size, median, and IQR (Table 1). In the forest plot, if the SMD (95%CI) &lt;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0. It showed that the mean and standard deviation of lymphocyte counts in case group were less than control group. That meant lymphocyte counts were less in severe coronavirus infection. Analysis showed that lymphocyte counts were associated with severe coronavirus infection (SMD</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-1.35,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-1.97, -0.37,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92.6%) (Figure 2). There was heterogeneity among studies. Therefore, subgroup analysis, stratified by prognosis and data source, was performed. In the subgroup analysis stratified by prognosis, lymphocytes were associated with mortality due to coronavirus infection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-0.42,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-0.66, -0.19,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i/>
          <w:iCs/>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0.0%), with severity of coronavirus infection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-0.93,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-1.20, -0.67,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0.0%), and with the diagnostic rate of coronavirus infection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-2.32,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-3.60, -1.04,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91.2%) (Figure 3). In the subgroup analysis stratified by data source, lymphocytes were associated with both the extrapolated data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-0.92,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-1.33, -0.51,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008B1591"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64.0%) and the original data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-1.97, </w:t>
      </w:r>
      <w:r w:rsidR="00B437C8" w:rsidRPr="00863205">
        <w:rPr>
          <w:rStyle w:val="a3"/>
          <w:rFonts w:ascii="Book Antiqua" w:eastAsia="Book Antiqua" w:hAnsi="Book Antiqua" w:cs="Book Antiqua"/>
          <w:color w:val="000000"/>
        </w:rPr>
        <w:t xml:space="preserve">95%CI: </w:t>
      </w:r>
      <w:r w:rsidRPr="00863205">
        <w:rPr>
          <w:rStyle w:val="a3"/>
          <w:rFonts w:ascii="Book Antiqua" w:eastAsia="Book Antiqua" w:hAnsi="Book Antiqua" w:cs="Book Antiqua"/>
          <w:color w:val="000000"/>
        </w:rPr>
        <w:t xml:space="preserve">-3.35, -0.60,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xml:space="preserve">= 96.5%) (see </w:t>
      </w:r>
      <w:r w:rsidR="00792FE6" w:rsidRPr="00863205">
        <w:rPr>
          <w:rStyle w:val="a3"/>
          <w:rFonts w:ascii="Book Antiqua" w:eastAsia="Book Antiqua" w:hAnsi="Book Antiqua" w:cs="Book Antiqua"/>
          <w:color w:val="000000"/>
        </w:rPr>
        <w:t xml:space="preserve">Supplementary </w:t>
      </w:r>
      <w:r w:rsidRPr="00863205">
        <w:rPr>
          <w:rStyle w:val="a3"/>
          <w:rFonts w:ascii="Book Antiqua" w:eastAsia="Book Antiqua" w:hAnsi="Book Antiqua" w:cs="Book Antiqua"/>
          <w:color w:val="000000"/>
        </w:rPr>
        <w:t>Figure 1, which illustrates the</w:t>
      </w:r>
      <w:r w:rsidRPr="00863205">
        <w:rPr>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forest plot of subgroup analysis stratified by data source), explaining the observed overall heterogeneity among studies. In addition, because few studies were included in our analysis, it was unclear whether the funnel plot was symmetrical (Figure 4), but</w:t>
      </w:r>
      <w:r w:rsidRPr="00863205">
        <w:rPr>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Begg’s</w:t>
      </w:r>
      <w:proofErr w:type="spellEnd"/>
      <w:r w:rsidRPr="00863205">
        <w:rPr>
          <w:rStyle w:val="a3"/>
          <w:rFonts w:ascii="Book Antiqua" w:eastAsia="Book Antiqua" w:hAnsi="Book Antiqua" w:cs="Book Antiqua"/>
          <w:color w:val="000000"/>
        </w:rPr>
        <w:t xml:space="preserve"> test and Egger’s test showed that publication bias had no significant effects on the results of the meta-analysis (</w:t>
      </w:r>
      <w:r w:rsidRPr="00863205">
        <w:rPr>
          <w:rStyle w:val="a3"/>
          <w:rFonts w:ascii="Book Antiqua" w:eastAsia="Book Antiqua" w:hAnsi="Book Antiqua" w:cs="Book Antiqua"/>
          <w:i/>
          <w:iCs/>
          <w:color w:val="000000"/>
        </w:rPr>
        <w:t>P</w:t>
      </w:r>
      <w:r w:rsidRPr="00863205">
        <w:rPr>
          <w:rStyle w:val="a3"/>
          <w:rFonts w:ascii="Book Antiqua" w:eastAsia="Book Antiqua" w:hAnsi="Book Antiqua" w:cs="Book Antiqua"/>
          <w:color w:val="000000"/>
        </w:rPr>
        <w:t xml:space="preserve"> = 0.174).</w:t>
      </w:r>
    </w:p>
    <w:p w14:paraId="40455BD2" w14:textId="77777777" w:rsidR="00A77B3E" w:rsidRPr="00863205" w:rsidRDefault="00A77B3E" w:rsidP="00863205">
      <w:pPr>
        <w:adjustRightInd w:val="0"/>
        <w:snapToGrid w:val="0"/>
        <w:spacing w:line="360" w:lineRule="auto"/>
        <w:ind w:firstLine="240"/>
        <w:jc w:val="both"/>
        <w:rPr>
          <w:rFonts w:ascii="Book Antiqua" w:hAnsi="Book Antiqua"/>
        </w:rPr>
      </w:pPr>
    </w:p>
    <w:p w14:paraId="3FE05E2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DISCUSSION</w:t>
      </w:r>
    </w:p>
    <w:p w14:paraId="1D88143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COVID-19 is rapidly infectious and highly severe, with a high mortality rate</w:t>
      </w:r>
      <w:r w:rsidRPr="00863205">
        <w:rPr>
          <w:rFonts w:ascii="Book Antiqua" w:eastAsia="Book Antiqua" w:hAnsi="Book Antiqua" w:cs="Book Antiqua"/>
          <w:color w:val="000000"/>
          <w:vertAlign w:val="superscript"/>
        </w:rPr>
        <w:t xml:space="preserve"> [3]</w:t>
      </w:r>
      <w:r w:rsidRPr="00863205">
        <w:rPr>
          <w:rFonts w:ascii="Book Antiqua" w:eastAsia="Book Antiqua" w:hAnsi="Book Antiqua" w:cs="Book Antiqua"/>
          <w:color w:val="000000"/>
        </w:rPr>
        <w:t>. Patients with COVID-19 exhibit a wide range of variability in disease severity. In clinical practice, we believe that low levels of lymphocytes are disadvantageous for COVID-19 patients. Because lymphocyte count reflects disease characteristics, this count might potentially help in the evaluation of COVID-19 severity. Usefully, this measure is easily available in laboratory tests.</w:t>
      </w:r>
    </w:p>
    <w:p w14:paraId="087C8855" w14:textId="7E400E45"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lastRenderedPageBreak/>
        <w:t xml:space="preserve">Lymphocytes are vital cells that maintain immune function and execute the immune response in the </w:t>
      </w:r>
      <w:proofErr w:type="gramStart"/>
      <w:r w:rsidRPr="00863205">
        <w:rPr>
          <w:rFonts w:ascii="Book Antiqua" w:eastAsia="Book Antiqua" w:hAnsi="Book Antiqua" w:cs="Book Antiqua"/>
          <w:color w:val="000000"/>
        </w:rPr>
        <w:t>body</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8]</w:t>
      </w:r>
      <w:r w:rsidRPr="00863205">
        <w:rPr>
          <w:rFonts w:ascii="Book Antiqua" w:eastAsia="Book Antiqua" w:hAnsi="Book Antiqua" w:cs="Book Antiqua"/>
          <w:color w:val="000000"/>
        </w:rPr>
        <w:t xml:space="preserve">. In the best-case scenario, the cellular immune response rapidly clears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with little or no clinical signs of infection. Alternatively, the virus causes a state of immunosuppression, which debilitates and sometimes overwhelms the host’s </w:t>
      </w:r>
      <w:proofErr w:type="gramStart"/>
      <w:r w:rsidRPr="00863205">
        <w:rPr>
          <w:rFonts w:ascii="Book Antiqua" w:eastAsia="Book Antiqua" w:hAnsi="Book Antiqua" w:cs="Book Antiqua"/>
          <w:color w:val="000000"/>
        </w:rPr>
        <w:t>defenses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25]</w:t>
      </w:r>
      <w:r w:rsidRPr="00863205">
        <w:rPr>
          <w:rFonts w:ascii="Book Antiqua" w:eastAsia="Book Antiqua" w:hAnsi="Book Antiqua" w:cs="Book Antiqua"/>
          <w:color w:val="000000"/>
        </w:rPr>
        <w:t xml:space="preserve">. Currently, no detailed study of the immunological response to SARS-CoV-2 is available. Thus, we must rely on previous studies of other </w:t>
      </w:r>
      <w:proofErr w:type="spellStart"/>
      <w:r w:rsidRPr="00863205">
        <w:rPr>
          <w:rFonts w:ascii="Book Antiqua" w:eastAsia="Book Antiqua" w:hAnsi="Book Antiqua" w:cs="Book Antiqua"/>
          <w:color w:val="000000"/>
        </w:rPr>
        <w:t>CoVs</w:t>
      </w:r>
      <w:proofErr w:type="spellEnd"/>
      <w:r w:rsidRPr="00863205">
        <w:rPr>
          <w:rFonts w:ascii="Book Antiqua" w:eastAsia="Book Antiqua" w:hAnsi="Book Antiqua" w:cs="Book Antiqua"/>
          <w:color w:val="000000"/>
        </w:rPr>
        <w:t>, especially SARS-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and MERS-</w:t>
      </w:r>
      <w:proofErr w:type="spellStart"/>
      <w:proofErr w:type="gram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26]</w:t>
      </w:r>
      <w:r w:rsidRPr="00863205">
        <w:rPr>
          <w:rFonts w:ascii="Book Antiqua" w:eastAsia="Book Antiqua" w:hAnsi="Book Antiqua" w:cs="Book Antiqua"/>
          <w:color w:val="000000"/>
        </w:rPr>
        <w:t xml:space="preserve">. Based on other CoVs, SARS-CoV-2 might induce a T-lymphocyte-mediated protective immune </w:t>
      </w:r>
      <w:proofErr w:type="gramStart"/>
      <w:r w:rsidRPr="00863205">
        <w:rPr>
          <w:rFonts w:ascii="Book Antiqua" w:eastAsia="Book Antiqua" w:hAnsi="Book Antiqua" w:cs="Book Antiqua"/>
          <w:color w:val="000000"/>
        </w:rPr>
        <w:t>response</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25]</w:t>
      </w:r>
      <w:r w:rsidRPr="00863205">
        <w:rPr>
          <w:rFonts w:ascii="Book Antiqua" w:eastAsia="Book Antiqua" w:hAnsi="Book Antiqua" w:cs="Book Antiqua"/>
          <w:color w:val="000000"/>
        </w:rPr>
        <w:t xml:space="preserve">. However, lymphopenia is associated with many types of infections, including </w:t>
      </w:r>
      <w:proofErr w:type="gramStart"/>
      <w:r w:rsidRPr="00863205">
        <w:rPr>
          <w:rFonts w:ascii="Book Antiqua" w:eastAsia="Book Antiqua" w:hAnsi="Book Antiqua" w:cs="Book Antiqua"/>
          <w:color w:val="000000"/>
        </w:rPr>
        <w:t>coronavirus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14</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27]</w:t>
      </w:r>
      <w:r w:rsidRPr="00863205">
        <w:rPr>
          <w:rFonts w:ascii="Book Antiqua" w:eastAsia="Book Antiqua" w:hAnsi="Book Antiqua" w:cs="Book Antiqua"/>
          <w:color w:val="000000"/>
        </w:rPr>
        <w:t xml:space="preserve">. Studies have shown that lymphopenia is related to cell apoptosis in SARS </w:t>
      </w:r>
      <w:proofErr w:type="gramStart"/>
      <w:r w:rsidRPr="00863205">
        <w:rPr>
          <w:rFonts w:ascii="Book Antiqua" w:eastAsia="Book Antiqua" w:hAnsi="Book Antiqua" w:cs="Book Antiqua"/>
          <w:color w:val="000000"/>
        </w:rPr>
        <w:t>patients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19</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28]</w:t>
      </w:r>
      <w:r w:rsidRPr="00863205">
        <w:rPr>
          <w:rFonts w:ascii="Book Antiqua" w:eastAsia="Book Antiqua" w:hAnsi="Book Antiqua" w:cs="Book Antiqua"/>
          <w:color w:val="000000"/>
        </w:rPr>
        <w:t xml:space="preserve">. In addition, hospitalized patients infected with SARS-CoV-2 frequently manifest lymphopenia, suggesting that cellular immune responses may be </w:t>
      </w:r>
      <w:proofErr w:type="gramStart"/>
      <w:r w:rsidRPr="00863205">
        <w:rPr>
          <w:rFonts w:ascii="Book Antiqua" w:eastAsia="Book Antiqua" w:hAnsi="Book Antiqua" w:cs="Book Antiqua"/>
          <w:color w:val="000000"/>
        </w:rPr>
        <w:t>suppressed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10</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21]</w:t>
      </w:r>
      <w:r w:rsidRPr="00863205">
        <w:rPr>
          <w:rFonts w:ascii="Book Antiqua" w:eastAsia="Book Antiqua" w:hAnsi="Book Antiqua" w:cs="Book Antiqua"/>
          <w:color w:val="000000"/>
        </w:rPr>
        <w:t xml:space="preserve">. However, lymphopenia in MERS but not SARS cases could be a result of direct infection of T cells and infection-induced </w:t>
      </w:r>
      <w:proofErr w:type="gramStart"/>
      <w:r w:rsidRPr="00863205">
        <w:rPr>
          <w:rFonts w:ascii="Book Antiqua" w:eastAsia="Book Antiqua" w:hAnsi="Book Antiqua" w:cs="Book Antiqua"/>
          <w:color w:val="000000"/>
        </w:rPr>
        <w:t>apoptosis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29]</w:t>
      </w:r>
      <w:r w:rsidRPr="00863205">
        <w:rPr>
          <w:rFonts w:ascii="Book Antiqua" w:eastAsia="Book Antiqua" w:hAnsi="Book Antiqua" w:cs="Book Antiqua"/>
          <w:color w:val="000000"/>
        </w:rPr>
        <w:t xml:space="preserve">. Although the lymphopenia in patients with SARS and those with MERS may have different mechanism, they forecast similar outcome. Furthermore, lymphocyte count as a biomarker to predicting severity in other non-corona-virus-diseases (such as measles, herpes and vaccinia) is </w:t>
      </w:r>
      <w:proofErr w:type="gramStart"/>
      <w:r w:rsidRPr="00863205">
        <w:rPr>
          <w:rFonts w:ascii="Book Antiqua" w:eastAsia="Book Antiqua" w:hAnsi="Book Antiqua" w:cs="Book Antiqua"/>
          <w:color w:val="000000"/>
        </w:rPr>
        <w:t>effective</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19]</w:t>
      </w:r>
      <w:r w:rsidRPr="00863205">
        <w:rPr>
          <w:rFonts w:ascii="Book Antiqua" w:eastAsia="Book Antiqua" w:hAnsi="Book Antiqua" w:cs="Book Antiqua"/>
          <w:color w:val="000000"/>
        </w:rPr>
        <w:t xml:space="preserve">. Therefore, the hypothesis which predictive role of lymphopenia in COVID-19 is reasonable, and some recently study also provide some evidence to prove this </w:t>
      </w:r>
      <w:proofErr w:type="gramStart"/>
      <w:r w:rsidRPr="00863205">
        <w:rPr>
          <w:rFonts w:ascii="Book Antiqua" w:eastAsia="Book Antiqua" w:hAnsi="Book Antiqua" w:cs="Book Antiqua"/>
          <w:color w:val="000000"/>
        </w:rPr>
        <w:t>hypothesis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xml:space="preserve">. However, studies of the role of lymphocytes in COVID-19 are rare. </w:t>
      </w:r>
    </w:p>
    <w:p w14:paraId="2C86CC25" w14:textId="35E448C9"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t>In this study, we designed a meta-analysis to explore the feasibility of using lymphocyte count to predict COVID-19 severity. All of the eight studies included in our meta-analysis involved SARS, MERS, or COVID-19, and were prospective or retrospective case-control, cohort, or cross-sectional studies (</w:t>
      </w:r>
      <w:r w:rsidRPr="00863205">
        <w:rPr>
          <w:rStyle w:val="a3"/>
          <w:rFonts w:ascii="Book Antiqua" w:eastAsia="Book Antiqua" w:hAnsi="Book Antiqua" w:cs="Book Antiqua"/>
          <w:color w:val="000000"/>
        </w:rPr>
        <w:t>Table</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1</w:t>
      </w:r>
      <w:r w:rsidRPr="00863205">
        <w:rPr>
          <w:rFonts w:ascii="Book Antiqua" w:eastAsia="Book Antiqua" w:hAnsi="Book Antiqua" w:cs="Book Antiqua"/>
          <w:color w:val="000000"/>
        </w:rPr>
        <w:t xml:space="preserve">). Existing research results do not always rank the severity of COVID-19 infections using the same criteria. Even during the earliest part of the Chinese outbreak, the </w:t>
      </w:r>
      <w:r w:rsidRPr="00863205">
        <w:rPr>
          <w:rStyle w:val="a3"/>
          <w:rFonts w:ascii="Book Antiqua" w:eastAsia="Book Antiqua" w:hAnsi="Book Antiqua" w:cs="Book Antiqua"/>
          <w:color w:val="000000"/>
        </w:rPr>
        <w:t xml:space="preserve">guidelines for COVID-19 diagnosis and treatment issued by the Chinese National Health Commission were revised seven times based on clinical </w:t>
      </w:r>
      <w:proofErr w:type="gramStart"/>
      <w:r w:rsidRPr="00863205">
        <w:rPr>
          <w:rStyle w:val="a3"/>
          <w:rFonts w:ascii="Book Antiqua" w:eastAsia="Book Antiqua" w:hAnsi="Book Antiqua" w:cs="Book Antiqua"/>
          <w:color w:val="000000"/>
        </w:rPr>
        <w:t>experiences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30]</w:t>
      </w:r>
      <w:r w:rsidRPr="00863205">
        <w:rPr>
          <w:rStyle w:val="a3"/>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Therefore, we roughly evaluated </w:t>
      </w:r>
      <w:r w:rsidRPr="00863205">
        <w:rPr>
          <w:rFonts w:ascii="Book Antiqua" w:eastAsia="Book Antiqua" w:hAnsi="Book Antiqua" w:cs="Book Antiqua"/>
          <w:color w:val="000000"/>
        </w:rPr>
        <w:lastRenderedPageBreak/>
        <w:t xml:space="preserve">disease severity using paired concepts: “diagnosed </w:t>
      </w:r>
      <w:r w:rsidRPr="00863205">
        <w:rPr>
          <w:rFonts w:ascii="Book Antiqua" w:eastAsia="Book Antiqua" w:hAnsi="Book Antiqua" w:cs="Book Antiqua"/>
          <w:i/>
          <w:iCs/>
          <w:color w:val="000000"/>
        </w:rPr>
        <w:t>vs</w:t>
      </w:r>
      <w:r w:rsidRPr="00863205">
        <w:rPr>
          <w:rFonts w:ascii="Book Antiqua" w:eastAsia="Book Antiqua" w:hAnsi="Book Antiqua" w:cs="Book Antiqua"/>
          <w:color w:val="000000"/>
        </w:rPr>
        <w:t xml:space="preserve"> non-diagnosed"</w:t>
      </w:r>
      <w:r w:rsidRPr="00863205">
        <w:rPr>
          <w:rFonts w:ascii="Book Antiqua" w:eastAsia="Book Antiqua" w:hAnsi="Book Antiqua" w:cs="Book Antiqua"/>
          <w:color w:val="000000"/>
          <w:vertAlign w:val="superscript"/>
        </w:rPr>
        <w:t>[19</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22-24]</w:t>
      </w:r>
      <w:r w:rsidRPr="00863205">
        <w:rPr>
          <w:rFonts w:ascii="Book Antiqua" w:eastAsia="Book Antiqua" w:hAnsi="Book Antiqua" w:cs="Book Antiqua"/>
          <w:color w:val="000000"/>
        </w:rPr>
        <w:t xml:space="preserve">; “severe </w:t>
      </w:r>
      <w:r w:rsidR="00792FE6" w:rsidRPr="00863205">
        <w:rPr>
          <w:rFonts w:ascii="Book Antiqua" w:eastAsia="Book Antiqua" w:hAnsi="Book Antiqua" w:cs="Book Antiqua"/>
          <w:i/>
          <w:color w:val="000000"/>
        </w:rPr>
        <w:t>vs</w:t>
      </w:r>
      <w:r w:rsidRPr="00863205">
        <w:rPr>
          <w:rFonts w:ascii="Book Antiqua" w:eastAsia="Book Antiqua" w:hAnsi="Book Antiqua" w:cs="Book Antiqua"/>
          <w:color w:val="000000"/>
        </w:rPr>
        <w:t xml:space="preserve"> non-severe"</w:t>
      </w:r>
      <w:r w:rsidRPr="00863205">
        <w:rPr>
          <w:rFonts w:ascii="Book Antiqua" w:eastAsia="Book Antiqua" w:hAnsi="Book Antiqua" w:cs="Book Antiqua"/>
          <w:color w:val="000000"/>
          <w:vertAlign w:val="superscript"/>
        </w:rPr>
        <w:t>[10]</w:t>
      </w:r>
      <w:r w:rsidRPr="00863205">
        <w:rPr>
          <w:rFonts w:ascii="Book Antiqua" w:eastAsia="Book Antiqua" w:hAnsi="Book Antiqua" w:cs="Book Antiqua"/>
          <w:color w:val="000000"/>
        </w:rPr>
        <w:t xml:space="preserve">, and “death </w:t>
      </w:r>
      <w:r w:rsidR="00792FE6" w:rsidRPr="00863205">
        <w:rPr>
          <w:rFonts w:ascii="Book Antiqua" w:eastAsia="Book Antiqua" w:hAnsi="Book Antiqua" w:cs="Book Antiqua"/>
          <w:i/>
          <w:color w:val="000000"/>
        </w:rPr>
        <w:t>vs</w:t>
      </w:r>
      <w:r w:rsidRPr="00863205">
        <w:rPr>
          <w:rFonts w:ascii="Book Antiqua" w:eastAsia="Book Antiqua" w:hAnsi="Book Antiqua" w:cs="Book Antiqua"/>
          <w:color w:val="000000"/>
        </w:rPr>
        <w:t xml:space="preserve"> survival"</w:t>
      </w:r>
      <w:r w:rsidRPr="00863205">
        <w:rPr>
          <w:rFonts w:ascii="Book Antiqua" w:eastAsia="Book Antiqua" w:hAnsi="Book Antiqua" w:cs="Book Antiqua"/>
          <w:color w:val="000000"/>
          <w:vertAlign w:val="superscript"/>
        </w:rPr>
        <w:t>[13</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14]</w:t>
      </w:r>
      <w:r w:rsidRPr="00863205">
        <w:rPr>
          <w:rFonts w:ascii="Book Antiqua" w:eastAsia="Book Antiqua" w:hAnsi="Book Antiqua" w:cs="Book Antiqua"/>
          <w:color w:val="000000"/>
        </w:rPr>
        <w:t xml:space="preserve">. </w:t>
      </w:r>
    </w:p>
    <w:p w14:paraId="4A5261CF" w14:textId="42ADEFB7"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t xml:space="preserve">We found that lymphocyte count was associated with severe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infection (SMD</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-1.35, 95%CI</w:t>
      </w:r>
      <w:r w:rsidR="00792FE6"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-1.97, -0.37, </w:t>
      </w:r>
      <w:r w:rsidRPr="00863205">
        <w:rPr>
          <w:rFonts w:ascii="Book Antiqua" w:eastAsia="Book Antiqua" w:hAnsi="Book Antiqua" w:cs="Book Antiqua"/>
          <w:i/>
          <w:iCs/>
          <w:color w:val="000000"/>
        </w:rPr>
        <w:t>P</w:t>
      </w:r>
      <w:r w:rsidRPr="00863205">
        <w:rPr>
          <w:rFonts w:ascii="Book Antiqua" w:eastAsia="Book Antiqua" w:hAnsi="Book Antiqua" w:cs="Book Antiqua"/>
          <w:color w:val="000000"/>
        </w:rPr>
        <w:t xml:space="preserve"> &lt; 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92.6%) (</w:t>
      </w:r>
      <w:r w:rsidR="00C41572">
        <w:rPr>
          <w:rStyle w:val="a3"/>
          <w:rFonts w:ascii="Book Antiqua" w:eastAsia="Book Antiqua" w:hAnsi="Book Antiqua" w:cs="Book Antiqua"/>
          <w:color w:val="000000"/>
        </w:rPr>
        <w:t xml:space="preserve">Figure </w:t>
      </w:r>
      <w:r w:rsidRPr="00863205">
        <w:rPr>
          <w:rStyle w:val="a3"/>
          <w:rFonts w:ascii="Book Antiqua" w:eastAsia="Book Antiqua" w:hAnsi="Book Antiqua" w:cs="Book Antiqua"/>
          <w:color w:val="000000"/>
        </w:rPr>
        <w:t>2</w:t>
      </w:r>
      <w:r w:rsidRPr="00863205">
        <w:rPr>
          <w:rFonts w:ascii="Book Antiqua" w:eastAsia="Book Antiqua" w:hAnsi="Book Antiqua" w:cs="Book Antiqua"/>
          <w:color w:val="000000"/>
        </w:rPr>
        <w:t xml:space="preserve">). Lymphocytes were also associated with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mortality, severity, and diagnostic rate (</w:t>
      </w:r>
      <w:r w:rsidRPr="00863205">
        <w:rPr>
          <w:rStyle w:val="a3"/>
          <w:rFonts w:ascii="Book Antiqua" w:eastAsia="Book Antiqua" w:hAnsi="Book Antiqua" w:cs="Book Antiqua"/>
          <w:color w:val="000000"/>
        </w:rPr>
        <w:t>Fig</w:t>
      </w:r>
      <w:r w:rsidR="00B437C8" w:rsidRPr="00863205">
        <w:rPr>
          <w:rStyle w:val="a3"/>
          <w:rFonts w:ascii="Book Antiqua" w:eastAsia="Book Antiqua" w:hAnsi="Book Antiqua" w:cs="Book Antiqua"/>
          <w:color w:val="000000"/>
        </w:rPr>
        <w:t xml:space="preserve">ure </w:t>
      </w:r>
      <w:r w:rsidRPr="00863205">
        <w:rPr>
          <w:rStyle w:val="a3"/>
          <w:rFonts w:ascii="Book Antiqua" w:eastAsia="Book Antiqua" w:hAnsi="Book Antiqua" w:cs="Book Antiqua"/>
          <w:color w:val="000000"/>
        </w:rPr>
        <w:t>3</w:t>
      </w:r>
      <w:r w:rsidRPr="00863205">
        <w:rPr>
          <w:rFonts w:ascii="Book Antiqua" w:eastAsia="Book Antiqua" w:hAnsi="Book Antiqua" w:cs="Book Antiqua"/>
          <w:color w:val="000000"/>
        </w:rPr>
        <w:t xml:space="preserve">). Thus, lymphocyte count may represent a simple, rapid, and commonly available diagnostic and severity-prediction tool for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infections, including COVID-19. Because we included studies of SARS-CoV-2 infections, our results indicate the value of lymphocyte count for the assessment of COVID-19 severity. A recent related study suggested that lymphocyte percentage (LYM%) might a reliable indicator of moderate, severe, or critical infections, independent of auxiliary </w:t>
      </w:r>
      <w:proofErr w:type="gramStart"/>
      <w:r w:rsidRPr="00863205">
        <w:rPr>
          <w:rFonts w:ascii="Book Antiqua" w:eastAsia="Book Antiqua" w:hAnsi="Book Antiqua" w:cs="Book Antiqua"/>
          <w:color w:val="000000"/>
        </w:rPr>
        <w:t>indicators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However, this study included relatively few severe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39) and critical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28) </w:t>
      </w:r>
      <w:proofErr w:type="gramStart"/>
      <w:r w:rsidRPr="00863205">
        <w:rPr>
          <w:rFonts w:ascii="Book Antiqua" w:eastAsia="Book Antiqua" w:hAnsi="Book Antiqua" w:cs="Book Antiqua"/>
          <w:color w:val="000000"/>
        </w:rPr>
        <w:t>cases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xml:space="preserve">. In combination, our analysis and the most recent research results suggested that lymphocyte counts potentially reflect COVID-19 severity. Meanwhile, some research showed that the viral load of SARS-CoV-2 is associated with the lymphocyte count: A study of </w:t>
      </w:r>
      <w:r w:rsidR="00B437C8" w:rsidRPr="00863205">
        <w:rPr>
          <w:rFonts w:ascii="Book Antiqua" w:eastAsia="Book Antiqua" w:hAnsi="Book Antiqua" w:cs="Book Antiqua"/>
          <w:color w:val="000000"/>
        </w:rPr>
        <w:t>i</w:t>
      </w:r>
      <w:r w:rsidRPr="00863205">
        <w:rPr>
          <w:rFonts w:ascii="Book Antiqua" w:eastAsia="Book Antiqua" w:hAnsi="Book Antiqua" w:cs="Book Antiqua"/>
          <w:color w:val="000000"/>
        </w:rPr>
        <w:t xml:space="preserve">nterleukin (IL)-3 (a cytokine produced by T lymphocytes) discovered that patients with high viral load presented had lower plasma IL-3 Levels than low viral </w:t>
      </w:r>
      <w:proofErr w:type="gramStart"/>
      <w:r w:rsidRPr="00863205">
        <w:rPr>
          <w:rFonts w:ascii="Book Antiqua" w:eastAsia="Book Antiqua" w:hAnsi="Book Antiqua" w:cs="Book Antiqua"/>
          <w:color w:val="000000"/>
        </w:rPr>
        <w:t>load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31]</w:t>
      </w:r>
      <w:r w:rsidRPr="00863205">
        <w:rPr>
          <w:rFonts w:ascii="Book Antiqua" w:eastAsia="Book Antiqua" w:hAnsi="Book Antiqua" w:cs="Book Antiqua"/>
          <w:color w:val="000000"/>
        </w:rPr>
        <w:t xml:space="preserve">. What’s more, CD4:CD8 ratio and Treg significantly decrease in mice with high viral </w:t>
      </w:r>
      <w:proofErr w:type="gramStart"/>
      <w:r w:rsidRPr="00863205">
        <w:rPr>
          <w:rFonts w:ascii="Book Antiqua" w:eastAsia="Book Antiqua" w:hAnsi="Book Antiqua" w:cs="Book Antiqua"/>
          <w:color w:val="000000"/>
        </w:rPr>
        <w:t>load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32]</w:t>
      </w:r>
      <w:r w:rsidRPr="00863205">
        <w:rPr>
          <w:rFonts w:ascii="Book Antiqua" w:eastAsia="Book Antiqua" w:hAnsi="Book Antiqua" w:cs="Book Antiqua"/>
          <w:color w:val="000000"/>
        </w:rPr>
        <w:t xml:space="preserve">. Not only T cells, but also B cells and natural killer cells in patients with severe COVID-19 were significantly lower than those in patients with the mild </w:t>
      </w:r>
      <w:proofErr w:type="gramStart"/>
      <w:r w:rsidRPr="00863205">
        <w:rPr>
          <w:rFonts w:ascii="Book Antiqua" w:eastAsia="Book Antiqua" w:hAnsi="Book Antiqua" w:cs="Book Antiqua"/>
          <w:color w:val="000000"/>
        </w:rPr>
        <w:t>form</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33</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34]</w:t>
      </w:r>
      <w:r w:rsidRPr="00863205">
        <w:rPr>
          <w:rFonts w:ascii="Book Antiqua" w:eastAsia="Book Antiqua" w:hAnsi="Book Antiqua" w:cs="Book Antiqua"/>
          <w:color w:val="000000"/>
        </w:rPr>
        <w:t>. Lymphopenia in COVID-19 may have several underlying causes, including the destruction of lymphatic organs, the direct attack on lymphocytes by SARS-CoV-2</w:t>
      </w:r>
      <w:r w:rsidRPr="00863205">
        <w:rPr>
          <w:rFonts w:ascii="Book Antiqua" w:eastAsia="Book Antiqua" w:hAnsi="Book Antiqua" w:cs="Book Antiqua"/>
          <w:color w:val="000000"/>
          <w:vertAlign w:val="superscript"/>
        </w:rPr>
        <w:t>[35]</w:t>
      </w:r>
      <w:r w:rsidRPr="00863205">
        <w:rPr>
          <w:rFonts w:ascii="Book Antiqua" w:eastAsia="Book Antiqua" w:hAnsi="Book Antiqua" w:cs="Book Antiqua"/>
          <w:color w:val="000000"/>
        </w:rPr>
        <w:t xml:space="preserve">, lymphocyte apoptosis due to the continual release of inflammatory cytokines, or, in severe cases, the inhibition of lymphocytes by </w:t>
      </w:r>
      <w:proofErr w:type="gramStart"/>
      <w:r w:rsidRPr="00863205">
        <w:rPr>
          <w:rFonts w:ascii="Book Antiqua" w:eastAsia="Book Antiqua" w:hAnsi="Book Antiqua" w:cs="Book Antiqua"/>
          <w:color w:val="000000"/>
        </w:rPr>
        <w:t>hyperlactacidemia</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36]</w:t>
      </w:r>
      <w:r w:rsidRPr="00863205">
        <w:rPr>
          <w:rFonts w:ascii="Book Antiqua" w:eastAsia="Book Antiqua" w:hAnsi="Book Antiqua" w:cs="Book Antiqua"/>
          <w:color w:val="000000"/>
        </w:rPr>
        <w:t xml:space="preserve">. It is clear that </w:t>
      </w:r>
      <w:proofErr w:type="spellStart"/>
      <w:r w:rsidRPr="00863205">
        <w:rPr>
          <w:rFonts w:ascii="Book Antiqua" w:eastAsia="Book Antiqua" w:hAnsi="Book Antiqua" w:cs="Book Antiqua"/>
          <w:color w:val="000000"/>
        </w:rPr>
        <w:t>hyperlacticacidemia</w:t>
      </w:r>
      <w:proofErr w:type="spellEnd"/>
      <w:r w:rsidRPr="00863205">
        <w:rPr>
          <w:rFonts w:ascii="Book Antiqua" w:eastAsia="Book Antiqua" w:hAnsi="Book Antiqua" w:cs="Book Antiqua"/>
          <w:color w:val="000000"/>
        </w:rPr>
        <w:t xml:space="preserve">- and cytokine storm-related acute respiratory distress syndrome is the primary presentation of patients with critical COVID-19 </w:t>
      </w:r>
      <w:proofErr w:type="gramStart"/>
      <w:r w:rsidRPr="00863205">
        <w:rPr>
          <w:rFonts w:ascii="Book Antiqua" w:eastAsia="Book Antiqua" w:hAnsi="Book Antiqua" w:cs="Book Antiqua"/>
          <w:color w:val="000000"/>
        </w:rPr>
        <w:t>infections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30]</w:t>
      </w:r>
      <w:r w:rsidRPr="00863205">
        <w:rPr>
          <w:rStyle w:val="a3"/>
          <w:rFonts w:ascii="Book Antiqua" w:eastAsia="Book Antiqua" w:hAnsi="Book Antiqua" w:cs="Book Antiqua"/>
          <w:color w:val="000000"/>
        </w:rPr>
        <w:t xml:space="preserve">. </w:t>
      </w:r>
      <w:r w:rsidRPr="00863205">
        <w:rPr>
          <w:rFonts w:ascii="Book Antiqua" w:eastAsia="Book Antiqua" w:hAnsi="Book Antiqua" w:cs="Book Antiqua"/>
          <w:color w:val="000000"/>
        </w:rPr>
        <w:t>Thus, lymphocyte count is an important indicator of severe or critical COVID-19 infection.</w:t>
      </w:r>
    </w:p>
    <w:p w14:paraId="557F2F25" w14:textId="7772900E"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t>For the acute outbreak of COVID-19, the</w:t>
      </w:r>
      <w:r w:rsidRPr="00863205">
        <w:rPr>
          <w:rFonts w:ascii="Book Antiqua" w:eastAsia="Book Antiqua" w:hAnsi="Book Antiqua" w:cs="Book Antiqua"/>
          <w:color w:val="000000"/>
          <w:u w:val="single" w:color="000000"/>
        </w:rPr>
        <w:t xml:space="preserve"> </w:t>
      </w:r>
      <w:r w:rsidRPr="00863205">
        <w:rPr>
          <w:rStyle w:val="a3"/>
          <w:rFonts w:ascii="Book Antiqua" w:eastAsia="Book Antiqua" w:hAnsi="Book Antiqua" w:cs="Book Antiqua"/>
          <w:color w:val="000000"/>
        </w:rPr>
        <w:t>meta-analysis has</w:t>
      </w:r>
      <w:r w:rsidRPr="00863205">
        <w:rPr>
          <w:rFonts w:ascii="Book Antiqua" w:eastAsia="Book Antiqua" w:hAnsi="Book Antiqua" w:cs="Book Antiqua"/>
          <w:color w:val="000000"/>
        </w:rPr>
        <w:t xml:space="preserve"> limitations either. One hand, we faced the shortage of data sources during the research. Even now, the data </w:t>
      </w:r>
      <w:r w:rsidRPr="00863205">
        <w:rPr>
          <w:rFonts w:ascii="Book Antiqua" w:eastAsia="Book Antiqua" w:hAnsi="Book Antiqua" w:cs="Book Antiqua"/>
          <w:color w:val="000000"/>
        </w:rPr>
        <w:lastRenderedPageBreak/>
        <w:t xml:space="preserve">with COVID-19 is insufficient at present. The research results in the previous response to coronavirus should be used for reference. The most mainstream of these were SARS and MERS. As other important subgroups in coronavirus, they have similarities to COVID-19. And from the perspective of the important characteristics of respiratory infections, SARS and MERS could be included in the reference category. The prevent and treatment methods of COVID-19 all often refer to methods of SARS and MERS. A meta-analysis about prevent person-to-person transmission of COVID-19 also included SARS, MERS </w:t>
      </w:r>
      <w:proofErr w:type="gramStart"/>
      <w:r w:rsidRPr="00863205">
        <w:rPr>
          <w:rFonts w:ascii="Book Antiqua" w:eastAsia="Book Antiqua" w:hAnsi="Book Antiqua" w:cs="Book Antiqua"/>
          <w:color w:val="000000"/>
        </w:rPr>
        <w:t>coincidentally</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37]</w:t>
      </w:r>
      <w:r w:rsidRPr="00863205">
        <w:rPr>
          <w:rFonts w:ascii="Book Antiqua" w:eastAsia="Book Antiqua" w:hAnsi="Book Antiqua" w:cs="Book Antiqua"/>
          <w:color w:val="000000"/>
        </w:rPr>
        <w:t xml:space="preserve">. Studies showed that lymphopenia is related to apoptosis, in </w:t>
      </w:r>
      <w:proofErr w:type="gramStart"/>
      <w:r w:rsidRPr="00863205">
        <w:rPr>
          <w:rFonts w:ascii="Book Antiqua" w:eastAsia="Book Antiqua" w:hAnsi="Book Antiqua" w:cs="Book Antiqua"/>
          <w:color w:val="000000"/>
        </w:rPr>
        <w:t>SRAS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28]</w:t>
      </w:r>
      <w:r w:rsidRPr="00863205">
        <w:rPr>
          <w:rFonts w:ascii="Book Antiqua" w:eastAsia="Book Antiqua" w:hAnsi="Book Antiqua" w:cs="Book Antiqua"/>
          <w:color w:val="000000"/>
        </w:rPr>
        <w:t xml:space="preserve">. And lymphopenia is the result of direct T cell infection and infection-induced apoptosis in </w:t>
      </w:r>
      <w:proofErr w:type="gramStart"/>
      <w:r w:rsidRPr="00863205">
        <w:rPr>
          <w:rFonts w:ascii="Book Antiqua" w:eastAsia="Book Antiqua" w:hAnsi="Book Antiqua" w:cs="Book Antiqua"/>
          <w:color w:val="000000"/>
        </w:rPr>
        <w:t>MERS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29]</w:t>
      </w:r>
      <w:r w:rsidRPr="00863205">
        <w:rPr>
          <w:rFonts w:ascii="Book Antiqua" w:eastAsia="Book Antiqua" w:hAnsi="Book Antiqua" w:cs="Book Antiqua"/>
          <w:color w:val="000000"/>
        </w:rPr>
        <w:t xml:space="preserve">. We also think that the deficiencies of such inclusion exist. Because, some differences have been found in clinical treatment (for example: </w:t>
      </w:r>
      <w:r w:rsidR="00B437C8" w:rsidRPr="00863205">
        <w:rPr>
          <w:rFonts w:ascii="Book Antiqua" w:eastAsia="Book Antiqua" w:hAnsi="Book Antiqua" w:cs="Book Antiqua"/>
          <w:color w:val="000000"/>
        </w:rPr>
        <w:t>H</w:t>
      </w:r>
      <w:r w:rsidRPr="00863205">
        <w:rPr>
          <w:rFonts w:ascii="Book Antiqua" w:eastAsia="Book Antiqua" w:hAnsi="Book Antiqua" w:cs="Book Antiqua"/>
          <w:color w:val="000000"/>
        </w:rPr>
        <w:t xml:space="preserve">ormone use, antibody titer, </w:t>
      </w:r>
      <w:r w:rsidRPr="00863205">
        <w:rPr>
          <w:rFonts w:ascii="Book Antiqua" w:eastAsia="Book Antiqua" w:hAnsi="Book Antiqua" w:cs="Book Antiqua"/>
          <w:i/>
          <w:iCs/>
          <w:color w:val="000000"/>
        </w:rPr>
        <w:t>etc.</w:t>
      </w:r>
      <w:r w:rsidRPr="00863205">
        <w:rPr>
          <w:rFonts w:ascii="Book Antiqua" w:eastAsia="Book Antiqua" w:hAnsi="Book Antiqua" w:cs="Book Antiqua"/>
          <w:color w:val="000000"/>
        </w:rPr>
        <w:t xml:space="preserve">). However, from the current situation of prevalence, spread, and treatment, it is of reference value. On the other hand, in studies which were included in the meta-analysis, five studies referred to lymphocyte counts were obtained on the day of hospital admission, and two studies did not descript the relative time that lymphocyte counts were obtained clearly. In clinical research, because it is difficult to make a complete review to the course of disease admission, it is generally considered that it is to choose the day/time of hospital admission as the sampling </w:t>
      </w:r>
      <w:proofErr w:type="gramStart"/>
      <w:r w:rsidRPr="00863205">
        <w:rPr>
          <w:rFonts w:ascii="Book Antiqua" w:eastAsia="Book Antiqua" w:hAnsi="Book Antiqua" w:cs="Book Antiqua"/>
          <w:color w:val="000000"/>
        </w:rPr>
        <w:t>point</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10]</w:t>
      </w:r>
      <w:r w:rsidRPr="00863205">
        <w:rPr>
          <w:rFonts w:ascii="Book Antiqua" w:eastAsia="Book Antiqua" w:hAnsi="Book Antiqua" w:cs="Book Antiqua"/>
          <w:color w:val="000000"/>
        </w:rPr>
        <w:t xml:space="preserve">. Study showed that the degree of lymphopenia was steady in the first </w:t>
      </w:r>
      <w:proofErr w:type="gramStart"/>
      <w:r w:rsidRPr="00863205">
        <w:rPr>
          <w:rFonts w:ascii="Book Antiqua" w:eastAsia="Book Antiqua" w:hAnsi="Book Antiqua" w:cs="Book Antiqua"/>
          <w:color w:val="000000"/>
        </w:rPr>
        <w:t>week</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38]</w:t>
      </w:r>
      <w:r w:rsidRPr="00863205">
        <w:rPr>
          <w:rFonts w:ascii="Book Antiqua" w:eastAsia="Book Antiqua" w:hAnsi="Book Antiqua" w:cs="Book Antiqua"/>
          <w:color w:val="000000"/>
        </w:rPr>
        <w:t xml:space="preserve">. And lymphocyte counts progressive decrease and reached its lowest point in the day 14 in most </w:t>
      </w:r>
      <w:proofErr w:type="gramStart"/>
      <w:r w:rsidRPr="00863205">
        <w:rPr>
          <w:rFonts w:ascii="Book Antiqua" w:eastAsia="Book Antiqua" w:hAnsi="Book Antiqua" w:cs="Book Antiqua"/>
          <w:color w:val="000000"/>
        </w:rPr>
        <w:t>cases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38]</w:t>
      </w:r>
      <w:r w:rsidRPr="00863205">
        <w:rPr>
          <w:rFonts w:ascii="Book Antiqua" w:eastAsia="Book Antiqua" w:hAnsi="Book Antiqua" w:cs="Book Antiqua"/>
          <w:color w:val="000000"/>
        </w:rPr>
        <w:t xml:space="preserve">. Therefore, our analysis did not divide these studies by relative time of lymphocyte counts were obtained. "One week" of hospital admission could be recognized as a stable value interval for lymphocyte counts. Of course, in recently study showed that the varied lymphocyte count in varied time of hospitalized should was </w:t>
      </w:r>
      <w:proofErr w:type="gramStart"/>
      <w:r w:rsidRPr="00863205">
        <w:rPr>
          <w:rFonts w:ascii="Book Antiqua" w:eastAsia="Book Antiqua" w:hAnsi="Book Antiqua" w:cs="Book Antiqua"/>
          <w:color w:val="000000"/>
        </w:rPr>
        <w:t>obtained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39]</w:t>
      </w:r>
      <w:r w:rsidRPr="00863205">
        <w:rPr>
          <w:rFonts w:ascii="Book Antiqua" w:eastAsia="Book Antiqua" w:hAnsi="Book Antiqua" w:cs="Book Antiqua"/>
          <w:color w:val="000000"/>
        </w:rPr>
        <w:t>. Thus, the further study which analysis lymphocyte counts in varied time could increase the predicted efficiency in COVID-19.</w:t>
      </w:r>
    </w:p>
    <w:p w14:paraId="0B407C55" w14:textId="77777777" w:rsidR="00A77B3E" w:rsidRPr="00863205" w:rsidRDefault="00A77B3E" w:rsidP="00863205">
      <w:pPr>
        <w:adjustRightInd w:val="0"/>
        <w:snapToGrid w:val="0"/>
        <w:spacing w:line="360" w:lineRule="auto"/>
        <w:ind w:firstLine="283"/>
        <w:jc w:val="both"/>
        <w:rPr>
          <w:rFonts w:ascii="Book Antiqua" w:hAnsi="Book Antiqua"/>
        </w:rPr>
      </w:pPr>
    </w:p>
    <w:p w14:paraId="43EE6CD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CONCLUSION</w:t>
      </w:r>
    </w:p>
    <w:p w14:paraId="2CD27B81" w14:textId="010D6D7D"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lastRenderedPageBreak/>
        <w:t xml:space="preserve">Our meta-analysis provides the available information on three simple and common interventions to combat the immediate threat of COVID-19, while new evidence on pharmacological treatments, vaccines, hematology monitoring and other personal protective strategies is being </w:t>
      </w:r>
      <w:proofErr w:type="gramStart"/>
      <w:r w:rsidRPr="00863205">
        <w:rPr>
          <w:rStyle w:val="a3"/>
          <w:rFonts w:ascii="Book Antiqua" w:eastAsia="Book Antiqua" w:hAnsi="Book Antiqua" w:cs="Book Antiqua"/>
          <w:color w:val="000000"/>
        </w:rPr>
        <w:t>generated</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37]</w:t>
      </w:r>
      <w:r w:rsidRPr="00863205">
        <w:rPr>
          <w:rStyle w:val="a3"/>
          <w:rFonts w:ascii="Book Antiqua" w:eastAsia="Book Antiqua" w:hAnsi="Book Antiqua" w:cs="Book Antiqua"/>
          <w:color w:val="000000"/>
        </w:rPr>
        <w:t xml:space="preserve">. It showed that lymphocyte count may represent a simple, rapid, and commonly available laboratory index with which to diagnosis infection and predict the severity of coronavirus infections, including COVID-19. However, </w:t>
      </w:r>
      <w:r w:rsidRPr="00863205">
        <w:rPr>
          <w:rFonts w:ascii="Book Antiqua" w:eastAsia="Book Antiqua" w:hAnsi="Book Antiqua" w:cs="Book Antiqua"/>
          <w:color w:val="000000"/>
        </w:rPr>
        <w:t>our study was limited by the lack of COVID-19 studies, especially those with homogeneous or uniform standards. Therefore, it was necessary to include SARS and MERS in our study, both of which can lead to coronaviral pneumonia. Thus, these diseases might represent a reference for COVID-19. During the current severe COVID-19 outbreak and pandemic, we hope to provide a framework for the future predictions of COVID-19 severity. Indeed, if critical infections could be predicted and treated earlier, mortality would be lower. Lymphocyte count is a potential indicator of COVID-19 severity and deserves further examination. However, the high heterogeneity among studies suggests that additional research, including case-control and cohort studies, is required for detailed analyses of the relationship between lymphocyte count and COVID-19 severity.</w:t>
      </w:r>
    </w:p>
    <w:p w14:paraId="21D8BFF5" w14:textId="77777777" w:rsidR="00A77B3E" w:rsidRPr="00863205" w:rsidRDefault="00A77B3E" w:rsidP="00863205">
      <w:pPr>
        <w:adjustRightInd w:val="0"/>
        <w:snapToGrid w:val="0"/>
        <w:spacing w:line="360" w:lineRule="auto"/>
        <w:ind w:firstLine="283"/>
        <w:jc w:val="both"/>
        <w:rPr>
          <w:rFonts w:ascii="Book Antiqua" w:hAnsi="Book Antiqua"/>
        </w:rPr>
      </w:pPr>
    </w:p>
    <w:p w14:paraId="1348E76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ARTICLE HIGHLIGHTS</w:t>
      </w:r>
    </w:p>
    <w:p w14:paraId="6EE24C9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background</w:t>
      </w:r>
    </w:p>
    <w:p w14:paraId="7AA1CF9D" w14:textId="77777777"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In December 2019, the Coronavirus Disease 2019 (COVID-19) was reported firstly in Wuhan, China. To date, COVID-19 already is a global pandemic worldwide.</w:t>
      </w:r>
    </w:p>
    <w:p w14:paraId="2CA6BD3C" w14:textId="77777777" w:rsidR="00A77B3E" w:rsidRPr="00863205" w:rsidRDefault="00A77B3E" w:rsidP="00863205">
      <w:pPr>
        <w:adjustRightInd w:val="0"/>
        <w:snapToGrid w:val="0"/>
        <w:spacing w:line="360" w:lineRule="auto"/>
        <w:jc w:val="both"/>
        <w:rPr>
          <w:rFonts w:ascii="Book Antiqua" w:hAnsi="Book Antiqua"/>
        </w:rPr>
      </w:pPr>
    </w:p>
    <w:p w14:paraId="13B682B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motivation</w:t>
      </w:r>
    </w:p>
    <w:p w14:paraId="5BC23B44"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The COVID-19 with high morbidity threatens the life of global people. It is important to develop a rapid, simple clinical method to identify severe COVID-19 cases. </w:t>
      </w:r>
    </w:p>
    <w:p w14:paraId="456878CB" w14:textId="77777777" w:rsidR="00A77B3E" w:rsidRPr="00863205" w:rsidRDefault="00A77B3E" w:rsidP="00863205">
      <w:pPr>
        <w:adjustRightInd w:val="0"/>
        <w:snapToGrid w:val="0"/>
        <w:spacing w:line="360" w:lineRule="auto"/>
        <w:jc w:val="both"/>
        <w:rPr>
          <w:rFonts w:ascii="Book Antiqua" w:hAnsi="Book Antiqua"/>
        </w:rPr>
      </w:pPr>
    </w:p>
    <w:p w14:paraId="53EEDC7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objectives</w:t>
      </w:r>
    </w:p>
    <w:p w14:paraId="0D8C771B" w14:textId="2FB7E3B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The aim of this study was to assess the suitability of lymphocyte count as a biomarker of COVID-19 severity.</w:t>
      </w:r>
    </w:p>
    <w:p w14:paraId="60C21149" w14:textId="77777777" w:rsidR="00A77B3E" w:rsidRPr="00863205" w:rsidRDefault="00A77B3E" w:rsidP="00863205">
      <w:pPr>
        <w:adjustRightInd w:val="0"/>
        <w:snapToGrid w:val="0"/>
        <w:spacing w:line="360" w:lineRule="auto"/>
        <w:jc w:val="both"/>
        <w:rPr>
          <w:rFonts w:ascii="Book Antiqua" w:hAnsi="Book Antiqua"/>
        </w:rPr>
      </w:pPr>
    </w:p>
    <w:p w14:paraId="101E0C7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methods</w:t>
      </w:r>
    </w:p>
    <w:p w14:paraId="6BD1F19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We searched Five literature databases (PubMed/Medline, Web of Science, Google Scholar, Embase, and Scopus) to identify eligible articles. A meta-analysis was performed to calculate the standard mean difference (SMD) and 95% confidence interval (95%CI) of lymphocyte counts in coronaviral pneumonia cases.</w:t>
      </w:r>
    </w:p>
    <w:p w14:paraId="702F5546" w14:textId="77777777" w:rsidR="00A77B3E" w:rsidRPr="00863205" w:rsidRDefault="00A77B3E" w:rsidP="00863205">
      <w:pPr>
        <w:adjustRightInd w:val="0"/>
        <w:snapToGrid w:val="0"/>
        <w:spacing w:line="360" w:lineRule="auto"/>
        <w:jc w:val="both"/>
        <w:rPr>
          <w:rFonts w:ascii="Book Antiqua" w:hAnsi="Book Antiqua"/>
        </w:rPr>
      </w:pPr>
    </w:p>
    <w:p w14:paraId="62E749A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results</w:t>
      </w:r>
    </w:p>
    <w:p w14:paraId="5E0162CF" w14:textId="2301A84D"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Our research integrated eight studies, including 1057 patients. Lymphocyte counts were associated with severe coronavirus infection (SMD</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 xml:space="preserve">-1.35, </w:t>
      </w:r>
      <w:r w:rsidR="00B437C8" w:rsidRPr="00863205">
        <w:rPr>
          <w:rFonts w:ascii="Book Antiqua" w:eastAsia="Book Antiqua" w:hAnsi="Book Antiqua" w:cs="Book Antiqua"/>
          <w:color w:val="000000"/>
        </w:rPr>
        <w:t xml:space="preserve">95%CI: </w:t>
      </w:r>
      <w:r w:rsidRPr="00863205">
        <w:rPr>
          <w:rFonts w:ascii="Book Antiqua" w:eastAsia="Book Antiqua" w:hAnsi="Book Antiqua" w:cs="Book Antiqua"/>
          <w:color w:val="000000"/>
        </w:rPr>
        <w:t xml:space="preserve">-1.97, -0.37, </w:t>
      </w:r>
      <w:r w:rsidRPr="00863205">
        <w:rPr>
          <w:rFonts w:ascii="Book Antiqua" w:eastAsia="Book Antiqua" w:hAnsi="Book Antiqua" w:cs="Book Antiqua"/>
          <w:i/>
          <w:iCs/>
          <w:color w:val="000000"/>
        </w:rPr>
        <w:t>P</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&lt;</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92.6%). In the subgroup analysis stratified by prognosis, lymphocytes were associated with coronavirus infection mortality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-0.42, </w:t>
      </w:r>
      <w:r w:rsidR="00B437C8" w:rsidRPr="00863205">
        <w:rPr>
          <w:rFonts w:ascii="Book Antiqua" w:eastAsia="Book Antiqua" w:hAnsi="Book Antiqua" w:cs="Book Antiqua"/>
          <w:color w:val="000000"/>
        </w:rPr>
        <w:t xml:space="preserve">95%CI: </w:t>
      </w:r>
      <w:r w:rsidRPr="00863205">
        <w:rPr>
          <w:rFonts w:ascii="Book Antiqua" w:eastAsia="Book Antiqua" w:hAnsi="Book Antiqua" w:cs="Book Antiqua"/>
          <w:color w:val="000000"/>
        </w:rPr>
        <w:t xml:space="preserve">-0.66, -0.19,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0.0%), severity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-0.93, </w:t>
      </w:r>
      <w:r w:rsidR="00B437C8" w:rsidRPr="00863205">
        <w:rPr>
          <w:rFonts w:ascii="Book Antiqua" w:eastAsia="Book Antiqua" w:hAnsi="Book Antiqua" w:cs="Book Antiqua"/>
          <w:color w:val="000000"/>
        </w:rPr>
        <w:t xml:space="preserve">95%CI: </w:t>
      </w:r>
      <w:r w:rsidRPr="00863205">
        <w:rPr>
          <w:rFonts w:ascii="Book Antiqua" w:eastAsia="Book Antiqua" w:hAnsi="Book Antiqua" w:cs="Book Antiqua"/>
          <w:color w:val="000000"/>
        </w:rPr>
        <w:t xml:space="preserve">-1.20, -0.67,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0.0%), and diagnostic rate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4,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-2.32, </w:t>
      </w:r>
      <w:r w:rsidR="00B437C8" w:rsidRPr="00863205">
        <w:rPr>
          <w:rFonts w:ascii="Book Antiqua" w:eastAsia="Book Antiqua" w:hAnsi="Book Antiqua" w:cs="Book Antiqua"/>
          <w:color w:val="000000"/>
        </w:rPr>
        <w:t xml:space="preserve">95%CI: </w:t>
      </w:r>
      <w:r w:rsidRPr="00863205">
        <w:rPr>
          <w:rFonts w:ascii="Book Antiqua" w:eastAsia="Book Antiqua" w:hAnsi="Book Antiqua" w:cs="Book Antiqua"/>
          <w:color w:val="000000"/>
        </w:rPr>
        <w:t xml:space="preserve">-3.60, -1.04,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00B437C8" w:rsidRPr="00863205">
        <w:rPr>
          <w:rFonts w:ascii="Book Antiqua" w:eastAsia="Book Antiqua" w:hAnsi="Book Antiqua" w:cs="Book Antiqua"/>
          <w:i/>
          <w:iCs/>
          <w:color w:val="000000"/>
        </w:rPr>
        <w:t>I</w:t>
      </w:r>
      <w:r w:rsidR="00B437C8"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91.2%).</w:t>
      </w:r>
    </w:p>
    <w:p w14:paraId="7638828D" w14:textId="77777777" w:rsidR="00A77B3E" w:rsidRPr="00863205" w:rsidRDefault="00A77B3E" w:rsidP="00863205">
      <w:pPr>
        <w:adjustRightInd w:val="0"/>
        <w:snapToGrid w:val="0"/>
        <w:spacing w:line="360" w:lineRule="auto"/>
        <w:jc w:val="both"/>
        <w:rPr>
          <w:rFonts w:ascii="Book Antiqua" w:hAnsi="Book Antiqua"/>
        </w:rPr>
      </w:pPr>
    </w:p>
    <w:p w14:paraId="70F555E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conclusions</w:t>
      </w:r>
    </w:p>
    <w:p w14:paraId="0EEC7FE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Lymphocyte count may represent a simple, rapid, and commonly available laboratory index with which to diagnosis infection and predict the severity of coronavirus infections, including COVID-19.</w:t>
      </w:r>
    </w:p>
    <w:p w14:paraId="21F4127F" w14:textId="77777777" w:rsidR="00A77B3E" w:rsidRPr="00863205" w:rsidRDefault="00A77B3E" w:rsidP="00863205">
      <w:pPr>
        <w:adjustRightInd w:val="0"/>
        <w:snapToGrid w:val="0"/>
        <w:spacing w:line="360" w:lineRule="auto"/>
        <w:jc w:val="both"/>
        <w:rPr>
          <w:rFonts w:ascii="Book Antiqua" w:hAnsi="Book Antiqua"/>
        </w:rPr>
      </w:pPr>
    </w:p>
    <w:p w14:paraId="2B7647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perspectives</w:t>
      </w:r>
    </w:p>
    <w:p w14:paraId="73A14679" w14:textId="3C4B7809"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As a coronavirus hypotype, </w:t>
      </w:r>
      <w:r w:rsidR="00B437C8" w:rsidRPr="00863205">
        <w:rPr>
          <w:rFonts w:ascii="Book Antiqua" w:eastAsia="Book Antiqua" w:hAnsi="Book Antiqua" w:cs="Book Antiqua"/>
          <w:color w:val="000000"/>
        </w:rPr>
        <w:t>severe acute respiratory syndrome (SARS) coronavirus 2</w:t>
      </w:r>
      <w:r w:rsidR="0088781E"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is similar to the coronaviruses causing SARS and Middle East respiratory syndrome. Hence, we performed a systematic review and meta-analysis of the literature to evaluate the diagnostic and prognostic utility of lymphocyte count in patients with viral pneumonia caused by coronavirus infections. Our aim was to explore the possibility that lymphocyte counts predicted COVID-19 severity and provide associated evidence.</w:t>
      </w:r>
    </w:p>
    <w:p w14:paraId="0D19756A" w14:textId="77777777" w:rsidR="00A77B3E" w:rsidRPr="00863205" w:rsidRDefault="00A77B3E" w:rsidP="00863205">
      <w:pPr>
        <w:adjustRightInd w:val="0"/>
        <w:snapToGrid w:val="0"/>
        <w:spacing w:line="360" w:lineRule="auto"/>
        <w:jc w:val="both"/>
        <w:rPr>
          <w:rFonts w:ascii="Book Antiqua" w:hAnsi="Book Antiqua"/>
        </w:rPr>
      </w:pPr>
    </w:p>
    <w:p w14:paraId="24BA14E3"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ACKNOWLEDGEMENTS</w:t>
      </w:r>
    </w:p>
    <w:p w14:paraId="11C016D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This article also commemorates the Chinese medical staffs who gave their lives in the fight of COVID-19.</w:t>
      </w:r>
    </w:p>
    <w:p w14:paraId="11390FCC" w14:textId="77777777" w:rsidR="00A77B3E" w:rsidRPr="00863205" w:rsidRDefault="00A77B3E" w:rsidP="00863205">
      <w:pPr>
        <w:adjustRightInd w:val="0"/>
        <w:snapToGrid w:val="0"/>
        <w:spacing w:line="360" w:lineRule="auto"/>
        <w:ind w:firstLine="283"/>
        <w:jc w:val="both"/>
        <w:rPr>
          <w:rFonts w:ascii="Book Antiqua" w:hAnsi="Book Antiqua"/>
        </w:rPr>
      </w:pPr>
    </w:p>
    <w:p w14:paraId="551FC8D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REFERENCES</w:t>
      </w:r>
    </w:p>
    <w:p w14:paraId="3F68E81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 </w:t>
      </w:r>
      <w:r w:rsidRPr="00863205">
        <w:rPr>
          <w:rFonts w:ascii="Book Antiqua" w:eastAsia="Book Antiqua" w:hAnsi="Book Antiqua" w:cs="Book Antiqua"/>
          <w:b/>
          <w:bCs/>
          <w:color w:val="000000"/>
        </w:rPr>
        <w:t>Zhu N</w:t>
      </w:r>
      <w:r w:rsidRPr="00863205">
        <w:rPr>
          <w:rFonts w:ascii="Book Antiqua" w:eastAsia="Book Antiqua" w:hAnsi="Book Antiqua" w:cs="Book Antiqua"/>
          <w:color w:val="000000"/>
        </w:rPr>
        <w:t xml:space="preserve">, Zhang D, Wang W, Li X, Yang B, Song J, Zhao X, Huang B, Shi W, Lu R, </w:t>
      </w:r>
      <w:proofErr w:type="spellStart"/>
      <w:r w:rsidRPr="00863205">
        <w:rPr>
          <w:rFonts w:ascii="Book Antiqua" w:eastAsia="Book Antiqua" w:hAnsi="Book Antiqua" w:cs="Book Antiqua"/>
          <w:color w:val="000000"/>
        </w:rPr>
        <w:t>Niu</w:t>
      </w:r>
      <w:proofErr w:type="spellEnd"/>
      <w:r w:rsidRPr="00863205">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863205">
        <w:rPr>
          <w:rFonts w:ascii="Book Antiqua" w:eastAsia="Book Antiqua" w:hAnsi="Book Antiqua" w:cs="Book Antiqua"/>
          <w:i/>
          <w:iCs/>
          <w:color w:val="000000"/>
        </w:rPr>
        <w:t xml:space="preserve">N </w:t>
      </w:r>
      <w:proofErr w:type="spellStart"/>
      <w:r w:rsidRPr="00863205">
        <w:rPr>
          <w:rFonts w:ascii="Book Antiqua" w:eastAsia="Book Antiqua" w:hAnsi="Book Antiqua" w:cs="Book Antiqua"/>
          <w:i/>
          <w:iCs/>
          <w:color w:val="000000"/>
        </w:rPr>
        <w:t>Engl</w:t>
      </w:r>
      <w:proofErr w:type="spellEnd"/>
      <w:r w:rsidRPr="00863205">
        <w:rPr>
          <w:rFonts w:ascii="Book Antiqua" w:eastAsia="Book Antiqua" w:hAnsi="Book Antiqua" w:cs="Book Antiqua"/>
          <w:i/>
          <w:iCs/>
          <w:color w:val="000000"/>
        </w:rPr>
        <w:t xml:space="preserve"> J Med</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382</w:t>
      </w:r>
      <w:r w:rsidRPr="00863205">
        <w:rPr>
          <w:rFonts w:ascii="Book Antiqua" w:eastAsia="Book Antiqua" w:hAnsi="Book Antiqua" w:cs="Book Antiqua"/>
          <w:color w:val="000000"/>
        </w:rPr>
        <w:t>: 727-733 [PMID: 31978945 DOI: 10.1056/NEJMoa2001017]</w:t>
      </w:r>
    </w:p>
    <w:p w14:paraId="369CFAE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 </w:t>
      </w:r>
      <w:proofErr w:type="spellStart"/>
      <w:r w:rsidRPr="00863205">
        <w:rPr>
          <w:rFonts w:ascii="Book Antiqua" w:eastAsia="Book Antiqua" w:hAnsi="Book Antiqua" w:cs="Book Antiqua"/>
          <w:b/>
          <w:bCs/>
          <w:color w:val="000000"/>
        </w:rPr>
        <w:t>Sohrabi</w:t>
      </w:r>
      <w:proofErr w:type="spellEnd"/>
      <w:r w:rsidRPr="00863205">
        <w:rPr>
          <w:rFonts w:ascii="Book Antiqua" w:eastAsia="Book Antiqua" w:hAnsi="Book Antiqua" w:cs="Book Antiqua"/>
          <w:b/>
          <w:bCs/>
          <w:color w:val="000000"/>
        </w:rPr>
        <w:t xml:space="preserve"> C</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Alsafi</w:t>
      </w:r>
      <w:proofErr w:type="spellEnd"/>
      <w:r w:rsidRPr="00863205">
        <w:rPr>
          <w:rFonts w:ascii="Book Antiqua" w:eastAsia="Book Antiqua" w:hAnsi="Book Antiqua" w:cs="Book Antiqua"/>
          <w:color w:val="000000"/>
        </w:rPr>
        <w:t xml:space="preserve"> Z, O'Neill N, Khan M, </w:t>
      </w:r>
      <w:proofErr w:type="spellStart"/>
      <w:r w:rsidRPr="00863205">
        <w:rPr>
          <w:rFonts w:ascii="Book Antiqua" w:eastAsia="Book Antiqua" w:hAnsi="Book Antiqua" w:cs="Book Antiqua"/>
          <w:color w:val="000000"/>
        </w:rPr>
        <w:t>Kerwan</w:t>
      </w:r>
      <w:proofErr w:type="spellEnd"/>
      <w:r w:rsidRPr="00863205">
        <w:rPr>
          <w:rFonts w:ascii="Book Antiqua" w:eastAsia="Book Antiqua" w:hAnsi="Book Antiqua" w:cs="Book Antiqua"/>
          <w:color w:val="000000"/>
        </w:rPr>
        <w:t xml:space="preserve"> A, Al-Jabir A, </w:t>
      </w:r>
      <w:proofErr w:type="spellStart"/>
      <w:r w:rsidRPr="00863205">
        <w:rPr>
          <w:rFonts w:ascii="Book Antiqua" w:eastAsia="Book Antiqua" w:hAnsi="Book Antiqua" w:cs="Book Antiqua"/>
          <w:color w:val="000000"/>
        </w:rPr>
        <w:t>Iosifidis</w:t>
      </w:r>
      <w:proofErr w:type="spellEnd"/>
      <w:r w:rsidRPr="00863205">
        <w:rPr>
          <w:rFonts w:ascii="Book Antiqua" w:eastAsia="Book Antiqua" w:hAnsi="Book Antiqua" w:cs="Book Antiqua"/>
          <w:color w:val="000000"/>
        </w:rPr>
        <w:t xml:space="preserve"> C, Agha R. World Health Organization declares global emergency: A review of the 2019 novel coronavirus (COVID-19). </w:t>
      </w:r>
      <w:r w:rsidRPr="00863205">
        <w:rPr>
          <w:rFonts w:ascii="Book Antiqua" w:eastAsia="Book Antiqua" w:hAnsi="Book Antiqua" w:cs="Book Antiqua"/>
          <w:i/>
          <w:iCs/>
          <w:color w:val="000000"/>
        </w:rPr>
        <w:t>Int J Surg</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76</w:t>
      </w:r>
      <w:r w:rsidRPr="00863205">
        <w:rPr>
          <w:rFonts w:ascii="Book Antiqua" w:eastAsia="Book Antiqua" w:hAnsi="Book Antiqua" w:cs="Book Antiqua"/>
          <w:color w:val="000000"/>
        </w:rPr>
        <w:t>: 71-76 [PMID: 32112977 DOI: 10.1016/j.ijsu.2020.02.034]</w:t>
      </w:r>
    </w:p>
    <w:p w14:paraId="3F530288" w14:textId="72380169"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 </w:t>
      </w:r>
      <w:r w:rsidR="00B437C8" w:rsidRPr="00863205">
        <w:rPr>
          <w:rFonts w:ascii="Book Antiqua" w:eastAsia="Book Antiqua" w:hAnsi="Book Antiqua" w:cs="Book Antiqua"/>
          <w:b/>
          <w:bCs/>
          <w:color w:val="000000"/>
        </w:rPr>
        <w:t>World Health Organization</w:t>
      </w:r>
      <w:r w:rsidR="00B437C8" w:rsidRPr="00863205">
        <w:rPr>
          <w:rFonts w:ascii="Book Antiqua" w:eastAsia="Book Antiqua" w:hAnsi="Book Antiqua" w:cs="Book Antiqua"/>
          <w:color w:val="000000"/>
        </w:rPr>
        <w:t xml:space="preserve">. Coronavirus disease 2019 (COVID-19) Situation Report –66. 2020 [cited 20 December 2020]. Available from: </w:t>
      </w:r>
      <w:r w:rsidRPr="00863205">
        <w:rPr>
          <w:rFonts w:ascii="Book Antiqua" w:eastAsia="Book Antiqua" w:hAnsi="Book Antiqua" w:cs="Book Antiqua"/>
          <w:color w:val="000000"/>
        </w:rPr>
        <w:t>https://www.who.int/docs/default-source/coronaviruse/situation-reports/20200326-sitrep-66-covid-19.pdf?sfvrsn=81b94e61_2</w:t>
      </w:r>
    </w:p>
    <w:p w14:paraId="6E94EA3A" w14:textId="4DA17BF3"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4 </w:t>
      </w:r>
      <w:r w:rsidRPr="00863205">
        <w:rPr>
          <w:rFonts w:ascii="Book Antiqua" w:eastAsia="Book Antiqua" w:hAnsi="Book Antiqua" w:cs="Book Antiqua"/>
          <w:b/>
          <w:bCs/>
          <w:color w:val="000000"/>
        </w:rPr>
        <w:t>Peiris JS</w:t>
      </w:r>
      <w:r w:rsidRPr="00863205">
        <w:rPr>
          <w:rFonts w:ascii="Book Antiqua" w:eastAsia="Book Antiqua" w:hAnsi="Book Antiqua" w:cs="Book Antiqua"/>
          <w:color w:val="000000"/>
        </w:rPr>
        <w:t xml:space="preserve">, Guan Y, Yuen KY. Severe acute respiratory syndrome. </w:t>
      </w:r>
      <w:r w:rsidRPr="00863205">
        <w:rPr>
          <w:rFonts w:ascii="Book Antiqua" w:eastAsia="Book Antiqua" w:hAnsi="Book Antiqua" w:cs="Book Antiqua"/>
          <w:i/>
          <w:iCs/>
          <w:color w:val="000000"/>
        </w:rPr>
        <w:t>Nat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10</w:t>
      </w:r>
      <w:r w:rsidRPr="00863205">
        <w:rPr>
          <w:rFonts w:ascii="Book Antiqua" w:eastAsia="Book Antiqua" w:hAnsi="Book Antiqua" w:cs="Book Antiqua"/>
          <w:color w:val="000000"/>
        </w:rPr>
        <w:t>: S88-S97 [PMID: 15577937 DOI: 10.1038/nm1143]</w:t>
      </w:r>
    </w:p>
    <w:p w14:paraId="61EAB69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5 </w:t>
      </w:r>
      <w:proofErr w:type="spellStart"/>
      <w:r w:rsidRPr="00863205">
        <w:rPr>
          <w:rFonts w:ascii="Book Antiqua" w:eastAsia="Book Antiqua" w:hAnsi="Book Antiqua" w:cs="Book Antiqua"/>
          <w:b/>
          <w:bCs/>
          <w:color w:val="000000"/>
        </w:rPr>
        <w:t>Zaki</w:t>
      </w:r>
      <w:proofErr w:type="spellEnd"/>
      <w:r w:rsidRPr="00863205">
        <w:rPr>
          <w:rFonts w:ascii="Book Antiqua" w:eastAsia="Book Antiqua" w:hAnsi="Book Antiqua" w:cs="Book Antiqua"/>
          <w:b/>
          <w:bCs/>
          <w:color w:val="000000"/>
        </w:rPr>
        <w:t xml:space="preserve"> AM</w:t>
      </w:r>
      <w:r w:rsidRPr="00863205">
        <w:rPr>
          <w:rFonts w:ascii="Book Antiqua" w:eastAsia="Book Antiqua" w:hAnsi="Book Antiqua" w:cs="Book Antiqua"/>
          <w:color w:val="000000"/>
        </w:rPr>
        <w:t xml:space="preserve">, van </w:t>
      </w:r>
      <w:proofErr w:type="spellStart"/>
      <w:r w:rsidRPr="00863205">
        <w:rPr>
          <w:rFonts w:ascii="Book Antiqua" w:eastAsia="Book Antiqua" w:hAnsi="Book Antiqua" w:cs="Book Antiqua"/>
          <w:color w:val="000000"/>
        </w:rPr>
        <w:t>Boheemen</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Bestebroer</w:t>
      </w:r>
      <w:proofErr w:type="spellEnd"/>
      <w:r w:rsidRPr="00863205">
        <w:rPr>
          <w:rFonts w:ascii="Book Antiqua" w:eastAsia="Book Antiqua" w:hAnsi="Book Antiqua" w:cs="Book Antiqua"/>
          <w:color w:val="000000"/>
        </w:rPr>
        <w:t xml:space="preserve"> TM, Osterhaus AD, </w:t>
      </w:r>
      <w:proofErr w:type="spellStart"/>
      <w:r w:rsidRPr="00863205">
        <w:rPr>
          <w:rFonts w:ascii="Book Antiqua" w:eastAsia="Book Antiqua" w:hAnsi="Book Antiqua" w:cs="Book Antiqua"/>
          <w:color w:val="000000"/>
        </w:rPr>
        <w:t>Fouchier</w:t>
      </w:r>
      <w:proofErr w:type="spellEnd"/>
      <w:r w:rsidRPr="00863205">
        <w:rPr>
          <w:rFonts w:ascii="Book Antiqua" w:eastAsia="Book Antiqua" w:hAnsi="Book Antiqua" w:cs="Book Antiqua"/>
          <w:color w:val="000000"/>
        </w:rPr>
        <w:t xml:space="preserve"> RA. Isolation of a novel coronavirus from a man with pneumonia in Saudi Arabia. </w:t>
      </w:r>
      <w:r w:rsidRPr="00863205">
        <w:rPr>
          <w:rFonts w:ascii="Book Antiqua" w:eastAsia="Book Antiqua" w:hAnsi="Book Antiqua" w:cs="Book Antiqua"/>
          <w:i/>
          <w:iCs/>
          <w:color w:val="000000"/>
        </w:rPr>
        <w:t xml:space="preserve">N </w:t>
      </w:r>
      <w:proofErr w:type="spellStart"/>
      <w:r w:rsidRPr="00863205">
        <w:rPr>
          <w:rFonts w:ascii="Book Antiqua" w:eastAsia="Book Antiqua" w:hAnsi="Book Antiqua" w:cs="Book Antiqua"/>
          <w:i/>
          <w:iCs/>
          <w:color w:val="000000"/>
        </w:rPr>
        <w:t>Engl</w:t>
      </w:r>
      <w:proofErr w:type="spellEnd"/>
      <w:r w:rsidRPr="00863205">
        <w:rPr>
          <w:rFonts w:ascii="Book Antiqua" w:eastAsia="Book Antiqua" w:hAnsi="Book Antiqua" w:cs="Book Antiqua"/>
          <w:i/>
          <w:iCs/>
          <w:color w:val="000000"/>
        </w:rPr>
        <w:t xml:space="preserve"> J Med</w:t>
      </w:r>
      <w:r w:rsidRPr="00863205">
        <w:rPr>
          <w:rFonts w:ascii="Book Antiqua" w:eastAsia="Book Antiqua" w:hAnsi="Book Antiqua" w:cs="Book Antiqua"/>
          <w:color w:val="000000"/>
        </w:rPr>
        <w:t xml:space="preserve"> 2012; </w:t>
      </w:r>
      <w:r w:rsidRPr="00863205">
        <w:rPr>
          <w:rFonts w:ascii="Book Antiqua" w:eastAsia="Book Antiqua" w:hAnsi="Book Antiqua" w:cs="Book Antiqua"/>
          <w:b/>
          <w:bCs/>
          <w:color w:val="000000"/>
        </w:rPr>
        <w:t>367</w:t>
      </w:r>
      <w:r w:rsidRPr="00863205">
        <w:rPr>
          <w:rFonts w:ascii="Book Antiqua" w:eastAsia="Book Antiqua" w:hAnsi="Book Antiqua" w:cs="Book Antiqua"/>
          <w:color w:val="000000"/>
        </w:rPr>
        <w:t>: 1814-1820 [PMID: 23075143 DOI: 10.1056/NEJMoa1211721]</w:t>
      </w:r>
    </w:p>
    <w:p w14:paraId="046AD0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6 </w:t>
      </w:r>
      <w:r w:rsidRPr="00863205">
        <w:rPr>
          <w:rFonts w:ascii="Book Antiqua" w:eastAsia="Book Antiqua" w:hAnsi="Book Antiqua" w:cs="Book Antiqua"/>
          <w:b/>
          <w:bCs/>
          <w:color w:val="000000"/>
        </w:rPr>
        <w:t>Badawi A</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Ryoo</w:t>
      </w:r>
      <w:proofErr w:type="spellEnd"/>
      <w:r w:rsidRPr="00863205">
        <w:rPr>
          <w:rFonts w:ascii="Book Antiqua" w:eastAsia="Book Antiqua" w:hAnsi="Book Antiqua" w:cs="Book Antiqua"/>
          <w:color w:val="000000"/>
        </w:rPr>
        <w:t xml:space="preserve"> SG. Prevalence of Diabetes in the 2009 Influenza A (H1N1) and the Middle East Respiratory Syndrome Coronavirus: A Systematic Review and Meta-Analysis. </w:t>
      </w:r>
      <w:r w:rsidRPr="00863205">
        <w:rPr>
          <w:rFonts w:ascii="Book Antiqua" w:eastAsia="Book Antiqua" w:hAnsi="Book Antiqua" w:cs="Book Antiqua"/>
          <w:i/>
          <w:iCs/>
          <w:color w:val="000000"/>
        </w:rPr>
        <w:t>J Public Health Res</w:t>
      </w:r>
      <w:r w:rsidRPr="00863205">
        <w:rPr>
          <w:rFonts w:ascii="Book Antiqua" w:eastAsia="Book Antiqua" w:hAnsi="Book Antiqua" w:cs="Book Antiqua"/>
          <w:color w:val="000000"/>
        </w:rPr>
        <w:t xml:space="preserve"> 2016;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733 [PMID: 28083520 DOI: 10.4081/jphr.2016.733]</w:t>
      </w:r>
    </w:p>
    <w:p w14:paraId="10CD0FE6" w14:textId="408C050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7 </w:t>
      </w:r>
      <w:r w:rsidRPr="00863205">
        <w:rPr>
          <w:rFonts w:ascii="Book Antiqua" w:eastAsia="Book Antiqua" w:hAnsi="Book Antiqua" w:cs="Book Antiqua"/>
          <w:b/>
          <w:bCs/>
          <w:color w:val="000000"/>
        </w:rPr>
        <w:t>Epidemiology Working Group for NCIP Epidemic Response, Chinese Center for Disease Control and Prevention</w:t>
      </w:r>
      <w:r w:rsidRPr="00863205">
        <w:rPr>
          <w:rFonts w:ascii="Book Antiqua" w:eastAsia="Book Antiqua" w:hAnsi="Book Antiqua" w:cs="Book Antiqua"/>
          <w:color w:val="000000"/>
        </w:rPr>
        <w:t xml:space="preserve">. The epidemiological characteristics of an outbreak of </w:t>
      </w:r>
      <w:r w:rsidRPr="00863205">
        <w:rPr>
          <w:rFonts w:ascii="Book Antiqua" w:eastAsia="Book Antiqua" w:hAnsi="Book Antiqua" w:cs="Book Antiqua"/>
          <w:color w:val="000000"/>
        </w:rPr>
        <w:lastRenderedPageBreak/>
        <w:t xml:space="preserve">2019 novel coronavirus diseases (COVID-19) in China. </w:t>
      </w:r>
      <w:proofErr w:type="spellStart"/>
      <w:r w:rsidRPr="00863205">
        <w:rPr>
          <w:rFonts w:ascii="Book Antiqua" w:eastAsia="Book Antiqua" w:hAnsi="Book Antiqua" w:cs="Book Antiqua"/>
          <w:i/>
          <w:iCs/>
          <w:color w:val="000000"/>
        </w:rPr>
        <w:t>Zhonghua</w:t>
      </w:r>
      <w:proofErr w:type="spellEnd"/>
      <w:r w:rsidRPr="00863205">
        <w:rPr>
          <w:rFonts w:ascii="Book Antiqua" w:eastAsia="Book Antiqua" w:hAnsi="Book Antiqua" w:cs="Book Antiqua"/>
          <w:i/>
          <w:iCs/>
          <w:color w:val="000000"/>
        </w:rPr>
        <w:t xml:space="preserve"> Liu Xing Bing </w:t>
      </w:r>
      <w:proofErr w:type="spellStart"/>
      <w:r w:rsidRPr="00863205">
        <w:rPr>
          <w:rFonts w:ascii="Book Antiqua" w:eastAsia="Book Antiqua" w:hAnsi="Book Antiqua" w:cs="Book Antiqua"/>
          <w:i/>
          <w:iCs/>
          <w:color w:val="000000"/>
        </w:rPr>
        <w:t>Xue</w:t>
      </w:r>
      <w:proofErr w:type="spellEnd"/>
      <w:r w:rsidRPr="00863205">
        <w:rPr>
          <w:rFonts w:ascii="Book Antiqua" w:eastAsia="Book Antiqua" w:hAnsi="Book Antiqua" w:cs="Book Antiqua"/>
          <w:i/>
          <w:iCs/>
          <w:color w:val="000000"/>
        </w:rPr>
        <w:t xml:space="preserve"> Za </w:t>
      </w:r>
      <w:proofErr w:type="spellStart"/>
      <w:r w:rsidRPr="00863205">
        <w:rPr>
          <w:rFonts w:ascii="Book Antiqua" w:eastAsia="Book Antiqua" w:hAnsi="Book Antiqua" w:cs="Book Antiqua"/>
          <w:i/>
          <w:iCs/>
          <w:color w:val="000000"/>
        </w:rPr>
        <w:t>Zhi</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41</w:t>
      </w:r>
      <w:r w:rsidRPr="00863205">
        <w:rPr>
          <w:rFonts w:ascii="Book Antiqua" w:eastAsia="Book Antiqua" w:hAnsi="Book Antiqua" w:cs="Book Antiqua"/>
          <w:color w:val="000000"/>
        </w:rPr>
        <w:t>: 145-151 [PMID: 32064853 DOI: 10.3760/cma.j.issn.0254-6450.2020.02.003]</w:t>
      </w:r>
    </w:p>
    <w:p w14:paraId="25E79EC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8 </w:t>
      </w:r>
      <w:proofErr w:type="spellStart"/>
      <w:r w:rsidRPr="00863205">
        <w:rPr>
          <w:rFonts w:ascii="Book Antiqua" w:eastAsia="Book Antiqua" w:hAnsi="Book Antiqua" w:cs="Book Antiqua"/>
          <w:b/>
          <w:bCs/>
          <w:color w:val="000000"/>
        </w:rPr>
        <w:t>Jalkanen</w:t>
      </w:r>
      <w:proofErr w:type="spellEnd"/>
      <w:r w:rsidRPr="00863205">
        <w:rPr>
          <w:rFonts w:ascii="Book Antiqua" w:eastAsia="Book Antiqua" w:hAnsi="Book Antiqua" w:cs="Book Antiqua"/>
          <w:b/>
          <w:bCs/>
          <w:color w:val="000000"/>
        </w:rPr>
        <w:t xml:space="preserve"> S</w:t>
      </w:r>
      <w:r w:rsidRPr="00863205">
        <w:rPr>
          <w:rFonts w:ascii="Book Antiqua" w:eastAsia="Book Antiqua" w:hAnsi="Book Antiqua" w:cs="Book Antiqua"/>
          <w:color w:val="000000"/>
        </w:rPr>
        <w:t xml:space="preserve">, Salmi M. Lymphatic endothelial cells of the lymph node. </w:t>
      </w:r>
      <w:r w:rsidRPr="00863205">
        <w:rPr>
          <w:rFonts w:ascii="Book Antiqua" w:eastAsia="Book Antiqua" w:hAnsi="Book Antiqua" w:cs="Book Antiqua"/>
          <w:i/>
          <w:iCs/>
          <w:color w:val="000000"/>
        </w:rPr>
        <w:t>Nat Rev Immunol</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20</w:t>
      </w:r>
      <w:r w:rsidRPr="00863205">
        <w:rPr>
          <w:rFonts w:ascii="Book Antiqua" w:eastAsia="Book Antiqua" w:hAnsi="Book Antiqua" w:cs="Book Antiqua"/>
          <w:color w:val="000000"/>
        </w:rPr>
        <w:t>: 566-578 [PMID: 32094869 DOI: 10.1038/s41577-020-0281-x]</w:t>
      </w:r>
    </w:p>
    <w:p w14:paraId="41C3294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9 </w:t>
      </w:r>
      <w:r w:rsidRPr="00863205">
        <w:rPr>
          <w:rFonts w:ascii="Book Antiqua" w:eastAsia="Book Antiqua" w:hAnsi="Book Antiqua" w:cs="Book Antiqua"/>
          <w:b/>
          <w:bCs/>
          <w:color w:val="000000"/>
        </w:rPr>
        <w:t>Wu J</w:t>
      </w:r>
      <w:r w:rsidRPr="00863205">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863205">
        <w:rPr>
          <w:rFonts w:ascii="Book Antiqua" w:eastAsia="Book Antiqua" w:hAnsi="Book Antiqua" w:cs="Book Antiqua"/>
          <w:i/>
          <w:iCs/>
          <w:color w:val="000000"/>
        </w:rPr>
        <w:t>Clin Infect Dis</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71</w:t>
      </w:r>
      <w:r w:rsidRPr="00863205">
        <w:rPr>
          <w:rFonts w:ascii="Book Antiqua" w:eastAsia="Book Antiqua" w:hAnsi="Book Antiqua" w:cs="Book Antiqua"/>
          <w:color w:val="000000"/>
        </w:rPr>
        <w:t>: 706-712 [PMID: 32109279 DOI: 10.1093/</w:t>
      </w:r>
      <w:proofErr w:type="spellStart"/>
      <w:r w:rsidRPr="00863205">
        <w:rPr>
          <w:rFonts w:ascii="Book Antiqua" w:eastAsia="Book Antiqua" w:hAnsi="Book Antiqua" w:cs="Book Antiqua"/>
          <w:color w:val="000000"/>
        </w:rPr>
        <w:t>cid</w:t>
      </w:r>
      <w:proofErr w:type="spellEnd"/>
      <w:r w:rsidRPr="00863205">
        <w:rPr>
          <w:rFonts w:ascii="Book Antiqua" w:eastAsia="Book Antiqua" w:hAnsi="Book Antiqua" w:cs="Book Antiqua"/>
          <w:color w:val="000000"/>
        </w:rPr>
        <w:t>/ciaa199]</w:t>
      </w:r>
    </w:p>
    <w:p w14:paraId="7713AC0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10 </w:t>
      </w:r>
      <w:r w:rsidRPr="00863205">
        <w:rPr>
          <w:rFonts w:ascii="Book Antiqua" w:eastAsia="Book Antiqua" w:hAnsi="Book Antiqua" w:cs="Book Antiqua"/>
          <w:b/>
          <w:bCs/>
          <w:color w:val="000000"/>
        </w:rPr>
        <w:t>Wang D</w:t>
      </w:r>
      <w:r w:rsidRPr="00863205">
        <w:rPr>
          <w:rFonts w:ascii="Book Antiqua" w:eastAsia="Book Antiqua" w:hAnsi="Book Antiqua" w:cs="Book Antiqua"/>
          <w:color w:val="000000"/>
        </w:rPr>
        <w:t xml:space="preserve">, Hu B, Hu C, Zhu F, Liu X, Zhang J, Wang B, Xiang H, Cheng Z, </w:t>
      </w:r>
      <w:proofErr w:type="spellStart"/>
      <w:r w:rsidRPr="00863205">
        <w:rPr>
          <w:rFonts w:ascii="Book Antiqua" w:eastAsia="Book Antiqua" w:hAnsi="Book Antiqua" w:cs="Book Antiqua"/>
          <w:color w:val="000000"/>
        </w:rPr>
        <w:t>Xiong</w:t>
      </w:r>
      <w:proofErr w:type="spellEnd"/>
      <w:r w:rsidRPr="00863205">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863205">
        <w:rPr>
          <w:rFonts w:ascii="Book Antiqua" w:eastAsia="Book Antiqua" w:hAnsi="Book Antiqua" w:cs="Book Antiqua"/>
          <w:i/>
          <w:iCs/>
          <w:color w:val="000000"/>
        </w:rPr>
        <w:t>JAMA</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323</w:t>
      </w:r>
      <w:r w:rsidRPr="00863205">
        <w:rPr>
          <w:rFonts w:ascii="Book Antiqua" w:eastAsia="Book Antiqua" w:hAnsi="Book Antiqua" w:cs="Book Antiqua"/>
          <w:color w:val="000000"/>
        </w:rPr>
        <w:t>: 1061-1069 [PMID: 32031570 DOI: 10.1001/jama.2020.1585]</w:t>
      </w:r>
    </w:p>
    <w:p w14:paraId="48BCB3C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11 </w:t>
      </w:r>
      <w:r w:rsidRPr="00863205">
        <w:rPr>
          <w:rFonts w:ascii="Book Antiqua" w:eastAsia="Book Antiqua" w:hAnsi="Book Antiqua" w:cs="Book Antiqua"/>
          <w:b/>
          <w:bCs/>
          <w:color w:val="000000"/>
        </w:rPr>
        <w:t>Chen N</w:t>
      </w:r>
      <w:r w:rsidRPr="00863205">
        <w:rPr>
          <w:rFonts w:ascii="Book Antiqua" w:eastAsia="Book Antiqua" w:hAnsi="Book Antiqua" w:cs="Book Antiqua"/>
          <w:color w:val="000000"/>
        </w:rPr>
        <w:t xml:space="preserve">, Zhou M, Dong X, Qu J, Gong F, Han Y, </w:t>
      </w:r>
      <w:proofErr w:type="spellStart"/>
      <w:r w:rsidRPr="00863205">
        <w:rPr>
          <w:rFonts w:ascii="Book Antiqua" w:eastAsia="Book Antiqua" w:hAnsi="Book Antiqua" w:cs="Book Antiqua"/>
          <w:color w:val="000000"/>
        </w:rPr>
        <w:t>Qiu</w:t>
      </w:r>
      <w:proofErr w:type="spellEnd"/>
      <w:r w:rsidRPr="00863205">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507-513 [PMID: 32007143 DOI: 10.1016/S0140-6736(20)30211-7]</w:t>
      </w:r>
    </w:p>
    <w:p w14:paraId="0A49F513" w14:textId="56AA2201"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12 </w:t>
      </w:r>
      <w:r w:rsidRPr="00863205">
        <w:rPr>
          <w:rFonts w:ascii="Book Antiqua" w:eastAsia="Book Antiqua" w:hAnsi="Book Antiqua" w:cs="Book Antiqua"/>
          <w:b/>
          <w:bCs/>
          <w:color w:val="000000"/>
        </w:rPr>
        <w:t>Rodriguez-Morales AJ</w:t>
      </w:r>
      <w:r w:rsidRPr="00863205">
        <w:rPr>
          <w:rFonts w:ascii="Book Antiqua" w:eastAsia="Book Antiqua" w:hAnsi="Book Antiqua" w:cs="Book Antiqua"/>
          <w:color w:val="000000"/>
        </w:rPr>
        <w:t xml:space="preserve">, Cardona-Ospina JA, Gutiérrez-Ocampo E, Villamizar-Peña R, Holguin-Rivera Y, </w:t>
      </w:r>
      <w:proofErr w:type="spellStart"/>
      <w:r w:rsidRPr="00863205">
        <w:rPr>
          <w:rFonts w:ascii="Book Antiqua" w:eastAsia="Book Antiqua" w:hAnsi="Book Antiqua" w:cs="Book Antiqua"/>
          <w:color w:val="000000"/>
        </w:rPr>
        <w:t>Escalera</w:t>
      </w:r>
      <w:proofErr w:type="spellEnd"/>
      <w:r w:rsidRPr="00863205">
        <w:rPr>
          <w:rFonts w:ascii="Book Antiqua" w:eastAsia="Book Antiqua" w:hAnsi="Book Antiqua" w:cs="Book Antiqua"/>
          <w:color w:val="000000"/>
        </w:rPr>
        <w:t>-Antezana JP, Alvarado-</w:t>
      </w:r>
      <w:proofErr w:type="spellStart"/>
      <w:r w:rsidRPr="00863205">
        <w:rPr>
          <w:rFonts w:ascii="Book Antiqua" w:eastAsia="Book Antiqua" w:hAnsi="Book Antiqua" w:cs="Book Antiqua"/>
          <w:color w:val="000000"/>
        </w:rPr>
        <w:t>Arnez</w:t>
      </w:r>
      <w:proofErr w:type="spellEnd"/>
      <w:r w:rsidRPr="00863205">
        <w:rPr>
          <w:rFonts w:ascii="Book Antiqua" w:eastAsia="Book Antiqua" w:hAnsi="Book Antiqua" w:cs="Book Antiqua"/>
          <w:color w:val="000000"/>
        </w:rPr>
        <w:t xml:space="preserve"> LE, Bonilla-Aldana DK, Franco-Paredes C, </w:t>
      </w:r>
      <w:proofErr w:type="spellStart"/>
      <w:r w:rsidRPr="00863205">
        <w:rPr>
          <w:rFonts w:ascii="Book Antiqua" w:eastAsia="Book Antiqua" w:hAnsi="Book Antiqua" w:cs="Book Antiqua"/>
          <w:color w:val="000000"/>
        </w:rPr>
        <w:t>Henao</w:t>
      </w:r>
      <w:proofErr w:type="spellEnd"/>
      <w:r w:rsidRPr="00863205">
        <w:rPr>
          <w:rFonts w:ascii="Book Antiqua" w:eastAsia="Book Antiqua" w:hAnsi="Book Antiqua" w:cs="Book Antiqua"/>
          <w:color w:val="000000"/>
        </w:rPr>
        <w:t xml:space="preserve">-Martinez AF, </w:t>
      </w:r>
      <w:proofErr w:type="spellStart"/>
      <w:r w:rsidRPr="00863205">
        <w:rPr>
          <w:rFonts w:ascii="Book Antiqua" w:eastAsia="Book Antiqua" w:hAnsi="Book Antiqua" w:cs="Book Antiqua"/>
          <w:color w:val="000000"/>
        </w:rPr>
        <w:t>Paniz-Mondolfi</w:t>
      </w:r>
      <w:proofErr w:type="spellEnd"/>
      <w:r w:rsidRPr="00863205">
        <w:rPr>
          <w:rFonts w:ascii="Book Antiqua" w:eastAsia="Book Antiqua" w:hAnsi="Book Antiqua" w:cs="Book Antiqua"/>
          <w:color w:val="000000"/>
        </w:rPr>
        <w:t xml:space="preserve"> A, Lagos-</w:t>
      </w:r>
      <w:proofErr w:type="spellStart"/>
      <w:r w:rsidRPr="00863205">
        <w:rPr>
          <w:rFonts w:ascii="Book Antiqua" w:eastAsia="Book Antiqua" w:hAnsi="Book Antiqua" w:cs="Book Antiqua"/>
          <w:color w:val="000000"/>
        </w:rPr>
        <w:t>Grisales</w:t>
      </w:r>
      <w:proofErr w:type="spellEnd"/>
      <w:r w:rsidRPr="00863205">
        <w:rPr>
          <w:rFonts w:ascii="Book Antiqua" w:eastAsia="Book Antiqua" w:hAnsi="Book Antiqua" w:cs="Book Antiqua"/>
          <w:color w:val="000000"/>
        </w:rPr>
        <w:t xml:space="preserve"> GJ, Ramírez-Vallejo E, Suárez JA, Zambrano LI, </w:t>
      </w:r>
      <w:proofErr w:type="spellStart"/>
      <w:r w:rsidRPr="00863205">
        <w:rPr>
          <w:rFonts w:ascii="Book Antiqua" w:eastAsia="Book Antiqua" w:hAnsi="Book Antiqua" w:cs="Book Antiqua"/>
          <w:color w:val="000000"/>
        </w:rPr>
        <w:t>Villamil</w:t>
      </w:r>
      <w:proofErr w:type="spellEnd"/>
      <w:r w:rsidRPr="00863205">
        <w:rPr>
          <w:rFonts w:ascii="Book Antiqua" w:eastAsia="Book Antiqua" w:hAnsi="Book Antiqua" w:cs="Book Antiqua"/>
          <w:color w:val="000000"/>
        </w:rPr>
        <w:t xml:space="preserve">-Gómez WE, </w:t>
      </w:r>
      <w:proofErr w:type="spellStart"/>
      <w:r w:rsidRPr="00863205">
        <w:rPr>
          <w:rFonts w:ascii="Book Antiqua" w:eastAsia="Book Antiqua" w:hAnsi="Book Antiqua" w:cs="Book Antiqua"/>
          <w:color w:val="000000"/>
        </w:rPr>
        <w:t>Balbin</w:t>
      </w:r>
      <w:proofErr w:type="spellEnd"/>
      <w:r w:rsidRPr="00863205">
        <w:rPr>
          <w:rFonts w:ascii="Book Antiqua" w:eastAsia="Book Antiqua" w:hAnsi="Book Antiqua" w:cs="Book Antiqua"/>
          <w:color w:val="000000"/>
        </w:rPr>
        <w:t xml:space="preserve">-Ramon GJ, </w:t>
      </w:r>
      <w:proofErr w:type="spellStart"/>
      <w:r w:rsidRPr="00863205">
        <w:rPr>
          <w:rFonts w:ascii="Book Antiqua" w:eastAsia="Book Antiqua" w:hAnsi="Book Antiqua" w:cs="Book Antiqua"/>
          <w:color w:val="000000"/>
        </w:rPr>
        <w:t>Rabaan</w:t>
      </w:r>
      <w:proofErr w:type="spellEnd"/>
      <w:r w:rsidRPr="00863205">
        <w:rPr>
          <w:rFonts w:ascii="Book Antiqua" w:eastAsia="Book Antiqua" w:hAnsi="Book Antiqua" w:cs="Book Antiqua"/>
          <w:color w:val="000000"/>
        </w:rPr>
        <w:t xml:space="preserve"> AA, Harapan H, </w:t>
      </w:r>
      <w:proofErr w:type="spellStart"/>
      <w:r w:rsidRPr="00863205">
        <w:rPr>
          <w:rFonts w:ascii="Book Antiqua" w:eastAsia="Book Antiqua" w:hAnsi="Book Antiqua" w:cs="Book Antiqua"/>
          <w:color w:val="000000"/>
        </w:rPr>
        <w:t>Dhama</w:t>
      </w:r>
      <w:proofErr w:type="spellEnd"/>
      <w:r w:rsidRPr="00863205">
        <w:rPr>
          <w:rFonts w:ascii="Book Antiqua" w:eastAsia="Book Antiqua" w:hAnsi="Book Antiqua" w:cs="Book Antiqua"/>
          <w:color w:val="000000"/>
        </w:rPr>
        <w:t xml:space="preserve"> K, Nishiura H, Kataoka H, Ahmad T, Sah R; Latin American Network of Coronavirus Disease 2019-COVID-19 Research (LANCOVID-19). Clinical, laboratory and imaging features of COVID-19: A systematic review and meta-analysis. </w:t>
      </w:r>
      <w:r w:rsidRPr="00863205">
        <w:rPr>
          <w:rFonts w:ascii="Book Antiqua" w:eastAsia="Book Antiqua" w:hAnsi="Book Antiqua" w:cs="Book Antiqua"/>
          <w:i/>
          <w:iCs/>
          <w:color w:val="000000"/>
        </w:rPr>
        <w:t>Travel Med Infect Dis</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34</w:t>
      </w:r>
      <w:r w:rsidRPr="00863205">
        <w:rPr>
          <w:rFonts w:ascii="Book Antiqua" w:eastAsia="Book Antiqua" w:hAnsi="Book Antiqua" w:cs="Book Antiqua"/>
          <w:color w:val="000000"/>
        </w:rPr>
        <w:t>: 101623 [PMID: 32179124 DOI: 10.1016/j.tmaid.2020.101623]</w:t>
      </w:r>
    </w:p>
    <w:p w14:paraId="524B7F3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13 </w:t>
      </w:r>
      <w:r w:rsidRPr="00863205">
        <w:rPr>
          <w:rFonts w:ascii="Book Antiqua" w:eastAsia="Book Antiqua" w:hAnsi="Book Antiqua" w:cs="Book Antiqua"/>
          <w:b/>
          <w:bCs/>
          <w:color w:val="000000"/>
        </w:rPr>
        <w:t>Chang HL</w:t>
      </w:r>
      <w:r w:rsidRPr="00863205">
        <w:rPr>
          <w:rFonts w:ascii="Book Antiqua" w:eastAsia="Book Antiqua" w:hAnsi="Book Antiqua" w:cs="Book Antiqua"/>
          <w:color w:val="000000"/>
        </w:rPr>
        <w:t xml:space="preserve">, Chen KT, Lai SK, </w:t>
      </w:r>
      <w:proofErr w:type="spellStart"/>
      <w:r w:rsidRPr="00863205">
        <w:rPr>
          <w:rFonts w:ascii="Book Antiqua" w:eastAsia="Book Antiqua" w:hAnsi="Book Antiqua" w:cs="Book Antiqua"/>
          <w:color w:val="000000"/>
        </w:rPr>
        <w:t>Kuo</w:t>
      </w:r>
      <w:proofErr w:type="spellEnd"/>
      <w:r w:rsidRPr="00863205">
        <w:rPr>
          <w:rFonts w:ascii="Book Antiqua" w:eastAsia="Book Antiqua" w:hAnsi="Book Antiqua" w:cs="Book Antiqua"/>
          <w:color w:val="000000"/>
        </w:rPr>
        <w:t xml:space="preserve"> HW, </w:t>
      </w:r>
      <w:proofErr w:type="spellStart"/>
      <w:r w:rsidRPr="00863205">
        <w:rPr>
          <w:rFonts w:ascii="Book Antiqua" w:eastAsia="Book Antiqua" w:hAnsi="Book Antiqua" w:cs="Book Antiqua"/>
          <w:color w:val="000000"/>
        </w:rPr>
        <w:t>Su</w:t>
      </w:r>
      <w:proofErr w:type="spellEnd"/>
      <w:r w:rsidRPr="00863205">
        <w:rPr>
          <w:rFonts w:ascii="Book Antiqua" w:eastAsia="Book Antiqua" w:hAnsi="Book Antiqua" w:cs="Book Antiqua"/>
          <w:color w:val="000000"/>
        </w:rPr>
        <w:t xml:space="preserve"> IJ, Lin RS, Sung FC. Hematological and biochemical factors predicting SARS fatality in Taiwan. </w:t>
      </w:r>
      <w:r w:rsidRPr="00863205">
        <w:rPr>
          <w:rFonts w:ascii="Book Antiqua" w:eastAsia="Book Antiqua" w:hAnsi="Book Antiqua" w:cs="Book Antiqua"/>
          <w:i/>
          <w:iCs/>
          <w:color w:val="000000"/>
        </w:rPr>
        <w:t xml:space="preserve">J </w:t>
      </w:r>
      <w:proofErr w:type="spellStart"/>
      <w:r w:rsidRPr="00863205">
        <w:rPr>
          <w:rFonts w:ascii="Book Antiqua" w:eastAsia="Book Antiqua" w:hAnsi="Book Antiqua" w:cs="Book Antiqua"/>
          <w:i/>
          <w:iCs/>
          <w:color w:val="000000"/>
        </w:rPr>
        <w:t>Formos</w:t>
      </w:r>
      <w:proofErr w:type="spellEnd"/>
      <w:r w:rsidRPr="00863205">
        <w:rPr>
          <w:rFonts w:ascii="Book Antiqua" w:eastAsia="Book Antiqua" w:hAnsi="Book Antiqua" w:cs="Book Antiqua"/>
          <w:i/>
          <w:iCs/>
          <w:color w:val="000000"/>
        </w:rPr>
        <w:t xml:space="preserve"> Med Assoc</w:t>
      </w:r>
      <w:r w:rsidRPr="00863205">
        <w:rPr>
          <w:rFonts w:ascii="Book Antiqua" w:eastAsia="Book Antiqua" w:hAnsi="Book Antiqua" w:cs="Book Antiqua"/>
          <w:color w:val="000000"/>
        </w:rPr>
        <w:t xml:space="preserve"> 2006; </w:t>
      </w:r>
      <w:r w:rsidRPr="00863205">
        <w:rPr>
          <w:rFonts w:ascii="Book Antiqua" w:eastAsia="Book Antiqua" w:hAnsi="Book Antiqua" w:cs="Book Antiqua"/>
          <w:b/>
          <w:bCs/>
          <w:color w:val="000000"/>
        </w:rPr>
        <w:t>105</w:t>
      </w:r>
      <w:r w:rsidRPr="00863205">
        <w:rPr>
          <w:rFonts w:ascii="Book Antiqua" w:eastAsia="Book Antiqua" w:hAnsi="Book Antiqua" w:cs="Book Antiqua"/>
          <w:color w:val="000000"/>
        </w:rPr>
        <w:t>: 439-450 [PMID: 16801031 DOI: 10.1016/S0929-6646(09)60183-2]</w:t>
      </w:r>
    </w:p>
    <w:p w14:paraId="355C4C5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14 </w:t>
      </w:r>
      <w:r w:rsidRPr="00863205">
        <w:rPr>
          <w:rFonts w:ascii="Book Antiqua" w:eastAsia="Book Antiqua" w:hAnsi="Book Antiqua" w:cs="Book Antiqua"/>
          <w:b/>
          <w:bCs/>
          <w:color w:val="000000"/>
        </w:rPr>
        <w:t>Das KM</w:t>
      </w:r>
      <w:r w:rsidRPr="00863205">
        <w:rPr>
          <w:rFonts w:ascii="Book Antiqua" w:eastAsia="Book Antiqua" w:hAnsi="Book Antiqua" w:cs="Book Antiqua"/>
          <w:color w:val="000000"/>
        </w:rPr>
        <w:t xml:space="preserve">, Lee EY, Al </w:t>
      </w:r>
      <w:proofErr w:type="spellStart"/>
      <w:r w:rsidRPr="00863205">
        <w:rPr>
          <w:rFonts w:ascii="Book Antiqua" w:eastAsia="Book Antiqua" w:hAnsi="Book Antiqua" w:cs="Book Antiqua"/>
          <w:color w:val="000000"/>
        </w:rPr>
        <w:t>Jawder</w:t>
      </w:r>
      <w:proofErr w:type="spellEnd"/>
      <w:r w:rsidRPr="00863205">
        <w:rPr>
          <w:rFonts w:ascii="Book Antiqua" w:eastAsia="Book Antiqua" w:hAnsi="Book Antiqua" w:cs="Book Antiqua"/>
          <w:color w:val="000000"/>
        </w:rPr>
        <w:t xml:space="preserve"> SE, </w:t>
      </w:r>
      <w:proofErr w:type="spellStart"/>
      <w:r w:rsidRPr="00863205">
        <w:rPr>
          <w:rFonts w:ascii="Book Antiqua" w:eastAsia="Book Antiqua" w:hAnsi="Book Antiqua" w:cs="Book Antiqua"/>
          <w:color w:val="000000"/>
        </w:rPr>
        <w:t>Enani</w:t>
      </w:r>
      <w:proofErr w:type="spellEnd"/>
      <w:r w:rsidRPr="00863205">
        <w:rPr>
          <w:rFonts w:ascii="Book Antiqua" w:eastAsia="Book Antiqua" w:hAnsi="Book Antiqua" w:cs="Book Antiqua"/>
          <w:color w:val="000000"/>
        </w:rPr>
        <w:t xml:space="preserve"> MA, Singh R, </w:t>
      </w:r>
      <w:proofErr w:type="spellStart"/>
      <w:r w:rsidRPr="00863205">
        <w:rPr>
          <w:rFonts w:ascii="Book Antiqua" w:eastAsia="Book Antiqua" w:hAnsi="Book Antiqua" w:cs="Book Antiqua"/>
          <w:color w:val="000000"/>
        </w:rPr>
        <w:t>Skakni</w:t>
      </w:r>
      <w:proofErr w:type="spellEnd"/>
      <w:r w:rsidRPr="00863205">
        <w:rPr>
          <w:rFonts w:ascii="Book Antiqua" w:eastAsia="Book Antiqua" w:hAnsi="Book Antiqua" w:cs="Book Antiqua"/>
          <w:color w:val="000000"/>
        </w:rPr>
        <w:t xml:space="preserve"> L, Al-</w:t>
      </w:r>
      <w:proofErr w:type="spellStart"/>
      <w:r w:rsidRPr="00863205">
        <w:rPr>
          <w:rFonts w:ascii="Book Antiqua" w:eastAsia="Book Antiqua" w:hAnsi="Book Antiqua" w:cs="Book Antiqua"/>
          <w:color w:val="000000"/>
        </w:rPr>
        <w:t>Nakshabandi</w:t>
      </w:r>
      <w:proofErr w:type="spellEnd"/>
      <w:r w:rsidRPr="00863205">
        <w:rPr>
          <w:rFonts w:ascii="Book Antiqua" w:eastAsia="Book Antiqua" w:hAnsi="Book Antiqua" w:cs="Book Antiqua"/>
          <w:color w:val="000000"/>
        </w:rPr>
        <w:t xml:space="preserve"> N, </w:t>
      </w:r>
      <w:proofErr w:type="spellStart"/>
      <w:r w:rsidRPr="00863205">
        <w:rPr>
          <w:rFonts w:ascii="Book Antiqua" w:eastAsia="Book Antiqua" w:hAnsi="Book Antiqua" w:cs="Book Antiqua"/>
          <w:color w:val="000000"/>
        </w:rPr>
        <w:t>AlDossari</w:t>
      </w:r>
      <w:proofErr w:type="spellEnd"/>
      <w:r w:rsidRPr="00863205">
        <w:rPr>
          <w:rFonts w:ascii="Book Antiqua" w:eastAsia="Book Antiqua" w:hAnsi="Book Antiqua" w:cs="Book Antiqua"/>
          <w:color w:val="000000"/>
        </w:rPr>
        <w:t xml:space="preserve"> K, Larsson SG. Acute Middle East Respiratory Syndrome Coronavirus: Temporal Lung Changes Observed on the Chest Radiographs of 55 Patients. </w:t>
      </w:r>
      <w:r w:rsidRPr="00863205">
        <w:rPr>
          <w:rFonts w:ascii="Book Antiqua" w:eastAsia="Book Antiqua" w:hAnsi="Book Antiqua" w:cs="Book Antiqua"/>
          <w:i/>
          <w:iCs/>
          <w:color w:val="000000"/>
        </w:rPr>
        <w:t xml:space="preserve">AJR Am J </w:t>
      </w:r>
      <w:proofErr w:type="spellStart"/>
      <w:r w:rsidRPr="00863205">
        <w:rPr>
          <w:rFonts w:ascii="Book Antiqua" w:eastAsia="Book Antiqua" w:hAnsi="Book Antiqua" w:cs="Book Antiqua"/>
          <w:i/>
          <w:iCs/>
          <w:color w:val="000000"/>
        </w:rPr>
        <w:t>Roentgenol</w:t>
      </w:r>
      <w:proofErr w:type="spellEnd"/>
      <w:r w:rsidRPr="00863205">
        <w:rPr>
          <w:rFonts w:ascii="Book Antiqua" w:eastAsia="Book Antiqua" w:hAnsi="Book Antiqua" w:cs="Book Antiqua"/>
          <w:color w:val="000000"/>
        </w:rPr>
        <w:t xml:space="preserve"> 2015; </w:t>
      </w:r>
      <w:r w:rsidRPr="00863205">
        <w:rPr>
          <w:rFonts w:ascii="Book Antiqua" w:eastAsia="Book Antiqua" w:hAnsi="Book Antiqua" w:cs="Book Antiqua"/>
          <w:b/>
          <w:bCs/>
          <w:color w:val="000000"/>
        </w:rPr>
        <w:t>205</w:t>
      </w:r>
      <w:r w:rsidRPr="00863205">
        <w:rPr>
          <w:rFonts w:ascii="Book Antiqua" w:eastAsia="Book Antiqua" w:hAnsi="Book Antiqua" w:cs="Book Antiqua"/>
          <w:color w:val="000000"/>
        </w:rPr>
        <w:t>: W267-W274 [PMID: 26102309 DOI: 10.2214/AJR.15.14445]</w:t>
      </w:r>
    </w:p>
    <w:p w14:paraId="30E9FDB3" w14:textId="285CDC4F"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15 </w:t>
      </w:r>
      <w:r w:rsidR="00863205" w:rsidRPr="00863205">
        <w:rPr>
          <w:rFonts w:ascii="Book Antiqua" w:hAnsi="Book Antiqua"/>
          <w:b/>
          <w:bCs/>
          <w:color w:val="201F35"/>
          <w:shd w:val="clear" w:color="auto" w:fill="FFFFFF"/>
        </w:rPr>
        <w:t>Tan L</w:t>
      </w:r>
      <w:r w:rsidR="00863205" w:rsidRPr="00863205">
        <w:rPr>
          <w:rFonts w:ascii="Book Antiqua" w:hAnsi="Book Antiqua"/>
          <w:color w:val="201F35"/>
          <w:shd w:val="clear" w:color="auto" w:fill="FFFFFF"/>
        </w:rPr>
        <w:t>, Wang Q, Zhang D, Ding J, Huang Q, Tang YQ, Wang Q, Miao H. Lymphopenia predicts disease severity of COVID-19: a descriptive and predictive study. </w:t>
      </w:r>
      <w:r w:rsidR="00863205" w:rsidRPr="00863205">
        <w:rPr>
          <w:rFonts w:ascii="Book Antiqua" w:hAnsi="Book Antiqua"/>
          <w:i/>
          <w:iCs/>
          <w:color w:val="201F35"/>
          <w:shd w:val="clear" w:color="auto" w:fill="FFFFFF"/>
        </w:rPr>
        <w:t xml:space="preserve">Signal </w:t>
      </w:r>
      <w:proofErr w:type="spellStart"/>
      <w:r w:rsidR="00863205" w:rsidRPr="00863205">
        <w:rPr>
          <w:rFonts w:ascii="Book Antiqua" w:hAnsi="Book Antiqua"/>
          <w:i/>
          <w:iCs/>
          <w:color w:val="201F35"/>
          <w:shd w:val="clear" w:color="auto" w:fill="FFFFFF"/>
        </w:rPr>
        <w:t>Transduct</w:t>
      </w:r>
      <w:proofErr w:type="spellEnd"/>
      <w:r w:rsidR="00863205" w:rsidRPr="00863205">
        <w:rPr>
          <w:rFonts w:ascii="Book Antiqua" w:hAnsi="Book Antiqua"/>
          <w:i/>
          <w:iCs/>
          <w:color w:val="201F35"/>
          <w:shd w:val="clear" w:color="auto" w:fill="FFFFFF"/>
        </w:rPr>
        <w:t xml:space="preserve"> Target </w:t>
      </w:r>
      <w:proofErr w:type="spellStart"/>
      <w:r w:rsidR="00863205" w:rsidRPr="00863205">
        <w:rPr>
          <w:rFonts w:ascii="Book Antiqua" w:hAnsi="Book Antiqua"/>
          <w:i/>
          <w:iCs/>
          <w:color w:val="201F35"/>
          <w:shd w:val="clear" w:color="auto" w:fill="FFFFFF"/>
        </w:rPr>
        <w:t>Ther</w:t>
      </w:r>
      <w:proofErr w:type="spellEnd"/>
      <w:r w:rsidR="00863205" w:rsidRPr="00863205">
        <w:rPr>
          <w:rFonts w:ascii="Book Antiqua" w:hAnsi="Book Antiqua"/>
          <w:color w:val="201F35"/>
          <w:shd w:val="clear" w:color="auto" w:fill="FFFFFF"/>
        </w:rPr>
        <w:t> 2020; </w:t>
      </w:r>
      <w:r w:rsidR="00863205" w:rsidRPr="00863205">
        <w:rPr>
          <w:rFonts w:ascii="Book Antiqua" w:hAnsi="Book Antiqua"/>
          <w:b/>
          <w:bCs/>
          <w:color w:val="201F35"/>
          <w:shd w:val="clear" w:color="auto" w:fill="FFFFFF"/>
        </w:rPr>
        <w:t>5</w:t>
      </w:r>
      <w:r w:rsidR="00863205" w:rsidRPr="00863205">
        <w:rPr>
          <w:rFonts w:ascii="Book Antiqua" w:hAnsi="Book Antiqua"/>
          <w:color w:val="201F35"/>
          <w:shd w:val="clear" w:color="auto" w:fill="FFFFFF"/>
        </w:rPr>
        <w:t>: 33 [PMID: 32296069 DOI: 10.1038/s41392-020-0148-4]</w:t>
      </w:r>
    </w:p>
    <w:p w14:paraId="1BB6902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16 </w:t>
      </w:r>
      <w:r w:rsidRPr="00863205">
        <w:rPr>
          <w:rFonts w:ascii="Book Antiqua" w:eastAsia="Book Antiqua" w:hAnsi="Book Antiqua" w:cs="Book Antiqua"/>
          <w:b/>
          <w:bCs/>
          <w:color w:val="000000"/>
        </w:rPr>
        <w:t>Moher D</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Liberati</w:t>
      </w:r>
      <w:proofErr w:type="spellEnd"/>
      <w:r w:rsidRPr="00863205">
        <w:rPr>
          <w:rFonts w:ascii="Book Antiqua" w:eastAsia="Book Antiqua" w:hAnsi="Book Antiqua" w:cs="Book Antiqua"/>
          <w:color w:val="000000"/>
        </w:rPr>
        <w:t xml:space="preserve"> A, </w:t>
      </w:r>
      <w:proofErr w:type="spellStart"/>
      <w:r w:rsidRPr="00863205">
        <w:rPr>
          <w:rFonts w:ascii="Book Antiqua" w:eastAsia="Book Antiqua" w:hAnsi="Book Antiqua" w:cs="Book Antiqua"/>
          <w:color w:val="000000"/>
        </w:rPr>
        <w:t>Tetzlaff</w:t>
      </w:r>
      <w:proofErr w:type="spellEnd"/>
      <w:r w:rsidRPr="00863205">
        <w:rPr>
          <w:rFonts w:ascii="Book Antiqua" w:eastAsia="Book Antiqua" w:hAnsi="Book Antiqua" w:cs="Book Antiqua"/>
          <w:color w:val="000000"/>
        </w:rPr>
        <w:t xml:space="preserve"> J, Altman DG; PRISMA Group. Preferred reporting items for systematic reviews and meta-analyses: the PRISMA statement. </w:t>
      </w:r>
      <w:r w:rsidRPr="00863205">
        <w:rPr>
          <w:rFonts w:ascii="Book Antiqua" w:eastAsia="Book Antiqua" w:hAnsi="Book Antiqua" w:cs="Book Antiqua"/>
          <w:i/>
          <w:iCs/>
          <w:color w:val="000000"/>
        </w:rPr>
        <w:t>Int J Surg</w:t>
      </w:r>
      <w:r w:rsidRPr="00863205">
        <w:rPr>
          <w:rFonts w:ascii="Book Antiqua" w:eastAsia="Book Antiqua" w:hAnsi="Book Antiqua" w:cs="Book Antiqua"/>
          <w:color w:val="000000"/>
        </w:rPr>
        <w:t xml:space="preserve"> 2010; </w:t>
      </w:r>
      <w:r w:rsidRPr="00863205">
        <w:rPr>
          <w:rFonts w:ascii="Book Antiqua" w:eastAsia="Book Antiqua" w:hAnsi="Book Antiqua" w:cs="Book Antiqua"/>
          <w:b/>
          <w:bCs/>
          <w:color w:val="000000"/>
        </w:rPr>
        <w:t>8</w:t>
      </w:r>
      <w:r w:rsidRPr="00863205">
        <w:rPr>
          <w:rFonts w:ascii="Book Antiqua" w:eastAsia="Book Antiqua" w:hAnsi="Book Antiqua" w:cs="Book Antiqua"/>
          <w:color w:val="000000"/>
        </w:rPr>
        <w:t>: 336-341 [PMID: 20171303 DOI: 10.1016/j.ijsu.2010.02.007]</w:t>
      </w:r>
    </w:p>
    <w:p w14:paraId="45C5C12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17 </w:t>
      </w:r>
      <w:r w:rsidRPr="00863205">
        <w:rPr>
          <w:rFonts w:ascii="Book Antiqua" w:eastAsia="Book Antiqua" w:hAnsi="Book Antiqua" w:cs="Book Antiqua"/>
          <w:b/>
          <w:bCs/>
          <w:color w:val="000000"/>
        </w:rPr>
        <w:t>Huang C</w:t>
      </w:r>
      <w:r w:rsidRPr="00863205">
        <w:rPr>
          <w:rFonts w:ascii="Book Antiqua" w:eastAsia="Book Antiqua" w:hAnsi="Book Antiqua" w:cs="Book Antiqua"/>
          <w:color w:val="000000"/>
        </w:rPr>
        <w:t xml:space="preserve">, Wang Y, Li X, Ren L, Zhao J, Hu Y, Zhang L, Fan G, Xu J, Gu X, Cheng Z, Yu T, Xia J, Wei Y, Wu W, </w:t>
      </w:r>
      <w:proofErr w:type="spellStart"/>
      <w:r w:rsidRPr="00863205">
        <w:rPr>
          <w:rFonts w:ascii="Book Antiqua" w:eastAsia="Book Antiqua" w:hAnsi="Book Antiqua" w:cs="Book Antiqua"/>
          <w:color w:val="000000"/>
        </w:rPr>
        <w:t>Xie</w:t>
      </w:r>
      <w:proofErr w:type="spellEnd"/>
      <w:r w:rsidRPr="00863205">
        <w:rPr>
          <w:rFonts w:ascii="Book Antiqua" w:eastAsia="Book Antiqua" w:hAnsi="Book Antiqua" w:cs="Book Antiqua"/>
          <w:color w:val="000000"/>
        </w:rPr>
        <w:t xml:space="preserve"> X, Yin W, Li H, Liu M, Xiao Y, Gao H, Guo L, </w:t>
      </w:r>
      <w:proofErr w:type="spellStart"/>
      <w:r w:rsidRPr="00863205">
        <w:rPr>
          <w:rFonts w:ascii="Book Antiqua" w:eastAsia="Book Antiqua" w:hAnsi="Book Antiqua" w:cs="Book Antiqua"/>
          <w:color w:val="000000"/>
        </w:rPr>
        <w:t>Xie</w:t>
      </w:r>
      <w:proofErr w:type="spellEnd"/>
      <w:r w:rsidRPr="00863205">
        <w:rPr>
          <w:rFonts w:ascii="Book Antiqua" w:eastAsia="Book Antiqua" w:hAnsi="Book Antiqua" w:cs="Book Antiqua"/>
          <w:color w:val="000000"/>
        </w:rPr>
        <w:t xml:space="preserve"> J, Wang G, Jiang R, Gao Z, </w:t>
      </w:r>
      <w:proofErr w:type="spellStart"/>
      <w:r w:rsidRPr="00863205">
        <w:rPr>
          <w:rFonts w:ascii="Book Antiqua" w:eastAsia="Book Antiqua" w:hAnsi="Book Antiqua" w:cs="Book Antiqua"/>
          <w:color w:val="000000"/>
        </w:rPr>
        <w:t>Jin</w:t>
      </w:r>
      <w:proofErr w:type="spellEnd"/>
      <w:r w:rsidRPr="00863205">
        <w:rPr>
          <w:rFonts w:ascii="Book Antiqua" w:eastAsia="Book Antiqua" w:hAnsi="Book Antiqua" w:cs="Book Antiqua"/>
          <w:color w:val="000000"/>
        </w:rPr>
        <w:t xml:space="preserve"> Q, Wang J, Cao B. Clinical features of patients infected with 2019 novel coronavirus in Wuhan, China.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497-506 [PMID: 31986264 DOI: 10.1016/S0140-6736(20)30183-5]</w:t>
      </w:r>
    </w:p>
    <w:p w14:paraId="4E8FAE7D" w14:textId="31BA310D"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18 </w:t>
      </w:r>
      <w:r w:rsidRPr="00863205">
        <w:rPr>
          <w:rFonts w:ascii="Book Antiqua" w:eastAsia="Book Antiqua" w:hAnsi="Book Antiqua" w:cs="Book Antiqua"/>
          <w:b/>
          <w:bCs/>
          <w:color w:val="000000"/>
        </w:rPr>
        <w:t xml:space="preserve">Who </w:t>
      </w:r>
      <w:proofErr w:type="spellStart"/>
      <w:r w:rsidRPr="00863205">
        <w:rPr>
          <w:rFonts w:ascii="Book Antiqua" w:eastAsia="Book Antiqua" w:hAnsi="Book Antiqua" w:cs="Book Antiqua"/>
          <w:b/>
          <w:bCs/>
          <w:color w:val="000000"/>
        </w:rPr>
        <w:t>Mers-Cov</w:t>
      </w:r>
      <w:proofErr w:type="spellEnd"/>
      <w:r w:rsidRPr="00863205">
        <w:rPr>
          <w:rFonts w:ascii="Book Antiqua" w:eastAsia="Book Antiqua" w:hAnsi="Book Antiqua" w:cs="Book Antiqua"/>
          <w:b/>
          <w:bCs/>
          <w:color w:val="000000"/>
        </w:rPr>
        <w:t xml:space="preserve"> Research Group</w:t>
      </w:r>
      <w:r w:rsidRPr="00863205">
        <w:rPr>
          <w:rFonts w:ascii="Book Antiqua" w:eastAsia="Book Antiqua" w:hAnsi="Book Antiqua" w:cs="Book Antiqua"/>
          <w:color w:val="000000"/>
        </w:rPr>
        <w:t>. State of Knowledge and Data Gaps of Middle East Respiratory Syndrome Coronavirus (MERS-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 Humans. </w:t>
      </w:r>
      <w:proofErr w:type="spellStart"/>
      <w:r w:rsidRPr="00863205">
        <w:rPr>
          <w:rFonts w:ascii="Book Antiqua" w:eastAsia="Book Antiqua" w:hAnsi="Book Antiqua" w:cs="Book Antiqua"/>
          <w:i/>
          <w:iCs/>
          <w:color w:val="000000"/>
        </w:rPr>
        <w:t>PLoS</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Curr</w:t>
      </w:r>
      <w:proofErr w:type="spellEnd"/>
      <w:r w:rsidRPr="00863205">
        <w:rPr>
          <w:rFonts w:ascii="Book Antiqua" w:eastAsia="Book Antiqua" w:hAnsi="Book Antiqua" w:cs="Book Antiqua"/>
          <w:color w:val="000000"/>
        </w:rPr>
        <w:t xml:space="preserve"> 2013;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xml:space="preserve"> [PMID: 24270606 DOI: 10.1371/currents.outbreaks.0bf719e352e7478f8ad85fa30127ddb8]</w:t>
      </w:r>
    </w:p>
    <w:p w14:paraId="7925C98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19 </w:t>
      </w:r>
      <w:r w:rsidRPr="00863205">
        <w:rPr>
          <w:rFonts w:ascii="Book Antiqua" w:eastAsia="Book Antiqua" w:hAnsi="Book Antiqua" w:cs="Book Antiqua"/>
          <w:b/>
          <w:bCs/>
          <w:color w:val="000000"/>
        </w:rPr>
        <w:t>Chen RF</w:t>
      </w:r>
      <w:r w:rsidRPr="00863205">
        <w:rPr>
          <w:rFonts w:ascii="Book Antiqua" w:eastAsia="Book Antiqua" w:hAnsi="Book Antiqua" w:cs="Book Antiqua"/>
          <w:color w:val="000000"/>
        </w:rPr>
        <w:t xml:space="preserve">, Chang JC, Yeh WT, Lee CH, Liu JW, </w:t>
      </w:r>
      <w:proofErr w:type="spellStart"/>
      <w:r w:rsidRPr="00863205">
        <w:rPr>
          <w:rFonts w:ascii="Book Antiqua" w:eastAsia="Book Antiqua" w:hAnsi="Book Antiqua" w:cs="Book Antiqua"/>
          <w:color w:val="000000"/>
        </w:rPr>
        <w:t>Eng</w:t>
      </w:r>
      <w:proofErr w:type="spellEnd"/>
      <w:r w:rsidRPr="00863205">
        <w:rPr>
          <w:rFonts w:ascii="Book Antiqua" w:eastAsia="Book Antiqua" w:hAnsi="Book Antiqua" w:cs="Book Antiqua"/>
          <w:color w:val="000000"/>
        </w:rPr>
        <w:t xml:space="preserve"> HL, Yang KD. Role of vascular cell adhesion molecules and leukocyte apoptosis in the lymphopenia and thrombocytopenia of patients with severe acute respiratory syndrome (SARS). </w:t>
      </w:r>
      <w:r w:rsidRPr="00863205">
        <w:rPr>
          <w:rFonts w:ascii="Book Antiqua" w:eastAsia="Book Antiqua" w:hAnsi="Book Antiqua" w:cs="Book Antiqua"/>
          <w:i/>
          <w:iCs/>
          <w:color w:val="000000"/>
        </w:rPr>
        <w:t>Microbes Infect</w:t>
      </w:r>
      <w:r w:rsidRPr="00863205">
        <w:rPr>
          <w:rFonts w:ascii="Book Antiqua" w:eastAsia="Book Antiqua" w:hAnsi="Book Antiqua" w:cs="Book Antiqua"/>
          <w:color w:val="000000"/>
        </w:rPr>
        <w:t xml:space="preserve"> 2006; </w:t>
      </w:r>
      <w:r w:rsidRPr="00863205">
        <w:rPr>
          <w:rFonts w:ascii="Book Antiqua" w:eastAsia="Book Antiqua" w:hAnsi="Book Antiqua" w:cs="Book Antiqua"/>
          <w:b/>
          <w:bCs/>
          <w:color w:val="000000"/>
        </w:rPr>
        <w:t>8</w:t>
      </w:r>
      <w:r w:rsidRPr="00863205">
        <w:rPr>
          <w:rFonts w:ascii="Book Antiqua" w:eastAsia="Book Antiqua" w:hAnsi="Book Antiqua" w:cs="Book Antiqua"/>
          <w:color w:val="000000"/>
        </w:rPr>
        <w:t>: 122-127 [PMID: 16182592 DOI: 10.1016/j.micinf.2005.06.007]</w:t>
      </w:r>
    </w:p>
    <w:p w14:paraId="39B10AE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20 </w:t>
      </w:r>
      <w:proofErr w:type="spellStart"/>
      <w:r w:rsidRPr="00863205">
        <w:rPr>
          <w:rFonts w:ascii="Book Antiqua" w:eastAsia="Book Antiqua" w:hAnsi="Book Antiqua" w:cs="Book Antiqua"/>
          <w:b/>
          <w:bCs/>
          <w:color w:val="000000"/>
        </w:rPr>
        <w:t>Hozo</w:t>
      </w:r>
      <w:proofErr w:type="spellEnd"/>
      <w:r w:rsidRPr="00863205">
        <w:rPr>
          <w:rFonts w:ascii="Book Antiqua" w:eastAsia="Book Antiqua" w:hAnsi="Book Antiqua" w:cs="Book Antiqua"/>
          <w:b/>
          <w:bCs/>
          <w:color w:val="000000"/>
        </w:rPr>
        <w:t xml:space="preserve"> SP</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Djulbegovic</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Hozo</w:t>
      </w:r>
      <w:proofErr w:type="spellEnd"/>
      <w:r w:rsidRPr="00863205">
        <w:rPr>
          <w:rFonts w:ascii="Book Antiqua" w:eastAsia="Book Antiqua" w:hAnsi="Book Antiqua" w:cs="Book Antiqua"/>
          <w:color w:val="000000"/>
        </w:rPr>
        <w:t xml:space="preserve"> I. Estimating the mean and variance from the median, range, and the size of a sample. </w:t>
      </w:r>
      <w:r w:rsidRPr="00863205">
        <w:rPr>
          <w:rFonts w:ascii="Book Antiqua" w:eastAsia="Book Antiqua" w:hAnsi="Book Antiqua" w:cs="Book Antiqua"/>
          <w:i/>
          <w:iCs/>
          <w:color w:val="000000"/>
        </w:rPr>
        <w:t xml:space="preserve">BMC Med Res </w:t>
      </w:r>
      <w:proofErr w:type="spellStart"/>
      <w:r w:rsidRPr="00863205">
        <w:rPr>
          <w:rFonts w:ascii="Book Antiqua" w:eastAsia="Book Antiqua" w:hAnsi="Book Antiqua" w:cs="Book Antiqua"/>
          <w:i/>
          <w:iCs/>
          <w:color w:val="000000"/>
        </w:rPr>
        <w:t>Methodol</w:t>
      </w:r>
      <w:proofErr w:type="spellEnd"/>
      <w:r w:rsidRPr="00863205">
        <w:rPr>
          <w:rFonts w:ascii="Book Antiqua" w:eastAsia="Book Antiqua" w:hAnsi="Book Antiqua" w:cs="Book Antiqua"/>
          <w:color w:val="000000"/>
        </w:rPr>
        <w:t xml:space="preserve"> 2005;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13 [PMID: 15840177 DOI: 10.1186/1471-2288-5-13]</w:t>
      </w:r>
    </w:p>
    <w:p w14:paraId="57FBDEB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21 </w:t>
      </w:r>
      <w:r w:rsidRPr="00863205">
        <w:rPr>
          <w:rFonts w:ascii="Book Antiqua" w:eastAsia="Book Antiqua" w:hAnsi="Book Antiqua" w:cs="Book Antiqua"/>
          <w:b/>
          <w:bCs/>
          <w:color w:val="000000"/>
        </w:rPr>
        <w:t>Zhang JJ</w:t>
      </w:r>
      <w:r w:rsidRPr="00863205">
        <w:rPr>
          <w:rFonts w:ascii="Book Antiqua" w:eastAsia="Book Antiqua" w:hAnsi="Book Antiqua" w:cs="Book Antiqua"/>
          <w:color w:val="000000"/>
        </w:rPr>
        <w:t xml:space="preserve">, Dong X, Cao YY, Yuan YD, Yang YB, Yan YQ, </w:t>
      </w:r>
      <w:proofErr w:type="spellStart"/>
      <w:r w:rsidRPr="00863205">
        <w:rPr>
          <w:rFonts w:ascii="Book Antiqua" w:eastAsia="Book Antiqua" w:hAnsi="Book Antiqua" w:cs="Book Antiqua"/>
          <w:color w:val="000000"/>
        </w:rPr>
        <w:t>Akdis</w:t>
      </w:r>
      <w:proofErr w:type="spellEnd"/>
      <w:r w:rsidRPr="00863205">
        <w:rPr>
          <w:rFonts w:ascii="Book Antiqua" w:eastAsia="Book Antiqua" w:hAnsi="Book Antiqua" w:cs="Book Antiqua"/>
          <w:color w:val="000000"/>
        </w:rPr>
        <w:t xml:space="preserve"> CA, Gao YD. Clinical characteristics of 140 patients infected with SARS-CoV-2 in Wuhan, China. </w:t>
      </w:r>
      <w:r w:rsidRPr="00863205">
        <w:rPr>
          <w:rFonts w:ascii="Book Antiqua" w:eastAsia="Book Antiqua" w:hAnsi="Book Antiqua" w:cs="Book Antiqua"/>
          <w:i/>
          <w:iCs/>
          <w:color w:val="000000"/>
        </w:rPr>
        <w:t>Allergy</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75</w:t>
      </w:r>
      <w:r w:rsidRPr="00863205">
        <w:rPr>
          <w:rFonts w:ascii="Book Antiqua" w:eastAsia="Book Antiqua" w:hAnsi="Book Antiqua" w:cs="Book Antiqua"/>
          <w:color w:val="000000"/>
        </w:rPr>
        <w:t>: 1730-1741 [PMID: 32077115 DOI: 10.1111/all.14238]</w:t>
      </w:r>
    </w:p>
    <w:p w14:paraId="749BDF0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22 </w:t>
      </w:r>
      <w:r w:rsidRPr="00863205">
        <w:rPr>
          <w:rFonts w:ascii="Book Antiqua" w:eastAsia="Book Antiqua" w:hAnsi="Book Antiqua" w:cs="Book Antiqua"/>
          <w:b/>
          <w:bCs/>
          <w:color w:val="000000"/>
        </w:rPr>
        <w:t>Cui W</w:t>
      </w:r>
      <w:r w:rsidRPr="00863205">
        <w:rPr>
          <w:rFonts w:ascii="Book Antiqua" w:eastAsia="Book Antiqua" w:hAnsi="Book Antiqua" w:cs="Book Antiqua"/>
          <w:color w:val="000000"/>
        </w:rPr>
        <w:t xml:space="preserve">, Fan Y, Wu W, Zhang F, Wang JY, Ni AP. Expression of lymphocytes and lymphocyte subsets in patients with severe acute respiratory syndrome. </w:t>
      </w:r>
      <w:r w:rsidRPr="00863205">
        <w:rPr>
          <w:rFonts w:ascii="Book Antiqua" w:eastAsia="Book Antiqua" w:hAnsi="Book Antiqua" w:cs="Book Antiqua"/>
          <w:i/>
          <w:iCs/>
          <w:color w:val="000000"/>
        </w:rPr>
        <w:t>Clin Infect Dis</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37</w:t>
      </w:r>
      <w:r w:rsidRPr="00863205">
        <w:rPr>
          <w:rFonts w:ascii="Book Antiqua" w:eastAsia="Book Antiqua" w:hAnsi="Book Antiqua" w:cs="Book Antiqua"/>
          <w:color w:val="000000"/>
        </w:rPr>
        <w:t>: 857-859 [PMID: 12955652 DOI: 10.1086/378587]</w:t>
      </w:r>
    </w:p>
    <w:p w14:paraId="1AC90E5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23 </w:t>
      </w:r>
      <w:r w:rsidRPr="00863205">
        <w:rPr>
          <w:rFonts w:ascii="Book Antiqua" w:eastAsia="Book Antiqua" w:hAnsi="Book Antiqua" w:cs="Book Antiqua"/>
          <w:b/>
          <w:bCs/>
          <w:color w:val="000000"/>
        </w:rPr>
        <w:t>Li YX</w:t>
      </w:r>
      <w:r w:rsidRPr="00863205">
        <w:rPr>
          <w:rFonts w:ascii="Book Antiqua" w:eastAsia="Book Antiqua" w:hAnsi="Book Antiqua" w:cs="Book Antiqua"/>
          <w:color w:val="000000"/>
        </w:rPr>
        <w:t xml:space="preserve">, Wu W, Yang T, Zhou W, Fu YM, Feng QM, Ye JM. [Characteristics of peripheral blood leukocyte differential counts in patients with COVID-19]. </w:t>
      </w:r>
      <w:proofErr w:type="spellStart"/>
      <w:r w:rsidRPr="00863205">
        <w:rPr>
          <w:rFonts w:ascii="Book Antiqua" w:eastAsia="Book Antiqua" w:hAnsi="Book Antiqua" w:cs="Book Antiqua"/>
          <w:i/>
          <w:iCs/>
          <w:color w:val="000000"/>
        </w:rPr>
        <w:t>Zhonghua</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Nei</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Ke</w:t>
      </w:r>
      <w:proofErr w:type="spellEnd"/>
      <w:r w:rsidRPr="00863205">
        <w:rPr>
          <w:rFonts w:ascii="Book Antiqua" w:eastAsia="Book Antiqua" w:hAnsi="Book Antiqua" w:cs="Book Antiqua"/>
          <w:i/>
          <w:iCs/>
          <w:color w:val="000000"/>
        </w:rPr>
        <w:t xml:space="preserve"> Za </w:t>
      </w:r>
      <w:proofErr w:type="spellStart"/>
      <w:r w:rsidRPr="00863205">
        <w:rPr>
          <w:rFonts w:ascii="Book Antiqua" w:eastAsia="Book Antiqua" w:hAnsi="Book Antiqua" w:cs="Book Antiqua"/>
          <w:i/>
          <w:iCs/>
          <w:color w:val="000000"/>
        </w:rPr>
        <w:t>Zhi</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59</w:t>
      </w:r>
      <w:r w:rsidRPr="00863205">
        <w:rPr>
          <w:rFonts w:ascii="Book Antiqua" w:eastAsia="Book Antiqua" w:hAnsi="Book Antiqua" w:cs="Book Antiqua"/>
          <w:color w:val="000000"/>
        </w:rPr>
        <w:t>: 372-374 [PMID: 32370466 DOI: 10.3760/cma.j.cn112138-20200221-00114]</w:t>
      </w:r>
    </w:p>
    <w:p w14:paraId="2E386CB0"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24 </w:t>
      </w:r>
      <w:r w:rsidRPr="00863205">
        <w:rPr>
          <w:rFonts w:ascii="Book Antiqua" w:eastAsia="Book Antiqua" w:hAnsi="Book Antiqua" w:cs="Book Antiqua"/>
          <w:b/>
          <w:bCs/>
          <w:color w:val="000000"/>
        </w:rPr>
        <w:t>Chen SY</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Su</w:t>
      </w:r>
      <w:proofErr w:type="spellEnd"/>
      <w:r w:rsidRPr="00863205">
        <w:rPr>
          <w:rFonts w:ascii="Book Antiqua" w:eastAsia="Book Antiqua" w:hAnsi="Book Antiqua" w:cs="Book Antiqua"/>
          <w:color w:val="000000"/>
        </w:rPr>
        <w:t xml:space="preserve"> CP, Ma MH, Chiang WC, Hsu CY, Ko PC, Tsai KC, Yen ZS, Shih FY, Chen SC, Chen WJ. Predictive model of diagnosing probable cases of severe acute respiratory syndrome in febrile patients with exposure risk. </w:t>
      </w:r>
      <w:r w:rsidRPr="00863205">
        <w:rPr>
          <w:rFonts w:ascii="Book Antiqua" w:eastAsia="Book Antiqua" w:hAnsi="Book Antiqua" w:cs="Book Antiqua"/>
          <w:i/>
          <w:iCs/>
          <w:color w:val="000000"/>
        </w:rPr>
        <w:t xml:space="preserve">Ann </w:t>
      </w:r>
      <w:proofErr w:type="spellStart"/>
      <w:r w:rsidRPr="00863205">
        <w:rPr>
          <w:rFonts w:ascii="Book Antiqua" w:eastAsia="Book Antiqua" w:hAnsi="Book Antiqua" w:cs="Book Antiqua"/>
          <w:i/>
          <w:iCs/>
          <w:color w:val="000000"/>
        </w:rPr>
        <w:t>Emerg</w:t>
      </w:r>
      <w:proofErr w:type="spellEnd"/>
      <w:r w:rsidRPr="00863205">
        <w:rPr>
          <w:rFonts w:ascii="Book Antiqua" w:eastAsia="Book Antiqua" w:hAnsi="Book Antiqua" w:cs="Book Antiqua"/>
          <w:i/>
          <w:iCs/>
          <w:color w:val="000000"/>
        </w:rPr>
        <w:t xml:space="preserve">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43</w:t>
      </w:r>
      <w:r w:rsidRPr="00863205">
        <w:rPr>
          <w:rFonts w:ascii="Book Antiqua" w:eastAsia="Book Antiqua" w:hAnsi="Book Antiqua" w:cs="Book Antiqua"/>
          <w:color w:val="000000"/>
        </w:rPr>
        <w:t>: 1-5 [PMID: 14707932 DOI: 10.1016/s0196-0644(03)00817-5]</w:t>
      </w:r>
    </w:p>
    <w:p w14:paraId="45AE55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25 </w:t>
      </w:r>
      <w:proofErr w:type="spellStart"/>
      <w:r w:rsidRPr="00863205">
        <w:rPr>
          <w:rFonts w:ascii="Book Antiqua" w:eastAsia="Book Antiqua" w:hAnsi="Book Antiqua" w:cs="Book Antiqua"/>
          <w:b/>
          <w:bCs/>
          <w:color w:val="000000"/>
        </w:rPr>
        <w:t>Jin</w:t>
      </w:r>
      <w:proofErr w:type="spellEnd"/>
      <w:r w:rsidRPr="00863205">
        <w:rPr>
          <w:rFonts w:ascii="Book Antiqua" w:eastAsia="Book Antiqua" w:hAnsi="Book Antiqua" w:cs="Book Antiqua"/>
          <w:b/>
          <w:bCs/>
          <w:color w:val="000000"/>
        </w:rPr>
        <w:t xml:space="preserve"> W</w:t>
      </w:r>
      <w:r w:rsidRPr="00863205">
        <w:rPr>
          <w:rFonts w:ascii="Book Antiqua" w:eastAsia="Book Antiqua" w:hAnsi="Book Antiqua" w:cs="Book Antiqua"/>
          <w:color w:val="000000"/>
        </w:rPr>
        <w:t xml:space="preserve">, Zhu X, Yao F, Xu X, Chen X, Luo Z, Zhao D, Li X, </w:t>
      </w:r>
      <w:proofErr w:type="spellStart"/>
      <w:r w:rsidRPr="00863205">
        <w:rPr>
          <w:rFonts w:ascii="Book Antiqua" w:eastAsia="Book Antiqua" w:hAnsi="Book Antiqua" w:cs="Book Antiqua"/>
          <w:color w:val="000000"/>
        </w:rPr>
        <w:t>Leng</w:t>
      </w:r>
      <w:proofErr w:type="spellEnd"/>
      <w:r w:rsidRPr="00863205">
        <w:rPr>
          <w:rFonts w:ascii="Book Antiqua" w:eastAsia="Book Antiqua" w:hAnsi="Book Antiqua" w:cs="Book Antiqua"/>
          <w:color w:val="000000"/>
        </w:rPr>
        <w:t xml:space="preserve"> X, Sun L. Corrigendum to "Cytoprotective effect of </w:t>
      </w:r>
      <w:proofErr w:type="spellStart"/>
      <w:r w:rsidRPr="00863205">
        <w:rPr>
          <w:rFonts w:ascii="Book Antiqua" w:eastAsia="Book Antiqua" w:hAnsi="Book Antiqua" w:cs="Book Antiqua"/>
          <w:color w:val="000000"/>
        </w:rPr>
        <w:t>Fufang</w:t>
      </w:r>
      <w:proofErr w:type="spellEnd"/>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Lurong</w:t>
      </w:r>
      <w:proofErr w:type="spellEnd"/>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Jiangu</w:t>
      </w:r>
      <w:proofErr w:type="spellEnd"/>
      <w:r w:rsidRPr="00863205">
        <w:rPr>
          <w:rFonts w:ascii="Book Antiqua" w:eastAsia="Book Antiqua" w:hAnsi="Book Antiqua" w:cs="Book Antiqua"/>
          <w:color w:val="000000"/>
        </w:rPr>
        <w:t xml:space="preserve"> capsule against hydrogen peroxide-induced oxidative stress in bone marrow stromal cell-derived osteoblasts through the Nrf2/HO-1 signaling pathway" [Biomed. </w:t>
      </w:r>
      <w:proofErr w:type="spellStart"/>
      <w:r w:rsidRPr="00863205">
        <w:rPr>
          <w:rFonts w:ascii="Book Antiqua" w:eastAsia="Book Antiqua" w:hAnsi="Book Antiqua" w:cs="Book Antiqua"/>
          <w:color w:val="000000"/>
        </w:rPr>
        <w:t>Pharmacother</w:t>
      </w:r>
      <w:proofErr w:type="spellEnd"/>
      <w:r w:rsidRPr="00863205">
        <w:rPr>
          <w:rFonts w:ascii="Book Antiqua" w:eastAsia="Book Antiqua" w:hAnsi="Book Antiqua" w:cs="Book Antiqua"/>
          <w:color w:val="000000"/>
        </w:rPr>
        <w:t xml:space="preserve">. 121 (2020) 109676]. </w:t>
      </w:r>
      <w:r w:rsidRPr="00863205">
        <w:rPr>
          <w:rFonts w:ascii="Book Antiqua" w:eastAsia="Book Antiqua" w:hAnsi="Book Antiqua" w:cs="Book Antiqua"/>
          <w:i/>
          <w:iCs/>
          <w:color w:val="000000"/>
        </w:rPr>
        <w:t xml:space="preserve">Biomed </w:t>
      </w:r>
      <w:proofErr w:type="spellStart"/>
      <w:r w:rsidRPr="00863205">
        <w:rPr>
          <w:rFonts w:ascii="Book Antiqua" w:eastAsia="Book Antiqua" w:hAnsi="Book Antiqua" w:cs="Book Antiqua"/>
          <w:i/>
          <w:iCs/>
          <w:color w:val="000000"/>
        </w:rPr>
        <w:t>Pharmacother</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122</w:t>
      </w:r>
      <w:r w:rsidRPr="00863205">
        <w:rPr>
          <w:rFonts w:ascii="Book Antiqua" w:eastAsia="Book Antiqua" w:hAnsi="Book Antiqua" w:cs="Book Antiqua"/>
          <w:color w:val="000000"/>
        </w:rPr>
        <w:t>: 109808 [PMID: 31902541 DOI: 10.1016/j.biopha.2019.109808]</w:t>
      </w:r>
    </w:p>
    <w:p w14:paraId="4C06BD3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26 </w:t>
      </w:r>
      <w:r w:rsidRPr="00863205">
        <w:rPr>
          <w:rFonts w:ascii="Book Antiqua" w:eastAsia="Book Antiqua" w:hAnsi="Book Antiqua" w:cs="Book Antiqua"/>
          <w:b/>
          <w:bCs/>
          <w:color w:val="000000"/>
        </w:rPr>
        <w:t>Hu H</w:t>
      </w:r>
      <w:r w:rsidRPr="00863205">
        <w:rPr>
          <w:rFonts w:ascii="Book Antiqua" w:eastAsia="Book Antiqua" w:hAnsi="Book Antiqua" w:cs="Book Antiqua"/>
          <w:color w:val="000000"/>
        </w:rPr>
        <w:t>, Tao L, Wang Y, Chen L, Yang J, Wang H. Enhancing immune responses against SARS-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nucleocapsid DNA vaccine by co-inoculating interleukin-2 expressing vector in mice. </w:t>
      </w:r>
      <w:proofErr w:type="spellStart"/>
      <w:r w:rsidRPr="00863205">
        <w:rPr>
          <w:rFonts w:ascii="Book Antiqua" w:eastAsia="Book Antiqua" w:hAnsi="Book Antiqua" w:cs="Book Antiqua"/>
          <w:i/>
          <w:iCs/>
          <w:color w:val="000000"/>
        </w:rPr>
        <w:t>Biotechnol</w:t>
      </w:r>
      <w:proofErr w:type="spellEnd"/>
      <w:r w:rsidRPr="00863205">
        <w:rPr>
          <w:rFonts w:ascii="Book Antiqua" w:eastAsia="Book Antiqua" w:hAnsi="Book Antiqua" w:cs="Book Antiqua"/>
          <w:i/>
          <w:iCs/>
          <w:color w:val="000000"/>
        </w:rPr>
        <w:t xml:space="preserve"> Lett</w:t>
      </w:r>
      <w:r w:rsidRPr="00863205">
        <w:rPr>
          <w:rFonts w:ascii="Book Antiqua" w:eastAsia="Book Antiqua" w:hAnsi="Book Antiqua" w:cs="Book Antiqua"/>
          <w:color w:val="000000"/>
        </w:rPr>
        <w:t xml:space="preserve"> 2009; </w:t>
      </w:r>
      <w:r w:rsidRPr="00863205">
        <w:rPr>
          <w:rFonts w:ascii="Book Antiqua" w:eastAsia="Book Antiqua" w:hAnsi="Book Antiqua" w:cs="Book Antiqua"/>
          <w:b/>
          <w:bCs/>
          <w:color w:val="000000"/>
        </w:rPr>
        <w:t>31</w:t>
      </w:r>
      <w:r w:rsidRPr="00863205">
        <w:rPr>
          <w:rFonts w:ascii="Book Antiqua" w:eastAsia="Book Antiqua" w:hAnsi="Book Antiqua" w:cs="Book Antiqua"/>
          <w:color w:val="000000"/>
        </w:rPr>
        <w:t>: 1685-1693 [PMID: 19579009 DOI: 10.1007/s10529-009-0061-y]</w:t>
      </w:r>
    </w:p>
    <w:p w14:paraId="399602A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27 </w:t>
      </w:r>
      <w:r w:rsidRPr="00863205">
        <w:rPr>
          <w:rFonts w:ascii="Book Antiqua" w:eastAsia="Book Antiqua" w:hAnsi="Book Antiqua" w:cs="Book Antiqua"/>
          <w:b/>
          <w:bCs/>
          <w:color w:val="000000"/>
        </w:rPr>
        <w:t>Chan MH</w:t>
      </w:r>
      <w:r w:rsidRPr="00863205">
        <w:rPr>
          <w:rFonts w:ascii="Book Antiqua" w:eastAsia="Book Antiqua" w:hAnsi="Book Antiqua" w:cs="Book Antiqua"/>
          <w:color w:val="000000"/>
        </w:rPr>
        <w:t xml:space="preserve">, Wong VW, Wong CK, Chan PK, Chu CM, Hui DS, Suen MW, Sung JJ, Chung SS, Lam CW. Serum LD1 isoenzyme and blood lymphocyte subsets as prognostic indicators for severe acute respiratory syndrome. </w:t>
      </w:r>
      <w:r w:rsidRPr="00863205">
        <w:rPr>
          <w:rFonts w:ascii="Book Antiqua" w:eastAsia="Book Antiqua" w:hAnsi="Book Antiqua" w:cs="Book Antiqua"/>
          <w:i/>
          <w:iCs/>
          <w:color w:val="000000"/>
        </w:rPr>
        <w:t>J Intern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255</w:t>
      </w:r>
      <w:r w:rsidRPr="00863205">
        <w:rPr>
          <w:rFonts w:ascii="Book Antiqua" w:eastAsia="Book Antiqua" w:hAnsi="Book Antiqua" w:cs="Book Antiqua"/>
          <w:color w:val="000000"/>
        </w:rPr>
        <w:t>: 512-518 [PMID: 15049886 DOI: 10.1111/j.1365-2796.</w:t>
      </w:r>
      <w:proofErr w:type="gramStart"/>
      <w:r w:rsidRPr="00863205">
        <w:rPr>
          <w:rFonts w:ascii="Book Antiqua" w:eastAsia="Book Antiqua" w:hAnsi="Book Antiqua" w:cs="Book Antiqua"/>
          <w:color w:val="000000"/>
        </w:rPr>
        <w:t>2004.01323.x</w:t>
      </w:r>
      <w:proofErr w:type="gramEnd"/>
      <w:r w:rsidRPr="00863205">
        <w:rPr>
          <w:rFonts w:ascii="Book Antiqua" w:eastAsia="Book Antiqua" w:hAnsi="Book Antiqua" w:cs="Book Antiqua"/>
          <w:color w:val="000000"/>
        </w:rPr>
        <w:t>]</w:t>
      </w:r>
    </w:p>
    <w:p w14:paraId="4AF1B84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28 </w:t>
      </w:r>
      <w:r w:rsidRPr="00863205">
        <w:rPr>
          <w:rFonts w:ascii="Book Antiqua" w:eastAsia="Book Antiqua" w:hAnsi="Book Antiqua" w:cs="Book Antiqua"/>
          <w:b/>
          <w:bCs/>
          <w:color w:val="000000"/>
        </w:rPr>
        <w:t>O'Donnell R</w:t>
      </w:r>
      <w:r w:rsidRPr="00863205">
        <w:rPr>
          <w:rFonts w:ascii="Book Antiqua" w:eastAsia="Book Antiqua" w:hAnsi="Book Antiqua" w:cs="Book Antiqua"/>
          <w:color w:val="000000"/>
        </w:rPr>
        <w:t xml:space="preserve">, Tasker RC, Roe MF. SARS: understanding the coronavirus: apoptosis may explain lymphopenia of SARS.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327</w:t>
      </w:r>
      <w:r w:rsidRPr="00863205">
        <w:rPr>
          <w:rFonts w:ascii="Book Antiqua" w:eastAsia="Book Antiqua" w:hAnsi="Book Antiqua" w:cs="Book Antiqua"/>
          <w:color w:val="000000"/>
        </w:rPr>
        <w:t>: 620 [PMID: 12969939 DOI: 10.1136/bmj.327.7415.620-b]</w:t>
      </w:r>
    </w:p>
    <w:p w14:paraId="363791A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29 </w:t>
      </w:r>
      <w:r w:rsidRPr="00863205">
        <w:rPr>
          <w:rFonts w:ascii="Book Antiqua" w:eastAsia="Book Antiqua" w:hAnsi="Book Antiqua" w:cs="Book Antiqua"/>
          <w:b/>
          <w:bCs/>
          <w:color w:val="000000"/>
        </w:rPr>
        <w:t>Chu H</w:t>
      </w:r>
      <w:r w:rsidRPr="00863205">
        <w:rPr>
          <w:rFonts w:ascii="Book Antiqua" w:eastAsia="Book Antiqua" w:hAnsi="Book Antiqua" w:cs="Book Antiqua"/>
          <w:color w:val="000000"/>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sidRPr="00863205">
        <w:rPr>
          <w:rFonts w:ascii="Book Antiqua" w:eastAsia="Book Antiqua" w:hAnsi="Book Antiqua" w:cs="Book Antiqua"/>
          <w:i/>
          <w:iCs/>
          <w:color w:val="000000"/>
        </w:rPr>
        <w:t>J Infect Dis</w:t>
      </w:r>
      <w:r w:rsidRPr="00863205">
        <w:rPr>
          <w:rFonts w:ascii="Book Antiqua" w:eastAsia="Book Antiqua" w:hAnsi="Book Antiqua" w:cs="Book Antiqua"/>
          <w:color w:val="000000"/>
        </w:rPr>
        <w:t xml:space="preserve"> 2016; </w:t>
      </w:r>
      <w:r w:rsidRPr="00863205">
        <w:rPr>
          <w:rFonts w:ascii="Book Antiqua" w:eastAsia="Book Antiqua" w:hAnsi="Book Antiqua" w:cs="Book Antiqua"/>
          <w:b/>
          <w:bCs/>
          <w:color w:val="000000"/>
        </w:rPr>
        <w:t>213</w:t>
      </w:r>
      <w:r w:rsidRPr="00863205">
        <w:rPr>
          <w:rFonts w:ascii="Book Antiqua" w:eastAsia="Book Antiqua" w:hAnsi="Book Antiqua" w:cs="Book Antiqua"/>
          <w:color w:val="000000"/>
        </w:rPr>
        <w:t>: 904-914 [PMID: 26203058 DOI: 10.1093/</w:t>
      </w:r>
      <w:proofErr w:type="spellStart"/>
      <w:r w:rsidRPr="00863205">
        <w:rPr>
          <w:rFonts w:ascii="Book Antiqua" w:eastAsia="Book Antiqua" w:hAnsi="Book Antiqua" w:cs="Book Antiqua"/>
          <w:color w:val="000000"/>
        </w:rPr>
        <w:t>infdis</w:t>
      </w:r>
      <w:proofErr w:type="spellEnd"/>
      <w:r w:rsidRPr="00863205">
        <w:rPr>
          <w:rFonts w:ascii="Book Antiqua" w:eastAsia="Book Antiqua" w:hAnsi="Book Antiqua" w:cs="Book Antiqua"/>
          <w:color w:val="000000"/>
        </w:rPr>
        <w:t>/jiv380]</w:t>
      </w:r>
    </w:p>
    <w:p w14:paraId="0CDB71F0" w14:textId="2208655C"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30 </w:t>
      </w:r>
      <w:r w:rsidR="00B437C8" w:rsidRPr="00863205">
        <w:rPr>
          <w:rFonts w:ascii="Book Antiqua" w:eastAsia="Book Antiqua" w:hAnsi="Book Antiqua" w:cs="Book Antiqua"/>
          <w:b/>
          <w:bCs/>
          <w:color w:val="000000"/>
        </w:rPr>
        <w:t>National Health Commission of China</w:t>
      </w:r>
      <w:r w:rsidR="00B437C8"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The guidelines for diagnosis and treatment of novel coronavirus (2019-nCoV) infected pneumonia (the seventh edition draft)</w:t>
      </w:r>
      <w:r w:rsidR="0088781E"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88781E" w:rsidRPr="00863205">
        <w:rPr>
          <w:rFonts w:ascii="Book Antiqua" w:eastAsia="Book Antiqua" w:hAnsi="Book Antiqua" w:cs="Book Antiqua"/>
          <w:color w:val="000000"/>
        </w:rPr>
        <w:t xml:space="preserve">[cited 20 December 2020]. Available from: </w:t>
      </w:r>
      <w:r w:rsidRPr="00863205">
        <w:rPr>
          <w:rFonts w:ascii="Book Antiqua" w:eastAsia="Book Antiqua" w:hAnsi="Book Antiqua" w:cs="Book Antiqua"/>
          <w:color w:val="000000"/>
        </w:rPr>
        <w:t>http://www.gov.cn/zhengce/zhengceku/2020-03/04/5486705/files/ae61004f930d47598711a0d4cbf874a9.pdf</w:t>
      </w:r>
    </w:p>
    <w:p w14:paraId="59AEB5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31 </w:t>
      </w:r>
      <w:proofErr w:type="spellStart"/>
      <w:r w:rsidRPr="00863205">
        <w:rPr>
          <w:rFonts w:ascii="Book Antiqua" w:eastAsia="Book Antiqua" w:hAnsi="Book Antiqua" w:cs="Book Antiqua"/>
          <w:b/>
          <w:bCs/>
          <w:color w:val="000000"/>
        </w:rPr>
        <w:t>Bénard</w:t>
      </w:r>
      <w:proofErr w:type="spellEnd"/>
      <w:r w:rsidRPr="00863205">
        <w:rPr>
          <w:rFonts w:ascii="Book Antiqua" w:eastAsia="Book Antiqua" w:hAnsi="Book Antiqua" w:cs="Book Antiqua"/>
          <w:b/>
          <w:bCs/>
          <w:color w:val="000000"/>
        </w:rPr>
        <w:t xml:space="preserve"> A</w:t>
      </w:r>
      <w:r w:rsidRPr="00863205">
        <w:rPr>
          <w:rFonts w:ascii="Book Antiqua" w:eastAsia="Book Antiqua" w:hAnsi="Book Antiqua" w:cs="Book Antiqua"/>
          <w:color w:val="000000"/>
        </w:rPr>
        <w:t xml:space="preserve">, Jacobsen A, Brunner M, </w:t>
      </w:r>
      <w:proofErr w:type="spellStart"/>
      <w:r w:rsidRPr="00863205">
        <w:rPr>
          <w:rFonts w:ascii="Book Antiqua" w:eastAsia="Book Antiqua" w:hAnsi="Book Antiqua" w:cs="Book Antiqua"/>
          <w:color w:val="000000"/>
        </w:rPr>
        <w:t>Krautz</w:t>
      </w:r>
      <w:proofErr w:type="spellEnd"/>
      <w:r w:rsidRPr="00863205">
        <w:rPr>
          <w:rFonts w:ascii="Book Antiqua" w:eastAsia="Book Antiqua" w:hAnsi="Book Antiqua" w:cs="Book Antiqua"/>
          <w:color w:val="000000"/>
        </w:rPr>
        <w:t xml:space="preserve"> C, </w:t>
      </w:r>
      <w:proofErr w:type="spellStart"/>
      <w:r w:rsidRPr="00863205">
        <w:rPr>
          <w:rFonts w:ascii="Book Antiqua" w:eastAsia="Book Antiqua" w:hAnsi="Book Antiqua" w:cs="Book Antiqua"/>
          <w:color w:val="000000"/>
        </w:rPr>
        <w:t>Klösch</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Swierzy</w:t>
      </w:r>
      <w:proofErr w:type="spellEnd"/>
      <w:r w:rsidRPr="00863205">
        <w:rPr>
          <w:rFonts w:ascii="Book Antiqua" w:eastAsia="Book Antiqua" w:hAnsi="Book Antiqua" w:cs="Book Antiqua"/>
          <w:color w:val="000000"/>
        </w:rPr>
        <w:t xml:space="preserve"> I, </w:t>
      </w:r>
      <w:proofErr w:type="spellStart"/>
      <w:r w:rsidRPr="00863205">
        <w:rPr>
          <w:rFonts w:ascii="Book Antiqua" w:eastAsia="Book Antiqua" w:hAnsi="Book Antiqua" w:cs="Book Antiqua"/>
          <w:color w:val="000000"/>
        </w:rPr>
        <w:t>Naschberger</w:t>
      </w:r>
      <w:proofErr w:type="spellEnd"/>
      <w:r w:rsidRPr="00863205">
        <w:rPr>
          <w:rFonts w:ascii="Book Antiqua" w:eastAsia="Book Antiqua" w:hAnsi="Book Antiqua" w:cs="Book Antiqua"/>
          <w:color w:val="000000"/>
        </w:rPr>
        <w:t xml:space="preserve"> E, </w:t>
      </w:r>
      <w:proofErr w:type="spellStart"/>
      <w:r w:rsidRPr="00863205">
        <w:rPr>
          <w:rFonts w:ascii="Book Antiqua" w:eastAsia="Book Antiqua" w:hAnsi="Book Antiqua" w:cs="Book Antiqua"/>
          <w:color w:val="000000"/>
        </w:rPr>
        <w:t>Podolska</w:t>
      </w:r>
      <w:proofErr w:type="spellEnd"/>
      <w:r w:rsidRPr="00863205">
        <w:rPr>
          <w:rFonts w:ascii="Book Antiqua" w:eastAsia="Book Antiqua" w:hAnsi="Book Antiqua" w:cs="Book Antiqua"/>
          <w:color w:val="000000"/>
        </w:rPr>
        <w:t xml:space="preserve"> MJ, </w:t>
      </w:r>
      <w:proofErr w:type="spellStart"/>
      <w:r w:rsidRPr="00863205">
        <w:rPr>
          <w:rFonts w:ascii="Book Antiqua" w:eastAsia="Book Antiqua" w:hAnsi="Book Antiqua" w:cs="Book Antiqua"/>
          <w:color w:val="000000"/>
        </w:rPr>
        <w:t>Kouhestani</w:t>
      </w:r>
      <w:proofErr w:type="spellEnd"/>
      <w:r w:rsidRPr="00863205">
        <w:rPr>
          <w:rFonts w:ascii="Book Antiqua" w:eastAsia="Book Antiqua" w:hAnsi="Book Antiqua" w:cs="Book Antiqua"/>
          <w:color w:val="000000"/>
        </w:rPr>
        <w:t xml:space="preserve"> D, David P, </w:t>
      </w:r>
      <w:proofErr w:type="spellStart"/>
      <w:r w:rsidRPr="00863205">
        <w:rPr>
          <w:rFonts w:ascii="Book Antiqua" w:eastAsia="Book Antiqua" w:hAnsi="Book Antiqua" w:cs="Book Antiqua"/>
          <w:color w:val="000000"/>
        </w:rPr>
        <w:t>Birkholz</w:t>
      </w:r>
      <w:proofErr w:type="spellEnd"/>
      <w:r w:rsidRPr="00863205">
        <w:rPr>
          <w:rFonts w:ascii="Book Antiqua" w:eastAsia="Book Antiqua" w:hAnsi="Book Antiqua" w:cs="Book Antiqua"/>
          <w:color w:val="000000"/>
        </w:rPr>
        <w:t xml:space="preserve"> T, Castellanos I, </w:t>
      </w:r>
      <w:proofErr w:type="spellStart"/>
      <w:r w:rsidRPr="00863205">
        <w:rPr>
          <w:rFonts w:ascii="Book Antiqua" w:eastAsia="Book Antiqua" w:hAnsi="Book Antiqua" w:cs="Book Antiqua"/>
          <w:color w:val="000000"/>
        </w:rPr>
        <w:t>Trufa</w:t>
      </w:r>
      <w:proofErr w:type="spellEnd"/>
      <w:r w:rsidRPr="00863205">
        <w:rPr>
          <w:rFonts w:ascii="Book Antiqua" w:eastAsia="Book Antiqua" w:hAnsi="Book Antiqua" w:cs="Book Antiqua"/>
          <w:color w:val="000000"/>
        </w:rPr>
        <w:t xml:space="preserve"> D, </w:t>
      </w:r>
      <w:proofErr w:type="spellStart"/>
      <w:r w:rsidRPr="00863205">
        <w:rPr>
          <w:rFonts w:ascii="Book Antiqua" w:eastAsia="Book Antiqua" w:hAnsi="Book Antiqua" w:cs="Book Antiqua"/>
          <w:color w:val="000000"/>
        </w:rPr>
        <w:t>Sirbu</w:t>
      </w:r>
      <w:proofErr w:type="spellEnd"/>
      <w:r w:rsidRPr="00863205">
        <w:rPr>
          <w:rFonts w:ascii="Book Antiqua" w:eastAsia="Book Antiqua" w:hAnsi="Book Antiqua" w:cs="Book Antiqua"/>
          <w:color w:val="000000"/>
        </w:rPr>
        <w:t xml:space="preserve"> H, Vetter M, Kremer AE, </w:t>
      </w:r>
      <w:proofErr w:type="spellStart"/>
      <w:r w:rsidRPr="00863205">
        <w:rPr>
          <w:rFonts w:ascii="Book Antiqua" w:eastAsia="Book Antiqua" w:hAnsi="Book Antiqua" w:cs="Book Antiqua"/>
          <w:color w:val="000000"/>
        </w:rPr>
        <w:t>Hildner</w:t>
      </w:r>
      <w:proofErr w:type="spellEnd"/>
      <w:r w:rsidRPr="00863205">
        <w:rPr>
          <w:rFonts w:ascii="Book Antiqua" w:eastAsia="Book Antiqua" w:hAnsi="Book Antiqua" w:cs="Book Antiqua"/>
          <w:color w:val="000000"/>
        </w:rPr>
        <w:t xml:space="preserve"> K, Hecker A, Edinger F, </w:t>
      </w:r>
      <w:proofErr w:type="spellStart"/>
      <w:r w:rsidRPr="00863205">
        <w:rPr>
          <w:rFonts w:ascii="Book Antiqua" w:eastAsia="Book Antiqua" w:hAnsi="Book Antiqua" w:cs="Book Antiqua"/>
          <w:color w:val="000000"/>
        </w:rPr>
        <w:t>Tenbusch</w:t>
      </w:r>
      <w:proofErr w:type="spellEnd"/>
      <w:r w:rsidRPr="00863205">
        <w:rPr>
          <w:rFonts w:ascii="Book Antiqua" w:eastAsia="Book Antiqua" w:hAnsi="Book Antiqua" w:cs="Book Antiqua"/>
          <w:color w:val="000000"/>
        </w:rPr>
        <w:t xml:space="preserve"> M, </w:t>
      </w:r>
      <w:proofErr w:type="spellStart"/>
      <w:r w:rsidRPr="00863205">
        <w:rPr>
          <w:rFonts w:ascii="Book Antiqua" w:eastAsia="Book Antiqua" w:hAnsi="Book Antiqua" w:cs="Book Antiqua"/>
          <w:color w:val="000000"/>
        </w:rPr>
        <w:t>Mühl-Zürbes</w:t>
      </w:r>
      <w:proofErr w:type="spellEnd"/>
      <w:r w:rsidRPr="00863205">
        <w:rPr>
          <w:rFonts w:ascii="Book Antiqua" w:eastAsia="Book Antiqua" w:hAnsi="Book Antiqua" w:cs="Book Antiqua"/>
          <w:color w:val="000000"/>
        </w:rPr>
        <w:t xml:space="preserve"> P, </w:t>
      </w:r>
      <w:proofErr w:type="spellStart"/>
      <w:r w:rsidRPr="00863205">
        <w:rPr>
          <w:rFonts w:ascii="Book Antiqua" w:eastAsia="Book Antiqua" w:hAnsi="Book Antiqua" w:cs="Book Antiqua"/>
          <w:color w:val="000000"/>
        </w:rPr>
        <w:t>Steinkasserer</w:t>
      </w:r>
      <w:proofErr w:type="spellEnd"/>
      <w:r w:rsidRPr="00863205">
        <w:rPr>
          <w:rFonts w:ascii="Book Antiqua" w:eastAsia="Book Antiqua" w:hAnsi="Book Antiqua" w:cs="Book Antiqua"/>
          <w:color w:val="000000"/>
        </w:rPr>
        <w:t xml:space="preserve"> A, Richter E, </w:t>
      </w:r>
      <w:proofErr w:type="spellStart"/>
      <w:r w:rsidRPr="00863205">
        <w:rPr>
          <w:rFonts w:ascii="Book Antiqua" w:eastAsia="Book Antiqua" w:hAnsi="Book Antiqua" w:cs="Book Antiqua"/>
          <w:color w:val="000000"/>
        </w:rPr>
        <w:t>Streeck</w:t>
      </w:r>
      <w:proofErr w:type="spellEnd"/>
      <w:r w:rsidRPr="00863205">
        <w:rPr>
          <w:rFonts w:ascii="Book Antiqua" w:eastAsia="Book Antiqua" w:hAnsi="Book Antiqua" w:cs="Book Antiqua"/>
          <w:color w:val="000000"/>
        </w:rPr>
        <w:t xml:space="preserve"> H, Berger MM, Brenner T, Weigand MA, </w:t>
      </w:r>
      <w:proofErr w:type="spellStart"/>
      <w:r w:rsidRPr="00863205">
        <w:rPr>
          <w:rFonts w:ascii="Book Antiqua" w:eastAsia="Book Antiqua" w:hAnsi="Book Antiqua" w:cs="Book Antiqua"/>
          <w:color w:val="000000"/>
        </w:rPr>
        <w:t>Swirski</w:t>
      </w:r>
      <w:proofErr w:type="spellEnd"/>
      <w:r w:rsidRPr="00863205">
        <w:rPr>
          <w:rFonts w:ascii="Book Antiqua" w:eastAsia="Book Antiqua" w:hAnsi="Book Antiqua" w:cs="Book Antiqua"/>
          <w:color w:val="000000"/>
        </w:rPr>
        <w:t xml:space="preserve"> FK, </w:t>
      </w:r>
      <w:proofErr w:type="spellStart"/>
      <w:r w:rsidRPr="00863205">
        <w:rPr>
          <w:rFonts w:ascii="Book Antiqua" w:eastAsia="Book Antiqua" w:hAnsi="Book Antiqua" w:cs="Book Antiqua"/>
          <w:color w:val="000000"/>
        </w:rPr>
        <w:t>Schett</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Grützmann</w:t>
      </w:r>
      <w:proofErr w:type="spellEnd"/>
      <w:r w:rsidRPr="00863205">
        <w:rPr>
          <w:rFonts w:ascii="Book Antiqua" w:eastAsia="Book Antiqua" w:hAnsi="Book Antiqua" w:cs="Book Antiqua"/>
          <w:color w:val="000000"/>
        </w:rPr>
        <w:t xml:space="preserve"> R, Weber GF. Interleukin-3 is a predictive marker for severity and outcome during SARS-CoV-2 infections. </w:t>
      </w:r>
      <w:r w:rsidRPr="00863205">
        <w:rPr>
          <w:rFonts w:ascii="Book Antiqua" w:eastAsia="Book Antiqua" w:hAnsi="Book Antiqua" w:cs="Book Antiqua"/>
          <w:i/>
          <w:iCs/>
          <w:color w:val="000000"/>
        </w:rPr>
        <w:t xml:space="preserve">Nat </w:t>
      </w:r>
      <w:proofErr w:type="spellStart"/>
      <w:r w:rsidRPr="00863205">
        <w:rPr>
          <w:rFonts w:ascii="Book Antiqua" w:eastAsia="Book Antiqua" w:hAnsi="Book Antiqua" w:cs="Book Antiqua"/>
          <w:i/>
          <w:iCs/>
          <w:color w:val="000000"/>
        </w:rPr>
        <w:t>Commun</w:t>
      </w:r>
      <w:proofErr w:type="spellEnd"/>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12</w:t>
      </w:r>
      <w:r w:rsidRPr="00863205">
        <w:rPr>
          <w:rFonts w:ascii="Book Antiqua" w:eastAsia="Book Antiqua" w:hAnsi="Book Antiqua" w:cs="Book Antiqua"/>
          <w:color w:val="000000"/>
        </w:rPr>
        <w:t>: 1112 [PMID: 33602937 DOI: 10.1038/s41467-021-21310-4]</w:t>
      </w:r>
    </w:p>
    <w:p w14:paraId="1E756A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32 </w:t>
      </w:r>
      <w:r w:rsidRPr="00863205">
        <w:rPr>
          <w:rFonts w:ascii="Book Antiqua" w:eastAsia="Book Antiqua" w:hAnsi="Book Antiqua" w:cs="Book Antiqua"/>
          <w:b/>
          <w:bCs/>
          <w:color w:val="000000"/>
        </w:rPr>
        <w:t>Graham JB</w:t>
      </w:r>
      <w:r w:rsidRPr="00863205">
        <w:rPr>
          <w:rFonts w:ascii="Book Antiqua" w:eastAsia="Book Antiqua" w:hAnsi="Book Antiqua" w:cs="Book Antiqua"/>
          <w:color w:val="000000"/>
        </w:rPr>
        <w:t xml:space="preserve">, Swarts JL, </w:t>
      </w:r>
      <w:proofErr w:type="spellStart"/>
      <w:r w:rsidRPr="00863205">
        <w:rPr>
          <w:rFonts w:ascii="Book Antiqua" w:eastAsia="Book Antiqua" w:hAnsi="Book Antiqua" w:cs="Book Antiqua"/>
          <w:color w:val="000000"/>
        </w:rPr>
        <w:t>Leist</w:t>
      </w:r>
      <w:proofErr w:type="spellEnd"/>
      <w:r w:rsidRPr="00863205">
        <w:rPr>
          <w:rFonts w:ascii="Book Antiqua" w:eastAsia="Book Antiqua" w:hAnsi="Book Antiqua" w:cs="Book Antiqua"/>
          <w:color w:val="000000"/>
        </w:rPr>
        <w:t xml:space="preserve"> SR, Schäfer A, </w:t>
      </w:r>
      <w:proofErr w:type="spellStart"/>
      <w:r w:rsidRPr="00863205">
        <w:rPr>
          <w:rFonts w:ascii="Book Antiqua" w:eastAsia="Book Antiqua" w:hAnsi="Book Antiqua" w:cs="Book Antiqua"/>
          <w:color w:val="000000"/>
        </w:rPr>
        <w:t>Menachery</w:t>
      </w:r>
      <w:proofErr w:type="spellEnd"/>
      <w:r w:rsidRPr="00863205">
        <w:rPr>
          <w:rFonts w:ascii="Book Antiqua" w:eastAsia="Book Antiqua" w:hAnsi="Book Antiqua" w:cs="Book Antiqua"/>
          <w:color w:val="000000"/>
        </w:rPr>
        <w:t xml:space="preserve"> VD, </w:t>
      </w:r>
      <w:proofErr w:type="spellStart"/>
      <w:r w:rsidRPr="00863205">
        <w:rPr>
          <w:rFonts w:ascii="Book Antiqua" w:eastAsia="Book Antiqua" w:hAnsi="Book Antiqua" w:cs="Book Antiqua"/>
          <w:color w:val="000000"/>
        </w:rPr>
        <w:t>Gralinski</w:t>
      </w:r>
      <w:proofErr w:type="spellEnd"/>
      <w:r w:rsidRPr="00863205">
        <w:rPr>
          <w:rFonts w:ascii="Book Antiqua" w:eastAsia="Book Antiqua" w:hAnsi="Book Antiqua" w:cs="Book Antiqua"/>
          <w:color w:val="000000"/>
        </w:rPr>
        <w:t xml:space="preserve"> LE, </w:t>
      </w:r>
      <w:proofErr w:type="spellStart"/>
      <w:r w:rsidRPr="00863205">
        <w:rPr>
          <w:rFonts w:ascii="Book Antiqua" w:eastAsia="Book Antiqua" w:hAnsi="Book Antiqua" w:cs="Book Antiqua"/>
          <w:color w:val="000000"/>
        </w:rPr>
        <w:t>Jeng</w:t>
      </w:r>
      <w:proofErr w:type="spellEnd"/>
      <w:r w:rsidRPr="00863205">
        <w:rPr>
          <w:rFonts w:ascii="Book Antiqua" w:eastAsia="Book Antiqua" w:hAnsi="Book Antiqua" w:cs="Book Antiqua"/>
          <w:color w:val="000000"/>
        </w:rPr>
        <w:t xml:space="preserve"> S, Miller DR, Mooney MA, </w:t>
      </w:r>
      <w:proofErr w:type="spellStart"/>
      <w:r w:rsidRPr="00863205">
        <w:rPr>
          <w:rFonts w:ascii="Book Antiqua" w:eastAsia="Book Antiqua" w:hAnsi="Book Antiqua" w:cs="Book Antiqua"/>
          <w:color w:val="000000"/>
        </w:rPr>
        <w:t>McWeeney</w:t>
      </w:r>
      <w:proofErr w:type="spellEnd"/>
      <w:r w:rsidRPr="00863205">
        <w:rPr>
          <w:rFonts w:ascii="Book Antiqua" w:eastAsia="Book Antiqua" w:hAnsi="Book Antiqua" w:cs="Book Antiqua"/>
          <w:color w:val="000000"/>
        </w:rPr>
        <w:t xml:space="preserve"> SK, Ferris MT, Pardo-Manuel de </w:t>
      </w:r>
      <w:proofErr w:type="spellStart"/>
      <w:r w:rsidRPr="00863205">
        <w:rPr>
          <w:rFonts w:ascii="Book Antiqua" w:eastAsia="Book Antiqua" w:hAnsi="Book Antiqua" w:cs="Book Antiqua"/>
          <w:color w:val="000000"/>
        </w:rPr>
        <w:t>Villena</w:t>
      </w:r>
      <w:proofErr w:type="spellEnd"/>
      <w:r w:rsidRPr="00863205">
        <w:rPr>
          <w:rFonts w:ascii="Book Antiqua" w:eastAsia="Book Antiqua" w:hAnsi="Book Antiqua" w:cs="Book Antiqua"/>
          <w:color w:val="000000"/>
        </w:rPr>
        <w:t xml:space="preserve"> F, </w:t>
      </w:r>
      <w:proofErr w:type="spellStart"/>
      <w:r w:rsidRPr="00863205">
        <w:rPr>
          <w:rFonts w:ascii="Book Antiqua" w:eastAsia="Book Antiqua" w:hAnsi="Book Antiqua" w:cs="Book Antiqua"/>
          <w:color w:val="000000"/>
        </w:rPr>
        <w:t>Heise</w:t>
      </w:r>
      <w:proofErr w:type="spellEnd"/>
      <w:r w:rsidRPr="00863205">
        <w:rPr>
          <w:rFonts w:ascii="Book Antiqua" w:eastAsia="Book Antiqua" w:hAnsi="Book Antiqua" w:cs="Book Antiqua"/>
          <w:color w:val="000000"/>
        </w:rPr>
        <w:t xml:space="preserve"> MT, Baric RS, Lund JM. Baseline T cell immune phenotypes predict virologic and disease control upon SARS-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infection in Collaborative Cross mice. </w:t>
      </w:r>
      <w:proofErr w:type="spellStart"/>
      <w:r w:rsidRPr="00863205">
        <w:rPr>
          <w:rFonts w:ascii="Book Antiqua" w:eastAsia="Book Antiqua" w:hAnsi="Book Antiqua" w:cs="Book Antiqua"/>
          <w:i/>
          <w:iCs/>
          <w:color w:val="000000"/>
        </w:rPr>
        <w:t>PLoS</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Pathog</w:t>
      </w:r>
      <w:proofErr w:type="spellEnd"/>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17</w:t>
      </w:r>
      <w:r w:rsidRPr="00863205">
        <w:rPr>
          <w:rFonts w:ascii="Book Antiqua" w:eastAsia="Book Antiqua" w:hAnsi="Book Antiqua" w:cs="Book Antiqua"/>
          <w:color w:val="000000"/>
        </w:rPr>
        <w:t>: e1009287 [PMID: 33513210 DOI: 10.1371/journal.ppat.1009287]</w:t>
      </w:r>
    </w:p>
    <w:p w14:paraId="19774486" w14:textId="5E4487CE"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33 </w:t>
      </w:r>
      <w:r w:rsidRPr="00863205">
        <w:rPr>
          <w:rFonts w:ascii="Book Antiqua" w:eastAsia="Book Antiqua" w:hAnsi="Book Antiqua" w:cs="Book Antiqua"/>
          <w:b/>
          <w:bCs/>
          <w:color w:val="000000"/>
        </w:rPr>
        <w:t>Corrao S</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Gervasi</w:t>
      </w:r>
      <w:proofErr w:type="spellEnd"/>
      <w:r w:rsidRPr="00863205">
        <w:rPr>
          <w:rFonts w:ascii="Book Antiqua" w:eastAsia="Book Antiqua" w:hAnsi="Book Antiqua" w:cs="Book Antiqua"/>
          <w:color w:val="000000"/>
        </w:rPr>
        <w:t xml:space="preserve"> F, Di Bernardo F, </w:t>
      </w:r>
      <w:proofErr w:type="spellStart"/>
      <w:r w:rsidRPr="00863205">
        <w:rPr>
          <w:rFonts w:ascii="Book Antiqua" w:eastAsia="Book Antiqua" w:hAnsi="Book Antiqua" w:cs="Book Antiqua"/>
          <w:color w:val="000000"/>
        </w:rPr>
        <w:t>Natoli</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Raspanti</w:t>
      </w:r>
      <w:proofErr w:type="spellEnd"/>
      <w:r w:rsidRPr="00863205">
        <w:rPr>
          <w:rFonts w:ascii="Book Antiqua" w:eastAsia="Book Antiqua" w:hAnsi="Book Antiqua" w:cs="Book Antiqua"/>
          <w:color w:val="000000"/>
        </w:rPr>
        <w:t xml:space="preserve"> M, Catalano N, </w:t>
      </w:r>
      <w:proofErr w:type="spellStart"/>
      <w:r w:rsidRPr="00863205">
        <w:rPr>
          <w:rFonts w:ascii="Book Antiqua" w:eastAsia="Book Antiqua" w:hAnsi="Book Antiqua" w:cs="Book Antiqua"/>
          <w:color w:val="000000"/>
        </w:rPr>
        <w:t>Argano</w:t>
      </w:r>
      <w:proofErr w:type="spellEnd"/>
      <w:r w:rsidRPr="00863205">
        <w:rPr>
          <w:rFonts w:ascii="Book Antiqua" w:eastAsia="Book Antiqua" w:hAnsi="Book Antiqua" w:cs="Book Antiqua"/>
          <w:color w:val="000000"/>
        </w:rPr>
        <w:t xml:space="preserve"> C. Immunological Characteristics of Non-Intensive Care Hospitalized COVID-19 Patients: A Preliminary Report. </w:t>
      </w:r>
      <w:r w:rsidRPr="00863205">
        <w:rPr>
          <w:rFonts w:ascii="Book Antiqua" w:eastAsia="Book Antiqua" w:hAnsi="Book Antiqua" w:cs="Book Antiqua"/>
          <w:i/>
          <w:iCs/>
          <w:color w:val="000000"/>
        </w:rPr>
        <w:t>J Clin Med</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10</w:t>
      </w:r>
      <w:r w:rsidR="00863205" w:rsidRPr="00863205">
        <w:rPr>
          <w:rFonts w:ascii="Book Antiqua" w:eastAsia="Book Antiqua" w:hAnsi="Book Antiqua" w:cs="Book Antiqua"/>
          <w:color w:val="000000"/>
        </w:rPr>
        <w:t>: 849</w:t>
      </w:r>
      <w:r w:rsidRPr="00863205">
        <w:rPr>
          <w:rFonts w:ascii="Book Antiqua" w:eastAsia="Book Antiqua" w:hAnsi="Book Antiqua" w:cs="Book Antiqua"/>
          <w:color w:val="000000"/>
        </w:rPr>
        <w:t xml:space="preserve"> [PMID: 33669527 DOI: 10.3390/jcm10040849]</w:t>
      </w:r>
    </w:p>
    <w:p w14:paraId="0F8C8C0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34 </w:t>
      </w:r>
      <w:r w:rsidRPr="00863205">
        <w:rPr>
          <w:rFonts w:ascii="Book Antiqua" w:eastAsia="Book Antiqua" w:hAnsi="Book Antiqua" w:cs="Book Antiqua"/>
          <w:b/>
          <w:bCs/>
          <w:color w:val="000000"/>
        </w:rPr>
        <w:t>Gao Y</w:t>
      </w:r>
      <w:r w:rsidRPr="00863205">
        <w:rPr>
          <w:rFonts w:ascii="Book Antiqua" w:eastAsia="Book Antiqua" w:hAnsi="Book Antiqua" w:cs="Book Antiqua"/>
          <w:color w:val="000000"/>
        </w:rPr>
        <w:t xml:space="preserve">, Chen L, Chi J, Zeng S, Feng X, Li H, Liu D, Feng X, Wang S, Wang Y, Yu R, Yuan Y, Xu S, Li C, Zhang W, Li S, Gao Q. Development and validation of an online model to predict critical COVID-19 with immune-inflammatory parameters. </w:t>
      </w:r>
      <w:r w:rsidRPr="00863205">
        <w:rPr>
          <w:rFonts w:ascii="Book Antiqua" w:eastAsia="Book Antiqua" w:hAnsi="Book Antiqua" w:cs="Book Antiqua"/>
          <w:i/>
          <w:iCs/>
          <w:color w:val="000000"/>
        </w:rPr>
        <w:t>J Intensive Care</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9</w:t>
      </w:r>
      <w:r w:rsidRPr="00863205">
        <w:rPr>
          <w:rFonts w:ascii="Book Antiqua" w:eastAsia="Book Antiqua" w:hAnsi="Book Antiqua" w:cs="Book Antiqua"/>
          <w:color w:val="000000"/>
        </w:rPr>
        <w:t>: 19 [PMID: 33602326 DOI: 10.1186/s40560-021-00531-1]</w:t>
      </w:r>
    </w:p>
    <w:p w14:paraId="1DE540C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35 </w:t>
      </w:r>
      <w:r w:rsidRPr="00863205">
        <w:rPr>
          <w:rFonts w:ascii="Book Antiqua" w:eastAsia="Book Antiqua" w:hAnsi="Book Antiqua" w:cs="Book Antiqua"/>
          <w:b/>
          <w:bCs/>
          <w:color w:val="000000"/>
        </w:rPr>
        <w:t>Xu H</w:t>
      </w:r>
      <w:r w:rsidRPr="00863205">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863205">
        <w:rPr>
          <w:rFonts w:ascii="Book Antiqua" w:eastAsia="Book Antiqua" w:hAnsi="Book Antiqua" w:cs="Book Antiqua"/>
          <w:i/>
          <w:iCs/>
          <w:color w:val="000000"/>
        </w:rPr>
        <w:t>Int J Oral Sci</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12</w:t>
      </w:r>
      <w:r w:rsidRPr="00863205">
        <w:rPr>
          <w:rFonts w:ascii="Book Antiqua" w:eastAsia="Book Antiqua" w:hAnsi="Book Antiqua" w:cs="Book Antiqua"/>
          <w:color w:val="000000"/>
        </w:rPr>
        <w:t>: 8 [PMID: 32094336 DOI: 10.1038/s41368-020-0074-x]</w:t>
      </w:r>
    </w:p>
    <w:p w14:paraId="7EF3411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36 </w:t>
      </w:r>
      <w:r w:rsidRPr="00863205">
        <w:rPr>
          <w:rFonts w:ascii="Book Antiqua" w:eastAsia="Book Antiqua" w:hAnsi="Book Antiqua" w:cs="Book Antiqua"/>
          <w:b/>
          <w:bCs/>
          <w:color w:val="000000"/>
        </w:rPr>
        <w:t>Fischer K</w:t>
      </w:r>
      <w:r w:rsidRPr="00863205">
        <w:rPr>
          <w:rFonts w:ascii="Book Antiqua" w:eastAsia="Book Antiqua" w:hAnsi="Book Antiqua" w:cs="Book Antiqua"/>
          <w:color w:val="000000"/>
        </w:rPr>
        <w:t xml:space="preserve">, Hoffmann P, </w:t>
      </w:r>
      <w:proofErr w:type="spellStart"/>
      <w:r w:rsidRPr="00863205">
        <w:rPr>
          <w:rFonts w:ascii="Book Antiqua" w:eastAsia="Book Antiqua" w:hAnsi="Book Antiqua" w:cs="Book Antiqua"/>
          <w:color w:val="000000"/>
        </w:rPr>
        <w:t>Voelkl</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Meidenbauer</w:t>
      </w:r>
      <w:proofErr w:type="spellEnd"/>
      <w:r w:rsidRPr="00863205">
        <w:rPr>
          <w:rFonts w:ascii="Book Antiqua" w:eastAsia="Book Antiqua" w:hAnsi="Book Antiqua" w:cs="Book Antiqua"/>
          <w:color w:val="000000"/>
        </w:rPr>
        <w:t xml:space="preserve"> N, </w:t>
      </w:r>
      <w:proofErr w:type="spellStart"/>
      <w:r w:rsidRPr="00863205">
        <w:rPr>
          <w:rFonts w:ascii="Book Antiqua" w:eastAsia="Book Antiqua" w:hAnsi="Book Antiqua" w:cs="Book Antiqua"/>
          <w:color w:val="000000"/>
        </w:rPr>
        <w:t>Ammer</w:t>
      </w:r>
      <w:proofErr w:type="spellEnd"/>
      <w:r w:rsidRPr="00863205">
        <w:rPr>
          <w:rFonts w:ascii="Book Antiqua" w:eastAsia="Book Antiqua" w:hAnsi="Book Antiqua" w:cs="Book Antiqua"/>
          <w:color w:val="000000"/>
        </w:rPr>
        <w:t xml:space="preserve"> J, Edinger M, Gottfried E, Schwarz S, </w:t>
      </w:r>
      <w:proofErr w:type="spellStart"/>
      <w:r w:rsidRPr="00863205">
        <w:rPr>
          <w:rFonts w:ascii="Book Antiqua" w:eastAsia="Book Antiqua" w:hAnsi="Book Antiqua" w:cs="Book Antiqua"/>
          <w:color w:val="000000"/>
        </w:rPr>
        <w:t>Rothe</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Hoves</w:t>
      </w:r>
      <w:proofErr w:type="spellEnd"/>
      <w:r w:rsidRPr="00863205">
        <w:rPr>
          <w:rFonts w:ascii="Book Antiqua" w:eastAsia="Book Antiqua" w:hAnsi="Book Antiqua" w:cs="Book Antiqua"/>
          <w:color w:val="000000"/>
        </w:rPr>
        <w:t xml:space="preserve"> S, Renner K, </w:t>
      </w:r>
      <w:proofErr w:type="spellStart"/>
      <w:r w:rsidRPr="00863205">
        <w:rPr>
          <w:rFonts w:ascii="Book Antiqua" w:eastAsia="Book Antiqua" w:hAnsi="Book Antiqua" w:cs="Book Antiqua"/>
          <w:color w:val="000000"/>
        </w:rPr>
        <w:t>Timischl</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Mackensen</w:t>
      </w:r>
      <w:proofErr w:type="spellEnd"/>
      <w:r w:rsidRPr="00863205">
        <w:rPr>
          <w:rFonts w:ascii="Book Antiqua" w:eastAsia="Book Antiqua" w:hAnsi="Book Antiqua" w:cs="Book Antiqua"/>
          <w:color w:val="000000"/>
        </w:rPr>
        <w:t xml:space="preserve"> A, Kunz-</w:t>
      </w:r>
      <w:proofErr w:type="spellStart"/>
      <w:r w:rsidRPr="00863205">
        <w:rPr>
          <w:rFonts w:ascii="Book Antiqua" w:eastAsia="Book Antiqua" w:hAnsi="Book Antiqua" w:cs="Book Antiqua"/>
          <w:color w:val="000000"/>
        </w:rPr>
        <w:t>Schughart</w:t>
      </w:r>
      <w:proofErr w:type="spellEnd"/>
      <w:r w:rsidRPr="00863205">
        <w:rPr>
          <w:rFonts w:ascii="Book Antiqua" w:eastAsia="Book Antiqua" w:hAnsi="Book Antiqua" w:cs="Book Antiqua"/>
          <w:color w:val="000000"/>
        </w:rPr>
        <w:t xml:space="preserve"> L, Andreesen R, Krause SW, Kreutz M. Inhibitory effect of tumor cell-derived lactic acid on human T cells. </w:t>
      </w:r>
      <w:r w:rsidRPr="00863205">
        <w:rPr>
          <w:rFonts w:ascii="Book Antiqua" w:eastAsia="Book Antiqua" w:hAnsi="Book Antiqua" w:cs="Book Antiqua"/>
          <w:i/>
          <w:iCs/>
          <w:color w:val="000000"/>
        </w:rPr>
        <w:t>Blood</w:t>
      </w:r>
      <w:r w:rsidRPr="00863205">
        <w:rPr>
          <w:rFonts w:ascii="Book Antiqua" w:eastAsia="Book Antiqua" w:hAnsi="Book Antiqua" w:cs="Book Antiqua"/>
          <w:color w:val="000000"/>
        </w:rPr>
        <w:t xml:space="preserve"> 2007; </w:t>
      </w:r>
      <w:r w:rsidRPr="00863205">
        <w:rPr>
          <w:rFonts w:ascii="Book Antiqua" w:eastAsia="Book Antiqua" w:hAnsi="Book Antiqua" w:cs="Book Antiqua"/>
          <w:b/>
          <w:bCs/>
          <w:color w:val="000000"/>
        </w:rPr>
        <w:t>109</w:t>
      </w:r>
      <w:r w:rsidRPr="00863205">
        <w:rPr>
          <w:rFonts w:ascii="Book Antiqua" w:eastAsia="Book Antiqua" w:hAnsi="Book Antiqua" w:cs="Book Antiqua"/>
          <w:color w:val="000000"/>
        </w:rPr>
        <w:t>: 3812-3819 [PMID: 17255361 DOI: 10.1182/blood-2006-07-035972]</w:t>
      </w:r>
    </w:p>
    <w:p w14:paraId="5515535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37 </w:t>
      </w:r>
      <w:r w:rsidRPr="00863205">
        <w:rPr>
          <w:rFonts w:ascii="Book Antiqua" w:eastAsia="Book Antiqua" w:hAnsi="Book Antiqua" w:cs="Book Antiqua"/>
          <w:b/>
          <w:bCs/>
          <w:color w:val="000000"/>
        </w:rPr>
        <w:t>Chu DK</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Akl</w:t>
      </w:r>
      <w:proofErr w:type="spellEnd"/>
      <w:r w:rsidRPr="00863205">
        <w:rPr>
          <w:rFonts w:ascii="Book Antiqua" w:eastAsia="Book Antiqua" w:hAnsi="Book Antiqua" w:cs="Book Antiqua"/>
          <w:color w:val="000000"/>
        </w:rPr>
        <w:t xml:space="preserve"> EA, </w:t>
      </w:r>
      <w:proofErr w:type="spellStart"/>
      <w:r w:rsidRPr="00863205">
        <w:rPr>
          <w:rFonts w:ascii="Book Antiqua" w:eastAsia="Book Antiqua" w:hAnsi="Book Antiqua" w:cs="Book Antiqua"/>
          <w:color w:val="000000"/>
        </w:rPr>
        <w:t>Duda</w:t>
      </w:r>
      <w:proofErr w:type="spellEnd"/>
      <w:r w:rsidRPr="00863205">
        <w:rPr>
          <w:rFonts w:ascii="Book Antiqua" w:eastAsia="Book Antiqua" w:hAnsi="Book Antiqua" w:cs="Book Antiqua"/>
          <w:color w:val="000000"/>
        </w:rPr>
        <w:t xml:space="preserve"> S, Solo K, </w:t>
      </w:r>
      <w:proofErr w:type="spellStart"/>
      <w:r w:rsidRPr="00863205">
        <w:rPr>
          <w:rFonts w:ascii="Book Antiqua" w:eastAsia="Book Antiqua" w:hAnsi="Book Antiqua" w:cs="Book Antiqua"/>
          <w:color w:val="000000"/>
        </w:rPr>
        <w:t>Yaacoub</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Schünemann</w:t>
      </w:r>
      <w:proofErr w:type="spellEnd"/>
      <w:r w:rsidRPr="00863205">
        <w:rPr>
          <w:rFonts w:ascii="Book Antiqua" w:eastAsia="Book Antiqua" w:hAnsi="Book Antiqua" w:cs="Book Antiqua"/>
          <w:color w:val="000000"/>
        </w:rPr>
        <w:t xml:space="preserve"> HJ; COVID-19 Systematic Urgent Review Group Effort (SURGE) study authors. Physical distancing, face masks, and eye protection to prevent person-to-person transmission of SARS-CoV-2 and COVID-19: a systematic review and meta-analysis.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1973-1987 [PMID: 32497510 DOI: 10.1016/S0140-6736(20)31142-9]</w:t>
      </w:r>
    </w:p>
    <w:p w14:paraId="2E2C1D95"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38 </w:t>
      </w:r>
      <w:r w:rsidRPr="00863205">
        <w:rPr>
          <w:rFonts w:ascii="Book Antiqua" w:eastAsia="Book Antiqua" w:hAnsi="Book Antiqua" w:cs="Book Antiqua"/>
          <w:b/>
          <w:bCs/>
          <w:color w:val="000000"/>
        </w:rPr>
        <w:t>Wong RS</w:t>
      </w:r>
      <w:r w:rsidRPr="00863205">
        <w:rPr>
          <w:rFonts w:ascii="Book Antiqua" w:eastAsia="Book Antiqua" w:hAnsi="Book Antiqua" w:cs="Book Antiqua"/>
          <w:color w:val="000000"/>
        </w:rPr>
        <w:t xml:space="preserve">, Wu A, To KF, Lee N, Lam CW, Wong CK, Chan PK, Ng MH, Yu LM, Hui DS, Tam JS, Cheng G, Sung JJ. </w:t>
      </w:r>
      <w:proofErr w:type="spellStart"/>
      <w:r w:rsidRPr="00863205">
        <w:rPr>
          <w:rFonts w:ascii="Book Antiqua" w:eastAsia="Book Antiqua" w:hAnsi="Book Antiqua" w:cs="Book Antiqua"/>
          <w:color w:val="000000"/>
        </w:rPr>
        <w:t>Haematological</w:t>
      </w:r>
      <w:proofErr w:type="spellEnd"/>
      <w:r w:rsidRPr="00863205">
        <w:rPr>
          <w:rFonts w:ascii="Book Antiqua" w:eastAsia="Book Antiqua" w:hAnsi="Book Antiqua" w:cs="Book Antiqua"/>
          <w:color w:val="000000"/>
        </w:rPr>
        <w:t xml:space="preserve"> manifestations in patients with severe acute respiratory syndrome: retrospective analysis.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326</w:t>
      </w:r>
      <w:r w:rsidRPr="00863205">
        <w:rPr>
          <w:rFonts w:ascii="Book Antiqua" w:eastAsia="Book Antiqua" w:hAnsi="Book Antiqua" w:cs="Book Antiqua"/>
          <w:color w:val="000000"/>
        </w:rPr>
        <w:t>: 1358-1362 [PMID: 12816821 DOI: 10.1136/bmj.326.7403.1358]</w:t>
      </w:r>
    </w:p>
    <w:p w14:paraId="6D77AE33"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39 </w:t>
      </w:r>
      <w:proofErr w:type="spellStart"/>
      <w:r w:rsidRPr="00863205">
        <w:rPr>
          <w:rFonts w:ascii="Book Antiqua" w:eastAsia="Book Antiqua" w:hAnsi="Book Antiqua" w:cs="Book Antiqua"/>
          <w:b/>
          <w:bCs/>
          <w:color w:val="000000"/>
        </w:rPr>
        <w:t>Petrilli</w:t>
      </w:r>
      <w:proofErr w:type="spellEnd"/>
      <w:r w:rsidRPr="00863205">
        <w:rPr>
          <w:rFonts w:ascii="Book Antiqua" w:eastAsia="Book Antiqua" w:hAnsi="Book Antiqua" w:cs="Book Antiqua"/>
          <w:b/>
          <w:bCs/>
          <w:color w:val="000000"/>
        </w:rPr>
        <w:t xml:space="preserve"> CM</w:t>
      </w:r>
      <w:r w:rsidRPr="00863205">
        <w:rPr>
          <w:rFonts w:ascii="Book Antiqua" w:eastAsia="Book Antiqua" w:hAnsi="Book Antiqua" w:cs="Book Antiqua"/>
          <w:color w:val="000000"/>
        </w:rPr>
        <w:t xml:space="preserve">, Jones SA, Yang J, Rajagopalan H, O'Donnell L, </w:t>
      </w:r>
      <w:proofErr w:type="spellStart"/>
      <w:r w:rsidRPr="00863205">
        <w:rPr>
          <w:rFonts w:ascii="Book Antiqua" w:eastAsia="Book Antiqua" w:hAnsi="Book Antiqua" w:cs="Book Antiqua"/>
          <w:color w:val="000000"/>
        </w:rPr>
        <w:t>Chernyak</w:t>
      </w:r>
      <w:proofErr w:type="spellEnd"/>
      <w:r w:rsidRPr="00863205">
        <w:rPr>
          <w:rFonts w:ascii="Book Antiqua" w:eastAsia="Book Antiqua" w:hAnsi="Book Antiqua" w:cs="Book Antiqua"/>
          <w:color w:val="000000"/>
        </w:rPr>
        <w:t xml:space="preserve"> Y, Tobin KA, </w:t>
      </w:r>
      <w:proofErr w:type="spellStart"/>
      <w:r w:rsidRPr="00863205">
        <w:rPr>
          <w:rFonts w:ascii="Book Antiqua" w:eastAsia="Book Antiqua" w:hAnsi="Book Antiqua" w:cs="Book Antiqua"/>
          <w:color w:val="000000"/>
        </w:rPr>
        <w:t>Cerfolio</w:t>
      </w:r>
      <w:proofErr w:type="spellEnd"/>
      <w:r w:rsidRPr="00863205">
        <w:rPr>
          <w:rFonts w:ascii="Book Antiqua" w:eastAsia="Book Antiqua" w:hAnsi="Book Antiqua" w:cs="Book Antiqua"/>
          <w:color w:val="000000"/>
        </w:rPr>
        <w:t xml:space="preserve"> RJ, Francois F, Horwitz LI. Factors associated with hospital admission and critical illness among 5279 people with coronavirus disease 2019 in New York City: prospective cohort study.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369</w:t>
      </w:r>
      <w:r w:rsidRPr="00863205">
        <w:rPr>
          <w:rFonts w:ascii="Book Antiqua" w:eastAsia="Book Antiqua" w:hAnsi="Book Antiqua" w:cs="Book Antiqua"/>
          <w:color w:val="000000"/>
        </w:rPr>
        <w:t>: m1966 [PMID: 32444366 DOI: 10.1136/bmj.m1966]</w:t>
      </w:r>
    </w:p>
    <w:p w14:paraId="2362C8E6" w14:textId="77777777" w:rsidR="00A77B3E" w:rsidRPr="00863205" w:rsidRDefault="00A77B3E" w:rsidP="00863205">
      <w:pPr>
        <w:adjustRightInd w:val="0"/>
        <w:snapToGrid w:val="0"/>
        <w:spacing w:line="360" w:lineRule="auto"/>
        <w:jc w:val="both"/>
        <w:rPr>
          <w:rFonts w:ascii="Book Antiqua" w:hAnsi="Book Antiqua"/>
        </w:rPr>
        <w:sectPr w:rsidR="00A77B3E" w:rsidRPr="00863205">
          <w:pgSz w:w="12240" w:h="15840"/>
          <w:pgMar w:top="1440" w:right="1440" w:bottom="1440" w:left="1440" w:header="720" w:footer="720" w:gutter="0"/>
          <w:cols w:space="720"/>
          <w:docGrid w:linePitch="360"/>
        </w:sectPr>
      </w:pPr>
    </w:p>
    <w:p w14:paraId="1FC1E87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lastRenderedPageBreak/>
        <w:t>Footnotes</w:t>
      </w:r>
    </w:p>
    <w:p w14:paraId="6CFFC69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Conflict-of-interest statement: </w:t>
      </w:r>
      <w:r w:rsidRPr="00863205">
        <w:rPr>
          <w:rFonts w:ascii="Book Antiqua" w:eastAsia="Book Antiqua" w:hAnsi="Book Antiqua" w:cs="Book Antiqua"/>
          <w:color w:val="000000"/>
          <w:shd w:val="clear" w:color="auto" w:fill="FFFFFF"/>
        </w:rPr>
        <w:t>We not received any fees for serving as a speaker. We not received any research funding from.</w:t>
      </w:r>
    </w:p>
    <w:p w14:paraId="2B7272E3" w14:textId="77777777" w:rsidR="00A77B3E" w:rsidRPr="00863205" w:rsidRDefault="00A77B3E" w:rsidP="00863205">
      <w:pPr>
        <w:adjustRightInd w:val="0"/>
        <w:snapToGrid w:val="0"/>
        <w:spacing w:line="360" w:lineRule="auto"/>
        <w:jc w:val="both"/>
        <w:rPr>
          <w:rFonts w:ascii="Book Antiqua" w:hAnsi="Book Antiqua"/>
        </w:rPr>
      </w:pPr>
    </w:p>
    <w:p w14:paraId="60AE34D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PRISMA 2009 Checklist statement: </w:t>
      </w:r>
      <w:r w:rsidRPr="00863205">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162D4BA3" w14:textId="77777777" w:rsidR="00A77B3E" w:rsidRPr="00863205" w:rsidRDefault="00A77B3E" w:rsidP="00863205">
      <w:pPr>
        <w:adjustRightInd w:val="0"/>
        <w:snapToGrid w:val="0"/>
        <w:spacing w:line="360" w:lineRule="auto"/>
        <w:jc w:val="both"/>
        <w:rPr>
          <w:rFonts w:ascii="Book Antiqua" w:hAnsi="Book Antiqua"/>
        </w:rPr>
      </w:pPr>
    </w:p>
    <w:p w14:paraId="62BB5C8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Open-Access: </w:t>
      </w:r>
      <w:r w:rsidRPr="008632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3205">
        <w:rPr>
          <w:rFonts w:ascii="Book Antiqua" w:eastAsia="Book Antiqua" w:hAnsi="Book Antiqua" w:cs="Book Antiqua"/>
          <w:color w:val="000000"/>
        </w:rPr>
        <w:t>NonCommercial</w:t>
      </w:r>
      <w:proofErr w:type="spellEnd"/>
      <w:r w:rsidRPr="008632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DA2067" w14:textId="77777777" w:rsidR="00A77B3E" w:rsidRPr="00863205" w:rsidRDefault="00A77B3E" w:rsidP="00863205">
      <w:pPr>
        <w:adjustRightInd w:val="0"/>
        <w:snapToGrid w:val="0"/>
        <w:spacing w:line="360" w:lineRule="auto"/>
        <w:jc w:val="both"/>
        <w:rPr>
          <w:rFonts w:ascii="Book Antiqua" w:hAnsi="Book Antiqua"/>
        </w:rPr>
      </w:pPr>
    </w:p>
    <w:p w14:paraId="7319FC70" w14:textId="4CA92BD2"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source: </w:t>
      </w:r>
      <w:r w:rsidRPr="00863205">
        <w:rPr>
          <w:rFonts w:ascii="Book Antiqua" w:eastAsia="Book Antiqua" w:hAnsi="Book Antiqua" w:cs="Book Antiqua"/>
          <w:color w:val="000000"/>
        </w:rPr>
        <w:t xml:space="preserve">Unsolicited </w:t>
      </w:r>
      <w:r w:rsidR="00863205">
        <w:rPr>
          <w:rFonts w:ascii="Book Antiqua" w:eastAsia="Book Antiqua" w:hAnsi="Book Antiqua" w:cs="Book Antiqua"/>
          <w:color w:val="000000"/>
        </w:rPr>
        <w:t>m</w:t>
      </w:r>
      <w:r w:rsidRPr="00863205">
        <w:rPr>
          <w:rFonts w:ascii="Book Antiqua" w:eastAsia="Book Antiqua" w:hAnsi="Book Antiqua" w:cs="Book Antiqua"/>
          <w:color w:val="000000"/>
        </w:rPr>
        <w:t>anuscript</w:t>
      </w:r>
    </w:p>
    <w:p w14:paraId="46F6398A" w14:textId="77777777" w:rsidR="00A77B3E" w:rsidRPr="00863205" w:rsidRDefault="00A77B3E" w:rsidP="00863205">
      <w:pPr>
        <w:adjustRightInd w:val="0"/>
        <w:snapToGrid w:val="0"/>
        <w:spacing w:line="360" w:lineRule="auto"/>
        <w:jc w:val="both"/>
        <w:rPr>
          <w:rFonts w:ascii="Book Antiqua" w:hAnsi="Book Antiqua"/>
        </w:rPr>
      </w:pPr>
    </w:p>
    <w:p w14:paraId="6F0A4FD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Peer-review started: </w:t>
      </w:r>
      <w:r w:rsidRPr="00863205">
        <w:rPr>
          <w:rFonts w:ascii="Book Antiqua" w:eastAsia="Book Antiqua" w:hAnsi="Book Antiqua" w:cs="Book Antiqua"/>
          <w:color w:val="000000"/>
        </w:rPr>
        <w:t>February 27, 2021</w:t>
      </w:r>
    </w:p>
    <w:p w14:paraId="79A64D8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First decision: </w:t>
      </w:r>
      <w:r w:rsidRPr="00863205">
        <w:rPr>
          <w:rFonts w:ascii="Book Antiqua" w:eastAsia="Book Antiqua" w:hAnsi="Book Antiqua" w:cs="Book Antiqua"/>
          <w:color w:val="000000"/>
        </w:rPr>
        <w:t>March 31, 2021</w:t>
      </w:r>
    </w:p>
    <w:p w14:paraId="7BF97DF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Article in press: </w:t>
      </w:r>
    </w:p>
    <w:p w14:paraId="2D62A761" w14:textId="77777777" w:rsidR="00A77B3E" w:rsidRPr="00863205" w:rsidRDefault="00A77B3E" w:rsidP="00863205">
      <w:pPr>
        <w:adjustRightInd w:val="0"/>
        <w:snapToGrid w:val="0"/>
        <w:spacing w:line="360" w:lineRule="auto"/>
        <w:jc w:val="both"/>
        <w:rPr>
          <w:rFonts w:ascii="Book Antiqua" w:hAnsi="Book Antiqua"/>
        </w:rPr>
      </w:pPr>
    </w:p>
    <w:p w14:paraId="3CBBF9B3" w14:textId="3884B530"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Specialty type: </w:t>
      </w:r>
      <w:r w:rsidRPr="00863205">
        <w:rPr>
          <w:rFonts w:ascii="Book Antiqua" w:eastAsia="Book Antiqua" w:hAnsi="Book Antiqua" w:cs="Book Antiqua"/>
          <w:color w:val="000000"/>
        </w:rPr>
        <w:t xml:space="preserve">Infectious </w:t>
      </w:r>
      <w:r w:rsidR="00863205">
        <w:rPr>
          <w:rFonts w:ascii="Book Antiqua" w:eastAsia="Book Antiqua" w:hAnsi="Book Antiqua" w:cs="Book Antiqua"/>
          <w:color w:val="000000"/>
        </w:rPr>
        <w:t>d</w:t>
      </w:r>
      <w:r w:rsidRPr="00863205">
        <w:rPr>
          <w:rFonts w:ascii="Book Antiqua" w:eastAsia="Book Antiqua" w:hAnsi="Book Antiqua" w:cs="Book Antiqua"/>
          <w:color w:val="000000"/>
        </w:rPr>
        <w:t>iseases</w:t>
      </w:r>
    </w:p>
    <w:p w14:paraId="12670A1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Country/Territory of origin: </w:t>
      </w:r>
      <w:r w:rsidRPr="00863205">
        <w:rPr>
          <w:rFonts w:ascii="Book Antiqua" w:eastAsia="Book Antiqua" w:hAnsi="Book Antiqua" w:cs="Book Antiqua"/>
          <w:color w:val="000000"/>
        </w:rPr>
        <w:t>China</w:t>
      </w:r>
    </w:p>
    <w:p w14:paraId="15FBDC5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Peer-review report’s scientific quality classification</w:t>
      </w:r>
    </w:p>
    <w:p w14:paraId="7A3FEAD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A (Excellent): 0</w:t>
      </w:r>
    </w:p>
    <w:p w14:paraId="012104AA" w14:textId="14E853E4" w:rsidR="00A77B3E" w:rsidRPr="00863205" w:rsidRDefault="006136FD" w:rsidP="00863205">
      <w:pPr>
        <w:adjustRightInd w:val="0"/>
        <w:snapToGrid w:val="0"/>
        <w:spacing w:line="360" w:lineRule="auto"/>
        <w:jc w:val="both"/>
        <w:rPr>
          <w:rFonts w:ascii="Book Antiqua" w:hAnsi="Book Antiqua"/>
          <w:lang w:eastAsia="zh-CN"/>
        </w:rPr>
      </w:pPr>
      <w:r w:rsidRPr="00863205">
        <w:rPr>
          <w:rFonts w:ascii="Book Antiqua" w:eastAsia="Book Antiqua" w:hAnsi="Book Antiqua" w:cs="Book Antiqua"/>
          <w:color w:val="000000"/>
        </w:rPr>
        <w:t xml:space="preserve">Grade B (Very good): </w:t>
      </w:r>
      <w:r w:rsidR="008F3B28">
        <w:rPr>
          <w:rFonts w:ascii="Book Antiqua" w:eastAsia="Book Antiqua" w:hAnsi="Book Antiqua" w:cs="Book Antiqua"/>
          <w:color w:val="000000"/>
        </w:rPr>
        <w:t>B, B</w:t>
      </w:r>
    </w:p>
    <w:p w14:paraId="6ABC970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C (Good): 0</w:t>
      </w:r>
    </w:p>
    <w:p w14:paraId="5FFB5E0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D (Fair): 0</w:t>
      </w:r>
    </w:p>
    <w:p w14:paraId="49543B5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E (Poor): 0</w:t>
      </w:r>
    </w:p>
    <w:p w14:paraId="3F747269" w14:textId="77777777" w:rsidR="00A77B3E" w:rsidRPr="00863205" w:rsidRDefault="00A77B3E" w:rsidP="00863205">
      <w:pPr>
        <w:adjustRightInd w:val="0"/>
        <w:snapToGrid w:val="0"/>
        <w:spacing w:line="360" w:lineRule="auto"/>
        <w:jc w:val="both"/>
        <w:rPr>
          <w:rFonts w:ascii="Book Antiqua" w:hAnsi="Book Antiqua"/>
        </w:rPr>
      </w:pPr>
    </w:p>
    <w:p w14:paraId="7155F3C4" w14:textId="507E0783" w:rsidR="00A77B3E" w:rsidRPr="00863205" w:rsidRDefault="006136FD" w:rsidP="00863205">
      <w:pPr>
        <w:adjustRightInd w:val="0"/>
        <w:snapToGrid w:val="0"/>
        <w:spacing w:line="360" w:lineRule="auto"/>
        <w:jc w:val="both"/>
        <w:rPr>
          <w:rFonts w:ascii="Book Antiqua" w:eastAsia="Book Antiqua" w:hAnsi="Book Antiqua" w:cs="Book Antiqua"/>
          <w:b/>
          <w:color w:val="000000"/>
        </w:rPr>
      </w:pPr>
      <w:r w:rsidRPr="00863205">
        <w:rPr>
          <w:rFonts w:ascii="Book Antiqua" w:eastAsia="Book Antiqua" w:hAnsi="Book Antiqua" w:cs="Book Antiqua"/>
          <w:b/>
          <w:color w:val="000000"/>
        </w:rPr>
        <w:t xml:space="preserve">P-Reviewer: </w:t>
      </w:r>
      <w:r w:rsidRPr="00863205">
        <w:rPr>
          <w:rFonts w:ascii="Book Antiqua" w:eastAsia="Book Antiqua" w:hAnsi="Book Antiqua" w:cs="Book Antiqua"/>
          <w:color w:val="000000"/>
        </w:rPr>
        <w:t>Shimizu Y</w:t>
      </w:r>
      <w:r w:rsidRPr="00863205">
        <w:rPr>
          <w:rFonts w:ascii="Book Antiqua" w:eastAsia="Book Antiqua" w:hAnsi="Book Antiqua" w:cs="Book Antiqua"/>
          <w:b/>
          <w:color w:val="000000"/>
        </w:rPr>
        <w:t xml:space="preserve"> S-Editor: </w:t>
      </w:r>
      <w:r w:rsidRPr="00863205">
        <w:rPr>
          <w:rFonts w:ascii="Book Antiqua" w:eastAsia="Book Antiqua" w:hAnsi="Book Antiqua" w:cs="Book Antiqua"/>
          <w:color w:val="000000"/>
        </w:rPr>
        <w:t>Liu M</w:t>
      </w:r>
      <w:r w:rsidRPr="00863205">
        <w:rPr>
          <w:rFonts w:ascii="Book Antiqua" w:eastAsia="Book Antiqua" w:hAnsi="Book Antiqua" w:cs="Book Antiqua"/>
          <w:b/>
          <w:color w:val="000000"/>
        </w:rPr>
        <w:t xml:space="preserve"> L-Editor:</w:t>
      </w:r>
      <w:r w:rsidR="008B1591" w:rsidRPr="00863205">
        <w:rPr>
          <w:rFonts w:ascii="Book Antiqua" w:eastAsia="Book Antiqua" w:hAnsi="Book Antiqua" w:cs="Book Antiqua"/>
          <w:b/>
          <w:color w:val="000000"/>
        </w:rPr>
        <w:t xml:space="preserve"> </w:t>
      </w:r>
      <w:r w:rsidRPr="00863205">
        <w:rPr>
          <w:rFonts w:ascii="Book Antiqua" w:eastAsia="Book Antiqua" w:hAnsi="Book Antiqua" w:cs="Book Antiqua"/>
          <w:b/>
          <w:color w:val="000000"/>
        </w:rPr>
        <w:t xml:space="preserve">P-Editor: </w:t>
      </w:r>
    </w:p>
    <w:p w14:paraId="460ED4AE" w14:textId="52ED93B3" w:rsidR="006136FD" w:rsidRPr="00863205" w:rsidRDefault="006136FD" w:rsidP="00863205">
      <w:pPr>
        <w:adjustRightInd w:val="0"/>
        <w:snapToGrid w:val="0"/>
        <w:spacing w:line="360" w:lineRule="auto"/>
        <w:jc w:val="both"/>
        <w:rPr>
          <w:rFonts w:ascii="Book Antiqua" w:eastAsia="宋体" w:hAnsi="Book Antiqua" w:cs="宋体"/>
          <w:b/>
          <w:color w:val="000000"/>
          <w:lang w:eastAsia="zh-CN"/>
        </w:rPr>
      </w:pPr>
    </w:p>
    <w:p w14:paraId="7F4821CD" w14:textId="77777777" w:rsidR="00F261C3" w:rsidRPr="00863205" w:rsidRDefault="00F261C3" w:rsidP="00863205">
      <w:pPr>
        <w:adjustRightInd w:val="0"/>
        <w:snapToGrid w:val="0"/>
        <w:spacing w:line="360" w:lineRule="auto"/>
        <w:jc w:val="both"/>
        <w:rPr>
          <w:rFonts w:ascii="Book Antiqua" w:eastAsia="Book Antiqua" w:hAnsi="Book Antiqua" w:cs="Book Antiqua"/>
          <w:b/>
          <w:color w:val="000000"/>
        </w:rPr>
      </w:pPr>
    </w:p>
    <w:p w14:paraId="45DF4DD7" w14:textId="6D0AB55E" w:rsidR="00E8338B" w:rsidRPr="00863205" w:rsidRDefault="0088781E" w:rsidP="00863205">
      <w:pPr>
        <w:adjustRightInd w:val="0"/>
        <w:snapToGrid w:val="0"/>
        <w:spacing w:line="360" w:lineRule="auto"/>
        <w:jc w:val="both"/>
        <w:rPr>
          <w:rFonts w:ascii="Book Antiqua" w:hAnsi="Book Antiqua"/>
          <w:lang w:eastAsia="zh-CN"/>
        </w:rPr>
      </w:pPr>
      <w:bookmarkStart w:id="3" w:name="OLE_LINK1"/>
      <w:r w:rsidRPr="00863205">
        <w:rPr>
          <w:rFonts w:ascii="Book Antiqua" w:hAnsi="Book Antiqua" w:cs="Book Antiqua"/>
          <w:b/>
          <w:color w:val="000000"/>
          <w:lang w:eastAsia="zh-CN"/>
        </w:rPr>
        <w:t>Figure Legends</w:t>
      </w:r>
    </w:p>
    <w:bookmarkEnd w:id="3"/>
    <w:p w14:paraId="7B562160" w14:textId="44DC95B3" w:rsidR="00791DBB" w:rsidRPr="00863205" w:rsidRDefault="00C41572" w:rsidP="00863205">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14:anchorId="65A6A002" wp14:editId="27B77A53">
            <wp:extent cx="5757154" cy="323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188" cy="3240325"/>
                    </a:xfrm>
                    <a:prstGeom prst="rect">
                      <a:avLst/>
                    </a:prstGeom>
                    <a:noFill/>
                  </pic:spPr>
                </pic:pic>
              </a:graphicData>
            </a:graphic>
          </wp:inline>
        </w:drawing>
      </w:r>
    </w:p>
    <w:p w14:paraId="25A95D8D" w14:textId="3AEF6CC4" w:rsidR="0088781E" w:rsidRPr="00C41572" w:rsidRDefault="0088781E" w:rsidP="00863205">
      <w:pPr>
        <w:tabs>
          <w:tab w:val="left" w:pos="1215"/>
        </w:tabs>
        <w:adjustRightInd w:val="0"/>
        <w:snapToGrid w:val="0"/>
        <w:spacing w:line="360" w:lineRule="auto"/>
        <w:jc w:val="both"/>
        <w:rPr>
          <w:rFonts w:ascii="Book Antiqua" w:hAnsi="Book Antiqua"/>
          <w:b/>
          <w:bCs/>
        </w:rPr>
      </w:pPr>
      <w:r w:rsidRPr="00C41572">
        <w:rPr>
          <w:rFonts w:ascii="Book Antiqua" w:hAnsi="Book Antiqua"/>
          <w:b/>
          <w:bCs/>
        </w:rPr>
        <w:t>Figure 1 Article selection process.</w:t>
      </w:r>
    </w:p>
    <w:p w14:paraId="093B1709" w14:textId="19CB0D21" w:rsidR="0088781E" w:rsidRPr="00863205" w:rsidRDefault="0088781E" w:rsidP="00863205">
      <w:pPr>
        <w:tabs>
          <w:tab w:val="left" w:pos="1215"/>
        </w:tabs>
        <w:adjustRightInd w:val="0"/>
        <w:snapToGrid w:val="0"/>
        <w:spacing w:line="360" w:lineRule="auto"/>
        <w:jc w:val="both"/>
        <w:rPr>
          <w:rFonts w:ascii="Book Antiqua" w:hAnsi="Book Antiqua"/>
        </w:rPr>
      </w:pPr>
      <w:r w:rsidRPr="00863205">
        <w:rPr>
          <w:rFonts w:ascii="Book Antiqua" w:hAnsi="Book Antiqua"/>
        </w:rPr>
        <w:br w:type="page"/>
      </w:r>
    </w:p>
    <w:p w14:paraId="7468E644" w14:textId="526BB911" w:rsidR="006577B3" w:rsidRPr="00863205" w:rsidRDefault="00B05CB4" w:rsidP="00863205">
      <w:pPr>
        <w:tabs>
          <w:tab w:val="left" w:pos="1215"/>
        </w:tabs>
        <w:adjustRightInd w:val="0"/>
        <w:snapToGrid w:val="0"/>
        <w:spacing w:line="360" w:lineRule="auto"/>
        <w:jc w:val="both"/>
        <w:rPr>
          <w:rFonts w:ascii="Book Antiqua" w:hAnsi="Book Antiqua"/>
          <w:lang w:eastAsia="zh-CN"/>
        </w:rPr>
      </w:pPr>
      <w:r w:rsidRPr="00863205">
        <w:rPr>
          <w:rFonts w:ascii="Book Antiqua" w:hAnsi="Book Antiqua"/>
          <w:lang w:eastAsia="zh-CN"/>
        </w:rPr>
        <w:lastRenderedPageBreak/>
        <w:t xml:space="preserve"> </w:t>
      </w:r>
      <w:r w:rsidR="00C41572">
        <w:rPr>
          <w:rFonts w:ascii="Book Antiqua" w:hAnsi="Book Antiqua"/>
          <w:noProof/>
          <w:lang w:eastAsia="zh-CN"/>
        </w:rPr>
        <w:drawing>
          <wp:inline distT="0" distB="0" distL="0" distR="0" wp14:anchorId="54263B7F" wp14:editId="3307EF15">
            <wp:extent cx="6249035"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4383405"/>
                    </a:xfrm>
                    <a:prstGeom prst="rect">
                      <a:avLst/>
                    </a:prstGeom>
                    <a:noFill/>
                  </pic:spPr>
                </pic:pic>
              </a:graphicData>
            </a:graphic>
          </wp:inline>
        </w:drawing>
      </w:r>
    </w:p>
    <w:p w14:paraId="4B23EECB" w14:textId="20126E25" w:rsidR="0088781E" w:rsidRPr="00C41572" w:rsidRDefault="00C41572" w:rsidP="00863205">
      <w:pPr>
        <w:tabs>
          <w:tab w:val="left" w:pos="1215"/>
        </w:tabs>
        <w:adjustRightInd w:val="0"/>
        <w:snapToGrid w:val="0"/>
        <w:spacing w:line="360" w:lineRule="auto"/>
        <w:jc w:val="both"/>
        <w:rPr>
          <w:rFonts w:ascii="Book Antiqua" w:hAnsi="Book Antiqua"/>
        </w:rPr>
      </w:pPr>
      <w:r w:rsidRPr="00C41572">
        <w:rPr>
          <w:rFonts w:ascii="Book Antiqua" w:hAnsi="Book Antiqua"/>
          <w:b/>
          <w:bCs/>
        </w:rPr>
        <w:t xml:space="preserve">Figure </w:t>
      </w:r>
      <w:r w:rsidR="0088781E" w:rsidRPr="00C41572">
        <w:rPr>
          <w:rFonts w:ascii="Book Antiqua" w:hAnsi="Book Antiqua"/>
          <w:b/>
          <w:bCs/>
        </w:rPr>
        <w:t xml:space="preserve">2 Forest plot: </w:t>
      </w:r>
      <w:r>
        <w:rPr>
          <w:rFonts w:ascii="Book Antiqua" w:hAnsi="Book Antiqua"/>
          <w:b/>
          <w:bCs/>
        </w:rPr>
        <w:t>O</w:t>
      </w:r>
      <w:r w:rsidR="0088781E" w:rsidRPr="00C41572">
        <w:rPr>
          <w:rFonts w:ascii="Book Antiqua" w:hAnsi="Book Antiqua"/>
          <w:b/>
          <w:bCs/>
        </w:rPr>
        <w:t xml:space="preserve">verall identification of lymphocyte count in patients with coronaviral pneumonia. </w:t>
      </w:r>
      <w:r w:rsidR="0088781E" w:rsidRPr="00C41572">
        <w:rPr>
          <w:rFonts w:ascii="Book Antiqua" w:hAnsi="Book Antiqua"/>
          <w:i/>
          <w:iCs/>
        </w:rPr>
        <w:t>P</w:t>
      </w:r>
      <w:r w:rsidRPr="00C41572">
        <w:rPr>
          <w:rFonts w:ascii="Book Antiqua" w:hAnsi="Book Antiqua"/>
        </w:rPr>
        <w:t xml:space="preserve"> </w:t>
      </w:r>
      <w:r w:rsidR="0088781E" w:rsidRPr="00C41572">
        <w:rPr>
          <w:rFonts w:ascii="Book Antiqua" w:hAnsi="Book Antiqua"/>
        </w:rPr>
        <w:t>=</w:t>
      </w:r>
      <w:r w:rsidRPr="00C41572">
        <w:rPr>
          <w:rFonts w:ascii="Book Antiqua" w:hAnsi="Book Antiqua"/>
        </w:rPr>
        <w:t xml:space="preserve"> </w:t>
      </w:r>
      <w:r w:rsidR="0088781E" w:rsidRPr="00C41572">
        <w:rPr>
          <w:rFonts w:ascii="Book Antiqua" w:hAnsi="Book Antiqua"/>
        </w:rPr>
        <w:t xml:space="preserve">0.000 means </w:t>
      </w:r>
      <w:r w:rsidR="0088781E" w:rsidRPr="00C41572">
        <w:rPr>
          <w:rFonts w:ascii="Book Antiqua" w:hAnsi="Book Antiqua"/>
          <w:i/>
          <w:iCs/>
        </w:rPr>
        <w:t>P</w:t>
      </w:r>
      <w:r w:rsidRPr="00C41572">
        <w:rPr>
          <w:rFonts w:ascii="Book Antiqua" w:hAnsi="Book Antiqua"/>
        </w:rPr>
        <w:t xml:space="preserve"> </w:t>
      </w:r>
      <w:r w:rsidR="0088781E" w:rsidRPr="00C41572">
        <w:rPr>
          <w:rFonts w:ascii="Book Antiqua" w:hAnsi="Book Antiqua"/>
        </w:rPr>
        <w:t>&lt;</w:t>
      </w:r>
      <w:r w:rsidRPr="00C41572">
        <w:rPr>
          <w:rFonts w:ascii="Book Antiqua" w:hAnsi="Book Antiqua"/>
        </w:rPr>
        <w:t xml:space="preserve"> </w:t>
      </w:r>
      <w:r w:rsidR="0088781E" w:rsidRPr="00C41572">
        <w:rPr>
          <w:rFonts w:ascii="Book Antiqua" w:hAnsi="Book Antiqua"/>
        </w:rPr>
        <w:t>0.001.</w:t>
      </w:r>
      <w:r w:rsidRPr="00C41572">
        <w:rPr>
          <w:rFonts w:ascii="Book Antiqua" w:hAnsi="Book Antiqua"/>
        </w:rPr>
        <w:t xml:space="preserve"> CI: Confidence interval.</w:t>
      </w:r>
    </w:p>
    <w:p w14:paraId="3E494032" w14:textId="7696FAAE" w:rsidR="0088781E" w:rsidRPr="00863205" w:rsidRDefault="0088781E" w:rsidP="00863205">
      <w:pPr>
        <w:tabs>
          <w:tab w:val="left" w:pos="1215"/>
        </w:tabs>
        <w:adjustRightInd w:val="0"/>
        <w:snapToGrid w:val="0"/>
        <w:spacing w:line="360" w:lineRule="auto"/>
        <w:jc w:val="both"/>
        <w:rPr>
          <w:rFonts w:ascii="Book Antiqua" w:hAnsi="Book Antiqua"/>
          <w:lang w:eastAsia="zh-CN"/>
        </w:rPr>
      </w:pPr>
      <w:r w:rsidRPr="00863205">
        <w:rPr>
          <w:rFonts w:ascii="Book Antiqua" w:hAnsi="Book Antiqua"/>
          <w:lang w:eastAsia="zh-CN"/>
        </w:rPr>
        <w:br w:type="page"/>
      </w:r>
    </w:p>
    <w:p w14:paraId="2E92F433" w14:textId="577A84E3" w:rsidR="0088781E" w:rsidRPr="00863205" w:rsidRDefault="00C41572" w:rsidP="00C41572">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2E88A563" wp14:editId="50E1AE19">
            <wp:extent cx="5913755" cy="463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4633595"/>
                    </a:xfrm>
                    <a:prstGeom prst="rect">
                      <a:avLst/>
                    </a:prstGeom>
                    <a:noFill/>
                  </pic:spPr>
                </pic:pic>
              </a:graphicData>
            </a:graphic>
          </wp:inline>
        </w:drawing>
      </w:r>
    </w:p>
    <w:p w14:paraId="3FA8BD21" w14:textId="3665B628" w:rsidR="0088781E" w:rsidRPr="00863205" w:rsidRDefault="00C41572" w:rsidP="00863205">
      <w:pPr>
        <w:adjustRightInd w:val="0"/>
        <w:snapToGrid w:val="0"/>
        <w:spacing w:line="360" w:lineRule="auto"/>
        <w:jc w:val="both"/>
        <w:rPr>
          <w:rFonts w:ascii="Book Antiqua" w:hAnsi="Book Antiqua"/>
          <w:lang w:eastAsia="zh-CN"/>
        </w:rPr>
      </w:pPr>
      <w:r w:rsidRPr="00D9503E">
        <w:rPr>
          <w:rFonts w:ascii="Book Antiqua" w:hAnsi="Book Antiqua"/>
          <w:b/>
          <w:bCs/>
          <w:lang w:eastAsia="zh-CN"/>
        </w:rPr>
        <w:t xml:space="preserve">Figure </w:t>
      </w:r>
      <w:r w:rsidR="0088781E" w:rsidRPr="00D9503E">
        <w:rPr>
          <w:rFonts w:ascii="Book Antiqua" w:hAnsi="Book Antiqua"/>
          <w:b/>
          <w:bCs/>
          <w:lang w:eastAsia="zh-CN"/>
        </w:rPr>
        <w:t xml:space="preserve">3 Forest plot: </w:t>
      </w:r>
      <w:r w:rsidR="00D9503E" w:rsidRPr="00D9503E">
        <w:rPr>
          <w:rFonts w:ascii="Book Antiqua" w:hAnsi="Book Antiqua"/>
          <w:b/>
          <w:bCs/>
          <w:lang w:eastAsia="zh-CN"/>
        </w:rPr>
        <w:t>O</w:t>
      </w:r>
      <w:r w:rsidR="0088781E" w:rsidRPr="00D9503E">
        <w:rPr>
          <w:rFonts w:ascii="Book Antiqua" w:hAnsi="Book Antiqua"/>
          <w:b/>
          <w:bCs/>
          <w:lang w:eastAsia="zh-CN"/>
        </w:rPr>
        <w:t>verall identification of lymphocyte count in patients with coronaviral pneumonia, subgroup analysis stratified by prognosis.</w:t>
      </w:r>
      <w:r w:rsidR="0088781E" w:rsidRPr="00863205">
        <w:rPr>
          <w:rFonts w:ascii="Book Antiqua" w:hAnsi="Book Antiqua"/>
          <w:lang w:eastAsia="zh-CN"/>
        </w:rPr>
        <w:t xml:space="preserve"> </w:t>
      </w:r>
      <w:r w:rsidR="0088781E" w:rsidRPr="00D9503E">
        <w:rPr>
          <w:rFonts w:ascii="Book Antiqua" w:hAnsi="Book Antiqua"/>
          <w:i/>
          <w:iCs/>
          <w:lang w:eastAsia="zh-CN"/>
        </w:rPr>
        <w:t>P</w:t>
      </w:r>
      <w:r w:rsidR="00D9503E">
        <w:rPr>
          <w:rFonts w:ascii="Book Antiqua" w:hAnsi="Book Antiqua"/>
          <w:lang w:eastAsia="zh-CN"/>
        </w:rPr>
        <w:t xml:space="preserve"> </w:t>
      </w:r>
      <w:r w:rsidR="0088781E" w:rsidRPr="00863205">
        <w:rPr>
          <w:rFonts w:ascii="Book Antiqua" w:hAnsi="Book Antiqua"/>
          <w:lang w:eastAsia="zh-CN"/>
        </w:rPr>
        <w:t>=</w:t>
      </w:r>
      <w:r w:rsidR="00D9503E">
        <w:rPr>
          <w:rFonts w:ascii="Book Antiqua" w:hAnsi="Book Antiqua"/>
          <w:lang w:eastAsia="zh-CN"/>
        </w:rPr>
        <w:t xml:space="preserve"> </w:t>
      </w:r>
      <w:r w:rsidR="0088781E" w:rsidRPr="00863205">
        <w:rPr>
          <w:rFonts w:ascii="Book Antiqua" w:hAnsi="Book Antiqua"/>
          <w:lang w:eastAsia="zh-CN"/>
        </w:rPr>
        <w:t xml:space="preserve">0.000 means </w:t>
      </w:r>
      <w:r w:rsidR="0088781E" w:rsidRPr="00D9503E">
        <w:rPr>
          <w:rFonts w:ascii="Book Antiqua" w:hAnsi="Book Antiqua"/>
          <w:i/>
          <w:iCs/>
          <w:lang w:eastAsia="zh-CN"/>
        </w:rPr>
        <w:t>P</w:t>
      </w:r>
      <w:r w:rsidR="00D9503E">
        <w:rPr>
          <w:rFonts w:ascii="Book Antiqua" w:hAnsi="Book Antiqua"/>
          <w:lang w:eastAsia="zh-CN"/>
        </w:rPr>
        <w:t xml:space="preserve"> </w:t>
      </w:r>
      <w:r w:rsidR="0088781E" w:rsidRPr="00863205">
        <w:rPr>
          <w:rFonts w:ascii="Book Antiqua" w:hAnsi="Book Antiqua"/>
          <w:lang w:eastAsia="zh-CN"/>
        </w:rPr>
        <w:t>&lt;</w:t>
      </w:r>
      <w:r w:rsidR="00D9503E">
        <w:rPr>
          <w:rFonts w:ascii="Book Antiqua" w:hAnsi="Book Antiqua"/>
          <w:lang w:eastAsia="zh-CN"/>
        </w:rPr>
        <w:t xml:space="preserve"> </w:t>
      </w:r>
      <w:r w:rsidR="0088781E" w:rsidRPr="00863205">
        <w:rPr>
          <w:rFonts w:ascii="Book Antiqua" w:hAnsi="Book Antiqua"/>
          <w:lang w:eastAsia="zh-CN"/>
        </w:rPr>
        <w:t>0.001.</w:t>
      </w:r>
      <w:r w:rsidRPr="00C41572">
        <w:rPr>
          <w:rFonts w:ascii="Book Antiqua" w:hAnsi="Book Antiqua"/>
        </w:rPr>
        <w:t xml:space="preserve"> CI: Confidence interval.</w:t>
      </w:r>
    </w:p>
    <w:p w14:paraId="65F6BDE1" w14:textId="7E0F8343" w:rsidR="00943DC4" w:rsidRPr="00863205" w:rsidRDefault="0088781E" w:rsidP="00863205">
      <w:pPr>
        <w:pStyle w:val="af"/>
        <w:kinsoku w:val="0"/>
        <w:overflowPunct w:val="0"/>
        <w:snapToGrid w:val="0"/>
        <w:spacing w:line="360" w:lineRule="auto"/>
        <w:jc w:val="both"/>
        <w:rPr>
          <w:rFonts w:ascii="Book Antiqua" w:hAnsi="Book Antiqua" w:cs="Times New Roman"/>
        </w:rPr>
      </w:pPr>
      <w:r w:rsidRPr="00863205">
        <w:rPr>
          <w:rFonts w:ascii="Book Antiqua" w:hAnsi="Book Antiqua"/>
          <w:lang w:eastAsia="zh-CN"/>
        </w:rPr>
        <w:br w:type="page"/>
      </w:r>
    </w:p>
    <w:p w14:paraId="2621F299" w14:textId="1978D2E9" w:rsidR="006334D2" w:rsidRPr="00863205" w:rsidRDefault="00C41572" w:rsidP="00863205">
      <w:pPr>
        <w:pStyle w:val="af"/>
        <w:snapToGrid w:val="0"/>
        <w:spacing w:line="360" w:lineRule="auto"/>
        <w:jc w:val="both"/>
        <w:rPr>
          <w:rFonts w:ascii="Book Antiqua" w:hAnsi="Book Antiqua"/>
        </w:rPr>
      </w:pPr>
      <w:bookmarkStart w:id="4" w:name="_Hlk81949154"/>
      <w:r>
        <w:rPr>
          <w:rFonts w:ascii="Book Antiqua" w:hAnsi="Book Antiqua"/>
          <w:noProof/>
        </w:rPr>
        <w:lastRenderedPageBreak/>
        <w:drawing>
          <wp:inline distT="0" distB="0" distL="0" distR="0" wp14:anchorId="7126EF68" wp14:editId="290AAC18">
            <wp:extent cx="4706620" cy="333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6620" cy="3335020"/>
                    </a:xfrm>
                    <a:prstGeom prst="rect">
                      <a:avLst/>
                    </a:prstGeom>
                    <a:noFill/>
                  </pic:spPr>
                </pic:pic>
              </a:graphicData>
            </a:graphic>
          </wp:inline>
        </w:drawing>
      </w:r>
    </w:p>
    <w:bookmarkEnd w:id="4"/>
    <w:p w14:paraId="5490C86F" w14:textId="6E9724A2" w:rsidR="0088781E" w:rsidRPr="00D9503E" w:rsidRDefault="00C41572" w:rsidP="00C41572">
      <w:pPr>
        <w:pStyle w:val="af"/>
        <w:snapToGrid w:val="0"/>
        <w:spacing w:line="360" w:lineRule="auto"/>
        <w:jc w:val="both"/>
        <w:rPr>
          <w:rFonts w:ascii="Book Antiqua" w:hAnsi="Book Antiqua"/>
          <w:b/>
          <w:bCs/>
        </w:rPr>
      </w:pPr>
      <w:r w:rsidRPr="00D9503E">
        <w:rPr>
          <w:rFonts w:ascii="Book Antiqua" w:hAnsi="Book Antiqua"/>
          <w:b/>
          <w:bCs/>
        </w:rPr>
        <w:t xml:space="preserve">Figure </w:t>
      </w:r>
      <w:r w:rsidR="0088781E" w:rsidRPr="00D9503E">
        <w:rPr>
          <w:rFonts w:ascii="Book Antiqua" w:hAnsi="Book Antiqua"/>
          <w:b/>
          <w:bCs/>
        </w:rPr>
        <w:t xml:space="preserve">4 Funnel plot: </w:t>
      </w:r>
      <w:r w:rsidR="00D9503E">
        <w:rPr>
          <w:rFonts w:ascii="Book Antiqua" w:hAnsi="Book Antiqua"/>
          <w:b/>
          <w:bCs/>
        </w:rPr>
        <w:t>P</w:t>
      </w:r>
      <w:r w:rsidR="0088781E" w:rsidRPr="00D9503E">
        <w:rPr>
          <w:rFonts w:ascii="Book Antiqua" w:hAnsi="Book Antiqua"/>
          <w:b/>
          <w:bCs/>
        </w:rPr>
        <w:t>ublication bias of eight studies included.</w:t>
      </w:r>
    </w:p>
    <w:p w14:paraId="4A95E235" w14:textId="7709F88A" w:rsidR="00D9503E" w:rsidRPr="00863205" w:rsidRDefault="00D9503E" w:rsidP="00C41572">
      <w:pPr>
        <w:pStyle w:val="af"/>
        <w:snapToGrid w:val="0"/>
        <w:spacing w:line="360" w:lineRule="auto"/>
        <w:jc w:val="both"/>
        <w:rPr>
          <w:rFonts w:ascii="Book Antiqua" w:hAnsi="Book Antiqua"/>
          <w:lang w:eastAsia="zh-CN"/>
        </w:rPr>
        <w:sectPr w:rsidR="00D9503E" w:rsidRPr="00863205">
          <w:pgSz w:w="12240" w:h="15840"/>
          <w:pgMar w:top="1440" w:right="1440" w:bottom="1440" w:left="1440" w:header="720" w:footer="720" w:gutter="0"/>
          <w:cols w:space="720"/>
          <w:docGrid w:linePitch="360"/>
        </w:sectPr>
      </w:pPr>
    </w:p>
    <w:p w14:paraId="5E025DAD" w14:textId="4A1C8214" w:rsidR="0088781E" w:rsidRPr="00863205" w:rsidRDefault="0088781E" w:rsidP="00863205">
      <w:pPr>
        <w:adjustRightInd w:val="0"/>
        <w:snapToGrid w:val="0"/>
        <w:spacing w:line="360" w:lineRule="auto"/>
        <w:jc w:val="both"/>
        <w:rPr>
          <w:rFonts w:ascii="Book Antiqua" w:hAnsi="Book Antiqua"/>
          <w:b/>
          <w:bCs/>
        </w:rPr>
      </w:pPr>
      <w:r w:rsidRPr="00863205">
        <w:rPr>
          <w:rFonts w:ascii="Book Antiqua" w:hAnsi="Book Antiqua" w:cs="TimesNewRomanPS-BoldMT"/>
          <w:b/>
          <w:bCs/>
        </w:rPr>
        <w:lastRenderedPageBreak/>
        <w:t>Table 1 Characteristics of the included studies</w:t>
      </w:r>
      <w:bookmarkStart w:id="5" w:name="OLE_LINK44"/>
      <w:bookmarkStart w:id="6" w:name="OLE_LINK42"/>
    </w:p>
    <w:tbl>
      <w:tblPr>
        <w:tblStyle w:val="ac"/>
        <w:tblW w:w="1289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2"/>
        <w:gridCol w:w="1558"/>
        <w:gridCol w:w="1134"/>
        <w:gridCol w:w="1417"/>
        <w:gridCol w:w="850"/>
        <w:gridCol w:w="2271"/>
        <w:gridCol w:w="1134"/>
        <w:gridCol w:w="2693"/>
      </w:tblGrid>
      <w:tr w:rsidR="0088781E" w:rsidRPr="00863205" w14:paraId="1185CC74" w14:textId="77777777" w:rsidTr="0088781E">
        <w:trPr>
          <w:trHeight w:val="1008"/>
        </w:trPr>
        <w:tc>
          <w:tcPr>
            <w:tcW w:w="1842" w:type="dxa"/>
            <w:tcBorders>
              <w:top w:val="single" w:sz="4" w:space="0" w:color="auto"/>
              <w:left w:val="nil"/>
              <w:bottom w:val="single" w:sz="4" w:space="0" w:color="auto"/>
              <w:right w:val="nil"/>
            </w:tcBorders>
            <w:hideMark/>
          </w:tcPr>
          <w:bookmarkEnd w:id="5"/>
          <w:bookmarkEnd w:id="6"/>
          <w:p w14:paraId="1BD0AEDC" w14:textId="6F4FE90D"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Ref.</w:t>
            </w:r>
          </w:p>
        </w:tc>
        <w:tc>
          <w:tcPr>
            <w:tcW w:w="1558" w:type="dxa"/>
            <w:tcBorders>
              <w:top w:val="single" w:sz="4" w:space="0" w:color="auto"/>
              <w:left w:val="nil"/>
              <w:bottom w:val="single" w:sz="4" w:space="0" w:color="auto"/>
              <w:right w:val="nil"/>
            </w:tcBorders>
            <w:hideMark/>
          </w:tcPr>
          <w:p w14:paraId="7D666093" w14:textId="77777777"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City, country</w:t>
            </w:r>
          </w:p>
        </w:tc>
        <w:tc>
          <w:tcPr>
            <w:tcW w:w="1134" w:type="dxa"/>
            <w:tcBorders>
              <w:top w:val="single" w:sz="4" w:space="0" w:color="auto"/>
              <w:left w:val="nil"/>
              <w:bottom w:val="single" w:sz="4" w:space="0" w:color="auto"/>
              <w:right w:val="nil"/>
            </w:tcBorders>
            <w:hideMark/>
          </w:tcPr>
          <w:p w14:paraId="5B93DE63" w14:textId="77777777"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Type of coronavirus</w:t>
            </w:r>
          </w:p>
        </w:tc>
        <w:tc>
          <w:tcPr>
            <w:tcW w:w="1417" w:type="dxa"/>
            <w:tcBorders>
              <w:top w:val="single" w:sz="4" w:space="0" w:color="auto"/>
              <w:left w:val="nil"/>
              <w:bottom w:val="single" w:sz="4" w:space="0" w:color="auto"/>
              <w:right w:val="nil"/>
            </w:tcBorders>
            <w:hideMark/>
          </w:tcPr>
          <w:p w14:paraId="52C766E3" w14:textId="42187BED"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Outcome</w:t>
            </w:r>
          </w:p>
        </w:tc>
        <w:tc>
          <w:tcPr>
            <w:tcW w:w="850" w:type="dxa"/>
            <w:tcBorders>
              <w:top w:val="single" w:sz="4" w:space="0" w:color="auto"/>
              <w:left w:val="nil"/>
              <w:bottom w:val="single" w:sz="4" w:space="0" w:color="auto"/>
              <w:right w:val="nil"/>
            </w:tcBorders>
            <w:hideMark/>
          </w:tcPr>
          <w:p w14:paraId="46C2F405" w14:textId="6F8FCB62"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i/>
                <w:iCs/>
                <w:bdr w:val="none" w:sz="0" w:space="0" w:color="auto" w:frame="1"/>
              </w:rPr>
              <w:t>n</w:t>
            </w:r>
            <w:r w:rsidRPr="00863205">
              <w:rPr>
                <w:rFonts w:ascii="Book Antiqua" w:hAnsi="Book Antiqua"/>
                <w:b/>
                <w:bCs/>
                <w:bdr w:val="none" w:sz="0" w:space="0" w:color="auto" w:frame="1"/>
              </w:rPr>
              <w:t xml:space="preserve"> (case)</w:t>
            </w:r>
          </w:p>
        </w:tc>
        <w:tc>
          <w:tcPr>
            <w:tcW w:w="2271" w:type="dxa"/>
            <w:tcBorders>
              <w:top w:val="single" w:sz="4" w:space="0" w:color="auto"/>
              <w:left w:val="nil"/>
              <w:bottom w:val="single" w:sz="4" w:space="0" w:color="auto"/>
              <w:right w:val="nil"/>
            </w:tcBorders>
            <w:hideMark/>
          </w:tcPr>
          <w:p w14:paraId="401850B0" w14:textId="31464FF2"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Lymphocyte count of case, mean</w:t>
            </w:r>
            <w:bookmarkStart w:id="7" w:name="OLE_LINK41"/>
            <w:bookmarkStart w:id="8" w:name="OLE_LINK40"/>
            <w:r w:rsidRPr="00863205">
              <w:rPr>
                <w:rFonts w:ascii="Book Antiqua" w:hAnsi="Book Antiqua"/>
                <w:b/>
                <w:bCs/>
                <w:bdr w:val="none" w:sz="0" w:space="0" w:color="auto" w:frame="1"/>
              </w:rPr>
              <w:t xml:space="preserve"> ± SD </w:t>
            </w:r>
            <w:bookmarkEnd w:id="7"/>
            <w:bookmarkEnd w:id="8"/>
            <w:r w:rsidRPr="00863205">
              <w:rPr>
                <w:rFonts w:ascii="Book Antiqua" w:hAnsi="Book Antiqua"/>
                <w:b/>
                <w:bCs/>
                <w:bdr w:val="none" w:sz="0" w:space="0" w:color="auto" w:frame="1"/>
              </w:rPr>
              <w:t>(*10</w:t>
            </w:r>
            <w:r w:rsidRPr="00863205">
              <w:rPr>
                <w:rFonts w:ascii="Book Antiqua" w:hAnsi="Book Antiqua"/>
                <w:b/>
                <w:bCs/>
                <w:bdr w:val="none" w:sz="0" w:space="0" w:color="auto" w:frame="1"/>
                <w:vertAlign w:val="superscript"/>
              </w:rPr>
              <w:t>9</w:t>
            </w:r>
            <w:r w:rsidRPr="00863205">
              <w:rPr>
                <w:rFonts w:ascii="Book Antiqua" w:hAnsi="Book Antiqua"/>
                <w:b/>
                <w:bCs/>
                <w:bdr w:val="none" w:sz="0" w:space="0" w:color="auto" w:frame="1"/>
              </w:rPr>
              <w:t>/L)</w:t>
            </w:r>
          </w:p>
        </w:tc>
        <w:tc>
          <w:tcPr>
            <w:tcW w:w="1134" w:type="dxa"/>
            <w:tcBorders>
              <w:top w:val="single" w:sz="4" w:space="0" w:color="auto"/>
              <w:left w:val="nil"/>
              <w:bottom w:val="single" w:sz="4" w:space="0" w:color="auto"/>
              <w:right w:val="nil"/>
            </w:tcBorders>
            <w:hideMark/>
          </w:tcPr>
          <w:p w14:paraId="7FDC46DA" w14:textId="231AC683"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i/>
                <w:iCs/>
                <w:bdr w:val="none" w:sz="0" w:space="0" w:color="auto" w:frame="1"/>
              </w:rPr>
              <w:t>n</w:t>
            </w:r>
            <w:r w:rsidRPr="00863205">
              <w:rPr>
                <w:rFonts w:ascii="Book Antiqua" w:hAnsi="Book Antiqua"/>
                <w:b/>
                <w:bCs/>
                <w:bdr w:val="none" w:sz="0" w:space="0" w:color="auto" w:frame="1"/>
              </w:rPr>
              <w:t xml:space="preserve"> (control)</w:t>
            </w:r>
          </w:p>
        </w:tc>
        <w:tc>
          <w:tcPr>
            <w:tcW w:w="2693" w:type="dxa"/>
            <w:tcBorders>
              <w:top w:val="single" w:sz="4" w:space="0" w:color="auto"/>
              <w:left w:val="nil"/>
              <w:bottom w:val="single" w:sz="4" w:space="0" w:color="auto"/>
              <w:right w:val="nil"/>
            </w:tcBorders>
            <w:hideMark/>
          </w:tcPr>
          <w:p w14:paraId="40970E02" w14:textId="185475EA"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Lymphocyte count of control, mean ± SD (× 10</w:t>
            </w:r>
            <w:r w:rsidRPr="00863205">
              <w:rPr>
                <w:rFonts w:ascii="Book Antiqua" w:hAnsi="Book Antiqua"/>
                <w:b/>
                <w:bCs/>
                <w:bdr w:val="none" w:sz="0" w:space="0" w:color="auto" w:frame="1"/>
                <w:vertAlign w:val="superscript"/>
              </w:rPr>
              <w:t>9</w:t>
            </w:r>
            <w:r w:rsidRPr="00863205">
              <w:rPr>
                <w:rFonts w:ascii="Book Antiqua" w:hAnsi="Book Antiqua"/>
                <w:b/>
                <w:bCs/>
                <w:bdr w:val="none" w:sz="0" w:space="0" w:color="auto" w:frame="1"/>
              </w:rPr>
              <w:t>/L)</w:t>
            </w:r>
          </w:p>
        </w:tc>
      </w:tr>
      <w:tr w:rsidR="0088781E" w:rsidRPr="00863205" w14:paraId="1FAB59E5" w14:textId="77777777" w:rsidTr="0088781E">
        <w:trPr>
          <w:trHeight w:val="276"/>
        </w:trPr>
        <w:tc>
          <w:tcPr>
            <w:tcW w:w="1842" w:type="dxa"/>
            <w:tcBorders>
              <w:top w:val="single" w:sz="4" w:space="0" w:color="auto"/>
              <w:left w:val="nil"/>
              <w:bottom w:val="nil"/>
              <w:right w:val="nil"/>
            </w:tcBorders>
            <w:hideMark/>
          </w:tcPr>
          <w:p w14:paraId="550135D0" w14:textId="468B4E21"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9" w:name="_Hlk36500112"/>
            <w:bookmarkStart w:id="10" w:name="_Hlk36498768"/>
            <w:bookmarkStart w:id="11" w:name="_Hlk36498329"/>
            <w:r w:rsidRPr="00863205">
              <w:rPr>
                <w:rFonts w:ascii="Book Antiqua" w:hAnsi="Book Antiqua"/>
                <w:bdr w:val="none" w:sz="0" w:space="0" w:color="auto" w:frame="1"/>
              </w:rPr>
              <w:t xml:space="preserve">Das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14]</w:t>
            </w:r>
            <w:r w:rsidRPr="00863205">
              <w:rPr>
                <w:rFonts w:ascii="Book Antiqua" w:hAnsi="Book Antiqua"/>
                <w:bdr w:val="none" w:sz="0" w:space="0" w:color="auto" w:frame="1"/>
              </w:rPr>
              <w:t>, 2015</w:t>
            </w:r>
          </w:p>
        </w:tc>
        <w:tc>
          <w:tcPr>
            <w:tcW w:w="1558" w:type="dxa"/>
            <w:tcBorders>
              <w:top w:val="single" w:sz="4" w:space="0" w:color="auto"/>
              <w:left w:val="nil"/>
              <w:bottom w:val="nil"/>
              <w:right w:val="nil"/>
            </w:tcBorders>
            <w:hideMark/>
          </w:tcPr>
          <w:p w14:paraId="2FAF51CF"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12" w:name="OLE_LINK43"/>
            <w:bookmarkStart w:id="13" w:name="_Hlk36500478"/>
            <w:r w:rsidRPr="00863205">
              <w:rPr>
                <w:rFonts w:ascii="Book Antiqua" w:hAnsi="Book Antiqua"/>
                <w:bdr w:val="none" w:sz="0" w:space="0" w:color="auto" w:frame="1"/>
              </w:rPr>
              <w:t>Saudi Arabia </w:t>
            </w:r>
            <w:bookmarkEnd w:id="12"/>
            <w:bookmarkEnd w:id="13"/>
          </w:p>
        </w:tc>
        <w:tc>
          <w:tcPr>
            <w:tcW w:w="1134" w:type="dxa"/>
            <w:tcBorders>
              <w:top w:val="single" w:sz="4" w:space="0" w:color="auto"/>
              <w:left w:val="nil"/>
              <w:bottom w:val="nil"/>
              <w:right w:val="nil"/>
            </w:tcBorders>
            <w:hideMark/>
          </w:tcPr>
          <w:p w14:paraId="73E22F0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MERS</w:t>
            </w:r>
          </w:p>
        </w:tc>
        <w:tc>
          <w:tcPr>
            <w:tcW w:w="1417" w:type="dxa"/>
            <w:tcBorders>
              <w:top w:val="single" w:sz="4" w:space="0" w:color="auto"/>
              <w:left w:val="nil"/>
              <w:bottom w:val="nil"/>
              <w:right w:val="nil"/>
            </w:tcBorders>
            <w:hideMark/>
          </w:tcPr>
          <w:p w14:paraId="47337F5B" w14:textId="544DA02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Mortality</w:t>
            </w:r>
          </w:p>
        </w:tc>
        <w:tc>
          <w:tcPr>
            <w:tcW w:w="850" w:type="dxa"/>
            <w:tcBorders>
              <w:top w:val="single" w:sz="4" w:space="0" w:color="auto"/>
              <w:left w:val="nil"/>
              <w:bottom w:val="nil"/>
              <w:right w:val="nil"/>
            </w:tcBorders>
            <w:hideMark/>
          </w:tcPr>
          <w:p w14:paraId="1DA98F1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19</w:t>
            </w:r>
          </w:p>
        </w:tc>
        <w:tc>
          <w:tcPr>
            <w:tcW w:w="2271" w:type="dxa"/>
            <w:tcBorders>
              <w:top w:val="single" w:sz="4" w:space="0" w:color="auto"/>
              <w:left w:val="nil"/>
              <w:bottom w:val="nil"/>
              <w:right w:val="nil"/>
            </w:tcBorders>
            <w:hideMark/>
          </w:tcPr>
          <w:p w14:paraId="0CE42933" w14:textId="645F77D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18.25 ± 11.75</w:t>
            </w:r>
          </w:p>
        </w:tc>
        <w:tc>
          <w:tcPr>
            <w:tcW w:w="1134" w:type="dxa"/>
            <w:tcBorders>
              <w:top w:val="single" w:sz="4" w:space="0" w:color="auto"/>
              <w:left w:val="nil"/>
              <w:bottom w:val="nil"/>
              <w:right w:val="nil"/>
            </w:tcBorders>
            <w:hideMark/>
          </w:tcPr>
          <w:p w14:paraId="280D3EF4"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36</w:t>
            </w:r>
          </w:p>
        </w:tc>
        <w:tc>
          <w:tcPr>
            <w:tcW w:w="2693" w:type="dxa"/>
            <w:tcBorders>
              <w:top w:val="single" w:sz="4" w:space="0" w:color="auto"/>
              <w:left w:val="nil"/>
              <w:bottom w:val="nil"/>
              <w:right w:val="nil"/>
            </w:tcBorders>
            <w:hideMark/>
          </w:tcPr>
          <w:p w14:paraId="1F34DDAD" w14:textId="1C7691DF"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24.00 ± 19.75</w:t>
            </w:r>
          </w:p>
        </w:tc>
        <w:bookmarkEnd w:id="9"/>
      </w:tr>
      <w:tr w:rsidR="0088781E" w:rsidRPr="00863205" w14:paraId="5CD97807" w14:textId="77777777" w:rsidTr="0088781E">
        <w:trPr>
          <w:trHeight w:val="276"/>
        </w:trPr>
        <w:tc>
          <w:tcPr>
            <w:tcW w:w="1842" w:type="dxa"/>
            <w:tcBorders>
              <w:top w:val="nil"/>
              <w:left w:val="nil"/>
              <w:bottom w:val="nil"/>
              <w:right w:val="nil"/>
            </w:tcBorders>
            <w:hideMark/>
          </w:tcPr>
          <w:p w14:paraId="0BA4631D" w14:textId="1DF2CE1C"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Chang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13]</w:t>
            </w:r>
            <w:r w:rsidRPr="00863205">
              <w:rPr>
                <w:rFonts w:ascii="Book Antiqua" w:hAnsi="Book Antiqua"/>
                <w:bdr w:val="none" w:sz="0" w:space="0" w:color="auto" w:frame="1"/>
              </w:rPr>
              <w:t>, 2006</w:t>
            </w:r>
          </w:p>
        </w:tc>
        <w:tc>
          <w:tcPr>
            <w:tcW w:w="1558" w:type="dxa"/>
            <w:tcBorders>
              <w:top w:val="nil"/>
              <w:left w:val="nil"/>
              <w:bottom w:val="nil"/>
              <w:right w:val="nil"/>
            </w:tcBorders>
            <w:hideMark/>
          </w:tcPr>
          <w:p w14:paraId="544F515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nil"/>
              <w:right w:val="nil"/>
            </w:tcBorders>
            <w:hideMark/>
          </w:tcPr>
          <w:p w14:paraId="01F10D7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179F50CD" w14:textId="662AE9C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Mortality</w:t>
            </w:r>
          </w:p>
        </w:tc>
        <w:tc>
          <w:tcPr>
            <w:tcW w:w="850" w:type="dxa"/>
            <w:tcBorders>
              <w:top w:val="nil"/>
              <w:left w:val="nil"/>
              <w:bottom w:val="nil"/>
              <w:right w:val="nil"/>
            </w:tcBorders>
            <w:hideMark/>
          </w:tcPr>
          <w:p w14:paraId="55EB7A87"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73</w:t>
            </w:r>
          </w:p>
        </w:tc>
        <w:tc>
          <w:tcPr>
            <w:tcW w:w="2271" w:type="dxa"/>
            <w:tcBorders>
              <w:top w:val="nil"/>
              <w:left w:val="nil"/>
              <w:bottom w:val="nil"/>
              <w:right w:val="nil"/>
            </w:tcBorders>
            <w:hideMark/>
          </w:tcPr>
          <w:p w14:paraId="45C86469" w14:textId="4953DAA8"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0.81 ± 0.38</w:t>
            </w:r>
          </w:p>
        </w:tc>
        <w:tc>
          <w:tcPr>
            <w:tcW w:w="1134" w:type="dxa"/>
            <w:tcBorders>
              <w:top w:val="nil"/>
              <w:left w:val="nil"/>
              <w:bottom w:val="nil"/>
              <w:right w:val="nil"/>
            </w:tcBorders>
            <w:hideMark/>
          </w:tcPr>
          <w:p w14:paraId="33C0E20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273</w:t>
            </w:r>
          </w:p>
        </w:tc>
        <w:tc>
          <w:tcPr>
            <w:tcW w:w="2693" w:type="dxa"/>
            <w:tcBorders>
              <w:top w:val="nil"/>
              <w:left w:val="nil"/>
              <w:bottom w:val="nil"/>
              <w:right w:val="nil"/>
            </w:tcBorders>
            <w:hideMark/>
          </w:tcPr>
          <w:p w14:paraId="09AC87EE" w14:textId="4073749C"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1.02 ± 0.48</w:t>
            </w:r>
          </w:p>
        </w:tc>
      </w:tr>
      <w:tr w:rsidR="0088781E" w:rsidRPr="00863205" w14:paraId="2D6A7F19" w14:textId="77777777" w:rsidTr="0088781E">
        <w:trPr>
          <w:trHeight w:val="276"/>
        </w:trPr>
        <w:tc>
          <w:tcPr>
            <w:tcW w:w="1842" w:type="dxa"/>
            <w:tcBorders>
              <w:top w:val="nil"/>
              <w:left w:val="nil"/>
              <w:bottom w:val="nil"/>
              <w:right w:val="nil"/>
            </w:tcBorders>
            <w:hideMark/>
          </w:tcPr>
          <w:p w14:paraId="1DDE8C52" w14:textId="6B4B321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Wang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10]</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611B117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Wuhan, China</w:t>
            </w:r>
          </w:p>
        </w:tc>
        <w:tc>
          <w:tcPr>
            <w:tcW w:w="1134" w:type="dxa"/>
            <w:tcBorders>
              <w:top w:val="nil"/>
              <w:left w:val="nil"/>
              <w:bottom w:val="nil"/>
              <w:right w:val="nil"/>
            </w:tcBorders>
            <w:hideMark/>
          </w:tcPr>
          <w:p w14:paraId="667A894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05F24537" w14:textId="0678149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Severity</w:t>
            </w:r>
          </w:p>
        </w:tc>
        <w:tc>
          <w:tcPr>
            <w:tcW w:w="850" w:type="dxa"/>
            <w:tcBorders>
              <w:top w:val="nil"/>
              <w:left w:val="nil"/>
              <w:bottom w:val="nil"/>
              <w:right w:val="nil"/>
            </w:tcBorders>
            <w:hideMark/>
          </w:tcPr>
          <w:p w14:paraId="3A55F43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36</w:t>
            </w:r>
          </w:p>
        </w:tc>
        <w:tc>
          <w:tcPr>
            <w:tcW w:w="2271" w:type="dxa"/>
            <w:tcBorders>
              <w:top w:val="nil"/>
              <w:left w:val="nil"/>
              <w:bottom w:val="nil"/>
              <w:right w:val="nil"/>
            </w:tcBorders>
            <w:hideMark/>
          </w:tcPr>
          <w:p w14:paraId="0E86ECC0" w14:textId="3D2F423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0.80 ± 0.10</w:t>
            </w:r>
          </w:p>
        </w:tc>
        <w:tc>
          <w:tcPr>
            <w:tcW w:w="1134" w:type="dxa"/>
            <w:tcBorders>
              <w:top w:val="nil"/>
              <w:left w:val="nil"/>
              <w:bottom w:val="nil"/>
              <w:right w:val="nil"/>
            </w:tcBorders>
            <w:hideMark/>
          </w:tcPr>
          <w:p w14:paraId="69354482"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102</w:t>
            </w:r>
          </w:p>
        </w:tc>
        <w:tc>
          <w:tcPr>
            <w:tcW w:w="2693" w:type="dxa"/>
            <w:tcBorders>
              <w:top w:val="nil"/>
              <w:left w:val="nil"/>
              <w:bottom w:val="nil"/>
              <w:right w:val="nil"/>
            </w:tcBorders>
            <w:hideMark/>
          </w:tcPr>
          <w:p w14:paraId="3B92295C" w14:textId="668F3040"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0.90 ± 0.10</w:t>
            </w:r>
          </w:p>
        </w:tc>
      </w:tr>
      <w:tr w:rsidR="0088781E" w:rsidRPr="00863205" w14:paraId="4DAE1693" w14:textId="77777777" w:rsidTr="0088781E">
        <w:trPr>
          <w:trHeight w:val="276"/>
        </w:trPr>
        <w:tc>
          <w:tcPr>
            <w:tcW w:w="1842" w:type="dxa"/>
            <w:tcBorders>
              <w:top w:val="nil"/>
              <w:left w:val="nil"/>
              <w:bottom w:val="nil"/>
              <w:right w:val="nil"/>
            </w:tcBorders>
            <w:hideMark/>
          </w:tcPr>
          <w:p w14:paraId="699AB853" w14:textId="00219D2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Zhang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21]</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20EF7A6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Wuhan, China</w:t>
            </w:r>
          </w:p>
        </w:tc>
        <w:tc>
          <w:tcPr>
            <w:tcW w:w="1134" w:type="dxa"/>
            <w:tcBorders>
              <w:top w:val="nil"/>
              <w:left w:val="nil"/>
              <w:bottom w:val="nil"/>
              <w:right w:val="nil"/>
            </w:tcBorders>
            <w:hideMark/>
          </w:tcPr>
          <w:p w14:paraId="1E383D8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6E9E2C87" w14:textId="576540BF"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Severity</w:t>
            </w:r>
          </w:p>
        </w:tc>
        <w:tc>
          <w:tcPr>
            <w:tcW w:w="850" w:type="dxa"/>
            <w:tcBorders>
              <w:top w:val="nil"/>
              <w:left w:val="nil"/>
              <w:bottom w:val="nil"/>
              <w:right w:val="nil"/>
            </w:tcBorders>
            <w:hideMark/>
          </w:tcPr>
          <w:p w14:paraId="451F1CDF"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58</w:t>
            </w:r>
          </w:p>
        </w:tc>
        <w:tc>
          <w:tcPr>
            <w:tcW w:w="2271" w:type="dxa"/>
            <w:tcBorders>
              <w:top w:val="nil"/>
              <w:left w:val="nil"/>
              <w:bottom w:val="nil"/>
              <w:right w:val="nil"/>
            </w:tcBorders>
            <w:hideMark/>
          </w:tcPr>
          <w:p w14:paraId="55A36B28" w14:textId="55892DA1"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0.70 ± 0.13</w:t>
            </w:r>
          </w:p>
        </w:tc>
        <w:tc>
          <w:tcPr>
            <w:tcW w:w="1134" w:type="dxa"/>
            <w:tcBorders>
              <w:top w:val="nil"/>
              <w:left w:val="nil"/>
              <w:bottom w:val="nil"/>
              <w:right w:val="nil"/>
            </w:tcBorders>
            <w:hideMark/>
          </w:tcPr>
          <w:p w14:paraId="7952B6B1"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82</w:t>
            </w:r>
          </w:p>
        </w:tc>
        <w:tc>
          <w:tcPr>
            <w:tcW w:w="2693" w:type="dxa"/>
            <w:tcBorders>
              <w:top w:val="nil"/>
              <w:left w:val="nil"/>
              <w:bottom w:val="nil"/>
              <w:right w:val="nil"/>
            </w:tcBorders>
            <w:hideMark/>
          </w:tcPr>
          <w:p w14:paraId="7537AA58" w14:textId="75D9977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0.80 ± 0.10</w:t>
            </w:r>
          </w:p>
        </w:tc>
      </w:tr>
      <w:tr w:rsidR="0088781E" w:rsidRPr="00863205" w14:paraId="2DEFF8F3" w14:textId="77777777" w:rsidTr="0088781E">
        <w:trPr>
          <w:trHeight w:val="276"/>
        </w:trPr>
        <w:tc>
          <w:tcPr>
            <w:tcW w:w="1842" w:type="dxa"/>
            <w:tcBorders>
              <w:top w:val="nil"/>
              <w:left w:val="nil"/>
              <w:bottom w:val="nil"/>
              <w:right w:val="nil"/>
            </w:tcBorders>
            <w:hideMark/>
          </w:tcPr>
          <w:p w14:paraId="2AA4F3C6" w14:textId="5180A3ED"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Cui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22]</w:t>
            </w:r>
            <w:r w:rsidRPr="00863205">
              <w:rPr>
                <w:rFonts w:ascii="Book Antiqua" w:hAnsi="Book Antiqua"/>
                <w:bdr w:val="none" w:sz="0" w:space="0" w:color="auto" w:frame="1"/>
              </w:rPr>
              <w:t>, 2003</w:t>
            </w:r>
          </w:p>
        </w:tc>
        <w:tc>
          <w:tcPr>
            <w:tcW w:w="1558" w:type="dxa"/>
            <w:tcBorders>
              <w:top w:val="nil"/>
              <w:left w:val="nil"/>
              <w:bottom w:val="nil"/>
              <w:right w:val="nil"/>
            </w:tcBorders>
            <w:hideMark/>
          </w:tcPr>
          <w:p w14:paraId="56B7F09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Beijing, China</w:t>
            </w:r>
          </w:p>
        </w:tc>
        <w:tc>
          <w:tcPr>
            <w:tcW w:w="1134" w:type="dxa"/>
            <w:tcBorders>
              <w:top w:val="nil"/>
              <w:left w:val="nil"/>
              <w:bottom w:val="nil"/>
              <w:right w:val="nil"/>
            </w:tcBorders>
            <w:hideMark/>
          </w:tcPr>
          <w:p w14:paraId="6995DF5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35A7056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6387C5C4"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38</w:t>
            </w:r>
          </w:p>
        </w:tc>
        <w:tc>
          <w:tcPr>
            <w:tcW w:w="2271" w:type="dxa"/>
            <w:tcBorders>
              <w:top w:val="nil"/>
              <w:left w:val="nil"/>
              <w:bottom w:val="nil"/>
              <w:right w:val="nil"/>
            </w:tcBorders>
            <w:hideMark/>
          </w:tcPr>
          <w:p w14:paraId="6ABADF9F" w14:textId="57B86F5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0.91 ± 0.44</w:t>
            </w:r>
          </w:p>
        </w:tc>
        <w:tc>
          <w:tcPr>
            <w:tcW w:w="1134" w:type="dxa"/>
            <w:tcBorders>
              <w:top w:val="nil"/>
              <w:left w:val="nil"/>
              <w:bottom w:val="nil"/>
              <w:right w:val="nil"/>
            </w:tcBorders>
            <w:hideMark/>
          </w:tcPr>
          <w:p w14:paraId="1E21B46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200</w:t>
            </w:r>
          </w:p>
        </w:tc>
        <w:tc>
          <w:tcPr>
            <w:tcW w:w="2693" w:type="dxa"/>
            <w:tcBorders>
              <w:top w:val="nil"/>
              <w:left w:val="nil"/>
              <w:bottom w:val="nil"/>
              <w:right w:val="nil"/>
            </w:tcBorders>
            <w:hideMark/>
          </w:tcPr>
          <w:p w14:paraId="0E136F06" w14:textId="243079A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3.00 ± 1.00</w:t>
            </w:r>
          </w:p>
        </w:tc>
      </w:tr>
      <w:tr w:rsidR="0088781E" w:rsidRPr="00863205" w14:paraId="35F89C25" w14:textId="77777777" w:rsidTr="0088781E">
        <w:trPr>
          <w:trHeight w:val="276"/>
        </w:trPr>
        <w:tc>
          <w:tcPr>
            <w:tcW w:w="1842" w:type="dxa"/>
            <w:tcBorders>
              <w:top w:val="nil"/>
              <w:left w:val="nil"/>
              <w:bottom w:val="nil"/>
              <w:right w:val="nil"/>
            </w:tcBorders>
            <w:hideMark/>
          </w:tcPr>
          <w:p w14:paraId="6A2E5A3E" w14:textId="3DE7615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Chen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19]</w:t>
            </w:r>
            <w:r w:rsidRPr="00863205">
              <w:rPr>
                <w:rFonts w:ascii="Book Antiqua" w:hAnsi="Book Antiqua"/>
                <w:bdr w:val="none" w:sz="0" w:space="0" w:color="auto" w:frame="1"/>
              </w:rPr>
              <w:t>, 2006</w:t>
            </w:r>
          </w:p>
        </w:tc>
        <w:tc>
          <w:tcPr>
            <w:tcW w:w="1558" w:type="dxa"/>
            <w:tcBorders>
              <w:top w:val="nil"/>
              <w:left w:val="nil"/>
              <w:bottom w:val="nil"/>
              <w:right w:val="nil"/>
            </w:tcBorders>
            <w:hideMark/>
          </w:tcPr>
          <w:p w14:paraId="79BEAF29"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nil"/>
              <w:right w:val="nil"/>
            </w:tcBorders>
            <w:hideMark/>
          </w:tcPr>
          <w:p w14:paraId="2352A31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34488D0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5E579BF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w:t>
            </w:r>
          </w:p>
        </w:tc>
        <w:tc>
          <w:tcPr>
            <w:tcW w:w="2271" w:type="dxa"/>
            <w:tcBorders>
              <w:top w:val="nil"/>
              <w:left w:val="nil"/>
              <w:bottom w:val="nil"/>
              <w:right w:val="nil"/>
            </w:tcBorders>
            <w:hideMark/>
          </w:tcPr>
          <w:p w14:paraId="62080D34" w14:textId="0C2B8B9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0.60 ± 0.30</w:t>
            </w:r>
          </w:p>
        </w:tc>
        <w:tc>
          <w:tcPr>
            <w:tcW w:w="1134" w:type="dxa"/>
            <w:tcBorders>
              <w:top w:val="nil"/>
              <w:left w:val="nil"/>
              <w:bottom w:val="nil"/>
              <w:right w:val="nil"/>
            </w:tcBorders>
            <w:hideMark/>
          </w:tcPr>
          <w:p w14:paraId="69EF6AF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w:t>
            </w:r>
          </w:p>
        </w:tc>
        <w:tc>
          <w:tcPr>
            <w:tcW w:w="2693" w:type="dxa"/>
            <w:tcBorders>
              <w:top w:val="nil"/>
              <w:left w:val="nil"/>
              <w:bottom w:val="nil"/>
              <w:right w:val="nil"/>
            </w:tcBorders>
            <w:hideMark/>
          </w:tcPr>
          <w:p w14:paraId="20E869B8" w14:textId="1F89664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2.00 ± 0.20</w:t>
            </w:r>
          </w:p>
        </w:tc>
        <w:bookmarkEnd w:id="10"/>
      </w:tr>
      <w:tr w:rsidR="0088781E" w:rsidRPr="00863205" w14:paraId="7F0BF82B" w14:textId="77777777" w:rsidTr="0088781E">
        <w:trPr>
          <w:trHeight w:val="276"/>
        </w:trPr>
        <w:tc>
          <w:tcPr>
            <w:tcW w:w="1842" w:type="dxa"/>
            <w:tcBorders>
              <w:top w:val="nil"/>
              <w:left w:val="nil"/>
              <w:bottom w:val="nil"/>
              <w:right w:val="nil"/>
            </w:tcBorders>
            <w:hideMark/>
          </w:tcPr>
          <w:p w14:paraId="1D8AF9AE" w14:textId="2574865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Li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23]</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4FDAFAD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Shanghai, China</w:t>
            </w:r>
          </w:p>
        </w:tc>
        <w:tc>
          <w:tcPr>
            <w:tcW w:w="1134" w:type="dxa"/>
            <w:tcBorders>
              <w:top w:val="nil"/>
              <w:left w:val="nil"/>
              <w:bottom w:val="nil"/>
              <w:right w:val="nil"/>
            </w:tcBorders>
            <w:hideMark/>
          </w:tcPr>
          <w:p w14:paraId="1ED6224A" w14:textId="682D58D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17EE20F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257454E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w:t>
            </w:r>
          </w:p>
        </w:tc>
        <w:tc>
          <w:tcPr>
            <w:tcW w:w="2271" w:type="dxa"/>
            <w:tcBorders>
              <w:top w:val="nil"/>
              <w:left w:val="nil"/>
              <w:bottom w:val="nil"/>
              <w:right w:val="nil"/>
            </w:tcBorders>
            <w:hideMark/>
          </w:tcPr>
          <w:p w14:paraId="7AEA6806" w14:textId="19DED38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1.22 ± 0.20</w:t>
            </w:r>
          </w:p>
        </w:tc>
        <w:tc>
          <w:tcPr>
            <w:tcW w:w="1134" w:type="dxa"/>
            <w:tcBorders>
              <w:top w:val="nil"/>
              <w:left w:val="nil"/>
              <w:bottom w:val="nil"/>
              <w:right w:val="nil"/>
            </w:tcBorders>
            <w:hideMark/>
          </w:tcPr>
          <w:p w14:paraId="0DA5B847"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30</w:t>
            </w:r>
          </w:p>
        </w:tc>
        <w:tc>
          <w:tcPr>
            <w:tcW w:w="2693" w:type="dxa"/>
            <w:tcBorders>
              <w:top w:val="nil"/>
              <w:left w:val="nil"/>
              <w:bottom w:val="nil"/>
              <w:right w:val="nil"/>
            </w:tcBorders>
            <w:hideMark/>
          </w:tcPr>
          <w:p w14:paraId="299B2647" w14:textId="1CA0CD64"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1.75 ± 0.33</w:t>
            </w:r>
          </w:p>
        </w:tc>
      </w:tr>
      <w:tr w:rsidR="0088781E" w:rsidRPr="00863205" w14:paraId="27F4F8BC" w14:textId="77777777" w:rsidTr="0088781E">
        <w:trPr>
          <w:trHeight w:val="552"/>
        </w:trPr>
        <w:tc>
          <w:tcPr>
            <w:tcW w:w="1842" w:type="dxa"/>
            <w:tcBorders>
              <w:top w:val="nil"/>
              <w:left w:val="nil"/>
              <w:bottom w:val="single" w:sz="4" w:space="0" w:color="auto"/>
              <w:right w:val="nil"/>
            </w:tcBorders>
            <w:hideMark/>
          </w:tcPr>
          <w:p w14:paraId="093C779F" w14:textId="2BCF39BD"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Chen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24]</w:t>
            </w:r>
            <w:r w:rsidRPr="00863205">
              <w:rPr>
                <w:rFonts w:ascii="Book Antiqua" w:hAnsi="Book Antiqua"/>
                <w:bdr w:val="none" w:sz="0" w:space="0" w:color="auto" w:frame="1"/>
              </w:rPr>
              <w:t>, 2004</w:t>
            </w:r>
          </w:p>
        </w:tc>
        <w:tc>
          <w:tcPr>
            <w:tcW w:w="1558" w:type="dxa"/>
            <w:tcBorders>
              <w:top w:val="nil"/>
              <w:left w:val="nil"/>
              <w:bottom w:val="single" w:sz="4" w:space="0" w:color="auto"/>
              <w:right w:val="nil"/>
            </w:tcBorders>
            <w:hideMark/>
          </w:tcPr>
          <w:p w14:paraId="0EB4071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single" w:sz="4" w:space="0" w:color="auto"/>
              <w:right w:val="nil"/>
            </w:tcBorders>
            <w:hideMark/>
          </w:tcPr>
          <w:p w14:paraId="2B81A39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single" w:sz="4" w:space="0" w:color="auto"/>
              <w:right w:val="nil"/>
            </w:tcBorders>
            <w:hideMark/>
          </w:tcPr>
          <w:p w14:paraId="276E0A09"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14" w:name="OLE_LINK69"/>
            <w:bookmarkStart w:id="15" w:name="_Hlk36501537"/>
            <w:r w:rsidRPr="00863205">
              <w:rPr>
                <w:rFonts w:ascii="Book Antiqua" w:hAnsi="Book Antiqua"/>
                <w:bdr w:val="none" w:sz="0" w:space="0" w:color="auto" w:frame="1"/>
              </w:rPr>
              <w:t xml:space="preserve">Diagnostic </w:t>
            </w:r>
            <w:bookmarkEnd w:id="14"/>
            <w:bookmarkEnd w:id="15"/>
            <w:r w:rsidRPr="00863205">
              <w:rPr>
                <w:rFonts w:ascii="Book Antiqua" w:hAnsi="Book Antiqua"/>
                <w:bdr w:val="none" w:sz="0" w:space="0" w:color="auto" w:frame="1"/>
              </w:rPr>
              <w:t>rate</w:t>
            </w:r>
          </w:p>
        </w:tc>
        <w:tc>
          <w:tcPr>
            <w:tcW w:w="850" w:type="dxa"/>
            <w:tcBorders>
              <w:top w:val="nil"/>
              <w:left w:val="nil"/>
              <w:bottom w:val="single" w:sz="4" w:space="0" w:color="auto"/>
              <w:right w:val="nil"/>
            </w:tcBorders>
            <w:hideMark/>
          </w:tcPr>
          <w:p w14:paraId="4383D2D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8</w:t>
            </w:r>
          </w:p>
        </w:tc>
        <w:tc>
          <w:tcPr>
            <w:tcW w:w="2271" w:type="dxa"/>
            <w:tcBorders>
              <w:top w:val="nil"/>
              <w:left w:val="nil"/>
              <w:bottom w:val="single" w:sz="4" w:space="0" w:color="auto"/>
              <w:right w:val="nil"/>
            </w:tcBorders>
            <w:hideMark/>
          </w:tcPr>
          <w:p w14:paraId="333D28B9" w14:textId="3589101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0.90 ± 0.30</w:t>
            </w:r>
          </w:p>
        </w:tc>
        <w:tc>
          <w:tcPr>
            <w:tcW w:w="1134" w:type="dxa"/>
            <w:tcBorders>
              <w:top w:val="nil"/>
              <w:left w:val="nil"/>
              <w:bottom w:val="single" w:sz="4" w:space="0" w:color="auto"/>
              <w:right w:val="nil"/>
            </w:tcBorders>
            <w:hideMark/>
          </w:tcPr>
          <w:p w14:paraId="4C502323"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62</w:t>
            </w:r>
          </w:p>
        </w:tc>
        <w:tc>
          <w:tcPr>
            <w:tcW w:w="2693" w:type="dxa"/>
            <w:tcBorders>
              <w:top w:val="nil"/>
              <w:left w:val="nil"/>
              <w:bottom w:val="single" w:sz="4" w:space="0" w:color="auto"/>
              <w:right w:val="nil"/>
            </w:tcBorders>
            <w:hideMark/>
          </w:tcPr>
          <w:p w14:paraId="3960DF11" w14:textId="15FD54C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1.50 ± 1.10</w:t>
            </w:r>
          </w:p>
        </w:tc>
        <w:bookmarkEnd w:id="11"/>
      </w:tr>
    </w:tbl>
    <w:p w14:paraId="26766A88" w14:textId="33864379" w:rsidR="0088781E" w:rsidRPr="00863205" w:rsidRDefault="0088781E"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COVID-19</w:t>
      </w:r>
      <w:r w:rsidRPr="00863205">
        <w:rPr>
          <w:rFonts w:ascii="Book Antiqua" w:hAnsi="Book Antiqua"/>
          <w:lang w:eastAsia="zh-CN"/>
        </w:rPr>
        <w:t xml:space="preserve">: </w:t>
      </w:r>
      <w:r w:rsidRPr="00863205">
        <w:rPr>
          <w:rStyle w:val="a3"/>
          <w:rFonts w:ascii="Book Antiqua" w:eastAsia="Book Antiqua" w:hAnsi="Book Antiqua" w:cs="Book Antiqua"/>
          <w:color w:val="000000"/>
        </w:rPr>
        <w:t>Coronavirus disease 2019; SARS: Severe acute respiratory syndrome.</w:t>
      </w:r>
    </w:p>
    <w:sectPr w:rsidR="0088781E" w:rsidRPr="00863205" w:rsidSect="008878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D762" w14:textId="77777777" w:rsidR="00FC07B6" w:rsidRDefault="00FC07B6" w:rsidP="007A18C1">
      <w:r>
        <w:separator/>
      </w:r>
    </w:p>
  </w:endnote>
  <w:endnote w:type="continuationSeparator" w:id="0">
    <w:p w14:paraId="3FED8EB8" w14:textId="77777777" w:rsidR="00FC07B6" w:rsidRDefault="00FC07B6" w:rsidP="007A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4592"/>
      <w:docPartObj>
        <w:docPartGallery w:val="Page Numbers (Bottom of Page)"/>
        <w:docPartUnique/>
      </w:docPartObj>
    </w:sdtPr>
    <w:sdtEndPr>
      <w:rPr>
        <w:rFonts w:ascii="Book Antiqua" w:hAnsi="Book Antiqua"/>
        <w:sz w:val="24"/>
        <w:szCs w:val="24"/>
      </w:rPr>
    </w:sdtEndPr>
    <w:sdtContent>
      <w:p w14:paraId="555A1258" w14:textId="4F502EB3" w:rsidR="007A18C1" w:rsidRPr="007A18C1" w:rsidRDefault="007A18C1" w:rsidP="007A18C1">
        <w:pPr>
          <w:pStyle w:val="af4"/>
          <w:jc w:val="right"/>
          <w:rPr>
            <w:rFonts w:ascii="Book Antiqua" w:hAnsi="Book Antiqua"/>
            <w:sz w:val="24"/>
            <w:szCs w:val="24"/>
          </w:rPr>
        </w:pPr>
        <w:r w:rsidRPr="007A18C1">
          <w:rPr>
            <w:rFonts w:ascii="Book Antiqua" w:hAnsi="Book Antiqua"/>
            <w:sz w:val="24"/>
            <w:szCs w:val="24"/>
          </w:rPr>
          <w:fldChar w:fldCharType="begin"/>
        </w:r>
        <w:r w:rsidRPr="007A18C1">
          <w:rPr>
            <w:rFonts w:ascii="Book Antiqua" w:hAnsi="Book Antiqua"/>
            <w:sz w:val="24"/>
            <w:szCs w:val="24"/>
          </w:rPr>
          <w:instrText>PAGE   \* MERGEFORMAT</w:instrText>
        </w:r>
        <w:r w:rsidRPr="007A18C1">
          <w:rPr>
            <w:rFonts w:ascii="Book Antiqua" w:hAnsi="Book Antiqua"/>
            <w:sz w:val="24"/>
            <w:szCs w:val="24"/>
          </w:rPr>
          <w:fldChar w:fldCharType="separate"/>
        </w:r>
        <w:r w:rsidRPr="007A18C1">
          <w:rPr>
            <w:rFonts w:ascii="Book Antiqua" w:hAnsi="Book Antiqua"/>
            <w:sz w:val="24"/>
            <w:szCs w:val="24"/>
            <w:lang w:val="zh-CN" w:eastAsia="zh-CN"/>
          </w:rPr>
          <w:t>2</w:t>
        </w:r>
        <w:r w:rsidRPr="007A18C1">
          <w:rPr>
            <w:rFonts w:ascii="Book Antiqua" w:hAnsi="Book Antiqua"/>
            <w:sz w:val="24"/>
            <w:szCs w:val="24"/>
          </w:rPr>
          <w:fldChar w:fldCharType="end"/>
        </w:r>
        <w:r w:rsidRPr="007A18C1">
          <w:rPr>
            <w:rFonts w:ascii="Book Antiqua" w:hAnsi="Book Antiqua"/>
            <w:sz w:val="24"/>
            <w:szCs w:val="24"/>
          </w:rPr>
          <w:t xml:space="preserve"> / 25</w:t>
        </w:r>
      </w:p>
    </w:sdtContent>
  </w:sdt>
  <w:p w14:paraId="64BC7E1A" w14:textId="77777777" w:rsidR="007A18C1" w:rsidRDefault="007A18C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4D14" w14:textId="77777777" w:rsidR="00FC07B6" w:rsidRDefault="00FC07B6" w:rsidP="007A18C1">
      <w:r>
        <w:separator/>
      </w:r>
    </w:p>
  </w:footnote>
  <w:footnote w:type="continuationSeparator" w:id="0">
    <w:p w14:paraId="746CB343" w14:textId="77777777" w:rsidR="00FC07B6" w:rsidRDefault="00FC07B6" w:rsidP="007A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2" w:hanging="452"/>
      </w:pPr>
      <w:rPr>
        <w:rFonts w:ascii="Arial" w:hAnsi="Arial" w:cs="Arial"/>
        <w:b w:val="0"/>
        <w:bCs w:val="0"/>
        <w:i w:val="0"/>
        <w:iCs w:val="0"/>
        <w:w w:val="100"/>
        <w:sz w:val="36"/>
        <w:szCs w:val="36"/>
      </w:rPr>
    </w:lvl>
    <w:lvl w:ilvl="1">
      <w:numFmt w:val="bullet"/>
      <w:lvlText w:val="•"/>
      <w:lvlJc w:val="left"/>
      <w:pPr>
        <w:ind w:left="1017" w:hanging="452"/>
      </w:pPr>
    </w:lvl>
    <w:lvl w:ilvl="2">
      <w:numFmt w:val="bullet"/>
      <w:lvlText w:val="•"/>
      <w:lvlJc w:val="left"/>
      <w:pPr>
        <w:ind w:left="1454" w:hanging="452"/>
      </w:pPr>
    </w:lvl>
    <w:lvl w:ilvl="3">
      <w:numFmt w:val="bullet"/>
      <w:lvlText w:val="•"/>
      <w:lvlJc w:val="left"/>
      <w:pPr>
        <w:ind w:left="1892" w:hanging="452"/>
      </w:pPr>
    </w:lvl>
    <w:lvl w:ilvl="4">
      <w:numFmt w:val="bullet"/>
      <w:lvlText w:val="•"/>
      <w:lvlJc w:val="left"/>
      <w:pPr>
        <w:ind w:left="2329" w:hanging="452"/>
      </w:pPr>
    </w:lvl>
    <w:lvl w:ilvl="5">
      <w:numFmt w:val="bullet"/>
      <w:lvlText w:val="•"/>
      <w:lvlJc w:val="left"/>
      <w:pPr>
        <w:ind w:left="2767" w:hanging="452"/>
      </w:pPr>
    </w:lvl>
    <w:lvl w:ilvl="6">
      <w:numFmt w:val="bullet"/>
      <w:lvlText w:val="•"/>
      <w:lvlJc w:val="left"/>
      <w:pPr>
        <w:ind w:left="3204" w:hanging="452"/>
      </w:pPr>
    </w:lvl>
    <w:lvl w:ilvl="7">
      <w:numFmt w:val="bullet"/>
      <w:lvlText w:val="•"/>
      <w:lvlJc w:val="left"/>
      <w:pPr>
        <w:ind w:left="3641" w:hanging="452"/>
      </w:pPr>
    </w:lvl>
    <w:lvl w:ilvl="8">
      <w:numFmt w:val="bullet"/>
      <w:lvlText w:val="•"/>
      <w:lvlJc w:val="left"/>
      <w:pPr>
        <w:ind w:left="4079" w:hanging="452"/>
      </w:pPr>
    </w:lvl>
  </w:abstractNum>
  <w:abstractNum w:abstractNumId="1" w15:restartNumberingAfterBreak="0">
    <w:nsid w:val="196035E3"/>
    <w:multiLevelType w:val="hybridMultilevel"/>
    <w:tmpl w:val="24EE0E12"/>
    <w:lvl w:ilvl="0" w:tplc="23FE38AA">
      <w:start w:val="1"/>
      <w:numFmt w:val="bullet"/>
      <w:lvlText w:val="•"/>
      <w:lvlJc w:val="left"/>
      <w:pPr>
        <w:tabs>
          <w:tab w:val="num" w:pos="720"/>
        </w:tabs>
        <w:ind w:left="720" w:hanging="360"/>
      </w:pPr>
      <w:rPr>
        <w:rFonts w:ascii="Arial" w:hAnsi="Arial" w:hint="default"/>
      </w:rPr>
    </w:lvl>
    <w:lvl w:ilvl="1" w:tplc="44E2048C" w:tentative="1">
      <w:start w:val="1"/>
      <w:numFmt w:val="bullet"/>
      <w:lvlText w:val="•"/>
      <w:lvlJc w:val="left"/>
      <w:pPr>
        <w:tabs>
          <w:tab w:val="num" w:pos="1440"/>
        </w:tabs>
        <w:ind w:left="1440" w:hanging="360"/>
      </w:pPr>
      <w:rPr>
        <w:rFonts w:ascii="Arial" w:hAnsi="Arial" w:hint="default"/>
      </w:rPr>
    </w:lvl>
    <w:lvl w:ilvl="2" w:tplc="DEF29A6A" w:tentative="1">
      <w:start w:val="1"/>
      <w:numFmt w:val="bullet"/>
      <w:lvlText w:val="•"/>
      <w:lvlJc w:val="left"/>
      <w:pPr>
        <w:tabs>
          <w:tab w:val="num" w:pos="2160"/>
        </w:tabs>
        <w:ind w:left="2160" w:hanging="360"/>
      </w:pPr>
      <w:rPr>
        <w:rFonts w:ascii="Arial" w:hAnsi="Arial" w:hint="default"/>
      </w:rPr>
    </w:lvl>
    <w:lvl w:ilvl="3" w:tplc="7F62318E" w:tentative="1">
      <w:start w:val="1"/>
      <w:numFmt w:val="bullet"/>
      <w:lvlText w:val="•"/>
      <w:lvlJc w:val="left"/>
      <w:pPr>
        <w:tabs>
          <w:tab w:val="num" w:pos="2880"/>
        </w:tabs>
        <w:ind w:left="2880" w:hanging="360"/>
      </w:pPr>
      <w:rPr>
        <w:rFonts w:ascii="Arial" w:hAnsi="Arial" w:hint="default"/>
      </w:rPr>
    </w:lvl>
    <w:lvl w:ilvl="4" w:tplc="706A34C0" w:tentative="1">
      <w:start w:val="1"/>
      <w:numFmt w:val="bullet"/>
      <w:lvlText w:val="•"/>
      <w:lvlJc w:val="left"/>
      <w:pPr>
        <w:tabs>
          <w:tab w:val="num" w:pos="3600"/>
        </w:tabs>
        <w:ind w:left="3600" w:hanging="360"/>
      </w:pPr>
      <w:rPr>
        <w:rFonts w:ascii="Arial" w:hAnsi="Arial" w:hint="default"/>
      </w:rPr>
    </w:lvl>
    <w:lvl w:ilvl="5" w:tplc="FA9A8820" w:tentative="1">
      <w:start w:val="1"/>
      <w:numFmt w:val="bullet"/>
      <w:lvlText w:val="•"/>
      <w:lvlJc w:val="left"/>
      <w:pPr>
        <w:tabs>
          <w:tab w:val="num" w:pos="4320"/>
        </w:tabs>
        <w:ind w:left="4320" w:hanging="360"/>
      </w:pPr>
      <w:rPr>
        <w:rFonts w:ascii="Arial" w:hAnsi="Arial" w:hint="default"/>
      </w:rPr>
    </w:lvl>
    <w:lvl w:ilvl="6" w:tplc="BFEA2722" w:tentative="1">
      <w:start w:val="1"/>
      <w:numFmt w:val="bullet"/>
      <w:lvlText w:val="•"/>
      <w:lvlJc w:val="left"/>
      <w:pPr>
        <w:tabs>
          <w:tab w:val="num" w:pos="5040"/>
        </w:tabs>
        <w:ind w:left="5040" w:hanging="360"/>
      </w:pPr>
      <w:rPr>
        <w:rFonts w:ascii="Arial" w:hAnsi="Arial" w:hint="default"/>
      </w:rPr>
    </w:lvl>
    <w:lvl w:ilvl="7" w:tplc="CF5E01D4" w:tentative="1">
      <w:start w:val="1"/>
      <w:numFmt w:val="bullet"/>
      <w:lvlText w:val="•"/>
      <w:lvlJc w:val="left"/>
      <w:pPr>
        <w:tabs>
          <w:tab w:val="num" w:pos="5760"/>
        </w:tabs>
        <w:ind w:left="5760" w:hanging="360"/>
      </w:pPr>
      <w:rPr>
        <w:rFonts w:ascii="Arial" w:hAnsi="Arial" w:hint="default"/>
      </w:rPr>
    </w:lvl>
    <w:lvl w:ilvl="8" w:tplc="6400D1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3205"/>
    <w:rsid w:val="001E688F"/>
    <w:rsid w:val="0021176D"/>
    <w:rsid w:val="002139E6"/>
    <w:rsid w:val="00355F4E"/>
    <w:rsid w:val="003B778F"/>
    <w:rsid w:val="004D6518"/>
    <w:rsid w:val="0050521B"/>
    <w:rsid w:val="006057BB"/>
    <w:rsid w:val="006136FD"/>
    <w:rsid w:val="006334D2"/>
    <w:rsid w:val="006577B3"/>
    <w:rsid w:val="00791581"/>
    <w:rsid w:val="00791DBB"/>
    <w:rsid w:val="00792FE6"/>
    <w:rsid w:val="007A01D2"/>
    <w:rsid w:val="007A18C1"/>
    <w:rsid w:val="007F46B6"/>
    <w:rsid w:val="00863205"/>
    <w:rsid w:val="0088781E"/>
    <w:rsid w:val="008B1591"/>
    <w:rsid w:val="008C0A6E"/>
    <w:rsid w:val="008F3B28"/>
    <w:rsid w:val="00943DC4"/>
    <w:rsid w:val="00A77B3E"/>
    <w:rsid w:val="00B05CB4"/>
    <w:rsid w:val="00B437C8"/>
    <w:rsid w:val="00B810F1"/>
    <w:rsid w:val="00C41572"/>
    <w:rsid w:val="00C86A16"/>
    <w:rsid w:val="00CA2A55"/>
    <w:rsid w:val="00CC4BEA"/>
    <w:rsid w:val="00D9503E"/>
    <w:rsid w:val="00DB3671"/>
    <w:rsid w:val="00E8338B"/>
    <w:rsid w:val="00F261C3"/>
    <w:rsid w:val="00FC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29A2"/>
  <w15:docId w15:val="{3B533E82-26CF-4F04-878C-06EEEEE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character" w:styleId="a4">
    <w:name w:val="annotation reference"/>
    <w:basedOn w:val="a0"/>
    <w:semiHidden/>
    <w:unhideWhenUsed/>
    <w:rsid w:val="002139E6"/>
    <w:rPr>
      <w:sz w:val="21"/>
      <w:szCs w:val="21"/>
    </w:rPr>
  </w:style>
  <w:style w:type="paragraph" w:styleId="a5">
    <w:name w:val="annotation text"/>
    <w:basedOn w:val="a"/>
    <w:link w:val="a6"/>
    <w:semiHidden/>
    <w:unhideWhenUsed/>
    <w:rsid w:val="002139E6"/>
  </w:style>
  <w:style w:type="character" w:customStyle="1" w:styleId="a6">
    <w:name w:val="批注文字 字符"/>
    <w:basedOn w:val="a0"/>
    <w:link w:val="a5"/>
    <w:semiHidden/>
    <w:rsid w:val="002139E6"/>
    <w:rPr>
      <w:sz w:val="24"/>
      <w:szCs w:val="24"/>
    </w:rPr>
  </w:style>
  <w:style w:type="paragraph" w:styleId="a7">
    <w:name w:val="annotation subject"/>
    <w:basedOn w:val="a5"/>
    <w:next w:val="a5"/>
    <w:link w:val="a8"/>
    <w:semiHidden/>
    <w:unhideWhenUsed/>
    <w:rsid w:val="002139E6"/>
    <w:rPr>
      <w:b/>
      <w:bCs/>
    </w:rPr>
  </w:style>
  <w:style w:type="character" w:customStyle="1" w:styleId="a8">
    <w:name w:val="批注主题 字符"/>
    <w:basedOn w:val="a6"/>
    <w:link w:val="a7"/>
    <w:semiHidden/>
    <w:rsid w:val="002139E6"/>
    <w:rPr>
      <w:b/>
      <w:bCs/>
      <w:sz w:val="24"/>
      <w:szCs w:val="24"/>
    </w:rPr>
  </w:style>
  <w:style w:type="paragraph" w:customStyle="1" w:styleId="1">
    <w:name w:val="正文1"/>
    <w:rsid w:val="002139E6"/>
    <w:pPr>
      <w:widowControl w:val="0"/>
      <w:jc w:val="both"/>
    </w:pPr>
    <w:rPr>
      <w:rFonts w:eastAsia="宋体"/>
      <w:kern w:val="2"/>
      <w:sz w:val="21"/>
      <w:szCs w:val="21"/>
      <w:lang w:eastAsia="zh-CN"/>
    </w:rPr>
  </w:style>
  <w:style w:type="character" w:styleId="a9">
    <w:name w:val="Hyperlink"/>
    <w:basedOn w:val="a0"/>
    <w:unhideWhenUsed/>
    <w:rsid w:val="00B437C8"/>
    <w:rPr>
      <w:color w:val="0000FF" w:themeColor="hyperlink"/>
      <w:u w:val="single"/>
    </w:rPr>
  </w:style>
  <w:style w:type="character" w:styleId="aa">
    <w:name w:val="Unresolved Mention"/>
    <w:basedOn w:val="a0"/>
    <w:uiPriority w:val="99"/>
    <w:semiHidden/>
    <w:unhideWhenUsed/>
    <w:rsid w:val="00B437C8"/>
    <w:rPr>
      <w:color w:val="605E5C"/>
      <w:shd w:val="clear" w:color="auto" w:fill="E1DFDD"/>
    </w:rPr>
  </w:style>
  <w:style w:type="paragraph" w:styleId="ab">
    <w:name w:val="Normal (Web)"/>
    <w:basedOn w:val="a"/>
    <w:uiPriority w:val="99"/>
    <w:semiHidden/>
    <w:unhideWhenUsed/>
    <w:rsid w:val="0088781E"/>
    <w:pPr>
      <w:spacing w:before="100" w:beforeAutospacing="1" w:after="100" w:afterAutospacing="1"/>
    </w:pPr>
    <w:rPr>
      <w:rFonts w:ascii="宋体" w:eastAsia="宋体" w:hAnsi="宋体" w:cs="宋体"/>
      <w:lang w:eastAsia="zh-CN"/>
    </w:rPr>
  </w:style>
  <w:style w:type="table" w:styleId="ac">
    <w:name w:val="Table Grid"/>
    <w:basedOn w:val="a1"/>
    <w:uiPriority w:val="39"/>
    <w:rsid w:val="0088781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
    <w:qFormat/>
    <w:rsid w:val="006577B3"/>
    <w:pPr>
      <w:widowControl w:val="0"/>
      <w:autoSpaceDE w:val="0"/>
      <w:autoSpaceDN w:val="0"/>
      <w:adjustRightInd w:val="0"/>
    </w:pPr>
  </w:style>
  <w:style w:type="character" w:customStyle="1" w:styleId="ae">
    <w:name w:val="标题 字符"/>
    <w:basedOn w:val="a0"/>
    <w:link w:val="ad"/>
    <w:uiPriority w:val="1"/>
    <w:rsid w:val="006577B3"/>
    <w:rPr>
      <w:sz w:val="24"/>
      <w:szCs w:val="24"/>
    </w:rPr>
  </w:style>
  <w:style w:type="paragraph" w:styleId="af">
    <w:name w:val="Body Text"/>
    <w:basedOn w:val="a"/>
    <w:link w:val="af0"/>
    <w:uiPriority w:val="1"/>
    <w:qFormat/>
    <w:rsid w:val="00943DC4"/>
    <w:pPr>
      <w:widowControl w:val="0"/>
      <w:autoSpaceDE w:val="0"/>
      <w:autoSpaceDN w:val="0"/>
      <w:adjustRightInd w:val="0"/>
    </w:pPr>
    <w:rPr>
      <w:rFonts w:ascii="Arial" w:hAnsi="Arial" w:cs="Arial"/>
    </w:rPr>
  </w:style>
  <w:style w:type="character" w:customStyle="1" w:styleId="af0">
    <w:name w:val="正文文本 字符"/>
    <w:basedOn w:val="a0"/>
    <w:link w:val="af"/>
    <w:uiPriority w:val="1"/>
    <w:rsid w:val="00943DC4"/>
    <w:rPr>
      <w:rFonts w:ascii="Arial" w:hAnsi="Arial" w:cs="Arial"/>
      <w:sz w:val="24"/>
      <w:szCs w:val="24"/>
    </w:rPr>
  </w:style>
  <w:style w:type="paragraph" w:styleId="af1">
    <w:name w:val="List Paragraph"/>
    <w:basedOn w:val="a"/>
    <w:uiPriority w:val="34"/>
    <w:qFormat/>
    <w:rsid w:val="00F261C3"/>
    <w:pPr>
      <w:ind w:firstLineChars="200" w:firstLine="420"/>
    </w:pPr>
    <w:rPr>
      <w:rFonts w:ascii="宋体" w:eastAsia="宋体" w:hAnsi="宋体" w:cs="宋体"/>
      <w:lang w:eastAsia="zh-CN"/>
    </w:rPr>
  </w:style>
  <w:style w:type="paragraph" w:styleId="af2">
    <w:name w:val="header"/>
    <w:basedOn w:val="a"/>
    <w:link w:val="af3"/>
    <w:unhideWhenUsed/>
    <w:rsid w:val="007A18C1"/>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7A18C1"/>
    <w:rPr>
      <w:sz w:val="18"/>
      <w:szCs w:val="18"/>
    </w:rPr>
  </w:style>
  <w:style w:type="paragraph" w:styleId="af4">
    <w:name w:val="footer"/>
    <w:basedOn w:val="a"/>
    <w:link w:val="af5"/>
    <w:uiPriority w:val="99"/>
    <w:unhideWhenUsed/>
    <w:rsid w:val="007A18C1"/>
    <w:pPr>
      <w:tabs>
        <w:tab w:val="center" w:pos="4153"/>
        <w:tab w:val="right" w:pos="8306"/>
      </w:tabs>
      <w:snapToGrid w:val="0"/>
    </w:pPr>
    <w:rPr>
      <w:sz w:val="18"/>
      <w:szCs w:val="18"/>
    </w:rPr>
  </w:style>
  <w:style w:type="character" w:customStyle="1" w:styleId="af5">
    <w:name w:val="页脚 字符"/>
    <w:basedOn w:val="a0"/>
    <w:link w:val="af4"/>
    <w:uiPriority w:val="99"/>
    <w:rsid w:val="007A1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840">
      <w:bodyDiv w:val="1"/>
      <w:marLeft w:val="0"/>
      <w:marRight w:val="0"/>
      <w:marTop w:val="0"/>
      <w:marBottom w:val="0"/>
      <w:divBdr>
        <w:top w:val="none" w:sz="0" w:space="0" w:color="auto"/>
        <w:left w:val="none" w:sz="0" w:space="0" w:color="auto"/>
        <w:bottom w:val="none" w:sz="0" w:space="0" w:color="auto"/>
        <w:right w:val="none" w:sz="0" w:space="0" w:color="auto"/>
      </w:divBdr>
    </w:div>
    <w:div w:id="462621354">
      <w:bodyDiv w:val="1"/>
      <w:marLeft w:val="0"/>
      <w:marRight w:val="0"/>
      <w:marTop w:val="0"/>
      <w:marBottom w:val="0"/>
      <w:divBdr>
        <w:top w:val="none" w:sz="0" w:space="0" w:color="auto"/>
        <w:left w:val="none" w:sz="0" w:space="0" w:color="auto"/>
        <w:bottom w:val="none" w:sz="0" w:space="0" w:color="auto"/>
        <w:right w:val="none" w:sz="0" w:space="0" w:color="auto"/>
      </w:divBdr>
    </w:div>
    <w:div w:id="811169094">
      <w:bodyDiv w:val="1"/>
      <w:marLeft w:val="0"/>
      <w:marRight w:val="0"/>
      <w:marTop w:val="0"/>
      <w:marBottom w:val="0"/>
      <w:divBdr>
        <w:top w:val="none" w:sz="0" w:space="0" w:color="auto"/>
        <w:left w:val="none" w:sz="0" w:space="0" w:color="auto"/>
        <w:bottom w:val="none" w:sz="0" w:space="0" w:color="auto"/>
        <w:right w:val="none" w:sz="0" w:space="0" w:color="auto"/>
      </w:divBdr>
    </w:div>
    <w:div w:id="938292518">
      <w:bodyDiv w:val="1"/>
      <w:marLeft w:val="0"/>
      <w:marRight w:val="0"/>
      <w:marTop w:val="0"/>
      <w:marBottom w:val="0"/>
      <w:divBdr>
        <w:top w:val="none" w:sz="0" w:space="0" w:color="auto"/>
        <w:left w:val="none" w:sz="0" w:space="0" w:color="auto"/>
        <w:bottom w:val="none" w:sz="0" w:space="0" w:color="auto"/>
        <w:right w:val="none" w:sz="0" w:space="0" w:color="auto"/>
      </w:divBdr>
    </w:div>
    <w:div w:id="1179195256">
      <w:bodyDiv w:val="1"/>
      <w:marLeft w:val="0"/>
      <w:marRight w:val="0"/>
      <w:marTop w:val="0"/>
      <w:marBottom w:val="0"/>
      <w:divBdr>
        <w:top w:val="none" w:sz="0" w:space="0" w:color="auto"/>
        <w:left w:val="none" w:sz="0" w:space="0" w:color="auto"/>
        <w:bottom w:val="none" w:sz="0" w:space="0" w:color="auto"/>
        <w:right w:val="none" w:sz="0" w:space="0" w:color="auto"/>
      </w:divBdr>
    </w:div>
    <w:div w:id="1310134782">
      <w:bodyDiv w:val="1"/>
      <w:marLeft w:val="0"/>
      <w:marRight w:val="0"/>
      <w:marTop w:val="0"/>
      <w:marBottom w:val="0"/>
      <w:divBdr>
        <w:top w:val="none" w:sz="0" w:space="0" w:color="auto"/>
        <w:left w:val="none" w:sz="0" w:space="0" w:color="auto"/>
        <w:bottom w:val="none" w:sz="0" w:space="0" w:color="auto"/>
        <w:right w:val="none" w:sz="0" w:space="0" w:color="auto"/>
      </w:divBdr>
    </w:div>
    <w:div w:id="1391004809">
      <w:bodyDiv w:val="1"/>
      <w:marLeft w:val="0"/>
      <w:marRight w:val="0"/>
      <w:marTop w:val="0"/>
      <w:marBottom w:val="0"/>
      <w:divBdr>
        <w:top w:val="none" w:sz="0" w:space="0" w:color="auto"/>
        <w:left w:val="none" w:sz="0" w:space="0" w:color="auto"/>
        <w:bottom w:val="none" w:sz="0" w:space="0" w:color="auto"/>
        <w:right w:val="none" w:sz="0" w:space="0" w:color="auto"/>
      </w:divBdr>
    </w:div>
    <w:div w:id="1764260837">
      <w:bodyDiv w:val="1"/>
      <w:marLeft w:val="0"/>
      <w:marRight w:val="0"/>
      <w:marTop w:val="0"/>
      <w:marBottom w:val="0"/>
      <w:divBdr>
        <w:top w:val="none" w:sz="0" w:space="0" w:color="auto"/>
        <w:left w:val="none" w:sz="0" w:space="0" w:color="auto"/>
        <w:bottom w:val="none" w:sz="0" w:space="0" w:color="auto"/>
        <w:right w:val="none" w:sz="0" w:space="0" w:color="auto"/>
      </w:divBdr>
    </w:div>
    <w:div w:id="1810826679">
      <w:bodyDiv w:val="1"/>
      <w:marLeft w:val="0"/>
      <w:marRight w:val="0"/>
      <w:marTop w:val="0"/>
      <w:marBottom w:val="0"/>
      <w:divBdr>
        <w:top w:val="none" w:sz="0" w:space="0" w:color="auto"/>
        <w:left w:val="none" w:sz="0" w:space="0" w:color="auto"/>
        <w:bottom w:val="none" w:sz="0" w:space="0" w:color="auto"/>
        <w:right w:val="none" w:sz="0" w:space="0" w:color="auto"/>
      </w:divBdr>
    </w:div>
    <w:div w:id="184878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5882</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二十五斤</dc:creator>
  <cp:keywords/>
  <dc:description/>
  <cp:lastModifiedBy>Liansheng Ma</cp:lastModifiedBy>
  <cp:revision>2</cp:revision>
  <cp:lastPrinted>2021-09-07T14:01:00Z</cp:lastPrinted>
  <dcterms:created xsi:type="dcterms:W3CDTF">2021-09-09T20:38:00Z</dcterms:created>
  <dcterms:modified xsi:type="dcterms:W3CDTF">2021-09-09T20:38:00Z</dcterms:modified>
</cp:coreProperties>
</file>