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F89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Name of Journal: </w:t>
      </w:r>
      <w:r w:rsidRPr="001F090A">
        <w:rPr>
          <w:rFonts w:ascii="Book Antiqua" w:eastAsia="Book Antiqua" w:hAnsi="Book Antiqua" w:cs="Book Antiqua"/>
          <w:i/>
          <w:color w:val="000000"/>
        </w:rPr>
        <w:t>World Journal of Clinical Cases</w:t>
      </w:r>
    </w:p>
    <w:p w14:paraId="4D2C685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NO: </w:t>
      </w:r>
      <w:r w:rsidRPr="001F090A">
        <w:rPr>
          <w:rFonts w:ascii="Book Antiqua" w:eastAsia="Book Antiqua" w:hAnsi="Book Antiqua" w:cs="Book Antiqua"/>
          <w:color w:val="000000"/>
        </w:rPr>
        <w:t>66269</w:t>
      </w:r>
    </w:p>
    <w:p w14:paraId="3BAC716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Type: </w:t>
      </w:r>
      <w:r w:rsidRPr="001F090A">
        <w:rPr>
          <w:rFonts w:ascii="Book Antiqua" w:eastAsia="Book Antiqua" w:hAnsi="Book Antiqua" w:cs="Book Antiqua"/>
          <w:color w:val="000000"/>
        </w:rPr>
        <w:t>CASE REPORT</w:t>
      </w:r>
    </w:p>
    <w:p w14:paraId="61877068" w14:textId="77777777" w:rsidR="00A77B3E" w:rsidRPr="001F090A" w:rsidRDefault="00A77B3E" w:rsidP="001F090A">
      <w:pPr>
        <w:spacing w:line="360" w:lineRule="auto"/>
        <w:jc w:val="both"/>
        <w:rPr>
          <w:rFonts w:ascii="Book Antiqua" w:hAnsi="Book Antiqua"/>
        </w:rPr>
      </w:pPr>
    </w:p>
    <w:p w14:paraId="23F0268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Autosomal dominant tubulointerstitial kidney disease with a novel heterozygous missense mutation in the </w:t>
      </w:r>
      <w:r w:rsidRPr="00566DC8">
        <w:rPr>
          <w:rFonts w:ascii="Book Antiqua" w:eastAsia="Book Antiqua" w:hAnsi="Book Antiqua" w:cs="Book Antiqua"/>
          <w:b/>
          <w:bCs/>
          <w:color w:val="000000"/>
        </w:rPr>
        <w:t xml:space="preserve">uromodulin </w:t>
      </w:r>
      <w:r w:rsidRPr="001F090A">
        <w:rPr>
          <w:rFonts w:ascii="Book Antiqua" w:eastAsia="Book Antiqua" w:hAnsi="Book Antiqua" w:cs="Book Antiqua"/>
          <w:b/>
          <w:bCs/>
          <w:color w:val="000000"/>
        </w:rPr>
        <w:t>gene: A case report</w:t>
      </w:r>
    </w:p>
    <w:p w14:paraId="4F025C89" w14:textId="77777777" w:rsidR="00A77B3E" w:rsidRPr="001F090A" w:rsidRDefault="00A77B3E" w:rsidP="001F090A">
      <w:pPr>
        <w:spacing w:line="360" w:lineRule="auto"/>
        <w:jc w:val="both"/>
        <w:rPr>
          <w:rFonts w:ascii="Book Antiqua" w:hAnsi="Book Antiqua"/>
        </w:rPr>
      </w:pPr>
    </w:p>
    <w:p w14:paraId="28A4D1A8" w14:textId="747F9140" w:rsidR="00A77B3E" w:rsidRPr="00BD206D" w:rsidRDefault="00502AD0" w:rsidP="001F090A">
      <w:pPr>
        <w:spacing w:line="360" w:lineRule="auto"/>
        <w:jc w:val="both"/>
        <w:rPr>
          <w:rFonts w:ascii="Book Antiqua" w:hAnsi="Book Antiqua"/>
          <w:lang w:eastAsia="zh-CN"/>
        </w:rPr>
      </w:pPr>
      <w:r w:rsidRPr="001F090A">
        <w:rPr>
          <w:rFonts w:ascii="Book Antiqua" w:eastAsia="Book Antiqua" w:hAnsi="Book Antiqua" w:cs="Book Antiqua"/>
          <w:color w:val="000000"/>
        </w:rPr>
        <w:t xml:space="preserve">Zhang </w:t>
      </w:r>
      <w:r w:rsidR="004B29A7">
        <w:rPr>
          <w:rFonts w:ascii="Book Antiqua" w:hAnsi="Book Antiqua" w:cs="Book Antiqua" w:hint="eastAsia"/>
          <w:color w:val="000000"/>
          <w:lang w:eastAsia="zh-CN"/>
        </w:rPr>
        <w:t xml:space="preserve">LL </w:t>
      </w:r>
      <w:r w:rsidRPr="004B29A7">
        <w:rPr>
          <w:rFonts w:ascii="Book Antiqua" w:eastAsia="Book Antiqua" w:hAnsi="Book Antiqua" w:cs="Book Antiqua"/>
          <w:i/>
          <w:color w:val="000000"/>
        </w:rPr>
        <w:t>et</w:t>
      </w:r>
      <w:r w:rsidR="004B29A7" w:rsidRPr="004B29A7">
        <w:rPr>
          <w:rFonts w:ascii="Book Antiqua" w:hAnsi="Book Antiqua" w:cs="Book Antiqua" w:hint="eastAsia"/>
          <w:i/>
          <w:color w:val="000000"/>
          <w:lang w:eastAsia="zh-CN"/>
        </w:rPr>
        <w:t xml:space="preserve"> </w:t>
      </w:r>
      <w:r w:rsidRPr="004B29A7">
        <w:rPr>
          <w:rFonts w:ascii="Book Antiqua" w:eastAsia="Book Antiqua" w:hAnsi="Book Antiqua" w:cs="Book Antiqua"/>
          <w:i/>
          <w:color w:val="000000"/>
        </w:rPr>
        <w:t>al</w:t>
      </w:r>
      <w:r w:rsidRPr="001F090A">
        <w:rPr>
          <w:rFonts w:ascii="Book Antiqua" w:eastAsia="Book Antiqua" w:hAnsi="Book Antiqua" w:cs="Book Antiqua"/>
          <w:color w:val="000000"/>
        </w:rPr>
        <w:t xml:space="preserve">. </w:t>
      </w:r>
      <w:r w:rsidR="00BD206D">
        <w:rPr>
          <w:rFonts w:ascii="Book Antiqua" w:hAnsi="Book Antiqua" w:cs="Book Antiqua" w:hint="eastAsia"/>
          <w:color w:val="000000"/>
          <w:lang w:eastAsia="zh-CN"/>
        </w:rPr>
        <w:t>N</w:t>
      </w:r>
      <w:r w:rsidRPr="001F090A">
        <w:rPr>
          <w:rFonts w:ascii="Book Antiqua" w:eastAsia="Book Antiqua" w:hAnsi="Book Antiqua" w:cs="Book Antiqua"/>
          <w:color w:val="000000"/>
        </w:rPr>
        <w:t xml:space="preserve">ovel heterozygous mutation in the </w:t>
      </w:r>
      <w:r w:rsidR="00BD206D">
        <w:rPr>
          <w:rFonts w:ascii="Book Antiqua" w:hAnsi="Book Antiqua" w:cs="Book Antiqua" w:hint="eastAsia"/>
          <w:color w:val="000000"/>
          <w:lang w:eastAsia="zh-CN"/>
        </w:rPr>
        <w:t>UMOD</w:t>
      </w:r>
    </w:p>
    <w:p w14:paraId="560BE45C" w14:textId="77777777" w:rsidR="00A77B3E" w:rsidRPr="001F090A" w:rsidRDefault="00A77B3E" w:rsidP="001F090A">
      <w:pPr>
        <w:spacing w:line="360" w:lineRule="auto"/>
        <w:jc w:val="both"/>
        <w:rPr>
          <w:rFonts w:ascii="Book Antiqua" w:hAnsi="Book Antiqua"/>
        </w:rPr>
      </w:pPr>
    </w:p>
    <w:p w14:paraId="21447E75" w14:textId="3619C1C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Li</w:t>
      </w:r>
      <w:r w:rsidR="00BB6C53">
        <w:rPr>
          <w:rFonts w:ascii="Book Antiqua" w:hAnsi="Book Antiqua" w:cs="Book Antiqua" w:hint="eastAsia"/>
          <w:color w:val="000000"/>
          <w:lang w:eastAsia="zh-CN"/>
        </w:rPr>
        <w:t>-L</w:t>
      </w:r>
      <w:r w:rsidRPr="001F090A">
        <w:rPr>
          <w:rFonts w:ascii="Book Antiqua" w:eastAsia="Book Antiqua" w:hAnsi="Book Antiqua" w:cs="Book Antiqua"/>
          <w:color w:val="000000"/>
        </w:rPr>
        <w:t>ing Zhang, Jia</w:t>
      </w:r>
      <w:r w:rsidR="00BB6C53">
        <w:rPr>
          <w:rFonts w:ascii="Book Antiqua" w:hAnsi="Book Antiqua" w:cs="Book Antiqua" w:hint="eastAsia"/>
          <w:color w:val="000000"/>
          <w:lang w:eastAsia="zh-CN"/>
        </w:rPr>
        <w:t>-R</w:t>
      </w:r>
      <w:r w:rsidRPr="001F090A">
        <w:rPr>
          <w:rFonts w:ascii="Book Antiqua" w:eastAsia="Book Antiqua" w:hAnsi="Book Antiqua" w:cs="Book Antiqua"/>
          <w:color w:val="000000"/>
        </w:rPr>
        <w:t>u Lin, Ting</w:t>
      </w:r>
      <w:r w:rsidR="00BB6C53">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ing Zhu, </w:t>
      </w:r>
      <w:r w:rsidR="00BB6C53">
        <w:rPr>
          <w:rFonts w:ascii="Book Antiqua" w:hAnsi="Book Antiqua" w:cs="Book Antiqua" w:hint="eastAsia"/>
          <w:color w:val="000000"/>
          <w:lang w:eastAsia="zh-CN"/>
        </w:rPr>
        <w:t>Q</w:t>
      </w:r>
      <w:r w:rsidRPr="001F090A">
        <w:rPr>
          <w:rFonts w:ascii="Book Antiqua" w:eastAsia="Book Antiqua" w:hAnsi="Book Antiqua" w:cs="Book Antiqua"/>
          <w:color w:val="000000"/>
        </w:rPr>
        <w:t>i Liu, Dong</w:t>
      </w:r>
      <w:r w:rsidR="00BB6C53">
        <w:rPr>
          <w:rFonts w:ascii="Book Antiqua" w:hAnsi="Book Antiqua" w:cs="Book Antiqua" w:hint="eastAsia"/>
          <w:color w:val="000000"/>
          <w:lang w:eastAsia="zh-CN"/>
        </w:rPr>
        <w:t>-M</w:t>
      </w:r>
      <w:r w:rsidRPr="001F090A">
        <w:rPr>
          <w:rFonts w:ascii="Book Antiqua" w:eastAsia="Book Antiqua" w:hAnsi="Book Antiqua" w:cs="Book Antiqua"/>
          <w:color w:val="000000"/>
        </w:rPr>
        <w:t>ei Zhang, Lin</w:t>
      </w:r>
      <w:r w:rsidR="00BB6C53">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ang Gan, </w:t>
      </w:r>
      <w:r w:rsidR="00BB6C53">
        <w:rPr>
          <w:rFonts w:ascii="Book Antiqua" w:hAnsi="Book Antiqua" w:cs="Book Antiqua" w:hint="eastAsia"/>
          <w:color w:val="000000"/>
          <w:lang w:eastAsia="zh-CN"/>
        </w:rPr>
        <w:t>Y</w:t>
      </w:r>
      <w:r w:rsidRPr="001F090A">
        <w:rPr>
          <w:rFonts w:ascii="Book Antiqua" w:eastAsia="Book Antiqua" w:hAnsi="Book Antiqua" w:cs="Book Antiqua"/>
          <w:color w:val="000000"/>
        </w:rPr>
        <w:t>ing Li, San</w:t>
      </w:r>
      <w:r w:rsidR="00BB6C53">
        <w:rPr>
          <w:rFonts w:ascii="Book Antiqua" w:hAnsi="Book Antiqua" w:cs="Book Antiqua" w:hint="eastAsia"/>
          <w:color w:val="000000"/>
          <w:lang w:eastAsia="zh-CN"/>
        </w:rPr>
        <w:t>-</w:t>
      </w:r>
      <w:r w:rsidRPr="001F090A">
        <w:rPr>
          <w:rFonts w:ascii="Book Antiqua" w:eastAsia="Book Antiqua" w:hAnsi="Book Antiqua" w:cs="Book Antiqua"/>
          <w:color w:val="000000"/>
        </w:rPr>
        <w:t xml:space="preserve">Tao </w:t>
      </w:r>
      <w:proofErr w:type="spellStart"/>
      <w:r w:rsidRPr="001F090A">
        <w:rPr>
          <w:rFonts w:ascii="Book Antiqua" w:eastAsia="Book Antiqua" w:hAnsi="Book Antiqua" w:cs="Book Antiqua"/>
          <w:color w:val="000000"/>
        </w:rPr>
        <w:t>Ou</w:t>
      </w:r>
      <w:proofErr w:type="spellEnd"/>
    </w:p>
    <w:p w14:paraId="5BB40A98" w14:textId="77777777" w:rsidR="00A77B3E" w:rsidRPr="001F090A" w:rsidRDefault="00A77B3E" w:rsidP="001F090A">
      <w:pPr>
        <w:spacing w:line="360" w:lineRule="auto"/>
        <w:jc w:val="both"/>
        <w:rPr>
          <w:rFonts w:ascii="Book Antiqua" w:hAnsi="Book Antiqua"/>
        </w:rPr>
      </w:pPr>
    </w:p>
    <w:p w14:paraId="25075CFC" w14:textId="04EFC2B8" w:rsidR="00A77B3E" w:rsidRPr="001F090A" w:rsidRDefault="00617248" w:rsidP="001F090A">
      <w:pPr>
        <w:spacing w:line="360" w:lineRule="auto"/>
        <w:jc w:val="both"/>
        <w:rPr>
          <w:rFonts w:ascii="Book Antiqua" w:hAnsi="Book Antiqua"/>
        </w:rPr>
      </w:pPr>
      <w:r w:rsidRPr="00617248">
        <w:rPr>
          <w:rFonts w:ascii="Book Antiqua" w:eastAsia="Book Antiqua" w:hAnsi="Book Antiqua" w:cs="Book Antiqua"/>
          <w:b/>
          <w:color w:val="000000"/>
        </w:rPr>
        <w:t>Li</w:t>
      </w:r>
      <w:r w:rsidRPr="00617248">
        <w:rPr>
          <w:rFonts w:ascii="Book Antiqua" w:hAnsi="Book Antiqua" w:cs="Book Antiqua" w:hint="eastAsia"/>
          <w:b/>
          <w:color w:val="000000"/>
          <w:lang w:eastAsia="zh-CN"/>
        </w:rPr>
        <w:t>-L</w:t>
      </w:r>
      <w:r w:rsidRPr="00617248">
        <w:rPr>
          <w:rFonts w:ascii="Book Antiqua" w:eastAsia="Book Antiqua" w:hAnsi="Book Antiqua" w:cs="Book Antiqua"/>
          <w:b/>
          <w:color w:val="000000"/>
        </w:rPr>
        <w:t>ing Zhang, Jia</w:t>
      </w:r>
      <w:r w:rsidRPr="00617248">
        <w:rPr>
          <w:rFonts w:ascii="Book Antiqua" w:hAnsi="Book Antiqua" w:cs="Book Antiqua" w:hint="eastAsia"/>
          <w:b/>
          <w:color w:val="000000"/>
          <w:lang w:eastAsia="zh-CN"/>
        </w:rPr>
        <w:t>-R</w:t>
      </w:r>
      <w:r w:rsidRPr="00617248">
        <w:rPr>
          <w:rFonts w:ascii="Book Antiqua" w:eastAsia="Book Antiqua" w:hAnsi="Book Antiqua" w:cs="Book Antiqua"/>
          <w:b/>
          <w:color w:val="000000"/>
        </w:rPr>
        <w:t>u Lin, Ting</w:t>
      </w:r>
      <w:r w:rsidRPr="00617248">
        <w:rPr>
          <w:rFonts w:ascii="Book Antiqua" w:hAnsi="Book Antiqua" w:cs="Book Antiqua" w:hint="eastAsia"/>
          <w:b/>
          <w:color w:val="000000"/>
          <w:lang w:eastAsia="zh-CN"/>
        </w:rPr>
        <w:t>-T</w:t>
      </w:r>
      <w:r w:rsidRPr="00617248">
        <w:rPr>
          <w:rFonts w:ascii="Book Antiqua" w:eastAsia="Book Antiqua" w:hAnsi="Book Antiqua" w:cs="Book Antiqua"/>
          <w:b/>
          <w:color w:val="000000"/>
        </w:rPr>
        <w:t xml:space="preserve">ing Zhu, </w:t>
      </w:r>
      <w:r w:rsidRPr="00617248">
        <w:rPr>
          <w:rFonts w:ascii="Book Antiqua" w:hAnsi="Book Antiqua" w:cs="Book Antiqua" w:hint="eastAsia"/>
          <w:b/>
          <w:color w:val="000000"/>
          <w:lang w:eastAsia="zh-CN"/>
        </w:rPr>
        <w:t>Q</w:t>
      </w:r>
      <w:r w:rsidRPr="00617248">
        <w:rPr>
          <w:rFonts w:ascii="Book Antiqua" w:eastAsia="Book Antiqua" w:hAnsi="Book Antiqua" w:cs="Book Antiqua"/>
          <w:b/>
          <w:color w:val="000000"/>
        </w:rPr>
        <w:t>i Liu, Dong</w:t>
      </w:r>
      <w:r w:rsidRPr="00617248">
        <w:rPr>
          <w:rFonts w:ascii="Book Antiqua" w:hAnsi="Book Antiqua" w:cs="Book Antiqua" w:hint="eastAsia"/>
          <w:b/>
          <w:color w:val="000000"/>
          <w:lang w:eastAsia="zh-CN"/>
        </w:rPr>
        <w:t>-M</w:t>
      </w:r>
      <w:r w:rsidRPr="00617248">
        <w:rPr>
          <w:rFonts w:ascii="Book Antiqua" w:eastAsia="Book Antiqua" w:hAnsi="Book Antiqua" w:cs="Book Antiqua"/>
          <w:b/>
          <w:color w:val="000000"/>
        </w:rPr>
        <w:t>ei Zhang, Lin</w:t>
      </w:r>
      <w:r w:rsidRPr="00617248">
        <w:rPr>
          <w:rFonts w:ascii="Book Antiqua" w:hAnsi="Book Antiqua" w:cs="Book Antiqua" w:hint="eastAsia"/>
          <w:b/>
          <w:color w:val="000000"/>
          <w:lang w:eastAsia="zh-CN"/>
        </w:rPr>
        <w:t>-W</w:t>
      </w:r>
      <w:r w:rsidRPr="00617248">
        <w:rPr>
          <w:rFonts w:ascii="Book Antiqua" w:eastAsia="Book Antiqua" w:hAnsi="Book Antiqua" w:cs="Book Antiqua"/>
          <w:b/>
          <w:color w:val="000000"/>
        </w:rPr>
        <w:t xml:space="preserve">ang Gan, </w:t>
      </w:r>
      <w:r w:rsidRPr="00617248">
        <w:rPr>
          <w:rFonts w:ascii="Book Antiqua" w:hAnsi="Book Antiqua" w:cs="Book Antiqua" w:hint="eastAsia"/>
          <w:b/>
          <w:color w:val="000000"/>
          <w:lang w:eastAsia="zh-CN"/>
        </w:rPr>
        <w:t>Y</w:t>
      </w:r>
      <w:r w:rsidRPr="00617248">
        <w:rPr>
          <w:rFonts w:ascii="Book Antiqua" w:eastAsia="Book Antiqua" w:hAnsi="Book Antiqua" w:cs="Book Antiqua"/>
          <w:b/>
          <w:color w:val="000000"/>
        </w:rPr>
        <w:t>ing Li,</w:t>
      </w:r>
      <w:r w:rsidR="00502AD0" w:rsidRPr="00617248">
        <w:rPr>
          <w:rFonts w:ascii="Book Antiqua" w:eastAsia="Book Antiqua" w:hAnsi="Book Antiqua" w:cs="Book Antiqua"/>
          <w:b/>
          <w:bCs/>
          <w:color w:val="000000"/>
        </w:rPr>
        <w:t xml:space="preserve"> </w:t>
      </w:r>
      <w:r w:rsidRPr="001F090A">
        <w:rPr>
          <w:rFonts w:ascii="Book Antiqua" w:eastAsia="Book Antiqua" w:hAnsi="Book Antiqua" w:cs="Book Antiqua"/>
          <w:b/>
          <w:bCs/>
          <w:color w:val="000000"/>
        </w:rPr>
        <w:t>San</w:t>
      </w:r>
      <w:r>
        <w:rPr>
          <w:rFonts w:ascii="Book Antiqua" w:hAnsi="Book Antiqua" w:cs="Book Antiqua" w:hint="eastAsia"/>
          <w:b/>
          <w:bCs/>
          <w:color w:val="000000"/>
          <w:lang w:eastAsia="zh-CN"/>
        </w:rPr>
        <w:t>-</w:t>
      </w:r>
      <w:r w:rsidRPr="001F090A">
        <w:rPr>
          <w:rFonts w:ascii="Book Antiqua" w:eastAsia="Book Antiqua" w:hAnsi="Book Antiqua" w:cs="Book Antiqua"/>
          <w:b/>
          <w:bCs/>
          <w:color w:val="000000"/>
        </w:rPr>
        <w:t xml:space="preserve">Tao </w:t>
      </w:r>
      <w:proofErr w:type="spellStart"/>
      <w:r w:rsidRPr="001F090A">
        <w:rPr>
          <w:rFonts w:ascii="Book Antiqua" w:eastAsia="Book Antiqua" w:hAnsi="Book Antiqua" w:cs="Book Antiqua"/>
          <w:b/>
          <w:bCs/>
          <w:color w:val="000000"/>
        </w:rPr>
        <w:t>Ou</w:t>
      </w:r>
      <w:proofErr w:type="spellEnd"/>
      <w:r w:rsidRPr="001F090A">
        <w:rPr>
          <w:rFonts w:ascii="Book Antiqua" w:eastAsia="Book Antiqua" w:hAnsi="Book Antiqua" w:cs="Book Antiqua"/>
          <w:b/>
          <w:bCs/>
          <w:color w:val="000000"/>
        </w:rPr>
        <w:t xml:space="preserve">, </w:t>
      </w:r>
      <w:r w:rsidRPr="00617248">
        <w:rPr>
          <w:rFonts w:ascii="Book Antiqua" w:hAnsi="Book Antiqua" w:cs="Book Antiqua" w:hint="eastAsia"/>
          <w:bCs/>
          <w:color w:val="000000"/>
          <w:lang w:eastAsia="zh-CN"/>
        </w:rPr>
        <w:t xml:space="preserve">Department of </w:t>
      </w:r>
      <w:r>
        <w:rPr>
          <w:rFonts w:ascii="Book Antiqua" w:hAnsi="Book Antiqua" w:cs="Book Antiqua" w:hint="eastAsia"/>
          <w:color w:val="000000"/>
          <w:lang w:eastAsia="zh-CN"/>
        </w:rPr>
        <w:t>N</w:t>
      </w:r>
      <w:r w:rsidR="00502AD0" w:rsidRPr="001F090A">
        <w:rPr>
          <w:rFonts w:ascii="Book Antiqua" w:eastAsia="Book Antiqua" w:hAnsi="Book Antiqua" w:cs="Book Antiqua"/>
          <w:color w:val="000000"/>
        </w:rPr>
        <w:t xml:space="preserve">ephrology, the </w:t>
      </w:r>
      <w:r>
        <w:rPr>
          <w:rFonts w:ascii="Book Antiqua" w:hAnsi="Book Antiqua" w:cs="Book Antiqua" w:hint="eastAsia"/>
          <w:color w:val="000000"/>
          <w:lang w:eastAsia="zh-CN"/>
        </w:rPr>
        <w:t>A</w:t>
      </w:r>
      <w:r w:rsidR="00502AD0" w:rsidRPr="001F090A">
        <w:rPr>
          <w:rFonts w:ascii="Book Antiqua" w:eastAsia="Book Antiqua" w:hAnsi="Book Antiqua" w:cs="Book Antiqua"/>
          <w:color w:val="000000"/>
        </w:rPr>
        <w:t xml:space="preserve">ffiliated </w:t>
      </w:r>
      <w:r>
        <w:rPr>
          <w:rFonts w:ascii="Book Antiqua" w:hAnsi="Book Antiqua" w:cs="Book Antiqua" w:hint="eastAsia"/>
          <w:color w:val="000000"/>
          <w:lang w:eastAsia="zh-CN"/>
        </w:rPr>
        <w:t>H</w:t>
      </w:r>
      <w:r w:rsidR="00502AD0" w:rsidRPr="001F090A">
        <w:rPr>
          <w:rFonts w:ascii="Book Antiqua" w:eastAsia="Book Antiqua" w:hAnsi="Book Antiqua" w:cs="Book Antiqua"/>
          <w:color w:val="000000"/>
        </w:rPr>
        <w:t xml:space="preserve">ospital of </w:t>
      </w:r>
      <w:r>
        <w:rPr>
          <w:rFonts w:ascii="Book Antiqua" w:hAnsi="Book Antiqua" w:cs="Book Antiqua" w:hint="eastAsia"/>
          <w:color w:val="000000"/>
          <w:lang w:eastAsia="zh-CN"/>
        </w:rPr>
        <w:t>S</w:t>
      </w:r>
      <w:r w:rsidR="00502AD0" w:rsidRPr="001F090A">
        <w:rPr>
          <w:rFonts w:ascii="Book Antiqua" w:eastAsia="Book Antiqua" w:hAnsi="Book Antiqua" w:cs="Book Antiqua"/>
          <w:color w:val="000000"/>
        </w:rPr>
        <w:t xml:space="preserve">outhwest </w:t>
      </w:r>
      <w:r>
        <w:rPr>
          <w:rFonts w:ascii="Book Antiqua" w:hAnsi="Book Antiqua" w:cs="Book Antiqua" w:hint="eastAsia"/>
          <w:color w:val="000000"/>
          <w:lang w:eastAsia="zh-CN"/>
        </w:rPr>
        <w:t>M</w:t>
      </w:r>
      <w:r w:rsidR="00502AD0" w:rsidRPr="001F090A">
        <w:rPr>
          <w:rFonts w:ascii="Book Antiqua" w:eastAsia="Book Antiqua" w:hAnsi="Book Antiqua" w:cs="Book Antiqua"/>
          <w:color w:val="000000"/>
        </w:rPr>
        <w:t xml:space="preserve">edical </w:t>
      </w:r>
      <w:r>
        <w:rPr>
          <w:rFonts w:ascii="Book Antiqua" w:hAnsi="Book Antiqua" w:cs="Book Antiqua" w:hint="eastAsia"/>
          <w:color w:val="000000"/>
          <w:lang w:eastAsia="zh-CN"/>
        </w:rPr>
        <w:t>U</w:t>
      </w:r>
      <w:r w:rsidR="00502AD0" w:rsidRPr="001F090A">
        <w:rPr>
          <w:rFonts w:ascii="Book Antiqua" w:eastAsia="Book Antiqua" w:hAnsi="Book Antiqua" w:cs="Book Antiqua"/>
          <w:color w:val="000000"/>
        </w:rPr>
        <w:t xml:space="preserve">niversity, </w:t>
      </w:r>
      <w:proofErr w:type="spellStart"/>
      <w:r>
        <w:rPr>
          <w:rFonts w:ascii="Book Antiqua" w:hAnsi="Book Antiqua" w:cs="Book Antiqua" w:hint="eastAsia"/>
          <w:color w:val="000000"/>
          <w:lang w:eastAsia="zh-CN"/>
        </w:rPr>
        <w:t>L</w:t>
      </w:r>
      <w:r w:rsidR="00502AD0" w:rsidRPr="001F090A">
        <w:rPr>
          <w:rFonts w:ascii="Book Antiqua" w:eastAsia="Book Antiqua" w:hAnsi="Book Antiqua" w:cs="Book Antiqua"/>
          <w:color w:val="000000"/>
        </w:rPr>
        <w:t>uzhou</w:t>
      </w:r>
      <w:proofErr w:type="spellEnd"/>
      <w:r w:rsidR="00502AD0" w:rsidRPr="001F090A">
        <w:rPr>
          <w:rFonts w:ascii="Book Antiqua" w:eastAsia="Book Antiqua" w:hAnsi="Book Antiqua" w:cs="Book Antiqua"/>
          <w:color w:val="000000"/>
        </w:rPr>
        <w:t xml:space="preserve"> 646000, </w:t>
      </w:r>
      <w:r>
        <w:rPr>
          <w:rFonts w:ascii="Book Antiqua" w:hAnsi="Book Antiqua" w:cs="Book Antiqua" w:hint="eastAsia"/>
          <w:color w:val="000000"/>
          <w:lang w:eastAsia="zh-CN"/>
        </w:rPr>
        <w:t xml:space="preserve">Sichuan Province, </w:t>
      </w:r>
      <w:r w:rsidR="00502AD0" w:rsidRPr="001F090A">
        <w:rPr>
          <w:rFonts w:ascii="Book Antiqua" w:eastAsia="Book Antiqua" w:hAnsi="Book Antiqua" w:cs="Book Antiqua"/>
          <w:color w:val="000000"/>
        </w:rPr>
        <w:t>China</w:t>
      </w:r>
    </w:p>
    <w:p w14:paraId="2A36A90D" w14:textId="77777777" w:rsidR="00A77B3E" w:rsidRPr="001F090A" w:rsidRDefault="00A77B3E" w:rsidP="001F090A">
      <w:pPr>
        <w:spacing w:line="360" w:lineRule="auto"/>
        <w:jc w:val="both"/>
        <w:rPr>
          <w:rFonts w:ascii="Book Antiqua" w:hAnsi="Book Antiqua"/>
        </w:rPr>
      </w:pPr>
    </w:p>
    <w:p w14:paraId="0E002C9F" w14:textId="771A95F3" w:rsidR="00A77B3E" w:rsidRPr="00617248" w:rsidRDefault="00502AD0" w:rsidP="00617248">
      <w:pPr>
        <w:spacing w:line="360" w:lineRule="auto"/>
        <w:jc w:val="both"/>
        <w:rPr>
          <w:rFonts w:ascii="Book Antiqua" w:hAnsi="Book Antiqua"/>
        </w:rPr>
      </w:pPr>
      <w:r w:rsidRPr="001F090A">
        <w:rPr>
          <w:rFonts w:ascii="Book Antiqua" w:eastAsia="Book Antiqua" w:hAnsi="Book Antiqua" w:cs="Book Antiqua"/>
          <w:b/>
          <w:bCs/>
          <w:color w:val="000000"/>
        </w:rPr>
        <w:t>Author contributions:</w:t>
      </w:r>
      <w:r w:rsidRPr="00617248">
        <w:rPr>
          <w:rFonts w:ascii="Book Antiqua" w:eastAsia="Book Antiqua" w:hAnsi="Book Antiqua" w:cs="Book Antiqua"/>
          <w:bCs/>
          <w:color w:val="000000"/>
        </w:rPr>
        <w:t xml:space="preserve"> Zhang</w:t>
      </w:r>
      <w:r w:rsidR="00DB2562">
        <w:rPr>
          <w:rFonts w:ascii="Book Antiqua" w:hAnsi="Book Antiqua" w:cs="Book Antiqua" w:hint="eastAsia"/>
          <w:bCs/>
          <w:color w:val="000000"/>
          <w:lang w:eastAsia="zh-CN"/>
        </w:rPr>
        <w:t xml:space="preserve"> LL</w:t>
      </w:r>
      <w:r w:rsidRPr="00617248">
        <w:rPr>
          <w:rFonts w:ascii="Book Antiqua" w:eastAsia="Book Antiqua" w:hAnsi="Book Antiqua" w:cs="Book Antiqua"/>
          <w:bCs/>
          <w:color w:val="000000"/>
        </w:rPr>
        <w:t>, Lin</w:t>
      </w:r>
      <w:r w:rsidR="00DB2562">
        <w:rPr>
          <w:rFonts w:ascii="Book Antiqua" w:hAnsi="Book Antiqua" w:cs="Book Antiqua" w:hint="eastAsia"/>
          <w:bCs/>
          <w:color w:val="000000"/>
          <w:lang w:eastAsia="zh-CN"/>
        </w:rPr>
        <w:t xml:space="preserve"> JR</w:t>
      </w:r>
      <w:r w:rsidRPr="00617248">
        <w:rPr>
          <w:rFonts w:ascii="Book Antiqua" w:eastAsia="Book Antiqua" w:hAnsi="Book Antiqua" w:cs="Book Antiqua"/>
          <w:bCs/>
          <w:color w:val="000000"/>
        </w:rPr>
        <w:t>, Zhu</w:t>
      </w:r>
      <w:r w:rsidR="00DB2562">
        <w:rPr>
          <w:rFonts w:ascii="Book Antiqua" w:hAnsi="Book Antiqua" w:cs="Book Antiqua" w:hint="eastAsia"/>
          <w:bCs/>
          <w:color w:val="000000"/>
          <w:lang w:eastAsia="zh-CN"/>
        </w:rPr>
        <w:t xml:space="preserve"> TT</w:t>
      </w:r>
      <w:r w:rsidRPr="00617248">
        <w:rPr>
          <w:rFonts w:ascii="Book Antiqua" w:eastAsia="Book Antiqua" w:hAnsi="Book Antiqua" w:cs="Book Antiqua"/>
          <w:bCs/>
          <w:color w:val="000000"/>
        </w:rPr>
        <w:t xml:space="preserve"> and Zhang</w:t>
      </w:r>
      <w:r w:rsidR="00DB2562">
        <w:rPr>
          <w:rFonts w:ascii="Book Antiqua" w:hAnsi="Book Antiqua" w:cs="Book Antiqua" w:hint="eastAsia"/>
          <w:bCs/>
          <w:color w:val="000000"/>
          <w:lang w:eastAsia="zh-CN"/>
        </w:rPr>
        <w:t xml:space="preserve"> DM</w:t>
      </w:r>
      <w:r w:rsidRPr="00617248">
        <w:rPr>
          <w:rFonts w:ascii="Book Antiqua" w:eastAsia="Book Antiqua" w:hAnsi="Book Antiqua" w:cs="Book Antiqua"/>
          <w:bCs/>
          <w:color w:val="000000"/>
        </w:rPr>
        <w:t xml:space="preserve"> contributed to the study design; Zhang</w:t>
      </w:r>
      <w:r w:rsidR="00DB2562">
        <w:rPr>
          <w:rFonts w:ascii="Book Antiqua" w:hAnsi="Book Antiqua" w:cs="Book Antiqua" w:hint="eastAsia"/>
          <w:bCs/>
          <w:color w:val="000000"/>
          <w:lang w:eastAsia="zh-CN"/>
        </w:rPr>
        <w:t xml:space="preserve"> LL</w:t>
      </w:r>
      <w:r w:rsidRPr="00617248">
        <w:rPr>
          <w:rFonts w:ascii="Book Antiqua" w:eastAsia="Book Antiqua" w:hAnsi="Book Antiqua" w:cs="Book Antiqua"/>
          <w:bCs/>
          <w:color w:val="000000"/>
        </w:rPr>
        <w:t>, Liu</w:t>
      </w:r>
      <w:r w:rsidR="00DB2562">
        <w:rPr>
          <w:rFonts w:ascii="Book Antiqua" w:hAnsi="Book Antiqua" w:cs="Book Antiqua" w:hint="eastAsia"/>
          <w:bCs/>
          <w:color w:val="000000"/>
          <w:lang w:eastAsia="zh-CN"/>
        </w:rPr>
        <w:t xml:space="preserve"> Q</w:t>
      </w:r>
      <w:r w:rsidRPr="00617248">
        <w:rPr>
          <w:rFonts w:ascii="Book Antiqua" w:eastAsia="Book Antiqua" w:hAnsi="Book Antiqua" w:cs="Book Antiqua"/>
          <w:bCs/>
          <w:color w:val="000000"/>
        </w:rPr>
        <w:t>, Gan</w:t>
      </w:r>
      <w:r w:rsidR="00DB2562">
        <w:rPr>
          <w:rFonts w:ascii="Book Antiqua" w:hAnsi="Book Antiqua" w:cs="Book Antiqua" w:hint="eastAsia"/>
          <w:bCs/>
          <w:color w:val="000000"/>
          <w:lang w:eastAsia="zh-CN"/>
        </w:rPr>
        <w:t xml:space="preserve"> LW</w:t>
      </w:r>
      <w:r w:rsidRPr="00617248">
        <w:rPr>
          <w:rFonts w:ascii="Book Antiqua" w:eastAsia="Book Antiqua" w:hAnsi="Book Antiqua" w:cs="Book Antiqua"/>
          <w:bCs/>
          <w:color w:val="000000"/>
        </w:rPr>
        <w:t xml:space="preserve"> and Li</w:t>
      </w:r>
      <w:r w:rsidR="00DB2562">
        <w:rPr>
          <w:rFonts w:ascii="Book Antiqua" w:hAnsi="Book Antiqua" w:cs="Book Antiqua" w:hint="eastAsia"/>
          <w:bCs/>
          <w:color w:val="000000"/>
          <w:lang w:eastAsia="zh-CN"/>
        </w:rPr>
        <w:t xml:space="preserve"> Y</w:t>
      </w:r>
      <w:r w:rsidRPr="00617248">
        <w:rPr>
          <w:rFonts w:ascii="Book Antiqua" w:eastAsia="Book Antiqua" w:hAnsi="Book Antiqua" w:cs="Book Antiqua"/>
          <w:bCs/>
          <w:color w:val="000000"/>
        </w:rPr>
        <w:t xml:space="preserve"> collected data during the study; Li </w:t>
      </w:r>
      <w:r w:rsidR="00DB2562">
        <w:rPr>
          <w:rFonts w:ascii="Book Antiqua" w:hAnsi="Book Antiqua" w:cs="Book Antiqua" w:hint="eastAsia"/>
          <w:bCs/>
          <w:color w:val="000000"/>
          <w:lang w:eastAsia="zh-CN"/>
        </w:rPr>
        <w:t xml:space="preserve">Y </w:t>
      </w:r>
      <w:r w:rsidRPr="00617248">
        <w:rPr>
          <w:rFonts w:ascii="Book Antiqua" w:eastAsia="Book Antiqua" w:hAnsi="Book Antiqua" w:cs="Book Antiqua"/>
          <w:bCs/>
          <w:color w:val="000000"/>
        </w:rPr>
        <w:t xml:space="preserve">and </w:t>
      </w:r>
      <w:proofErr w:type="spellStart"/>
      <w:r w:rsidRPr="00617248">
        <w:rPr>
          <w:rFonts w:ascii="Book Antiqua" w:eastAsia="Book Antiqua" w:hAnsi="Book Antiqua" w:cs="Book Antiqua"/>
          <w:color w:val="000000"/>
        </w:rPr>
        <w:t>Ou</w:t>
      </w:r>
      <w:proofErr w:type="spellEnd"/>
      <w:r w:rsidR="00DB2562">
        <w:rPr>
          <w:rFonts w:ascii="Book Antiqua" w:hAnsi="Book Antiqua" w:cs="Book Antiqua" w:hint="eastAsia"/>
          <w:color w:val="000000"/>
          <w:lang w:eastAsia="zh-CN"/>
        </w:rPr>
        <w:t xml:space="preserve"> ST</w:t>
      </w:r>
      <w:r w:rsidRPr="00617248">
        <w:rPr>
          <w:rFonts w:ascii="Book Antiqua" w:eastAsia="Book Antiqua" w:hAnsi="Book Antiqua" w:cs="Book Antiqua"/>
          <w:bCs/>
          <w:color w:val="000000"/>
        </w:rPr>
        <w:t xml:space="preserve"> developed the first draft of the manuscript, which was then reviewed and intensively revised by the other authors; all authors read and approved the manuscript.</w:t>
      </w:r>
    </w:p>
    <w:p w14:paraId="37BC7B85" w14:textId="77777777" w:rsidR="00A77B3E" w:rsidRPr="001F090A" w:rsidRDefault="00A77B3E" w:rsidP="002A0667">
      <w:pPr>
        <w:spacing w:line="360" w:lineRule="auto"/>
        <w:jc w:val="both"/>
        <w:rPr>
          <w:rFonts w:ascii="Book Antiqua" w:hAnsi="Book Antiqua"/>
          <w:lang w:eastAsia="zh-CN"/>
        </w:rPr>
      </w:pPr>
    </w:p>
    <w:p w14:paraId="54DB7A27" w14:textId="4063BAEA"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Corresponding author: San</w:t>
      </w:r>
      <w:r w:rsidR="003D7E48">
        <w:rPr>
          <w:rFonts w:ascii="Book Antiqua" w:hAnsi="Book Antiqua" w:cs="Book Antiqua" w:hint="eastAsia"/>
          <w:b/>
          <w:bCs/>
          <w:color w:val="000000"/>
          <w:lang w:eastAsia="zh-CN"/>
        </w:rPr>
        <w:t>-</w:t>
      </w:r>
      <w:r w:rsidRPr="001F090A">
        <w:rPr>
          <w:rFonts w:ascii="Book Antiqua" w:eastAsia="Book Antiqua" w:hAnsi="Book Antiqua" w:cs="Book Antiqua"/>
          <w:b/>
          <w:bCs/>
          <w:color w:val="000000"/>
        </w:rPr>
        <w:t xml:space="preserve">Tao </w:t>
      </w:r>
      <w:proofErr w:type="spellStart"/>
      <w:r w:rsidRPr="001F090A">
        <w:rPr>
          <w:rFonts w:ascii="Book Antiqua" w:eastAsia="Book Antiqua" w:hAnsi="Book Antiqua" w:cs="Book Antiqua"/>
          <w:b/>
          <w:bCs/>
          <w:color w:val="000000"/>
        </w:rPr>
        <w:t>Ou</w:t>
      </w:r>
      <w:proofErr w:type="spellEnd"/>
      <w:r w:rsidRPr="001F090A">
        <w:rPr>
          <w:rFonts w:ascii="Book Antiqua" w:eastAsia="Book Antiqua" w:hAnsi="Book Antiqua" w:cs="Book Antiqua"/>
          <w:b/>
          <w:bCs/>
          <w:color w:val="000000"/>
        </w:rPr>
        <w:t xml:space="preserve">, PhD, Doctor, Professor, </w:t>
      </w:r>
      <w:r w:rsidR="003D7E48" w:rsidRPr="00617248">
        <w:rPr>
          <w:rFonts w:ascii="Book Antiqua" w:hAnsi="Book Antiqua" w:cs="Book Antiqua" w:hint="eastAsia"/>
          <w:bCs/>
          <w:color w:val="000000"/>
          <w:lang w:eastAsia="zh-CN"/>
        </w:rPr>
        <w:t xml:space="preserve">Department of </w:t>
      </w:r>
      <w:r w:rsidR="003D7E48">
        <w:rPr>
          <w:rFonts w:ascii="Book Antiqua" w:hAnsi="Book Antiqua" w:cs="Book Antiqua" w:hint="eastAsia"/>
          <w:color w:val="000000"/>
          <w:lang w:eastAsia="zh-CN"/>
        </w:rPr>
        <w:t>N</w:t>
      </w:r>
      <w:r w:rsidR="003D7E48" w:rsidRPr="001F090A">
        <w:rPr>
          <w:rFonts w:ascii="Book Antiqua" w:eastAsia="Book Antiqua" w:hAnsi="Book Antiqua" w:cs="Book Antiqua"/>
          <w:color w:val="000000"/>
        </w:rPr>
        <w:t xml:space="preserve">ephrology, the </w:t>
      </w:r>
      <w:r w:rsidR="003D7E48">
        <w:rPr>
          <w:rFonts w:ascii="Book Antiqua" w:hAnsi="Book Antiqua" w:cs="Book Antiqua" w:hint="eastAsia"/>
          <w:color w:val="000000"/>
          <w:lang w:eastAsia="zh-CN"/>
        </w:rPr>
        <w:t>A</w:t>
      </w:r>
      <w:r w:rsidR="003D7E48" w:rsidRPr="001F090A">
        <w:rPr>
          <w:rFonts w:ascii="Book Antiqua" w:eastAsia="Book Antiqua" w:hAnsi="Book Antiqua" w:cs="Book Antiqua"/>
          <w:color w:val="000000"/>
        </w:rPr>
        <w:t xml:space="preserve">ffiliated </w:t>
      </w:r>
      <w:r w:rsidR="003D7E48">
        <w:rPr>
          <w:rFonts w:ascii="Book Antiqua" w:hAnsi="Book Antiqua" w:cs="Book Antiqua" w:hint="eastAsia"/>
          <w:color w:val="000000"/>
          <w:lang w:eastAsia="zh-CN"/>
        </w:rPr>
        <w:t>H</w:t>
      </w:r>
      <w:r w:rsidR="003D7E48" w:rsidRPr="001F090A">
        <w:rPr>
          <w:rFonts w:ascii="Book Antiqua" w:eastAsia="Book Antiqua" w:hAnsi="Book Antiqua" w:cs="Book Antiqua"/>
          <w:color w:val="000000"/>
        </w:rPr>
        <w:t xml:space="preserve">ospital of </w:t>
      </w:r>
      <w:r w:rsidR="003D7E48">
        <w:rPr>
          <w:rFonts w:ascii="Book Antiqua" w:hAnsi="Book Antiqua" w:cs="Book Antiqua" w:hint="eastAsia"/>
          <w:color w:val="000000"/>
          <w:lang w:eastAsia="zh-CN"/>
        </w:rPr>
        <w:t>S</w:t>
      </w:r>
      <w:r w:rsidR="003D7E48" w:rsidRPr="001F090A">
        <w:rPr>
          <w:rFonts w:ascii="Book Antiqua" w:eastAsia="Book Antiqua" w:hAnsi="Book Antiqua" w:cs="Book Antiqua"/>
          <w:color w:val="000000"/>
        </w:rPr>
        <w:t xml:space="preserve">outhwest </w:t>
      </w:r>
      <w:r w:rsidR="003D7E48">
        <w:rPr>
          <w:rFonts w:ascii="Book Antiqua" w:hAnsi="Book Antiqua" w:cs="Book Antiqua" w:hint="eastAsia"/>
          <w:color w:val="000000"/>
          <w:lang w:eastAsia="zh-CN"/>
        </w:rPr>
        <w:t>M</w:t>
      </w:r>
      <w:r w:rsidR="003D7E48" w:rsidRPr="001F090A">
        <w:rPr>
          <w:rFonts w:ascii="Book Antiqua" w:eastAsia="Book Antiqua" w:hAnsi="Book Antiqua" w:cs="Book Antiqua"/>
          <w:color w:val="000000"/>
        </w:rPr>
        <w:t xml:space="preserve">edical </w:t>
      </w:r>
      <w:r w:rsidR="003D7E48">
        <w:rPr>
          <w:rFonts w:ascii="Book Antiqua" w:hAnsi="Book Antiqua" w:cs="Book Antiqua" w:hint="eastAsia"/>
          <w:color w:val="000000"/>
          <w:lang w:eastAsia="zh-CN"/>
        </w:rPr>
        <w:t>U</w:t>
      </w:r>
      <w:r w:rsidR="003D7E48" w:rsidRPr="001F090A">
        <w:rPr>
          <w:rFonts w:ascii="Book Antiqua" w:eastAsia="Book Antiqua" w:hAnsi="Book Antiqua" w:cs="Book Antiqua"/>
          <w:color w:val="000000"/>
        </w:rPr>
        <w:t>niversity,</w:t>
      </w:r>
      <w:r w:rsidR="003D7E48">
        <w:rPr>
          <w:rFonts w:ascii="Book Antiqua" w:hAnsi="Book Antiqua" w:cs="Book Antiqua" w:hint="eastAsia"/>
          <w:color w:val="000000"/>
          <w:lang w:eastAsia="zh-CN"/>
        </w:rPr>
        <w:t xml:space="preserve"> No.</w:t>
      </w:r>
      <w:r w:rsidRPr="001F090A">
        <w:rPr>
          <w:rFonts w:ascii="Book Antiqua" w:eastAsia="Book Antiqua" w:hAnsi="Book Antiqua" w:cs="Book Antiqua"/>
          <w:color w:val="000000"/>
        </w:rPr>
        <w:t xml:space="preserve"> 25 </w:t>
      </w:r>
      <w:r w:rsidR="003D7E48">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aiping </w:t>
      </w:r>
      <w:r w:rsidR="003D7E48">
        <w:rPr>
          <w:rFonts w:ascii="Book Antiqua" w:hAnsi="Book Antiqua" w:cs="Book Antiqua" w:hint="eastAsia"/>
          <w:color w:val="000000"/>
          <w:lang w:eastAsia="zh-CN"/>
        </w:rPr>
        <w:t>S</w:t>
      </w:r>
      <w:r w:rsidRPr="001F090A">
        <w:rPr>
          <w:rFonts w:ascii="Book Antiqua" w:eastAsia="Book Antiqua" w:hAnsi="Book Antiqua" w:cs="Book Antiqua"/>
          <w:color w:val="000000"/>
        </w:rPr>
        <w:t xml:space="preserve">treet, </w:t>
      </w:r>
      <w:proofErr w:type="spellStart"/>
      <w:r w:rsidR="003D7E48">
        <w:rPr>
          <w:rFonts w:ascii="Book Antiqua" w:hAnsi="Book Antiqua" w:cs="Book Antiqua" w:hint="eastAsia"/>
          <w:color w:val="000000"/>
          <w:lang w:eastAsia="zh-CN"/>
        </w:rPr>
        <w:t>L</w:t>
      </w:r>
      <w:r w:rsidR="003D7E48" w:rsidRPr="001F090A">
        <w:rPr>
          <w:rFonts w:ascii="Book Antiqua" w:eastAsia="Book Antiqua" w:hAnsi="Book Antiqua" w:cs="Book Antiqua"/>
          <w:color w:val="000000"/>
        </w:rPr>
        <w:t>uzhou</w:t>
      </w:r>
      <w:proofErr w:type="spellEnd"/>
      <w:r w:rsidR="003D7E48" w:rsidRPr="001F090A">
        <w:rPr>
          <w:rFonts w:ascii="Book Antiqua" w:eastAsia="Book Antiqua" w:hAnsi="Book Antiqua" w:cs="Book Antiqua"/>
          <w:color w:val="000000"/>
        </w:rPr>
        <w:t xml:space="preserve"> 646000, </w:t>
      </w:r>
      <w:r w:rsidR="003D7E48">
        <w:rPr>
          <w:rFonts w:ascii="Book Antiqua" w:hAnsi="Book Antiqua" w:cs="Book Antiqua" w:hint="eastAsia"/>
          <w:color w:val="000000"/>
          <w:lang w:eastAsia="zh-CN"/>
        </w:rPr>
        <w:t xml:space="preserve">Sichuan Province, </w:t>
      </w:r>
      <w:r w:rsidR="003D7E48" w:rsidRPr="001F090A">
        <w:rPr>
          <w:rFonts w:ascii="Book Antiqua" w:eastAsia="Book Antiqua" w:hAnsi="Book Antiqua" w:cs="Book Antiqua"/>
          <w:color w:val="000000"/>
        </w:rPr>
        <w:t>China</w:t>
      </w:r>
      <w:r w:rsidRPr="001F090A">
        <w:rPr>
          <w:rFonts w:ascii="Book Antiqua" w:eastAsia="Book Antiqua" w:hAnsi="Book Antiqua" w:cs="Book Antiqua"/>
          <w:color w:val="000000"/>
        </w:rPr>
        <w:t>. ousantao@163.com</w:t>
      </w:r>
    </w:p>
    <w:p w14:paraId="02EA0609" w14:textId="77777777" w:rsidR="00A77B3E" w:rsidRPr="001F090A" w:rsidRDefault="00A77B3E" w:rsidP="001F090A">
      <w:pPr>
        <w:spacing w:line="360" w:lineRule="auto"/>
        <w:jc w:val="both"/>
        <w:rPr>
          <w:rFonts w:ascii="Book Antiqua" w:hAnsi="Book Antiqua"/>
        </w:rPr>
      </w:pPr>
    </w:p>
    <w:p w14:paraId="66F62EE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Received: </w:t>
      </w:r>
      <w:r w:rsidRPr="001F090A">
        <w:rPr>
          <w:rFonts w:ascii="Book Antiqua" w:eastAsia="Book Antiqua" w:hAnsi="Book Antiqua" w:cs="Book Antiqua"/>
          <w:color w:val="000000"/>
        </w:rPr>
        <w:t>March 29, 2021</w:t>
      </w:r>
    </w:p>
    <w:p w14:paraId="0D72577F" w14:textId="5EFCDDEC"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Revised: </w:t>
      </w:r>
      <w:r w:rsidR="002A0667">
        <w:rPr>
          <w:rFonts w:ascii="Book Antiqua" w:hAnsi="Book Antiqua"/>
        </w:rPr>
        <w:t>August 27, 2021</w:t>
      </w:r>
    </w:p>
    <w:p w14:paraId="76936C1D" w14:textId="3B82FE55"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Accepted: </w:t>
      </w:r>
      <w:r w:rsidR="002B3A92" w:rsidRPr="002B3A92">
        <w:rPr>
          <w:rFonts w:ascii="Book Antiqua" w:eastAsia="Book Antiqua" w:hAnsi="Book Antiqua" w:cs="Book Antiqua"/>
          <w:color w:val="000000"/>
        </w:rPr>
        <w:t>September 10, 2021</w:t>
      </w:r>
    </w:p>
    <w:p w14:paraId="10A7919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Published online: </w:t>
      </w:r>
    </w:p>
    <w:p w14:paraId="07892DD8" w14:textId="77777777" w:rsidR="00A77B3E" w:rsidRPr="001F090A" w:rsidRDefault="00A77B3E" w:rsidP="001F090A">
      <w:pPr>
        <w:spacing w:line="360" w:lineRule="auto"/>
        <w:jc w:val="both"/>
        <w:rPr>
          <w:rFonts w:ascii="Book Antiqua" w:hAnsi="Book Antiqua"/>
        </w:rPr>
        <w:sectPr w:rsidR="00A77B3E" w:rsidRPr="001F090A">
          <w:footerReference w:type="default" r:id="rId6"/>
          <w:pgSz w:w="12240" w:h="15840"/>
          <w:pgMar w:top="1440" w:right="1440" w:bottom="1440" w:left="1440" w:header="720" w:footer="720" w:gutter="0"/>
          <w:cols w:space="720"/>
          <w:docGrid w:linePitch="360"/>
        </w:sectPr>
      </w:pPr>
    </w:p>
    <w:p w14:paraId="34B05EBB" w14:textId="77777777" w:rsidR="00A77B3E" w:rsidRPr="001673C7" w:rsidRDefault="00502AD0" w:rsidP="001F090A">
      <w:pPr>
        <w:spacing w:line="360" w:lineRule="auto"/>
        <w:jc w:val="both"/>
        <w:rPr>
          <w:rFonts w:ascii="Book Antiqua" w:eastAsia="Book Antiqua" w:hAnsi="Book Antiqua" w:cs="Book Antiqua"/>
          <w:b/>
          <w:caps/>
          <w:color w:val="000000"/>
        </w:rPr>
      </w:pPr>
      <w:r w:rsidRPr="001673C7">
        <w:rPr>
          <w:rFonts w:ascii="Book Antiqua" w:eastAsia="Book Antiqua" w:hAnsi="Book Antiqua" w:cs="Book Antiqua"/>
          <w:b/>
          <w:caps/>
          <w:color w:val="000000"/>
        </w:rPr>
        <w:lastRenderedPageBreak/>
        <w:t>Abstract</w:t>
      </w:r>
    </w:p>
    <w:p w14:paraId="6D2F0CAA" w14:textId="77777777" w:rsidR="00A77B3E" w:rsidRPr="00DD453D" w:rsidRDefault="00502AD0" w:rsidP="001F090A">
      <w:pPr>
        <w:spacing w:line="360" w:lineRule="auto"/>
        <w:jc w:val="both"/>
        <w:rPr>
          <w:rFonts w:ascii="Book Antiqua" w:hAnsi="Book Antiqua"/>
          <w:bCs/>
          <w:iCs/>
        </w:rPr>
      </w:pPr>
      <w:r w:rsidRPr="00DD453D">
        <w:rPr>
          <w:rFonts w:ascii="Book Antiqua" w:eastAsia="Book Antiqua" w:hAnsi="Book Antiqua" w:cs="Book Antiqua"/>
          <w:bCs/>
          <w:iCs/>
          <w:color w:val="000000"/>
        </w:rPr>
        <w:t>BACKGROUND</w:t>
      </w:r>
    </w:p>
    <w:p w14:paraId="4105C2B4" w14:textId="58D9208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Autosomal dominant tubulointerstitial kidney disease (ADTKD) is a progressive chronic disease that is inherited in an autosomal dominant fashion. Symptoms include hyperuricemia, gout, interstitial nephritis, renal cysts, and progressive renal damage that can lead to end-stage renal disease. Mutations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(UMOD) characterize the ADTKD-UMOD clinical subtype of this disease. Till now, more than 100 UMOD mutations have been identified. Early diagnosis of ADTKD-UMOD is important to treat the disease, slow down disease progression, and facilitate the identification of potentially affected family members.</w:t>
      </w:r>
    </w:p>
    <w:p w14:paraId="150B516E" w14:textId="77777777" w:rsidR="00A77B3E" w:rsidRPr="001F090A" w:rsidRDefault="00A77B3E" w:rsidP="001F090A">
      <w:pPr>
        <w:spacing w:line="360" w:lineRule="auto"/>
        <w:jc w:val="both"/>
        <w:rPr>
          <w:rFonts w:ascii="Book Antiqua" w:hAnsi="Book Antiqua"/>
        </w:rPr>
      </w:pPr>
    </w:p>
    <w:p w14:paraId="6E3F9ADC" w14:textId="77777777" w:rsidR="00A77B3E" w:rsidRPr="00DD453D" w:rsidRDefault="00502AD0" w:rsidP="001F090A">
      <w:pPr>
        <w:spacing w:line="360" w:lineRule="auto"/>
        <w:jc w:val="both"/>
        <w:rPr>
          <w:rFonts w:ascii="Book Antiqua" w:hAnsi="Book Antiqua"/>
          <w:bCs/>
          <w:iCs/>
        </w:rPr>
      </w:pPr>
      <w:r w:rsidRPr="00DD453D">
        <w:rPr>
          <w:rFonts w:ascii="Book Antiqua" w:eastAsia="Book Antiqua" w:hAnsi="Book Antiqua" w:cs="Book Antiqua"/>
          <w:bCs/>
          <w:iCs/>
          <w:color w:val="000000"/>
        </w:rPr>
        <w:t>CASE SUMMARY</w:t>
      </w:r>
    </w:p>
    <w:p w14:paraId="1924E914" w14:textId="73263EB0" w:rsidR="00A77B3E" w:rsidRPr="001F090A" w:rsidRDefault="00864A43" w:rsidP="001F090A">
      <w:pPr>
        <w:spacing w:line="360" w:lineRule="auto"/>
        <w:jc w:val="both"/>
        <w:rPr>
          <w:rFonts w:ascii="Book Antiqua" w:hAnsi="Book Antiqua"/>
        </w:rPr>
      </w:pPr>
      <w:r>
        <w:rPr>
          <w:rFonts w:ascii="Book Antiqua" w:hAnsi="Book Antiqua" w:cs="Book Antiqua" w:hint="eastAsia"/>
          <w:color w:val="000000"/>
          <w:lang w:eastAsia="zh-CN"/>
        </w:rPr>
        <w:t>A</w:t>
      </w:r>
      <w:r w:rsidR="00502AD0" w:rsidRPr="001F090A">
        <w:rPr>
          <w:rFonts w:ascii="Book Antiqua" w:eastAsia="Book Antiqua" w:hAnsi="Book Antiqua" w:cs="Book Antiqua"/>
          <w:color w:val="000000"/>
        </w:rPr>
        <w:t xml:space="preserve"> 40-year-old male harboring a novel heterozygous missense mutation in UMOD (c.554G&gt;T; p. Arg185Leu). The person was suffering from hyperuricemia, gout, and chronic kidney disease. The same mutation was detected in his daughter, aunt, and cousin.</w:t>
      </w:r>
    </w:p>
    <w:p w14:paraId="380E612F" w14:textId="77777777" w:rsidR="00A77B3E" w:rsidRPr="001F090A" w:rsidRDefault="00A77B3E" w:rsidP="001F090A">
      <w:pPr>
        <w:spacing w:line="360" w:lineRule="auto"/>
        <w:jc w:val="both"/>
        <w:rPr>
          <w:rFonts w:ascii="Book Antiqua" w:hAnsi="Book Antiqua"/>
        </w:rPr>
      </w:pPr>
    </w:p>
    <w:p w14:paraId="1AB31567" w14:textId="77777777" w:rsidR="00A77B3E" w:rsidRPr="00DD453D" w:rsidRDefault="00502AD0" w:rsidP="001F090A">
      <w:pPr>
        <w:spacing w:line="360" w:lineRule="auto"/>
        <w:jc w:val="both"/>
        <w:rPr>
          <w:rFonts w:ascii="Book Antiqua" w:hAnsi="Book Antiqua"/>
          <w:bCs/>
          <w:iCs/>
        </w:rPr>
      </w:pPr>
      <w:r w:rsidRPr="00DD453D">
        <w:rPr>
          <w:rFonts w:ascii="Book Antiqua" w:eastAsia="Book Antiqua" w:hAnsi="Book Antiqua" w:cs="Book Antiqua"/>
          <w:bCs/>
          <w:iCs/>
          <w:color w:val="000000"/>
        </w:rPr>
        <w:t>CONCLUSION</w:t>
      </w:r>
    </w:p>
    <w:p w14:paraId="6348D54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In the family affected by ADTKD-UMOD in the present report, a single nucleotide substitution in the exon 3 of UMOD was responsible for the heterozygous missense mutation (c.554G&gt;T, p.Arg185Leu) in this gene.</w:t>
      </w:r>
    </w:p>
    <w:p w14:paraId="7C2ADBDB" w14:textId="77777777" w:rsidR="00A77B3E" w:rsidRPr="001F090A" w:rsidRDefault="00A77B3E" w:rsidP="001F090A">
      <w:pPr>
        <w:spacing w:line="360" w:lineRule="auto"/>
        <w:jc w:val="both"/>
        <w:rPr>
          <w:rFonts w:ascii="Book Antiqua" w:hAnsi="Book Antiqua"/>
        </w:rPr>
      </w:pPr>
    </w:p>
    <w:p w14:paraId="13416350" w14:textId="37367332" w:rsidR="00A77B3E" w:rsidRPr="00DD453D" w:rsidRDefault="00502AD0" w:rsidP="001F090A">
      <w:pPr>
        <w:spacing w:line="360" w:lineRule="auto"/>
        <w:jc w:val="both"/>
        <w:rPr>
          <w:rFonts w:ascii="Book Antiqua" w:hAnsi="Book Antiqua"/>
          <w:lang w:eastAsia="zh-CN"/>
        </w:rPr>
      </w:pPr>
      <w:r w:rsidRPr="001F090A">
        <w:rPr>
          <w:rFonts w:ascii="Book Antiqua" w:eastAsia="Book Antiqua" w:hAnsi="Book Antiqua" w:cs="Book Antiqua"/>
          <w:b/>
          <w:bCs/>
          <w:color w:val="000000"/>
        </w:rPr>
        <w:t xml:space="preserve">Key Words: </w:t>
      </w:r>
      <w:r w:rsidR="00C92757" w:rsidRPr="001F090A">
        <w:rPr>
          <w:rFonts w:ascii="Book Antiqua" w:eastAsia="Book Antiqua" w:hAnsi="Book Antiqua" w:cs="Book Antiqua"/>
          <w:color w:val="000000"/>
        </w:rPr>
        <w:t>Autosomal dominant tubulointerstitial kidney disease</w:t>
      </w:r>
      <w:r w:rsidRPr="001F090A">
        <w:rPr>
          <w:rFonts w:ascii="Book Antiqua" w:eastAsia="Book Antiqua" w:hAnsi="Book Antiqua" w:cs="Book Antiqua"/>
          <w:color w:val="000000"/>
        </w:rPr>
        <w:t xml:space="preserve">; Hyperuricemia;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Mutation</w:t>
      </w:r>
      <w:r w:rsidR="00DD453D">
        <w:rPr>
          <w:rFonts w:ascii="Book Antiqua" w:hAnsi="Book Antiqua" w:cs="Book Antiqua" w:hint="eastAsia"/>
          <w:color w:val="000000"/>
          <w:lang w:eastAsia="zh-CN"/>
        </w:rPr>
        <w:t>; Case report</w:t>
      </w:r>
    </w:p>
    <w:p w14:paraId="4E8BA630" w14:textId="77777777" w:rsidR="00A77B3E" w:rsidRPr="001F090A" w:rsidRDefault="00A77B3E" w:rsidP="001F090A">
      <w:pPr>
        <w:spacing w:line="360" w:lineRule="auto"/>
        <w:jc w:val="both"/>
        <w:rPr>
          <w:rFonts w:ascii="Book Antiqua" w:hAnsi="Book Antiqua"/>
        </w:rPr>
      </w:pPr>
    </w:p>
    <w:p w14:paraId="5E736D22" w14:textId="60521A2B"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Zhang L</w:t>
      </w:r>
      <w:r w:rsidR="00027899">
        <w:rPr>
          <w:rFonts w:ascii="Book Antiqua" w:hAnsi="Book Antiqua" w:cs="Book Antiqua" w:hint="eastAsia"/>
          <w:color w:val="000000"/>
          <w:lang w:eastAsia="zh-CN"/>
        </w:rPr>
        <w:t>L</w:t>
      </w:r>
      <w:r w:rsidRPr="001F090A">
        <w:rPr>
          <w:rFonts w:ascii="Book Antiqua" w:eastAsia="Book Antiqua" w:hAnsi="Book Antiqua" w:cs="Book Antiqua"/>
          <w:color w:val="000000"/>
        </w:rPr>
        <w:t>, Lin J</w:t>
      </w:r>
      <w:r w:rsidR="00027899">
        <w:rPr>
          <w:rFonts w:ascii="Book Antiqua" w:hAnsi="Book Antiqua" w:cs="Book Antiqua" w:hint="eastAsia"/>
          <w:color w:val="000000"/>
          <w:lang w:eastAsia="zh-CN"/>
        </w:rPr>
        <w:t>R</w:t>
      </w:r>
      <w:r w:rsidRPr="001F090A">
        <w:rPr>
          <w:rFonts w:ascii="Book Antiqua" w:eastAsia="Book Antiqua" w:hAnsi="Book Antiqua" w:cs="Book Antiqua"/>
          <w:color w:val="000000"/>
        </w:rPr>
        <w:t>, Zhu T</w:t>
      </w:r>
      <w:r w:rsidR="00027899">
        <w:rPr>
          <w:rFonts w:ascii="Book Antiqua" w:hAnsi="Book Antiqua" w:cs="Book Antiqua" w:hint="eastAsia"/>
          <w:color w:val="000000"/>
          <w:lang w:eastAsia="zh-CN"/>
        </w:rPr>
        <w:t>T</w:t>
      </w:r>
      <w:r w:rsidRPr="001F090A">
        <w:rPr>
          <w:rFonts w:ascii="Book Antiqua" w:eastAsia="Book Antiqua" w:hAnsi="Book Antiqua" w:cs="Book Antiqua"/>
          <w:color w:val="000000"/>
        </w:rPr>
        <w:t>, Liu Q, Zhang D</w:t>
      </w:r>
      <w:r w:rsidR="00027899">
        <w:rPr>
          <w:rFonts w:ascii="Book Antiqua" w:hAnsi="Book Antiqua" w:cs="Book Antiqua" w:hint="eastAsia"/>
          <w:color w:val="000000"/>
          <w:lang w:eastAsia="zh-CN"/>
        </w:rPr>
        <w:t>M</w:t>
      </w:r>
      <w:r w:rsidRPr="001F090A">
        <w:rPr>
          <w:rFonts w:ascii="Book Antiqua" w:eastAsia="Book Antiqua" w:hAnsi="Book Antiqua" w:cs="Book Antiqua"/>
          <w:color w:val="000000"/>
        </w:rPr>
        <w:t>, Gan L</w:t>
      </w:r>
      <w:r w:rsidR="00027899">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 Li Y, </w:t>
      </w:r>
      <w:proofErr w:type="spellStart"/>
      <w:r w:rsidRPr="001F090A">
        <w:rPr>
          <w:rFonts w:ascii="Book Antiqua" w:eastAsia="Book Antiqua" w:hAnsi="Book Antiqua" w:cs="Book Antiqua"/>
          <w:color w:val="000000"/>
        </w:rPr>
        <w:t>Ou</w:t>
      </w:r>
      <w:proofErr w:type="spellEnd"/>
      <w:r w:rsidRPr="001F090A">
        <w:rPr>
          <w:rFonts w:ascii="Book Antiqua" w:eastAsia="Book Antiqua" w:hAnsi="Book Antiqua" w:cs="Book Antiqua"/>
          <w:color w:val="000000"/>
        </w:rPr>
        <w:t xml:space="preserve"> S</w:t>
      </w:r>
      <w:r w:rsidR="00027899">
        <w:rPr>
          <w:rFonts w:ascii="Book Antiqua" w:hAnsi="Book Antiqua" w:cs="Book Antiqua" w:hint="eastAsia"/>
          <w:color w:val="000000"/>
          <w:lang w:eastAsia="zh-CN"/>
        </w:rPr>
        <w:t>T</w:t>
      </w:r>
      <w:r w:rsidRPr="001F090A">
        <w:rPr>
          <w:rFonts w:ascii="Book Antiqua" w:eastAsia="Book Antiqua" w:hAnsi="Book Antiqua" w:cs="Book Antiqua"/>
          <w:color w:val="000000"/>
        </w:rPr>
        <w:t xml:space="preserve">. Autosomal dominant tubulointerstitial kidney disease with a novel heterozygous missense mutation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A case report. </w:t>
      </w:r>
      <w:r w:rsidRPr="001F090A">
        <w:rPr>
          <w:rFonts w:ascii="Book Antiqua" w:eastAsia="Book Antiqua" w:hAnsi="Book Antiqua" w:cs="Book Antiqua"/>
          <w:i/>
          <w:iCs/>
          <w:color w:val="000000"/>
        </w:rPr>
        <w:t>World J Clin Cases</w:t>
      </w:r>
      <w:r w:rsidRPr="001F090A">
        <w:rPr>
          <w:rFonts w:ascii="Book Antiqua" w:eastAsia="Book Antiqua" w:hAnsi="Book Antiqua" w:cs="Book Antiqua"/>
          <w:color w:val="000000"/>
        </w:rPr>
        <w:t xml:space="preserve"> 2021; In press</w:t>
      </w:r>
    </w:p>
    <w:p w14:paraId="0D2E8832" w14:textId="77777777" w:rsidR="00A77B3E" w:rsidRPr="001F090A" w:rsidRDefault="00A77B3E" w:rsidP="001F090A">
      <w:pPr>
        <w:spacing w:line="360" w:lineRule="auto"/>
        <w:jc w:val="both"/>
        <w:rPr>
          <w:rFonts w:ascii="Book Antiqua" w:hAnsi="Book Antiqua"/>
        </w:rPr>
      </w:pPr>
    </w:p>
    <w:p w14:paraId="4D2BADA5" w14:textId="56EED75C"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lastRenderedPageBreak/>
        <w:t xml:space="preserve">Core Tip: </w:t>
      </w:r>
      <w:r w:rsidR="00027899" w:rsidRPr="001F090A">
        <w:rPr>
          <w:rFonts w:ascii="Book Antiqua" w:eastAsia="Book Antiqua" w:hAnsi="Book Antiqua" w:cs="Book Antiqua"/>
          <w:color w:val="000000"/>
        </w:rPr>
        <w:t>Autosomal dominant tubulointerstitial kidney disease (ADTKD)</w:t>
      </w:r>
      <w:r w:rsidRPr="001F090A">
        <w:rPr>
          <w:rFonts w:ascii="Book Antiqua" w:eastAsia="Book Antiqua" w:hAnsi="Book Antiqua" w:cs="Book Antiqua"/>
          <w:color w:val="000000"/>
        </w:rPr>
        <w:t xml:space="preserve"> is a progressive chronic disease that is inherited in an autosomal dominant fashion. It can cause multiple organ damage, and even </w:t>
      </w:r>
      <w:r w:rsidR="00864A43" w:rsidRPr="001F090A">
        <w:rPr>
          <w:rFonts w:ascii="Book Antiqua" w:eastAsia="Book Antiqua" w:hAnsi="Book Antiqua" w:cs="Book Antiqua"/>
          <w:color w:val="000000"/>
        </w:rPr>
        <w:t>end-stage renal disease</w:t>
      </w:r>
      <w:r w:rsidRPr="001F090A">
        <w:rPr>
          <w:rFonts w:ascii="Book Antiqua" w:eastAsia="Book Antiqua" w:hAnsi="Book Antiqua" w:cs="Book Antiqua"/>
          <w:color w:val="000000"/>
        </w:rPr>
        <w:t xml:space="preserve">. Mutations in the </w:t>
      </w:r>
      <w:r w:rsidRPr="00566DC8">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gene (UMOD) characterize the ADTKD-UMOD clinical subtype of this disease. </w:t>
      </w:r>
      <w:r w:rsidR="00027899">
        <w:rPr>
          <w:rFonts w:ascii="Book Antiqua" w:hAnsi="Book Antiqua" w:cs="Book Antiqua" w:hint="eastAsia"/>
          <w:color w:val="000000"/>
          <w:lang w:eastAsia="zh-CN"/>
        </w:rPr>
        <w:t>W</w:t>
      </w:r>
      <w:r w:rsidRPr="001F090A">
        <w:rPr>
          <w:rFonts w:ascii="Book Antiqua" w:eastAsia="Book Antiqua" w:hAnsi="Book Antiqua" w:cs="Book Antiqua"/>
          <w:color w:val="000000"/>
        </w:rPr>
        <w:t xml:space="preserve">e report a novel heterozygous missense mutation in UMOD (c.554G&gt;T; p. Arg185Leu). This mutation has not been previously reported, it can help facilitate the </w:t>
      </w:r>
      <w:proofErr w:type="spellStart"/>
      <w:r w:rsidRPr="001F090A">
        <w:rPr>
          <w:rFonts w:ascii="Book Antiqua" w:eastAsia="Book Antiqua" w:hAnsi="Book Antiqua" w:cs="Book Antiqua"/>
          <w:color w:val="000000"/>
        </w:rPr>
        <w:t>presymptomatic</w:t>
      </w:r>
      <w:proofErr w:type="spellEnd"/>
      <w:r w:rsidRPr="001F090A">
        <w:rPr>
          <w:rFonts w:ascii="Book Antiqua" w:eastAsia="Book Antiqua" w:hAnsi="Book Antiqua" w:cs="Book Antiqua"/>
          <w:color w:val="000000"/>
        </w:rPr>
        <w:t xml:space="preserve"> diagnosis of this rare condition, in addition to helping guide genetic counseling and family planning for relatives of affected individuals. </w:t>
      </w:r>
    </w:p>
    <w:p w14:paraId="1FB177B9" w14:textId="77777777" w:rsidR="00A77B3E" w:rsidRPr="001F090A" w:rsidRDefault="00A77B3E" w:rsidP="001F090A">
      <w:pPr>
        <w:spacing w:line="360" w:lineRule="auto"/>
        <w:jc w:val="both"/>
        <w:rPr>
          <w:rFonts w:ascii="Book Antiqua" w:hAnsi="Book Antiqua"/>
        </w:rPr>
      </w:pPr>
    </w:p>
    <w:p w14:paraId="764AB372"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INTRODUCTION</w:t>
      </w:r>
    </w:p>
    <w:p w14:paraId="2AD301F2" w14:textId="53A920A0"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Autosomal dominant tubulointerstitial kidney disease (ADTKD) is a set of heritable renal disorders that are characterized by autosomal dominant inheritance and clinical findings of tubulointerstitial disease in affected individuals. Most patients present with hyperuricemia, gout, arthritis, interstitial nephritis, and progressive renal damage, whereas some patients develop </w:t>
      </w:r>
      <w:r w:rsidR="00864A43" w:rsidRPr="001F090A">
        <w:rPr>
          <w:rFonts w:ascii="Book Antiqua" w:eastAsia="Book Antiqua" w:hAnsi="Book Antiqua" w:cs="Book Antiqua"/>
          <w:color w:val="000000"/>
        </w:rPr>
        <w:t>end-stage renal disease (ESRD)</w:t>
      </w:r>
      <w:r w:rsidRPr="001F090A">
        <w:rPr>
          <w:rFonts w:ascii="Book Antiqua" w:eastAsia="Book Antiqua" w:hAnsi="Book Antiqua" w:cs="Book Antiqua"/>
          <w:color w:val="000000"/>
        </w:rPr>
        <w:t xml:space="preserve"> within 10–20 </w:t>
      </w:r>
      <w:proofErr w:type="gramStart"/>
      <w:r w:rsidRPr="001F090A">
        <w:rPr>
          <w:rFonts w:ascii="Book Antiqua" w:eastAsia="Book Antiqua" w:hAnsi="Book Antiqua" w:cs="Book Antiqua"/>
          <w:color w:val="000000"/>
        </w:rPr>
        <w:t>years</w:t>
      </w:r>
      <w:r w:rsidRPr="00566DC8">
        <w:rPr>
          <w:rFonts w:ascii="Book Antiqua" w:eastAsia="Book Antiqua" w:hAnsi="Book Antiqua" w:cs="Book Antiqua"/>
          <w:color w:val="000000"/>
          <w:vertAlign w:val="superscript"/>
        </w:rPr>
        <w:t>[</w:t>
      </w:r>
      <w:proofErr w:type="gramEnd"/>
      <w:r w:rsidR="00116549" w:rsidRPr="00566DC8">
        <w:rPr>
          <w:rFonts w:ascii="Book Antiqua" w:hAnsi="Book Antiqua"/>
        </w:rPr>
        <w:fldChar w:fldCharType="begin"/>
      </w:r>
      <w:r w:rsidR="00116549" w:rsidRPr="00566DC8">
        <w:rPr>
          <w:rFonts w:ascii="Book Antiqua" w:hAnsi="Book Antiqua"/>
        </w:rPr>
        <w:instrText xml:space="preserve"> HYPERLINK \l "_edn1" </w:instrText>
      </w:r>
      <w:r w:rsidR="00116549" w:rsidRPr="00566DC8">
        <w:rPr>
          <w:rFonts w:ascii="Book Antiqua" w:hAnsi="Book Antiqua"/>
        </w:rPr>
        <w:fldChar w:fldCharType="separate"/>
      </w:r>
      <w:bookmarkStart w:id="0" w:name="_ednref1"/>
      <w:r w:rsidRPr="00566DC8">
        <w:rPr>
          <w:rFonts w:ascii="Book Antiqua" w:eastAsia="Book Antiqua" w:hAnsi="Book Antiqua" w:cs="Book Antiqua"/>
          <w:color w:val="000000"/>
          <w:u w:color="0000EE"/>
          <w:vertAlign w:val="superscript"/>
        </w:rPr>
        <w:t>1</w:t>
      </w:r>
      <w:r w:rsidR="00116549" w:rsidRPr="00566DC8">
        <w:rPr>
          <w:rFonts w:ascii="Book Antiqua" w:eastAsia="Book Antiqua" w:hAnsi="Book Antiqua" w:cs="Book Antiqua"/>
          <w:color w:val="000000"/>
          <w:u w:color="0000EE"/>
          <w:vertAlign w:val="superscript"/>
        </w:rPr>
        <w:fldChar w:fldCharType="end"/>
      </w:r>
      <w:bookmarkEnd w:id="0"/>
      <w:r w:rsidRPr="00566DC8">
        <w:rPr>
          <w:rFonts w:ascii="Book Antiqua" w:eastAsia="Book Antiqua" w:hAnsi="Book Antiqua" w:cs="Book Antiqua"/>
          <w:color w:val="000000"/>
          <w:vertAlign w:val="superscript"/>
        </w:rPr>
        <w:t>]</w:t>
      </w:r>
      <w:r w:rsidRPr="00566DC8">
        <w:rPr>
          <w:rFonts w:ascii="Book Antiqua" w:eastAsia="Book Antiqua" w:hAnsi="Book Antiqua" w:cs="Book Antiqua"/>
          <w:color w:val="000000"/>
        </w:rPr>
        <w:t xml:space="preserve">. Renal biopsy of patients with ADTKD often indicates interstitial fibrosis, tubular atrophy, and renal </w:t>
      </w:r>
      <w:proofErr w:type="gramStart"/>
      <w:r w:rsidRPr="00566DC8">
        <w:rPr>
          <w:rFonts w:ascii="Book Antiqua" w:eastAsia="Book Antiqua" w:hAnsi="Book Antiqua" w:cs="Book Antiqua"/>
          <w:color w:val="000000"/>
        </w:rPr>
        <w:t>cysts</w:t>
      </w:r>
      <w:r w:rsidRPr="00566DC8">
        <w:rPr>
          <w:rFonts w:ascii="Book Antiqua" w:eastAsia="Book Antiqua" w:hAnsi="Book Antiqua" w:cs="Book Antiqua"/>
          <w:color w:val="000000"/>
          <w:vertAlign w:val="superscript"/>
        </w:rPr>
        <w:t>[</w:t>
      </w:r>
      <w:proofErr w:type="gramEnd"/>
      <w:r w:rsidR="00116549" w:rsidRPr="00566DC8">
        <w:rPr>
          <w:rFonts w:ascii="Book Antiqua" w:hAnsi="Book Antiqua"/>
        </w:rPr>
        <w:fldChar w:fldCharType="begin"/>
      </w:r>
      <w:r w:rsidR="00116549" w:rsidRPr="00566DC8">
        <w:rPr>
          <w:rFonts w:ascii="Book Antiqua" w:hAnsi="Book Antiqua"/>
        </w:rPr>
        <w:instrText xml:space="preserve"> HYPERLINK \l "_edn2" </w:instrText>
      </w:r>
      <w:r w:rsidR="00116549" w:rsidRPr="00566DC8">
        <w:rPr>
          <w:rFonts w:ascii="Book Antiqua" w:hAnsi="Book Antiqua"/>
        </w:rPr>
        <w:fldChar w:fldCharType="separate"/>
      </w:r>
      <w:bookmarkStart w:id="1" w:name="_ednref2"/>
      <w:r w:rsidRPr="00566DC8">
        <w:rPr>
          <w:rFonts w:ascii="Book Antiqua" w:eastAsia="Book Antiqua" w:hAnsi="Book Antiqua" w:cs="Book Antiqua"/>
          <w:color w:val="000000"/>
          <w:u w:color="0000EE"/>
          <w:vertAlign w:val="superscript"/>
        </w:rPr>
        <w:t>2</w:t>
      </w:r>
      <w:r w:rsidR="00116549" w:rsidRPr="00566DC8">
        <w:rPr>
          <w:rFonts w:ascii="Book Antiqua" w:eastAsia="Book Antiqua" w:hAnsi="Book Antiqua" w:cs="Book Antiqua"/>
          <w:color w:val="000000"/>
          <w:u w:color="0000EE"/>
          <w:vertAlign w:val="superscript"/>
        </w:rPr>
        <w:fldChar w:fldCharType="end"/>
      </w:r>
      <w:bookmarkEnd w:id="1"/>
      <w:r w:rsidRPr="00566DC8">
        <w:rPr>
          <w:rFonts w:ascii="Book Antiqua" w:eastAsia="Book Antiqua" w:hAnsi="Book Antiqua" w:cs="Book Antiqua"/>
          <w:color w:val="000000"/>
          <w:vertAlign w:val="superscript"/>
        </w:rPr>
        <w:t>]</w:t>
      </w:r>
      <w:r w:rsidRPr="00566DC8">
        <w:rPr>
          <w:rFonts w:ascii="Book Antiqua" w:eastAsia="Book Antiqua" w:hAnsi="Book Antiqua" w:cs="Book Antiqua"/>
          <w:color w:val="000000"/>
        </w:rPr>
        <w:t>.</w:t>
      </w:r>
      <w:r w:rsidR="00566DC8" w:rsidRPr="00566DC8">
        <w:rPr>
          <w:rFonts w:ascii="Book Antiqua" w:hAnsi="Book Antiqua" w:cs="Book Antiqua" w:hint="eastAsia"/>
          <w:color w:val="000000"/>
          <w:lang w:eastAsia="zh-CN"/>
        </w:rPr>
        <w:t xml:space="preserve"> </w:t>
      </w:r>
      <w:r w:rsidRPr="00566DC8">
        <w:rPr>
          <w:rFonts w:ascii="Book Antiqua" w:eastAsia="Book Antiqua" w:hAnsi="Book Antiqua" w:cs="Book Antiqua"/>
          <w:color w:val="000000"/>
        </w:rPr>
        <w:t>Path</w:t>
      </w:r>
      <w:r w:rsidRPr="001F090A">
        <w:rPr>
          <w:rFonts w:ascii="Book Antiqua" w:eastAsia="Book Antiqua" w:hAnsi="Book Antiqua" w:cs="Book Antiqua"/>
          <w:color w:val="000000"/>
        </w:rPr>
        <w:t xml:space="preserve">ogenic mutations associated with ADTKD are present in the uromodulin gene (UMOD) in 40% of cases, whereas mutations in either renin or hepatocyte nuclear factor-1β genes are detected in 2.5% of </w:t>
      </w:r>
      <w:proofErr w:type="gramStart"/>
      <w:r w:rsidRPr="001F090A">
        <w:rPr>
          <w:rFonts w:ascii="Book Antiqua" w:eastAsia="Book Antiqua" w:hAnsi="Book Antiqua" w:cs="Book Antiqua"/>
          <w:color w:val="000000"/>
        </w:rPr>
        <w:t>cases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3</w:t>
      </w:r>
      <w:r w:rsidR="006F4DA7">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4]</w:t>
      </w:r>
      <w:r w:rsidRPr="001F090A">
        <w:rPr>
          <w:rFonts w:ascii="Book Antiqua" w:eastAsia="Book Antiqua" w:hAnsi="Book Antiqua" w:cs="Book Antiqua"/>
          <w:color w:val="000000"/>
        </w:rPr>
        <w:t xml:space="preserve">. UMOD mutations are considered under the clinical ADTKD-UMOD disease subtype, and most UMOD mutations are localized to exons 3, 4, and 5 of this gene in the chromosome 16p11–p13 </w:t>
      </w:r>
      <w:proofErr w:type="gramStart"/>
      <w:r w:rsidRPr="001F090A">
        <w:rPr>
          <w:rFonts w:ascii="Book Antiqua" w:eastAsia="Book Antiqua" w:hAnsi="Book Antiqua" w:cs="Book Antiqua"/>
          <w:color w:val="000000"/>
        </w:rPr>
        <w:t>region</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5-8]</w:t>
      </w:r>
      <w:r w:rsidRPr="001F090A">
        <w:rPr>
          <w:rFonts w:ascii="Book Antiqua" w:eastAsia="Book Antiqua" w:hAnsi="Book Antiqua" w:cs="Book Antiqua"/>
          <w:color w:val="000000"/>
        </w:rPr>
        <w:t>.</w:t>
      </w:r>
    </w:p>
    <w:p w14:paraId="7BFE592F" w14:textId="3B56F369"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 xml:space="preserve">Uromodulin is the most abundant protein in urine and is released from epithelial cells </w:t>
      </w:r>
      <w:r w:rsidRPr="001F090A">
        <w:rPr>
          <w:rFonts w:ascii="Book Antiqua" w:eastAsia="Book Antiqua" w:hAnsi="Book Antiqua" w:cs="Book Antiqua"/>
          <w:i/>
          <w:iCs/>
          <w:color w:val="000000"/>
        </w:rPr>
        <w:t>via</w:t>
      </w:r>
      <w:r w:rsidRPr="001F090A">
        <w:rPr>
          <w:rFonts w:ascii="Book Antiqua" w:eastAsia="Book Antiqua" w:hAnsi="Book Antiqua" w:cs="Book Antiqua"/>
          <w:color w:val="000000"/>
        </w:rPr>
        <w:t xml:space="preserve"> proteolytic cleavage within the loop of </w:t>
      </w:r>
      <w:proofErr w:type="gramStart"/>
      <w:r w:rsidRPr="001F090A">
        <w:rPr>
          <w:rFonts w:ascii="Book Antiqua" w:eastAsia="Book Antiqua" w:hAnsi="Book Antiqua" w:cs="Book Antiqua"/>
          <w:color w:val="000000"/>
        </w:rPr>
        <w:t>Henle</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9</w:t>
      </w:r>
      <w:r w:rsidR="00E27059">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10]</w:t>
      </w:r>
      <w:r w:rsidRPr="001F090A">
        <w:rPr>
          <w:rFonts w:ascii="Book Antiqua" w:eastAsia="Book Antiqua" w:hAnsi="Book Antiqua" w:cs="Book Antiqua"/>
          <w:color w:val="000000"/>
        </w:rPr>
        <w:t xml:space="preserve">. Missense mutations in this gene lead to misfolding of this protein and its accumulation within the endoplasmic reticulum of affected cells, thereby impairing urinary </w:t>
      </w:r>
      <w:proofErr w:type="gramStart"/>
      <w:r w:rsidRPr="001F090A">
        <w:rPr>
          <w:rFonts w:ascii="Book Antiqua" w:eastAsia="Book Antiqua" w:hAnsi="Book Antiqua" w:cs="Book Antiqua"/>
          <w:color w:val="000000"/>
        </w:rPr>
        <w:t>excretion</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11]</w:t>
      </w:r>
      <w:r w:rsidRPr="001F090A">
        <w:rPr>
          <w:rFonts w:ascii="Book Antiqua" w:eastAsia="Book Antiqua" w:hAnsi="Book Antiqua" w:cs="Book Antiqua"/>
          <w:color w:val="000000"/>
        </w:rPr>
        <w:t>. These mutations also lead to disrupted trafficking of Na</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-K</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-2Cl</w:t>
      </w:r>
      <w:r w:rsidRPr="001F090A">
        <w:rPr>
          <w:rFonts w:ascii="Book Antiqua" w:eastAsia="Book Antiqua" w:hAnsi="Book Antiqua" w:cs="Book Antiqua"/>
          <w:color w:val="000000"/>
          <w:vertAlign w:val="superscript"/>
        </w:rPr>
        <w:t xml:space="preserve">− </w:t>
      </w:r>
      <w:r w:rsidRPr="001F090A">
        <w:rPr>
          <w:rFonts w:ascii="Book Antiqua" w:eastAsia="Book Antiqua" w:hAnsi="Book Antiqua" w:cs="Book Antiqua"/>
          <w:color w:val="000000"/>
        </w:rPr>
        <w:t xml:space="preserve">cotransporters in the luminal membrane of affected </w:t>
      </w:r>
      <w:proofErr w:type="gramStart"/>
      <w:r w:rsidRPr="001F090A">
        <w:rPr>
          <w:rFonts w:ascii="Book Antiqua" w:eastAsia="Book Antiqua" w:hAnsi="Book Antiqua" w:cs="Book Antiqua"/>
          <w:color w:val="000000"/>
        </w:rPr>
        <w:t>cells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12]</w:t>
      </w:r>
      <w:r w:rsidRPr="001F090A">
        <w:rPr>
          <w:rFonts w:ascii="Book Antiqua" w:eastAsia="Book Antiqua" w:hAnsi="Book Antiqua" w:cs="Book Antiqua"/>
          <w:color w:val="000000"/>
        </w:rPr>
        <w:t xml:space="preserve">. This ultimately leads to impaired urine concentration, increased rates </w:t>
      </w:r>
      <w:r w:rsidRPr="001F090A">
        <w:rPr>
          <w:rFonts w:ascii="Book Antiqua" w:eastAsia="Book Antiqua" w:hAnsi="Book Antiqua" w:cs="Book Antiqua"/>
          <w:color w:val="000000"/>
        </w:rPr>
        <w:lastRenderedPageBreak/>
        <w:t>of proximal tubular sodium and urate reabsorption, hyperuricemia, and gout, which are the clinical characteristics of ADTKD.</w:t>
      </w:r>
    </w:p>
    <w:p w14:paraId="67B049B9" w14:textId="77777777"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Owing to changes in diets and other factors, the rates of hyperuricemia are increasing annually and the age of ADTKD onset is decreasing continuously, similar to ADTKD-UMOD. However, the risk factors, pathogenesis, and prognosis of these two disease isoforms differ considerably. Early diagnosis of ADTKD-UMOD is important to treat the disease, slow down disease progression, and facilitate the identification of potentially affected family members. Identification of potentially affected family members can facilitate decision-making about donors and family planning. In the present study, we report the case of a 40-year-old Chinese male harboring a novel heterozygous missense mutation in UMOD, which was also detected in his seven family members.</w:t>
      </w:r>
    </w:p>
    <w:p w14:paraId="3B96B7FB" w14:textId="77777777" w:rsidR="00A77B3E" w:rsidRPr="001F090A" w:rsidRDefault="00A77B3E" w:rsidP="001F090A">
      <w:pPr>
        <w:spacing w:line="360" w:lineRule="auto"/>
        <w:jc w:val="both"/>
        <w:rPr>
          <w:rFonts w:ascii="Book Antiqua" w:hAnsi="Book Antiqua"/>
        </w:rPr>
      </w:pPr>
    </w:p>
    <w:p w14:paraId="201CD939"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CASE PRESENTATION</w:t>
      </w:r>
    </w:p>
    <w:p w14:paraId="0DC62CA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Chief complaints</w:t>
      </w:r>
    </w:p>
    <w:p w14:paraId="06AC17C7" w14:textId="42DEF65D" w:rsidR="00A77B3E" w:rsidRPr="001F090A" w:rsidRDefault="00566DC8" w:rsidP="001F090A">
      <w:pPr>
        <w:spacing w:line="360" w:lineRule="auto"/>
        <w:jc w:val="both"/>
        <w:rPr>
          <w:rFonts w:ascii="Book Antiqua" w:hAnsi="Book Antiqua"/>
        </w:rPr>
      </w:pPr>
      <w:r>
        <w:rPr>
          <w:rFonts w:ascii="Book Antiqua" w:hAnsi="Book Antiqua" w:cs="Book Antiqua" w:hint="eastAsia"/>
          <w:color w:val="000000"/>
          <w:lang w:eastAsia="zh-CN"/>
        </w:rPr>
        <w:t>T</w:t>
      </w:r>
      <w:r w:rsidR="00502AD0" w:rsidRPr="001F090A">
        <w:rPr>
          <w:rFonts w:ascii="Book Antiqua" w:eastAsia="Book Antiqua" w:hAnsi="Book Antiqua" w:cs="Book Antiqua"/>
          <w:color w:val="000000"/>
        </w:rPr>
        <w:t xml:space="preserve">he patient was a 40-year-old male who was admitted to the hospital because of an increased pain in the metatarsal joints and renal impairment. </w:t>
      </w:r>
    </w:p>
    <w:p w14:paraId="1318F29B" w14:textId="77777777" w:rsidR="00A77B3E" w:rsidRPr="001F090A" w:rsidRDefault="00A77B3E" w:rsidP="001F090A">
      <w:pPr>
        <w:spacing w:line="360" w:lineRule="auto"/>
        <w:jc w:val="both"/>
        <w:rPr>
          <w:rFonts w:ascii="Book Antiqua" w:hAnsi="Book Antiqua"/>
        </w:rPr>
      </w:pPr>
    </w:p>
    <w:p w14:paraId="3F1FD87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History of present illness</w:t>
      </w:r>
    </w:p>
    <w:p w14:paraId="43BFEA87" w14:textId="39F3074D" w:rsidR="00A77B3E" w:rsidRPr="001F090A" w:rsidRDefault="00566DC8" w:rsidP="001F090A">
      <w:pPr>
        <w:spacing w:line="360" w:lineRule="auto"/>
        <w:jc w:val="both"/>
        <w:rPr>
          <w:rFonts w:ascii="Book Antiqua" w:hAnsi="Book Antiqua"/>
        </w:rPr>
      </w:pPr>
      <w:r>
        <w:rPr>
          <w:rFonts w:ascii="Book Antiqua" w:hAnsi="Book Antiqua" w:cs="Book Antiqua" w:hint="eastAsia"/>
          <w:color w:val="000000"/>
          <w:lang w:eastAsia="zh-CN"/>
        </w:rPr>
        <w:t xml:space="preserve">Of </w:t>
      </w:r>
      <w:r w:rsidR="00502AD0" w:rsidRPr="001F090A">
        <w:rPr>
          <w:rFonts w:ascii="Book Antiqua" w:eastAsia="Book Antiqua" w:hAnsi="Book Antiqua" w:cs="Book Antiqua"/>
          <w:color w:val="000000"/>
        </w:rPr>
        <w:t xml:space="preserve">15 years previously, the patient was diagnosed with gout. </w:t>
      </w:r>
    </w:p>
    <w:p w14:paraId="349517B5" w14:textId="77777777" w:rsidR="00A77B3E" w:rsidRPr="001F090A" w:rsidRDefault="00A77B3E" w:rsidP="001F090A">
      <w:pPr>
        <w:spacing w:line="360" w:lineRule="auto"/>
        <w:jc w:val="both"/>
        <w:rPr>
          <w:rFonts w:ascii="Book Antiqua" w:hAnsi="Book Antiqua"/>
        </w:rPr>
      </w:pPr>
    </w:p>
    <w:p w14:paraId="56BB4C5A"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History of past illness</w:t>
      </w:r>
    </w:p>
    <w:p w14:paraId="6A6CEB1D" w14:textId="77777777" w:rsidR="00A77B3E" w:rsidRPr="001F090A" w:rsidRDefault="00502AD0" w:rsidP="00566DC8">
      <w:pPr>
        <w:spacing w:line="360" w:lineRule="auto"/>
        <w:jc w:val="both"/>
        <w:rPr>
          <w:rFonts w:ascii="Book Antiqua" w:hAnsi="Book Antiqua"/>
        </w:rPr>
      </w:pPr>
      <w:r w:rsidRPr="001F090A">
        <w:rPr>
          <w:rFonts w:ascii="Book Antiqua" w:eastAsia="Book Antiqua" w:hAnsi="Book Antiqua" w:cs="Book Antiqua"/>
          <w:color w:val="000000"/>
        </w:rPr>
        <w:t>The patient had a free previous medical history.</w:t>
      </w:r>
    </w:p>
    <w:p w14:paraId="6F84B03E" w14:textId="77777777" w:rsidR="00A77B3E" w:rsidRPr="001F090A" w:rsidRDefault="00A77B3E" w:rsidP="00566DC8">
      <w:pPr>
        <w:spacing w:line="360" w:lineRule="auto"/>
        <w:jc w:val="both"/>
        <w:rPr>
          <w:rFonts w:ascii="Book Antiqua" w:hAnsi="Book Antiqua"/>
          <w:lang w:eastAsia="zh-CN"/>
        </w:rPr>
      </w:pPr>
    </w:p>
    <w:p w14:paraId="506A2C4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Personal and family history</w:t>
      </w:r>
    </w:p>
    <w:p w14:paraId="1430FC5B" w14:textId="30DFB156" w:rsidR="00A77B3E" w:rsidRPr="001F090A" w:rsidRDefault="00502AD0" w:rsidP="001B0B02">
      <w:pPr>
        <w:spacing w:line="360" w:lineRule="auto"/>
        <w:jc w:val="both"/>
        <w:rPr>
          <w:rFonts w:ascii="Book Antiqua" w:hAnsi="Book Antiqua"/>
        </w:rPr>
      </w:pPr>
      <w:r w:rsidRPr="001F090A">
        <w:rPr>
          <w:rFonts w:ascii="Book Antiqua" w:eastAsia="Book Antiqua" w:hAnsi="Book Antiqua" w:cs="Book Antiqua"/>
          <w:color w:val="000000"/>
        </w:rPr>
        <w:t>The pro</w:t>
      </w:r>
      <w:r w:rsidR="00E27059">
        <w:rPr>
          <w:rFonts w:ascii="Book Antiqua" w:hAnsi="Book Antiqua" w:cs="Book Antiqua" w:hint="eastAsia"/>
          <w:color w:val="000000"/>
          <w:lang w:eastAsia="zh-CN"/>
        </w:rPr>
        <w:t>-</w:t>
      </w:r>
      <w:r w:rsidRPr="001F090A">
        <w:rPr>
          <w:rFonts w:ascii="Book Antiqua" w:eastAsia="Book Antiqua" w:hAnsi="Book Antiqua" w:cs="Book Antiqua"/>
          <w:color w:val="000000"/>
        </w:rPr>
        <w:t>band had a family history of hyperuricemia as his grandmother, father, two of his aunts, and two of his female cousins were diagnosed with hyperuricemia and gout. The grandmother, father, one aunt, and one female cousin had been undergoing hemodialysis and died between the ages of 30 and 50 years. In addition, the patient’s 9-</w:t>
      </w:r>
      <w:r w:rsidRPr="001F090A">
        <w:rPr>
          <w:rFonts w:ascii="Book Antiqua" w:eastAsia="Book Antiqua" w:hAnsi="Book Antiqua" w:cs="Book Antiqua"/>
          <w:color w:val="000000"/>
        </w:rPr>
        <w:lastRenderedPageBreak/>
        <w:t xml:space="preserve">year-old daughter had also been diagnosed with hyperuricemia based on her 5.6 mg/dL serum uric acid level (normal range for children between the ages of 1 and 10: </w:t>
      </w:r>
      <w:r w:rsidR="00E27059">
        <w:rPr>
          <w:rFonts w:ascii="Book Antiqua" w:hAnsi="Book Antiqua" w:cs="Book Antiqua" w:hint="eastAsia"/>
          <w:color w:val="000000"/>
          <w:lang w:eastAsia="zh-CN"/>
        </w:rPr>
        <w:t>L</w:t>
      </w:r>
      <w:r w:rsidRPr="001F090A">
        <w:rPr>
          <w:rFonts w:ascii="Book Antiqua" w:eastAsia="Book Antiqua" w:hAnsi="Book Antiqua" w:cs="Book Antiqua"/>
          <w:color w:val="000000"/>
        </w:rPr>
        <w:t>ess than 5.3 mg/</w:t>
      </w:r>
      <w:proofErr w:type="gramStart"/>
      <w:r w:rsidRPr="001F090A">
        <w:rPr>
          <w:rFonts w:ascii="Book Antiqua" w:eastAsia="Book Antiqua" w:hAnsi="Book Antiqua" w:cs="Book Antiqua"/>
          <w:color w:val="000000"/>
        </w:rPr>
        <w:t>dL)</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13]</w:t>
      </w:r>
      <w:r w:rsidRPr="001F090A">
        <w:rPr>
          <w:rFonts w:ascii="Book Antiqua" w:eastAsia="Book Antiqua" w:hAnsi="Book Antiqua" w:cs="Book Antiqua"/>
          <w:color w:val="000000"/>
        </w:rPr>
        <w:t xml:space="preserve"> (Figure 1).</w:t>
      </w:r>
    </w:p>
    <w:p w14:paraId="4D3E1EA2" w14:textId="77777777" w:rsidR="00B04528" w:rsidRDefault="00B04528" w:rsidP="001F090A">
      <w:pPr>
        <w:spacing w:line="360" w:lineRule="auto"/>
        <w:jc w:val="both"/>
        <w:rPr>
          <w:rFonts w:ascii="Book Antiqua" w:hAnsi="Book Antiqua"/>
          <w:lang w:eastAsia="zh-CN"/>
        </w:rPr>
      </w:pPr>
    </w:p>
    <w:p w14:paraId="6F6A28F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Physical examination</w:t>
      </w:r>
    </w:p>
    <w:p w14:paraId="56B38C69" w14:textId="22900B7D"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patient’s temperature was 36.7</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t>ºC, her heart rate was 88 bpm, respiratory rate was 14 breaths per minute, blood pressure was 132/78 mmHg, and oxygen saturation in room air was 100%. Physical examination indicated the presence of a mildly painful nodule behind the auricle, slight pain and swelling of the knee joints, serious pain and deformity of the interphalangeal joints, and gout stones on the 1</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t xml:space="preserve">s metatarsal joints in the feet of the patient (Figure 2). </w:t>
      </w:r>
    </w:p>
    <w:p w14:paraId="411E86F7" w14:textId="77777777" w:rsidR="00A77B3E" w:rsidRPr="001F090A" w:rsidRDefault="00A77B3E" w:rsidP="001F090A">
      <w:pPr>
        <w:spacing w:line="360" w:lineRule="auto"/>
        <w:jc w:val="both"/>
        <w:rPr>
          <w:rFonts w:ascii="Book Antiqua" w:hAnsi="Book Antiqua"/>
        </w:rPr>
      </w:pPr>
    </w:p>
    <w:p w14:paraId="4B2C7E02"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Laboratory examinations</w:t>
      </w:r>
    </w:p>
    <w:p w14:paraId="04EAE91F"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 had respective blood urea nitrogen and serum creatinine levels of 50.5 mg/dL and 6.2 mg/dL (normal ranges: 7.30–21.06 mg/dL and 0.46–0.82 mg/dL, respectively). The patient had a serum uric acid level of 13.2 mg/dL (normal range: 2.6–6.0 mg/dL), whereas fractional uric acid excretion was reduced by 3.43%. Other laboratory test results were within normal ranges.</w:t>
      </w:r>
    </w:p>
    <w:p w14:paraId="42FE0E4C" w14:textId="77777777" w:rsidR="00A77B3E" w:rsidRPr="001F090A" w:rsidRDefault="00A77B3E" w:rsidP="001F090A">
      <w:pPr>
        <w:spacing w:line="360" w:lineRule="auto"/>
        <w:jc w:val="both"/>
        <w:rPr>
          <w:rFonts w:ascii="Book Antiqua" w:hAnsi="Book Antiqua"/>
        </w:rPr>
      </w:pPr>
    </w:p>
    <w:p w14:paraId="277750C1"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i/>
          <w:color w:val="000000"/>
        </w:rPr>
        <w:t>Imaging examinations</w:t>
      </w:r>
    </w:p>
    <w:p w14:paraId="2761B91B" w14:textId="4606E17F" w:rsidR="00A77B3E" w:rsidRPr="001F090A" w:rsidRDefault="00502AD0" w:rsidP="001F090A">
      <w:pPr>
        <w:spacing w:line="360" w:lineRule="auto"/>
        <w:jc w:val="both"/>
        <w:rPr>
          <w:rFonts w:ascii="Book Antiqua" w:eastAsia="Book Antiqua" w:hAnsi="Book Antiqua" w:cs="Book Antiqua"/>
          <w:color w:val="000000"/>
        </w:rPr>
      </w:pPr>
      <w:r w:rsidRPr="001F090A">
        <w:rPr>
          <w:rFonts w:ascii="Book Antiqua" w:eastAsia="Book Antiqua" w:hAnsi="Book Antiqua" w:cs="Book Antiqua"/>
          <w:color w:val="000000"/>
        </w:rPr>
        <w:t>Renal ultrasonography showed that the patient’s kidneys were relatively atrophic (longitudinal image; 8.1 and 8.7 cm in the major axis of right and left kidneys), indicating the presence of cysts and suggestive of ESRD (Figure 3). Analysis of the knee joints by computed tomography showed high bon</w:t>
      </w:r>
      <w:r w:rsidR="00476E2A">
        <w:rPr>
          <w:rFonts w:ascii="Book Antiqua" w:eastAsia="Book Antiqua" w:hAnsi="Book Antiqua" w:cs="Book Antiqua"/>
          <w:color w:val="000000"/>
        </w:rPr>
        <w:t>e density, the presence of high</w:t>
      </w:r>
      <w:r w:rsidRPr="001F090A">
        <w:rPr>
          <w:rFonts w:ascii="Book Antiqua" w:eastAsia="Book Antiqua" w:hAnsi="Book Antiqua" w:cs="Book Antiqua"/>
          <w:color w:val="000000"/>
        </w:rPr>
        <w:t>-density shadows, narrowing of the joint space, and soft tissue swelling, which were consistent with the patient’s gout/arthritic symptoms (Figure 4).</w:t>
      </w:r>
    </w:p>
    <w:p w14:paraId="47A66861" w14:textId="77777777" w:rsidR="003217CF" w:rsidRPr="001F090A" w:rsidRDefault="003217CF" w:rsidP="001F090A">
      <w:pPr>
        <w:spacing w:line="360" w:lineRule="auto"/>
        <w:jc w:val="both"/>
        <w:rPr>
          <w:rFonts w:ascii="Book Antiqua" w:hAnsi="Book Antiqua"/>
        </w:rPr>
      </w:pPr>
    </w:p>
    <w:p w14:paraId="3A873C7D" w14:textId="77777777" w:rsidR="003217CF" w:rsidRPr="001F090A" w:rsidRDefault="003217CF" w:rsidP="001F090A">
      <w:pPr>
        <w:spacing w:line="360" w:lineRule="auto"/>
        <w:jc w:val="both"/>
        <w:rPr>
          <w:rFonts w:ascii="Book Antiqua" w:eastAsia="Book Antiqua" w:hAnsi="Book Antiqua" w:cs="Book Antiqua"/>
          <w:b/>
          <w:i/>
          <w:color w:val="000000"/>
        </w:rPr>
      </w:pPr>
      <w:r w:rsidRPr="001F090A">
        <w:rPr>
          <w:rFonts w:ascii="Book Antiqua" w:eastAsia="Book Antiqua" w:hAnsi="Book Antiqua" w:cs="Book Antiqua"/>
          <w:b/>
          <w:i/>
          <w:color w:val="000000"/>
        </w:rPr>
        <w:t>Further diagnostic work-up</w:t>
      </w:r>
    </w:p>
    <w:p w14:paraId="7128612C" w14:textId="79D850FC" w:rsidR="003217CF" w:rsidRPr="001F090A" w:rsidRDefault="003217CF" w:rsidP="001F090A">
      <w:pPr>
        <w:spacing w:line="360" w:lineRule="auto"/>
        <w:jc w:val="both"/>
        <w:rPr>
          <w:rFonts w:ascii="Book Antiqua" w:eastAsia="Book Antiqua" w:hAnsi="Book Antiqua" w:cs="Book Antiqua"/>
          <w:color w:val="000000"/>
        </w:rPr>
      </w:pPr>
      <w:r w:rsidRPr="001F090A">
        <w:rPr>
          <w:rFonts w:ascii="Book Antiqua" w:eastAsia="Book Antiqua" w:hAnsi="Book Antiqua" w:cs="Book Antiqua"/>
          <w:color w:val="000000"/>
        </w:rPr>
        <w:lastRenderedPageBreak/>
        <w:t xml:space="preserve">Considering the family history of kidney disease, juvenile-onset of hyperuricemia, symptoms of gout/arthritis, and progressive renal impairment beginning at an early age, ADTKD-UMOD was considered highly probable. </w:t>
      </w:r>
    </w:p>
    <w:p w14:paraId="3524C60D" w14:textId="518C1990" w:rsidR="003217CF" w:rsidRPr="001F090A" w:rsidRDefault="003217CF" w:rsidP="001B0B02">
      <w:pPr>
        <w:spacing w:line="360" w:lineRule="auto"/>
        <w:ind w:firstLineChars="200" w:firstLine="480"/>
        <w:jc w:val="both"/>
        <w:rPr>
          <w:rFonts w:ascii="Book Antiqua" w:eastAsia="Book Antiqua" w:hAnsi="Book Antiqua" w:cs="Book Antiqua"/>
          <w:color w:val="000000"/>
        </w:rPr>
      </w:pPr>
      <w:r w:rsidRPr="001F090A">
        <w:rPr>
          <w:rFonts w:ascii="Book Antiqua" w:eastAsia="Book Antiqua" w:hAnsi="Book Antiqua" w:cs="Book Antiqua"/>
          <w:color w:val="000000"/>
        </w:rPr>
        <w:t xml:space="preserve">After receiving written informed consent from the four affected living members of the patient’s family, DNA analyses, clinical data collection, and image publication were performed for these individuals. The peripheral blood was sent to </w:t>
      </w:r>
      <w:r w:rsidRPr="00476E2A">
        <w:rPr>
          <w:rFonts w:ascii="Book Antiqua" w:eastAsia="Book Antiqua" w:hAnsi="Book Antiqua" w:cs="Book Antiqua"/>
          <w:i/>
          <w:color w:val="000000"/>
        </w:rPr>
        <w:t>CIPHER</w:t>
      </w:r>
      <w:r w:rsidRPr="001F090A">
        <w:rPr>
          <w:rFonts w:ascii="Book Antiqua" w:eastAsia="Book Antiqua" w:hAnsi="Book Antiqua" w:cs="Book Antiqua"/>
          <w:color w:val="000000"/>
        </w:rPr>
        <w:t xml:space="preserve"> </w:t>
      </w:r>
      <w:r w:rsidR="00476E2A">
        <w:rPr>
          <w:rFonts w:ascii="Book Antiqua" w:hAnsi="Book Antiqua" w:cs="Book Antiqua" w:hint="eastAsia"/>
          <w:color w:val="000000"/>
          <w:lang w:eastAsia="zh-CN"/>
        </w:rPr>
        <w:t>gene</w:t>
      </w:r>
      <w:r w:rsidRPr="001F090A">
        <w:rPr>
          <w:rFonts w:ascii="Book Antiqua" w:eastAsia="Book Antiqua" w:hAnsi="Book Antiqua" w:cs="Book Antiqua"/>
          <w:color w:val="000000"/>
        </w:rPr>
        <w:t xml:space="preserve"> to perform the whole exome sequencing by Illumina </w:t>
      </w:r>
      <w:proofErr w:type="spellStart"/>
      <w:r w:rsidRPr="001F090A">
        <w:rPr>
          <w:rFonts w:ascii="Book Antiqua" w:eastAsia="Book Antiqua" w:hAnsi="Book Antiqua" w:cs="Book Antiqua"/>
          <w:color w:val="000000"/>
        </w:rPr>
        <w:t>HiSeq</w:t>
      </w:r>
      <w:proofErr w:type="spellEnd"/>
      <w:r w:rsidRPr="001F090A">
        <w:rPr>
          <w:rFonts w:ascii="Book Antiqua" w:eastAsia="Book Antiqua" w:hAnsi="Book Antiqua" w:cs="Book Antiqua"/>
          <w:color w:val="000000"/>
        </w:rPr>
        <w:t xml:space="preserve"> (the specific method can be consulted in the </w:t>
      </w:r>
      <w:r w:rsidR="007640FE" w:rsidRPr="007640FE">
        <w:rPr>
          <w:rFonts w:ascii="Book Antiqua" w:eastAsia="Book Antiqua" w:hAnsi="Book Antiqua" w:cs="Book Antiqua"/>
          <w:color w:val="000000"/>
        </w:rPr>
        <w:t>Supplementary material</w:t>
      </w:r>
      <w:r w:rsidRPr="001F090A">
        <w:rPr>
          <w:rFonts w:ascii="Book Antiqua" w:eastAsia="Book Antiqua" w:hAnsi="Book Antiqua" w:cs="Book Antiqua"/>
          <w:color w:val="000000"/>
        </w:rPr>
        <w:t xml:space="preserve">). Genetic analyses revealed the presence of a novel heterozygous missense mutation in UMOD exon 3 of the patient, his daughter, aunt, and younger female cousin (Figure 5). The conclusion of the genetic test is “Variants of unknown clinical significance” according to ACMG genetic variation classification standards and guidelines, the variation site is heterozygous, and the zygote type can explain the patient’s disease. Furthermore, this missense mutation was the result of nucleotide exchange at position c.554 (c.554G&gt;T), in which leucine was replaced by arginine at position 185 in the final protein (p.Arg185Leu). This resulted in abnormal folding of the uromodulin protein, leading to its accumulation within the ER and impaired trafficking through the cell. </w:t>
      </w:r>
    </w:p>
    <w:p w14:paraId="6B07151A" w14:textId="77777777" w:rsidR="00A77B3E" w:rsidRPr="001F090A" w:rsidRDefault="00A77B3E" w:rsidP="001F090A">
      <w:pPr>
        <w:spacing w:line="360" w:lineRule="auto"/>
        <w:jc w:val="both"/>
        <w:rPr>
          <w:rFonts w:ascii="Book Antiqua" w:hAnsi="Book Antiqua"/>
        </w:rPr>
      </w:pPr>
    </w:p>
    <w:p w14:paraId="09C16D8D"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FINAL DIAGNOSIS</w:t>
      </w:r>
    </w:p>
    <w:p w14:paraId="5C946B4D" w14:textId="0C84AC78"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The final diagnosis of the presented case is autosomal dominant tubulointerstitial kidney disease with a mutation in the </w:t>
      </w:r>
      <w:r w:rsidR="00566DC8" w:rsidRPr="001F090A">
        <w:rPr>
          <w:rFonts w:ascii="Book Antiqua" w:eastAsia="Book Antiqua" w:hAnsi="Book Antiqua" w:cs="Book Antiqua"/>
          <w:color w:val="000000"/>
        </w:rPr>
        <w:t>UMOD</w:t>
      </w:r>
      <w:r w:rsidRPr="001F090A">
        <w:rPr>
          <w:rFonts w:ascii="Book Antiqua" w:eastAsia="Book Antiqua" w:hAnsi="Book Antiqua" w:cs="Book Antiqua"/>
          <w:color w:val="000000"/>
        </w:rPr>
        <w:t>.</w:t>
      </w:r>
    </w:p>
    <w:p w14:paraId="44E541D6" w14:textId="77777777" w:rsidR="00A77B3E" w:rsidRPr="00D61BEA" w:rsidRDefault="00A77B3E" w:rsidP="001F090A">
      <w:pPr>
        <w:spacing w:line="360" w:lineRule="auto"/>
        <w:jc w:val="both"/>
        <w:rPr>
          <w:rFonts w:ascii="Book Antiqua" w:hAnsi="Book Antiqua"/>
        </w:rPr>
      </w:pPr>
    </w:p>
    <w:p w14:paraId="2A1B98EB"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TREATMENT</w:t>
      </w:r>
    </w:p>
    <w:p w14:paraId="7FC6319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Medications aimed at controlling uric acid levels were administered to the patient but these medications were not efficacious in controlling the gradually increasing serum creatinine and uric acid levels. Recently, the glomerular filtration rate for this patient decreased to 6.3 mL/min/1.73 m</w:t>
      </w:r>
      <w:r w:rsidRPr="001F090A">
        <w:rPr>
          <w:rFonts w:ascii="Book Antiqua" w:eastAsia="Book Antiqua" w:hAnsi="Book Antiqua" w:cs="Book Antiqua"/>
          <w:color w:val="000000"/>
          <w:vertAlign w:val="superscript"/>
        </w:rPr>
        <w:t>2</w:t>
      </w:r>
      <w:r w:rsidRPr="001F090A">
        <w:rPr>
          <w:rFonts w:ascii="Book Antiqua" w:eastAsia="Book Antiqua" w:hAnsi="Book Antiqua" w:cs="Book Antiqua"/>
          <w:color w:val="000000"/>
        </w:rPr>
        <w:t xml:space="preserve">. Hence, we recommended arteriovenous fistula surgery for hemodialysis preparation. Moreover, his affected family members do not </w:t>
      </w:r>
      <w:r w:rsidRPr="001F090A">
        <w:rPr>
          <w:rFonts w:ascii="Book Antiqua" w:eastAsia="Book Antiqua" w:hAnsi="Book Antiqua" w:cs="Book Antiqua"/>
          <w:color w:val="000000"/>
        </w:rPr>
        <w:lastRenderedPageBreak/>
        <w:t>currently require dialysis but should maintain a healthy lifestyle and preventatively take uric acid medications to control the onset of hyperuricemia.</w:t>
      </w:r>
    </w:p>
    <w:p w14:paraId="7169F706" w14:textId="77777777" w:rsidR="00A77B3E" w:rsidRPr="001F090A" w:rsidRDefault="00A77B3E" w:rsidP="001F090A">
      <w:pPr>
        <w:spacing w:line="360" w:lineRule="auto"/>
        <w:jc w:val="both"/>
        <w:rPr>
          <w:rFonts w:ascii="Book Antiqua" w:hAnsi="Book Antiqua"/>
        </w:rPr>
      </w:pPr>
    </w:p>
    <w:p w14:paraId="09369ACB"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OUTCOME AND FOLLOW-UP</w:t>
      </w:r>
    </w:p>
    <w:p w14:paraId="0EDD09B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patient received regular blood dialysis and medications, and gout is controlled.</w:t>
      </w:r>
    </w:p>
    <w:p w14:paraId="50CB1650" w14:textId="77777777" w:rsidR="00A77B3E" w:rsidRPr="001F090A" w:rsidRDefault="00A77B3E" w:rsidP="001F090A">
      <w:pPr>
        <w:spacing w:line="360" w:lineRule="auto"/>
        <w:jc w:val="both"/>
        <w:rPr>
          <w:rFonts w:ascii="Book Antiqua" w:hAnsi="Book Antiqua"/>
        </w:rPr>
      </w:pPr>
    </w:p>
    <w:p w14:paraId="1A23CA90"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DISCUSSION</w:t>
      </w:r>
    </w:p>
    <w:p w14:paraId="6A1EC56F" w14:textId="0F20ACC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ADTMD is a condition also referred to as medullary cystic kidney disease, familial juvenile </w:t>
      </w:r>
      <w:proofErr w:type="spellStart"/>
      <w:r w:rsidRPr="001F090A">
        <w:rPr>
          <w:rFonts w:ascii="Book Antiqua" w:eastAsia="Book Antiqua" w:hAnsi="Book Antiqua" w:cs="Book Antiqua"/>
          <w:color w:val="000000"/>
        </w:rPr>
        <w:t>hyperuricemic</w:t>
      </w:r>
      <w:proofErr w:type="spellEnd"/>
      <w:r w:rsidRPr="001F090A">
        <w:rPr>
          <w:rFonts w:ascii="Book Antiqua" w:eastAsia="Book Antiqua" w:hAnsi="Book Antiqua" w:cs="Book Antiqua"/>
          <w:color w:val="000000"/>
        </w:rPr>
        <w:t xml:space="preserve"> nephropathy, and UMOD-associated kidney disease. Recently, ADTKD has been proposed as a collective term to refer to the aforementioned progressive kidney </w:t>
      </w:r>
      <w:proofErr w:type="gramStart"/>
      <w:r w:rsidRPr="001F090A">
        <w:rPr>
          <w:rFonts w:ascii="Book Antiqua" w:eastAsia="Book Antiqua" w:hAnsi="Book Antiqua" w:cs="Book Antiqua"/>
          <w:color w:val="000000"/>
        </w:rPr>
        <w:t>diseases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3]</w:t>
      </w:r>
      <w:r w:rsidRPr="001F090A">
        <w:rPr>
          <w:rFonts w:ascii="Book Antiqua" w:eastAsia="Book Antiqua" w:hAnsi="Book Antiqua" w:cs="Book Antiqua"/>
          <w:color w:val="000000"/>
        </w:rPr>
        <w:t xml:space="preserve">. Most cases of ADTKD present with mutations in the </w:t>
      </w:r>
      <w:r w:rsidRPr="001B0B02">
        <w:rPr>
          <w:rFonts w:ascii="Book Antiqua" w:eastAsia="Book Antiqua" w:hAnsi="Book Antiqua" w:cs="Book Antiqua"/>
          <w:i/>
          <w:color w:val="000000"/>
        </w:rPr>
        <w:t>UMOD</w:t>
      </w:r>
      <w:r w:rsidRPr="001F090A">
        <w:rPr>
          <w:rFonts w:ascii="Book Antiqua" w:eastAsia="Book Antiqua" w:hAnsi="Book Antiqua" w:cs="Book Antiqua"/>
          <w:color w:val="000000"/>
        </w:rPr>
        <w:t xml:space="preserve">, </w:t>
      </w:r>
      <w:r w:rsidRPr="001B0B02">
        <w:rPr>
          <w:rFonts w:ascii="Book Antiqua" w:eastAsia="Book Antiqua" w:hAnsi="Book Antiqua" w:cs="Book Antiqua"/>
          <w:i/>
          <w:color w:val="000000"/>
        </w:rPr>
        <w:t>REN</w:t>
      </w:r>
      <w:r w:rsidRPr="001F090A">
        <w:rPr>
          <w:rFonts w:ascii="Book Antiqua" w:eastAsia="Book Antiqua" w:hAnsi="Book Antiqua" w:cs="Book Antiqua"/>
          <w:color w:val="000000"/>
        </w:rPr>
        <w:t xml:space="preserve">, </w:t>
      </w:r>
      <w:r w:rsidRPr="001B0B02">
        <w:rPr>
          <w:rFonts w:ascii="Book Antiqua" w:eastAsia="Book Antiqua" w:hAnsi="Book Antiqua" w:cs="Book Antiqua"/>
          <w:i/>
          <w:color w:val="000000"/>
        </w:rPr>
        <w:t>MUC1</w:t>
      </w:r>
      <w:r w:rsidRPr="001F090A">
        <w:rPr>
          <w:rFonts w:ascii="Book Antiqua" w:eastAsia="Book Antiqua" w:hAnsi="Book Antiqua" w:cs="Book Antiqua"/>
          <w:color w:val="000000"/>
        </w:rPr>
        <w:t xml:space="preserve">, </w:t>
      </w:r>
      <w:r w:rsidRPr="001B0B02">
        <w:rPr>
          <w:rFonts w:ascii="Book Antiqua" w:eastAsia="Book Antiqua" w:hAnsi="Book Antiqua" w:cs="Book Antiqua"/>
          <w:i/>
          <w:color w:val="000000"/>
        </w:rPr>
        <w:t>TCF2</w:t>
      </w:r>
      <w:r w:rsidRPr="001F090A">
        <w:rPr>
          <w:rFonts w:ascii="Book Antiqua" w:eastAsia="Book Antiqua" w:hAnsi="Book Antiqua" w:cs="Book Antiqua"/>
          <w:color w:val="000000"/>
        </w:rPr>
        <w:t xml:space="preserve">, or </w:t>
      </w:r>
      <w:r w:rsidRPr="001B0B02">
        <w:rPr>
          <w:rFonts w:ascii="Book Antiqua" w:eastAsia="Book Antiqua" w:hAnsi="Book Antiqua" w:cs="Book Antiqua"/>
          <w:i/>
          <w:color w:val="000000"/>
        </w:rPr>
        <w:t>SEC51A1</w:t>
      </w:r>
      <w:r w:rsidRPr="001F090A">
        <w:rPr>
          <w:rFonts w:ascii="Book Antiqua" w:eastAsia="Book Antiqua" w:hAnsi="Book Antiqua" w:cs="Book Antiqua"/>
          <w:color w:val="000000"/>
        </w:rPr>
        <w:t xml:space="preserve"> </w:t>
      </w:r>
      <w:proofErr w:type="gramStart"/>
      <w:r w:rsidRPr="001F090A">
        <w:rPr>
          <w:rFonts w:ascii="Book Antiqua" w:eastAsia="Book Antiqua" w:hAnsi="Book Antiqua" w:cs="Book Antiqua"/>
          <w:color w:val="000000"/>
        </w:rPr>
        <w:t>genes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14</w:t>
      </w:r>
      <w:r w:rsidR="006F4DA7">
        <w:rPr>
          <w:rFonts w:ascii="Book Antiqua" w:hAnsi="Book Antiqua" w:cs="Book Antiqua" w:hint="eastAsia"/>
          <w:color w:val="000000"/>
          <w:vertAlign w:val="superscript"/>
          <w:lang w:eastAsia="zh-CN"/>
        </w:rPr>
        <w:t>,</w:t>
      </w:r>
      <w:r w:rsidRPr="001F090A">
        <w:rPr>
          <w:rFonts w:ascii="Book Antiqua" w:eastAsia="Book Antiqua" w:hAnsi="Book Antiqua" w:cs="Book Antiqua"/>
          <w:color w:val="000000"/>
          <w:vertAlign w:val="superscript"/>
        </w:rPr>
        <w:t>15]</w:t>
      </w:r>
      <w:r w:rsidRPr="001F090A">
        <w:rPr>
          <w:rFonts w:ascii="Book Antiqua" w:eastAsia="Book Antiqua" w:hAnsi="Book Antiqua" w:cs="Book Antiqua"/>
          <w:color w:val="000000"/>
        </w:rPr>
        <w:t>. ADTKD-UMOD disease subtype is the most common, and the clinical features of all disease subtypes differ based on the mutated gene.</w:t>
      </w:r>
    </w:p>
    <w:p w14:paraId="5E76A021" w14:textId="1A25EF72" w:rsidR="00A77B3E" w:rsidRPr="001B0B02" w:rsidRDefault="00502AD0" w:rsidP="0004657C">
      <w:pPr>
        <w:spacing w:line="360" w:lineRule="auto"/>
        <w:ind w:firstLineChars="200" w:firstLine="480"/>
        <w:jc w:val="both"/>
        <w:rPr>
          <w:rFonts w:ascii="Book Antiqua" w:hAnsi="Book Antiqua" w:cs="Book Antiqua"/>
          <w:color w:val="000000"/>
          <w:lang w:eastAsia="zh-CN"/>
        </w:rPr>
      </w:pPr>
      <w:r w:rsidRPr="001F090A">
        <w:rPr>
          <w:rFonts w:ascii="Book Antiqua" w:eastAsia="Book Antiqua" w:hAnsi="Book Antiqua" w:cs="Book Antiqua"/>
          <w:color w:val="000000"/>
        </w:rPr>
        <w:t>Uromodulin is the most abundant protein in urine and is the primary component of urinary casts that are encoded by chromosome 16p11-p13</w:t>
      </w:r>
      <w:r w:rsidRPr="001F090A">
        <w:rPr>
          <w:rFonts w:ascii="Book Antiqua" w:eastAsia="Book Antiqua" w:hAnsi="Book Antiqua" w:cs="Book Antiqua"/>
          <w:color w:val="000000"/>
          <w:vertAlign w:val="superscript"/>
        </w:rPr>
        <w:t>[7]</w:t>
      </w:r>
      <w:r w:rsidRPr="001F090A">
        <w:rPr>
          <w:rFonts w:ascii="Book Antiqua" w:eastAsia="Book Antiqua" w:hAnsi="Book Antiqua" w:cs="Book Antiqua"/>
          <w:color w:val="000000"/>
        </w:rPr>
        <w:t xml:space="preserve">. Mutations in this gene can result in defective sodium transport in the thick ascending limb, leading to natriuresis that results in secondary proximal tubular sodium and urate uptake. This abnormal sodium and urate uptake further leads to hyperuricemia and gout. In addition, misfolded uromodulin deposits accumulate in the endoplasmic reticulum of affected epithelial </w:t>
      </w:r>
      <w:proofErr w:type="gramStart"/>
      <w:r w:rsidRPr="001F090A">
        <w:rPr>
          <w:rFonts w:ascii="Book Antiqua" w:eastAsia="Book Antiqua" w:hAnsi="Book Antiqua" w:cs="Book Antiqua"/>
          <w:color w:val="000000"/>
        </w:rPr>
        <w:t>cells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11]</w:t>
      </w:r>
      <w:r w:rsidRPr="001F090A">
        <w:rPr>
          <w:rFonts w:ascii="Book Antiqua" w:eastAsia="Book Antiqua" w:hAnsi="Book Antiqua" w:cs="Book Antiqua"/>
          <w:color w:val="000000"/>
        </w:rPr>
        <w:t>. Owing to these molecular mechanisms, UMOD mutations can result in conditions such as progressive distal tubular dysfunction,</w:t>
      </w:r>
      <w:r w:rsidR="001B0B02">
        <w:rPr>
          <w:rFonts w:ascii="Book Antiqua" w:hAnsi="Book Antiqua" w:hint="eastAsia"/>
          <w:lang w:eastAsia="zh-CN"/>
        </w:rPr>
        <w:t xml:space="preserve"> </w:t>
      </w:r>
      <w:r w:rsidRPr="001F090A">
        <w:rPr>
          <w:rFonts w:ascii="Book Antiqua" w:eastAsia="Book Antiqua" w:hAnsi="Book Antiqua" w:cs="Book Antiqua"/>
          <w:color w:val="000000"/>
        </w:rPr>
        <w:t>hyperuricemia</w:t>
      </w:r>
      <w:r w:rsidRPr="001F090A">
        <w:rPr>
          <w:rFonts w:ascii="Book Antiqua" w:eastAsia="Book Antiqua" w:hAnsi="Book Antiqua" w:cs="Book Antiqua"/>
          <w:color w:val="000000"/>
          <w:vertAlign w:val="superscript"/>
        </w:rPr>
        <w:t>[11,16]</w:t>
      </w:r>
      <w:r w:rsidRPr="001F090A">
        <w:rPr>
          <w:rFonts w:ascii="Book Antiqua" w:eastAsia="Book Antiqua" w:hAnsi="Book Antiqua" w:cs="Book Antiqua"/>
          <w:color w:val="000000"/>
        </w:rPr>
        <w:t xml:space="preserve">, </w:t>
      </w:r>
      <w:proofErr w:type="spellStart"/>
      <w:r w:rsidRPr="001F090A">
        <w:rPr>
          <w:rFonts w:ascii="Book Antiqua" w:eastAsia="Book Antiqua" w:hAnsi="Book Antiqua" w:cs="Book Antiqua"/>
          <w:color w:val="000000"/>
        </w:rPr>
        <w:t>hyperuricemic</w:t>
      </w:r>
      <w:proofErr w:type="spellEnd"/>
      <w:r w:rsidRPr="001F090A">
        <w:rPr>
          <w:rFonts w:ascii="Book Antiqua" w:eastAsia="Book Antiqua" w:hAnsi="Book Antiqua" w:cs="Book Antiqua"/>
          <w:color w:val="000000"/>
        </w:rPr>
        <w:t xml:space="preserve"> nephropathy</w:t>
      </w:r>
      <w:r w:rsidRPr="001F090A">
        <w:rPr>
          <w:rFonts w:ascii="Book Antiqua" w:eastAsia="Book Antiqua" w:hAnsi="Book Antiqua" w:cs="Book Antiqua"/>
          <w:color w:val="000000"/>
          <w:vertAlign w:val="superscript"/>
        </w:rPr>
        <w:t>[17]</w:t>
      </w:r>
      <w:r w:rsidRPr="001F090A">
        <w:rPr>
          <w:rFonts w:ascii="Book Antiqua" w:eastAsia="Book Antiqua" w:hAnsi="Book Antiqua" w:cs="Book Antiqua"/>
          <w:color w:val="000000"/>
        </w:rPr>
        <w:t>, urinary tract stone formation</w:t>
      </w:r>
      <w:r w:rsidRPr="001F090A">
        <w:rPr>
          <w:rFonts w:ascii="Book Antiqua" w:eastAsia="Book Antiqua" w:hAnsi="Book Antiqua" w:cs="Book Antiqua"/>
          <w:color w:val="000000"/>
          <w:vertAlign w:val="superscript"/>
        </w:rPr>
        <w:t>[18]</w:t>
      </w:r>
      <w:r w:rsidRPr="001F090A">
        <w:rPr>
          <w:rFonts w:ascii="Book Antiqua" w:eastAsia="Book Antiqua" w:hAnsi="Book Antiqua" w:cs="Book Antiqua"/>
          <w:color w:val="000000"/>
        </w:rPr>
        <w:t>, salt-sensitive hypertension, and kidney damage</w:t>
      </w:r>
      <w:r w:rsidRPr="001F090A">
        <w:rPr>
          <w:rFonts w:ascii="Book Antiqua" w:eastAsia="Book Antiqua" w:hAnsi="Book Antiqua" w:cs="Book Antiqua"/>
          <w:color w:val="000000"/>
          <w:vertAlign w:val="superscript"/>
        </w:rPr>
        <w:t>[1</w:t>
      </w:r>
      <w:r w:rsidR="001B0B02">
        <w:rPr>
          <w:rFonts w:ascii="Book Antiqua" w:hAnsi="Book Antiqua" w:cs="Book Antiqua" w:hint="eastAsia"/>
          <w:color w:val="000000"/>
          <w:vertAlign w:val="superscript"/>
          <w:lang w:eastAsia="zh-CN"/>
        </w:rPr>
        <w:t>9</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However, uromodulin excretion is reduced even in ADTKD patients without UMOD </w:t>
      </w:r>
      <w:proofErr w:type="gramStart"/>
      <w:r w:rsidRPr="001F090A">
        <w:rPr>
          <w:rFonts w:ascii="Book Antiqua" w:eastAsia="Book Antiqua" w:hAnsi="Book Antiqua" w:cs="Book Antiqua"/>
          <w:color w:val="000000"/>
        </w:rPr>
        <w:t>mutations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0</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and UMOD-knockout mice are not hyperuricemia</w:t>
      </w:r>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1</w:t>
      </w:r>
      <w:hyperlink w:anchor="_edn9" w:history="1">
        <w:bookmarkStart w:id="2" w:name="_ednref9"/>
      </w:hyperlink>
      <w:bookmarkEnd w:id="2"/>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 xml:space="preserve">. In addition, other recent studies have suggested that mutated uromodulin in the kidneys may elicit an immune response that is specific to this protein, ultimately leading to the observed tubular injury and interstitial </w:t>
      </w:r>
      <w:proofErr w:type="gramStart"/>
      <w:r w:rsidRPr="001F090A">
        <w:rPr>
          <w:rFonts w:ascii="Book Antiqua" w:eastAsia="Book Antiqua" w:hAnsi="Book Antiqua" w:cs="Book Antiqua"/>
          <w:color w:val="000000"/>
        </w:rPr>
        <w:t>fibrosis</w:t>
      </w:r>
      <w:r w:rsidRPr="001F090A">
        <w:rPr>
          <w:rFonts w:ascii="Book Antiqua" w:eastAsia="Book Antiqua" w:hAnsi="Book Antiqua" w:cs="Book Antiqua"/>
          <w:color w:val="000000"/>
          <w:vertAlign w:val="superscript"/>
        </w:rPr>
        <w:t>[</w:t>
      </w:r>
      <w:proofErr w:type="gramEnd"/>
      <w:r w:rsidRPr="001F090A">
        <w:rPr>
          <w:rFonts w:ascii="Book Antiqua" w:eastAsia="Book Antiqua" w:hAnsi="Book Antiqua" w:cs="Book Antiqua"/>
          <w:color w:val="000000"/>
          <w:vertAlign w:val="superscript"/>
        </w:rPr>
        <w:t>2</w:t>
      </w:r>
      <w:r w:rsidR="00F91414">
        <w:rPr>
          <w:rFonts w:ascii="Book Antiqua" w:eastAsia="Book Antiqua" w:hAnsi="Book Antiqua" w:cs="Book Antiqua"/>
          <w:color w:val="000000"/>
          <w:vertAlign w:val="superscript"/>
        </w:rPr>
        <w:t>2</w:t>
      </w:r>
      <w:r w:rsidRPr="001F090A">
        <w:rPr>
          <w:rFonts w:ascii="Book Antiqua" w:eastAsia="Book Antiqua" w:hAnsi="Book Antiqua" w:cs="Book Antiqua"/>
          <w:color w:val="000000"/>
          <w:vertAlign w:val="superscript"/>
        </w:rPr>
        <w:t>]</w:t>
      </w:r>
      <w:r w:rsidRPr="001F090A">
        <w:rPr>
          <w:rFonts w:ascii="Book Antiqua" w:eastAsia="Book Antiqua" w:hAnsi="Book Antiqua" w:cs="Book Antiqua"/>
          <w:color w:val="000000"/>
        </w:rPr>
        <w:t>.</w:t>
      </w:r>
      <w:r w:rsidR="001B0B02">
        <w:rPr>
          <w:rFonts w:ascii="Book Antiqua" w:hAnsi="Book Antiqua" w:cs="Book Antiqua" w:hint="eastAsia"/>
          <w:color w:val="000000"/>
          <w:lang w:eastAsia="zh-CN"/>
        </w:rPr>
        <w:t xml:space="preserve"> </w:t>
      </w:r>
      <w:r w:rsidRPr="001F090A">
        <w:rPr>
          <w:rFonts w:ascii="Book Antiqua" w:eastAsia="Book Antiqua" w:hAnsi="Book Antiqua" w:cs="Book Antiqua"/>
          <w:color w:val="000000"/>
        </w:rPr>
        <w:lastRenderedPageBreak/>
        <w:t>Hence, that further work is needed to elucidate the underlying mechanisms of ADTKD-UMOD in detail.</w:t>
      </w:r>
    </w:p>
    <w:p w14:paraId="07E9F75F" w14:textId="64C4430A" w:rsidR="00A77B3E" w:rsidRPr="001F090A" w:rsidRDefault="00502AD0" w:rsidP="0004657C">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ADTKD-UMOD can be diagnosed based on UMOD sequence analyses or immunostaining for misfolded uromodulin protein. However, misfolded uromodulin staining is not routinely performed in pathology laboratories, and only a limited number of institutions can perform this specialized test. In addition, many patients are not eligible for a kidney biopsy at the time of diagnosis, similar to the case reported in this study.</w:t>
      </w:r>
    </w:p>
    <w:p w14:paraId="35C3A1C6" w14:textId="77777777" w:rsidR="00A77B3E" w:rsidRPr="001F090A" w:rsidRDefault="00502AD0" w:rsidP="00DD453D">
      <w:pPr>
        <w:spacing w:line="360" w:lineRule="auto"/>
        <w:ind w:firstLineChars="200" w:firstLine="480"/>
        <w:jc w:val="both"/>
        <w:rPr>
          <w:rFonts w:ascii="Book Antiqua" w:hAnsi="Book Antiqua"/>
        </w:rPr>
      </w:pPr>
      <w:r w:rsidRPr="001F090A">
        <w:rPr>
          <w:rFonts w:ascii="Book Antiqua" w:eastAsia="Book Antiqua" w:hAnsi="Book Antiqua" w:cs="Book Antiqua"/>
          <w:color w:val="000000"/>
        </w:rPr>
        <w:t>Currently, whether treatment of this condition with allopurinol or febuxostat can effectively reduce blood uric acid levels, relieve gout symptoms, and slow down progressive kidney impairment is unclear. The patient in the present report did not achieve disease remission after receiving medicines aimed at uric acid treatment, and eventually developed ESRD at an early age. However, whether dialysis or renal transplantation can help patients achieve long-term remission will require further study.</w:t>
      </w:r>
    </w:p>
    <w:p w14:paraId="4EDC62E1" w14:textId="77777777" w:rsidR="00A77B3E" w:rsidRPr="001F090A" w:rsidRDefault="00A77B3E" w:rsidP="001F090A">
      <w:pPr>
        <w:spacing w:line="360" w:lineRule="auto"/>
        <w:jc w:val="both"/>
        <w:rPr>
          <w:rFonts w:ascii="Book Antiqua" w:hAnsi="Book Antiqua"/>
        </w:rPr>
      </w:pPr>
    </w:p>
    <w:p w14:paraId="77CA3517"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CONCLUSION</w:t>
      </w:r>
    </w:p>
    <w:p w14:paraId="2363AE0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 xml:space="preserve">When a young adult individual presents with hyperuricemia and having a family history of hyperuricemia, ADTKD-UMOD should be considered and UMOD DNA analyses are necessary. Identification of the pathogenic mutations governing this condition can help facilitate the </w:t>
      </w:r>
      <w:proofErr w:type="spellStart"/>
      <w:r w:rsidRPr="001F090A">
        <w:rPr>
          <w:rFonts w:ascii="Book Antiqua" w:eastAsia="Book Antiqua" w:hAnsi="Book Antiqua" w:cs="Book Antiqua"/>
          <w:color w:val="000000"/>
        </w:rPr>
        <w:t>presymptomatic</w:t>
      </w:r>
      <w:proofErr w:type="spellEnd"/>
      <w:r w:rsidRPr="001F090A">
        <w:rPr>
          <w:rFonts w:ascii="Book Antiqua" w:eastAsia="Book Antiqua" w:hAnsi="Book Antiqua" w:cs="Book Antiqua"/>
          <w:color w:val="000000"/>
        </w:rPr>
        <w:t xml:space="preserve"> diagnosis of this rare condition, in addition to genetic counseling and family planning for relatives of affected individuals.</w:t>
      </w:r>
    </w:p>
    <w:p w14:paraId="42179044" w14:textId="77777777" w:rsidR="00A77B3E" w:rsidRPr="001F090A" w:rsidRDefault="00A77B3E" w:rsidP="001F090A">
      <w:pPr>
        <w:spacing w:line="360" w:lineRule="auto"/>
        <w:jc w:val="both"/>
        <w:rPr>
          <w:rFonts w:ascii="Book Antiqua" w:hAnsi="Book Antiqua"/>
        </w:rPr>
      </w:pPr>
    </w:p>
    <w:p w14:paraId="1D065F1D" w14:textId="77777777" w:rsidR="00A77B3E" w:rsidRPr="00DD453D" w:rsidRDefault="00502AD0" w:rsidP="001F090A">
      <w:pPr>
        <w:spacing w:line="360" w:lineRule="auto"/>
        <w:jc w:val="both"/>
        <w:rPr>
          <w:rFonts w:ascii="Book Antiqua" w:hAnsi="Book Antiqua"/>
          <w:u w:val="single"/>
        </w:rPr>
      </w:pPr>
      <w:r w:rsidRPr="00DD453D">
        <w:rPr>
          <w:rFonts w:ascii="Book Antiqua" w:eastAsia="Book Antiqua" w:hAnsi="Book Antiqua" w:cs="Book Antiqua"/>
          <w:b/>
          <w:caps/>
          <w:color w:val="000000"/>
          <w:u w:val="single"/>
        </w:rPr>
        <w:t>ACKNOWLEDGEMENTS</w:t>
      </w:r>
    </w:p>
    <w:p w14:paraId="187BB048"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The authors are grateful to the patient and her relatives for allowing publication of this rare case report.</w:t>
      </w:r>
    </w:p>
    <w:p w14:paraId="5C267E57" w14:textId="77777777" w:rsidR="00A77B3E" w:rsidRPr="001F090A" w:rsidRDefault="00A77B3E" w:rsidP="001F090A">
      <w:pPr>
        <w:spacing w:line="360" w:lineRule="auto"/>
        <w:jc w:val="both"/>
        <w:rPr>
          <w:rFonts w:ascii="Book Antiqua" w:hAnsi="Book Antiqua"/>
        </w:rPr>
      </w:pPr>
    </w:p>
    <w:p w14:paraId="4BC9B4AF" w14:textId="77777777" w:rsidR="00A77B3E" w:rsidRPr="001F090A" w:rsidRDefault="00502AD0" w:rsidP="001F090A">
      <w:pPr>
        <w:spacing w:line="360" w:lineRule="auto"/>
        <w:jc w:val="both"/>
        <w:rPr>
          <w:rFonts w:ascii="Book Antiqua" w:hAnsi="Book Antiqua"/>
        </w:rPr>
      </w:pPr>
      <w:r w:rsidRPr="002D1BD0">
        <w:rPr>
          <w:rFonts w:ascii="Book Antiqua" w:eastAsia="Book Antiqua" w:hAnsi="Book Antiqua" w:cs="Book Antiqua"/>
          <w:b/>
          <w:color w:val="000000"/>
        </w:rPr>
        <w:t>REFERENCES</w:t>
      </w:r>
    </w:p>
    <w:p w14:paraId="65B5265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 </w:t>
      </w:r>
      <w:proofErr w:type="spellStart"/>
      <w:r w:rsidRPr="001F090A">
        <w:rPr>
          <w:rFonts w:ascii="Book Antiqua" w:hAnsi="Book Antiqua"/>
          <w:b/>
          <w:bCs/>
        </w:rPr>
        <w:t>Utami</w:t>
      </w:r>
      <w:proofErr w:type="spellEnd"/>
      <w:r w:rsidRPr="001F090A">
        <w:rPr>
          <w:rFonts w:ascii="Book Antiqua" w:hAnsi="Book Antiqua"/>
          <w:b/>
          <w:bCs/>
        </w:rPr>
        <w:t xml:space="preserve"> SB</w:t>
      </w:r>
      <w:r w:rsidRPr="001F090A">
        <w:rPr>
          <w:rFonts w:ascii="Book Antiqua" w:hAnsi="Book Antiqua"/>
        </w:rPr>
        <w:t xml:space="preserve">, </w:t>
      </w:r>
      <w:proofErr w:type="spellStart"/>
      <w:r w:rsidRPr="001F090A">
        <w:rPr>
          <w:rFonts w:ascii="Book Antiqua" w:hAnsi="Book Antiqua"/>
        </w:rPr>
        <w:t>Mahati</w:t>
      </w:r>
      <w:proofErr w:type="spellEnd"/>
      <w:r w:rsidRPr="001F090A">
        <w:rPr>
          <w:rFonts w:ascii="Book Antiqua" w:hAnsi="Book Antiqua"/>
        </w:rPr>
        <w:t xml:space="preserve"> E, Li P, Maharani N, Ikeda N, </w:t>
      </w:r>
      <w:proofErr w:type="spellStart"/>
      <w:r w:rsidRPr="001F090A">
        <w:rPr>
          <w:rFonts w:ascii="Book Antiqua" w:hAnsi="Book Antiqua"/>
        </w:rPr>
        <w:t>Bahrudin</w:t>
      </w:r>
      <w:proofErr w:type="spellEnd"/>
      <w:r w:rsidRPr="001F090A">
        <w:rPr>
          <w:rFonts w:ascii="Book Antiqua" w:hAnsi="Book Antiqua"/>
        </w:rPr>
        <w:t xml:space="preserve"> U, </w:t>
      </w:r>
      <w:proofErr w:type="spellStart"/>
      <w:r w:rsidRPr="001F090A">
        <w:rPr>
          <w:rFonts w:ascii="Book Antiqua" w:hAnsi="Book Antiqua"/>
        </w:rPr>
        <w:t>Munemura</w:t>
      </w:r>
      <w:proofErr w:type="spellEnd"/>
      <w:r w:rsidRPr="001F090A">
        <w:rPr>
          <w:rFonts w:ascii="Book Antiqua" w:hAnsi="Book Antiqua"/>
        </w:rPr>
        <w:t xml:space="preserve"> C, </w:t>
      </w:r>
      <w:proofErr w:type="spellStart"/>
      <w:r w:rsidRPr="001F090A">
        <w:rPr>
          <w:rFonts w:ascii="Book Antiqua" w:hAnsi="Book Antiqua"/>
        </w:rPr>
        <w:t>Hosoyamada</w:t>
      </w:r>
      <w:proofErr w:type="spellEnd"/>
      <w:r w:rsidRPr="001F090A">
        <w:rPr>
          <w:rFonts w:ascii="Book Antiqua" w:hAnsi="Book Antiqua"/>
        </w:rPr>
        <w:t xml:space="preserve"> M, Yamamoto Y, Yoshida A, Nakayama Y, </w:t>
      </w:r>
      <w:proofErr w:type="spellStart"/>
      <w:r w:rsidRPr="001F090A">
        <w:rPr>
          <w:rFonts w:ascii="Book Antiqua" w:hAnsi="Book Antiqua"/>
        </w:rPr>
        <w:t>Higaki</w:t>
      </w:r>
      <w:proofErr w:type="spellEnd"/>
      <w:r w:rsidRPr="001F090A">
        <w:rPr>
          <w:rFonts w:ascii="Book Antiqua" w:hAnsi="Book Antiqua"/>
        </w:rPr>
        <w:t xml:space="preserve"> K, Nanba E, Ninomiya </w:t>
      </w:r>
      <w:r w:rsidRPr="001F090A">
        <w:rPr>
          <w:rFonts w:ascii="Book Antiqua" w:hAnsi="Book Antiqua"/>
        </w:rPr>
        <w:lastRenderedPageBreak/>
        <w:t xml:space="preserve">H, </w:t>
      </w:r>
      <w:proofErr w:type="spellStart"/>
      <w:r w:rsidRPr="001F090A">
        <w:rPr>
          <w:rFonts w:ascii="Book Antiqua" w:hAnsi="Book Antiqua"/>
        </w:rPr>
        <w:t>Shirayoshi</w:t>
      </w:r>
      <w:proofErr w:type="spellEnd"/>
      <w:r w:rsidRPr="001F090A">
        <w:rPr>
          <w:rFonts w:ascii="Book Antiqua" w:hAnsi="Book Antiqua"/>
        </w:rPr>
        <w:t xml:space="preserve"> Y, Ichida K, Yamamoto K, </w:t>
      </w:r>
      <w:proofErr w:type="spellStart"/>
      <w:r w:rsidRPr="001F090A">
        <w:rPr>
          <w:rFonts w:ascii="Book Antiqua" w:hAnsi="Book Antiqua"/>
        </w:rPr>
        <w:t>Hosoya</w:t>
      </w:r>
      <w:proofErr w:type="spellEnd"/>
      <w:r w:rsidRPr="001F090A">
        <w:rPr>
          <w:rFonts w:ascii="Book Antiqua" w:hAnsi="Book Antiqua"/>
        </w:rPr>
        <w:t xml:space="preserve"> T, </w:t>
      </w:r>
      <w:proofErr w:type="spellStart"/>
      <w:r w:rsidRPr="001F090A">
        <w:rPr>
          <w:rFonts w:ascii="Book Antiqua" w:hAnsi="Book Antiqua"/>
        </w:rPr>
        <w:t>Hisatome</w:t>
      </w:r>
      <w:proofErr w:type="spellEnd"/>
      <w:r w:rsidRPr="001F090A">
        <w:rPr>
          <w:rFonts w:ascii="Book Antiqua" w:hAnsi="Book Antiqua"/>
        </w:rPr>
        <w:t xml:space="preserve"> I. Apoptosis induced by an uromodulin mutant C112Y and its suppression by </w:t>
      </w:r>
      <w:proofErr w:type="spellStart"/>
      <w:r w:rsidRPr="001F090A">
        <w:rPr>
          <w:rFonts w:ascii="Book Antiqua" w:hAnsi="Book Antiqua"/>
        </w:rPr>
        <w:t>topiroxostat</w:t>
      </w:r>
      <w:proofErr w:type="spellEnd"/>
      <w:r w:rsidRPr="001F090A">
        <w:rPr>
          <w:rFonts w:ascii="Book Antiqua" w:hAnsi="Book Antiqua"/>
        </w:rPr>
        <w:t xml:space="preserve">. </w:t>
      </w:r>
      <w:r w:rsidRPr="001F090A">
        <w:rPr>
          <w:rFonts w:ascii="Book Antiqua" w:hAnsi="Book Antiqua"/>
          <w:i/>
          <w:iCs/>
        </w:rPr>
        <w:t>Clin Exp Nephrol</w:t>
      </w:r>
      <w:r w:rsidRPr="001F090A">
        <w:rPr>
          <w:rFonts w:ascii="Book Antiqua" w:hAnsi="Book Antiqua"/>
        </w:rPr>
        <w:t xml:space="preserve"> 2015; </w:t>
      </w:r>
      <w:r w:rsidRPr="001F090A">
        <w:rPr>
          <w:rFonts w:ascii="Book Antiqua" w:hAnsi="Book Antiqua"/>
          <w:b/>
          <w:bCs/>
        </w:rPr>
        <w:t>19</w:t>
      </w:r>
      <w:r w:rsidRPr="001F090A">
        <w:rPr>
          <w:rFonts w:ascii="Book Antiqua" w:hAnsi="Book Antiqua"/>
        </w:rPr>
        <w:t>: 576-584 [PMID: 25239792 DOI: 10.1007/s10157-014-1032-8]</w:t>
      </w:r>
    </w:p>
    <w:p w14:paraId="718D8530"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2 </w:t>
      </w:r>
      <w:proofErr w:type="spellStart"/>
      <w:r w:rsidRPr="001F090A">
        <w:rPr>
          <w:rFonts w:ascii="Book Antiqua" w:hAnsi="Book Antiqua"/>
          <w:b/>
          <w:bCs/>
        </w:rPr>
        <w:t>Lhotta</w:t>
      </w:r>
      <w:proofErr w:type="spellEnd"/>
      <w:r w:rsidRPr="001F090A">
        <w:rPr>
          <w:rFonts w:ascii="Book Antiqua" w:hAnsi="Book Antiqua"/>
          <w:b/>
          <w:bCs/>
        </w:rPr>
        <w:t xml:space="preserve"> K</w:t>
      </w:r>
      <w:r w:rsidRPr="001F090A">
        <w:rPr>
          <w:rFonts w:ascii="Book Antiqua" w:hAnsi="Book Antiqua"/>
        </w:rPr>
        <w:t xml:space="preserve">, </w:t>
      </w:r>
      <w:proofErr w:type="spellStart"/>
      <w:r w:rsidRPr="001F090A">
        <w:rPr>
          <w:rFonts w:ascii="Book Antiqua" w:hAnsi="Book Antiqua"/>
        </w:rPr>
        <w:t>Gehringer</w:t>
      </w:r>
      <w:proofErr w:type="spellEnd"/>
      <w:r w:rsidRPr="001F090A">
        <w:rPr>
          <w:rFonts w:ascii="Book Antiqua" w:hAnsi="Book Antiqua"/>
        </w:rPr>
        <w:t xml:space="preserve"> A, Jennings P, </w:t>
      </w:r>
      <w:proofErr w:type="spellStart"/>
      <w:r w:rsidRPr="001F090A">
        <w:rPr>
          <w:rFonts w:ascii="Book Antiqua" w:hAnsi="Book Antiqua"/>
        </w:rPr>
        <w:t>Kronenberg</w:t>
      </w:r>
      <w:proofErr w:type="spellEnd"/>
      <w:r w:rsidRPr="001F090A">
        <w:rPr>
          <w:rFonts w:ascii="Book Antiqua" w:hAnsi="Book Antiqua"/>
        </w:rPr>
        <w:t xml:space="preserve"> F, </w:t>
      </w:r>
      <w:proofErr w:type="spellStart"/>
      <w:r w:rsidRPr="001F090A">
        <w:rPr>
          <w:rFonts w:ascii="Book Antiqua" w:hAnsi="Book Antiqua"/>
        </w:rPr>
        <w:t>Brezinka</w:t>
      </w:r>
      <w:proofErr w:type="spellEnd"/>
      <w:r w:rsidRPr="001F090A">
        <w:rPr>
          <w:rFonts w:ascii="Book Antiqua" w:hAnsi="Book Antiqua"/>
        </w:rPr>
        <w:t xml:space="preserve"> C, </w:t>
      </w:r>
      <w:proofErr w:type="spellStart"/>
      <w:r w:rsidRPr="001F090A">
        <w:rPr>
          <w:rFonts w:ascii="Book Antiqua" w:hAnsi="Book Antiqua"/>
        </w:rPr>
        <w:t>Andersone</w:t>
      </w:r>
      <w:proofErr w:type="spellEnd"/>
      <w:r w:rsidRPr="001F090A">
        <w:rPr>
          <w:rFonts w:ascii="Book Antiqua" w:hAnsi="Book Antiqua"/>
        </w:rPr>
        <w:t xml:space="preserve"> I, </w:t>
      </w:r>
      <w:proofErr w:type="spellStart"/>
      <w:r w:rsidRPr="001F090A">
        <w:rPr>
          <w:rFonts w:ascii="Book Antiqua" w:hAnsi="Book Antiqua"/>
        </w:rPr>
        <w:t>Strazdins</w:t>
      </w:r>
      <w:proofErr w:type="spellEnd"/>
      <w:r w:rsidRPr="001F090A">
        <w:rPr>
          <w:rFonts w:ascii="Book Antiqua" w:hAnsi="Book Antiqua"/>
        </w:rPr>
        <w:t xml:space="preserve"> V. Familial juvenile </w:t>
      </w:r>
      <w:proofErr w:type="spellStart"/>
      <w:r w:rsidRPr="001F090A">
        <w:rPr>
          <w:rFonts w:ascii="Book Antiqua" w:hAnsi="Book Antiqua"/>
        </w:rPr>
        <w:t>hyperuricemic</w:t>
      </w:r>
      <w:proofErr w:type="spellEnd"/>
      <w:r w:rsidRPr="001F090A">
        <w:rPr>
          <w:rFonts w:ascii="Book Antiqua" w:hAnsi="Book Antiqua"/>
        </w:rPr>
        <w:t xml:space="preserve"> nephropathy: report on a new mutation and a pregnancy. </w:t>
      </w:r>
      <w:r w:rsidRPr="001F090A">
        <w:rPr>
          <w:rFonts w:ascii="Book Antiqua" w:hAnsi="Book Antiqua"/>
          <w:i/>
          <w:iCs/>
        </w:rPr>
        <w:t>Clin Nephrol</w:t>
      </w:r>
      <w:r w:rsidRPr="001F090A">
        <w:rPr>
          <w:rFonts w:ascii="Book Antiqua" w:hAnsi="Book Antiqua"/>
        </w:rPr>
        <w:t xml:space="preserve"> 2009; </w:t>
      </w:r>
      <w:r w:rsidRPr="001F090A">
        <w:rPr>
          <w:rFonts w:ascii="Book Antiqua" w:hAnsi="Book Antiqua"/>
          <w:b/>
          <w:bCs/>
        </w:rPr>
        <w:t>71</w:t>
      </w:r>
      <w:r w:rsidRPr="001F090A">
        <w:rPr>
          <w:rFonts w:ascii="Book Antiqua" w:hAnsi="Book Antiqua"/>
        </w:rPr>
        <w:t>: 80-83 [PMID: 19203555 DOI: 10.5414/cnp71080]</w:t>
      </w:r>
    </w:p>
    <w:p w14:paraId="5D3B869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3 </w:t>
      </w:r>
      <w:proofErr w:type="spellStart"/>
      <w:r w:rsidRPr="001F090A">
        <w:rPr>
          <w:rFonts w:ascii="Book Antiqua" w:hAnsi="Book Antiqua"/>
          <w:b/>
          <w:bCs/>
        </w:rPr>
        <w:t>Eckardt</w:t>
      </w:r>
      <w:proofErr w:type="spellEnd"/>
      <w:r w:rsidRPr="001F090A">
        <w:rPr>
          <w:rFonts w:ascii="Book Antiqua" w:hAnsi="Book Antiqua"/>
          <w:b/>
          <w:bCs/>
        </w:rPr>
        <w:t xml:space="preserve"> KU</w:t>
      </w:r>
      <w:r w:rsidRPr="001F090A">
        <w:rPr>
          <w:rFonts w:ascii="Book Antiqua" w:hAnsi="Book Antiqua"/>
        </w:rPr>
        <w:t xml:space="preserve">, </w:t>
      </w:r>
      <w:proofErr w:type="spellStart"/>
      <w:r w:rsidRPr="001F090A">
        <w:rPr>
          <w:rFonts w:ascii="Book Antiqua" w:hAnsi="Book Antiqua"/>
        </w:rPr>
        <w:t>Alper</w:t>
      </w:r>
      <w:proofErr w:type="spellEnd"/>
      <w:r w:rsidRPr="001F090A">
        <w:rPr>
          <w:rFonts w:ascii="Book Antiqua" w:hAnsi="Book Antiqua"/>
        </w:rPr>
        <w:t xml:space="preserve"> SL, </w:t>
      </w:r>
      <w:proofErr w:type="spellStart"/>
      <w:r w:rsidRPr="001F090A">
        <w:rPr>
          <w:rFonts w:ascii="Book Antiqua" w:hAnsi="Book Antiqua"/>
        </w:rPr>
        <w:t>Antignac</w:t>
      </w:r>
      <w:proofErr w:type="spellEnd"/>
      <w:r w:rsidRPr="001F090A">
        <w:rPr>
          <w:rFonts w:ascii="Book Antiqua" w:hAnsi="Book Antiqua"/>
        </w:rPr>
        <w:t xml:space="preserve"> C, Bleyer AJ, </w:t>
      </w:r>
      <w:proofErr w:type="spellStart"/>
      <w:r w:rsidRPr="001F090A">
        <w:rPr>
          <w:rFonts w:ascii="Book Antiqua" w:hAnsi="Book Antiqua"/>
        </w:rPr>
        <w:t>Chauveau</w:t>
      </w:r>
      <w:proofErr w:type="spellEnd"/>
      <w:r w:rsidRPr="001F090A">
        <w:rPr>
          <w:rFonts w:ascii="Book Antiqua" w:hAnsi="Book Antiqua"/>
        </w:rPr>
        <w:t xml:space="preserve"> D, </w:t>
      </w:r>
      <w:proofErr w:type="spellStart"/>
      <w:r w:rsidRPr="001F090A">
        <w:rPr>
          <w:rFonts w:ascii="Book Antiqua" w:hAnsi="Book Antiqua"/>
        </w:rPr>
        <w:t>Dahan</w:t>
      </w:r>
      <w:proofErr w:type="spellEnd"/>
      <w:r w:rsidRPr="001F090A">
        <w:rPr>
          <w:rFonts w:ascii="Book Antiqua" w:hAnsi="Book Antiqua"/>
        </w:rPr>
        <w:t xml:space="preserve"> K, Deltas C, Hosking A, </w:t>
      </w:r>
      <w:proofErr w:type="spellStart"/>
      <w:r w:rsidRPr="001F090A">
        <w:rPr>
          <w:rFonts w:ascii="Book Antiqua" w:hAnsi="Book Antiqua"/>
        </w:rPr>
        <w:t>Kmoch</w:t>
      </w:r>
      <w:proofErr w:type="spellEnd"/>
      <w:r w:rsidRPr="001F090A">
        <w:rPr>
          <w:rFonts w:ascii="Book Antiqua" w:hAnsi="Book Antiqua"/>
        </w:rPr>
        <w:t xml:space="preserve"> S, </w:t>
      </w:r>
      <w:proofErr w:type="spellStart"/>
      <w:r w:rsidRPr="001F090A">
        <w:rPr>
          <w:rFonts w:ascii="Book Antiqua" w:hAnsi="Book Antiqua"/>
        </w:rPr>
        <w:t>Rampoldi</w:t>
      </w:r>
      <w:proofErr w:type="spellEnd"/>
      <w:r w:rsidRPr="001F090A">
        <w:rPr>
          <w:rFonts w:ascii="Book Antiqua" w:hAnsi="Book Antiqua"/>
        </w:rPr>
        <w:t xml:space="preserve"> L, </w:t>
      </w:r>
      <w:proofErr w:type="spellStart"/>
      <w:r w:rsidRPr="001F090A">
        <w:rPr>
          <w:rFonts w:ascii="Book Antiqua" w:hAnsi="Book Antiqua"/>
        </w:rPr>
        <w:t>Wiesener</w:t>
      </w:r>
      <w:proofErr w:type="spellEnd"/>
      <w:r w:rsidRPr="001F090A">
        <w:rPr>
          <w:rFonts w:ascii="Book Antiqua" w:hAnsi="Book Antiqua"/>
        </w:rPr>
        <w:t xml:space="preserve"> M, Wolf MT, </w:t>
      </w:r>
      <w:proofErr w:type="spellStart"/>
      <w:r w:rsidRPr="001F090A">
        <w:rPr>
          <w:rFonts w:ascii="Book Antiqua" w:hAnsi="Book Antiqua"/>
        </w:rPr>
        <w:t>Devuyst</w:t>
      </w:r>
      <w:proofErr w:type="spellEnd"/>
      <w:r w:rsidRPr="001F090A">
        <w:rPr>
          <w:rFonts w:ascii="Book Antiqua" w:hAnsi="Book Antiqua"/>
        </w:rPr>
        <w:t xml:space="preserve"> O; Kidney Disease: Improving Global Outcomes. Autosomal dominant tubulointerstitial kidney disease: diagnosis, classification, and management--A KDIGO consensus report. </w:t>
      </w:r>
      <w:r w:rsidRPr="001F090A">
        <w:rPr>
          <w:rFonts w:ascii="Book Antiqua" w:hAnsi="Book Antiqua"/>
          <w:i/>
          <w:iCs/>
        </w:rPr>
        <w:t>Kidney Int</w:t>
      </w:r>
      <w:r w:rsidRPr="001F090A">
        <w:rPr>
          <w:rFonts w:ascii="Book Antiqua" w:hAnsi="Book Antiqua"/>
        </w:rPr>
        <w:t xml:space="preserve"> 2015; </w:t>
      </w:r>
      <w:r w:rsidRPr="001F090A">
        <w:rPr>
          <w:rFonts w:ascii="Book Antiqua" w:hAnsi="Book Antiqua"/>
          <w:b/>
          <w:bCs/>
        </w:rPr>
        <w:t>88</w:t>
      </w:r>
      <w:r w:rsidRPr="001F090A">
        <w:rPr>
          <w:rFonts w:ascii="Book Antiqua" w:hAnsi="Book Antiqua"/>
        </w:rPr>
        <w:t>: 676-683 [PMID: 25738250 DOI: 10.1038/ki.2015.28]</w:t>
      </w:r>
    </w:p>
    <w:p w14:paraId="4FA7F865"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4 </w:t>
      </w:r>
      <w:r w:rsidRPr="001F090A">
        <w:rPr>
          <w:rFonts w:ascii="Book Antiqua" w:hAnsi="Book Antiqua"/>
          <w:b/>
          <w:bCs/>
        </w:rPr>
        <w:t>Plumb LA</w:t>
      </w:r>
      <w:r w:rsidRPr="001F090A">
        <w:rPr>
          <w:rFonts w:ascii="Book Antiqua" w:hAnsi="Book Antiqua"/>
        </w:rPr>
        <w:t xml:space="preserve">, </w:t>
      </w:r>
      <w:proofErr w:type="spellStart"/>
      <w:r w:rsidRPr="001F090A">
        <w:rPr>
          <w:rFonts w:ascii="Book Antiqua" w:hAnsi="Book Antiqua"/>
        </w:rPr>
        <w:t>Marlais</w:t>
      </w:r>
      <w:proofErr w:type="spellEnd"/>
      <w:r w:rsidRPr="001F090A">
        <w:rPr>
          <w:rFonts w:ascii="Book Antiqua" w:hAnsi="Book Antiqua"/>
        </w:rPr>
        <w:t xml:space="preserve"> M, </w:t>
      </w:r>
      <w:proofErr w:type="spellStart"/>
      <w:r w:rsidRPr="001F090A">
        <w:rPr>
          <w:rFonts w:ascii="Book Antiqua" w:hAnsi="Book Antiqua"/>
        </w:rPr>
        <w:t>Bierzynska</w:t>
      </w:r>
      <w:proofErr w:type="spellEnd"/>
      <w:r w:rsidRPr="001F090A">
        <w:rPr>
          <w:rFonts w:ascii="Book Antiqua" w:hAnsi="Book Antiqua"/>
        </w:rPr>
        <w:t xml:space="preserve"> A, Martin H, Brugger K, Abbs S, Saleem MA. Unilateral hypoplastic kidney - a novel highly penetrant feature of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BMC Nephrol</w:t>
      </w:r>
      <w:r w:rsidRPr="001F090A">
        <w:rPr>
          <w:rFonts w:ascii="Book Antiqua" w:hAnsi="Book Antiqua"/>
        </w:rPr>
        <w:t xml:space="preserve"> 2014; </w:t>
      </w:r>
      <w:r w:rsidRPr="001F090A">
        <w:rPr>
          <w:rFonts w:ascii="Book Antiqua" w:hAnsi="Book Antiqua"/>
          <w:b/>
          <w:bCs/>
        </w:rPr>
        <w:t>15</w:t>
      </w:r>
      <w:r w:rsidRPr="001F090A">
        <w:rPr>
          <w:rFonts w:ascii="Book Antiqua" w:hAnsi="Book Antiqua"/>
        </w:rPr>
        <w:t>: 76 [PMID: 24886545 DOI: 10.1186/1471-2369-15-76]</w:t>
      </w:r>
    </w:p>
    <w:p w14:paraId="79F11FD7"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5 </w:t>
      </w:r>
      <w:r w:rsidRPr="001F090A">
        <w:rPr>
          <w:rFonts w:ascii="Book Antiqua" w:hAnsi="Book Antiqua"/>
          <w:b/>
          <w:bCs/>
        </w:rPr>
        <w:t>Liu M</w:t>
      </w:r>
      <w:r w:rsidRPr="001F090A">
        <w:rPr>
          <w:rFonts w:ascii="Book Antiqua" w:hAnsi="Book Antiqua"/>
        </w:rPr>
        <w:t xml:space="preserve">, Chen Y, Liang Y, Liu Y, Wang S, Hou P, Zhang H, Zhao M. Novel UMOD mutations in familial juvenile </w:t>
      </w:r>
      <w:proofErr w:type="spellStart"/>
      <w:r w:rsidRPr="001F090A">
        <w:rPr>
          <w:rFonts w:ascii="Book Antiqua" w:hAnsi="Book Antiqua"/>
        </w:rPr>
        <w:t>hyperuricemic</w:t>
      </w:r>
      <w:proofErr w:type="spellEnd"/>
      <w:r w:rsidRPr="001F090A">
        <w:rPr>
          <w:rFonts w:ascii="Book Antiqua" w:hAnsi="Book Antiqua"/>
        </w:rPr>
        <w:t xml:space="preserve"> nephropathy lead to abnormal uromodulin intracellular trafficking. </w:t>
      </w:r>
      <w:r w:rsidRPr="001F090A">
        <w:rPr>
          <w:rFonts w:ascii="Book Antiqua" w:hAnsi="Book Antiqua"/>
          <w:i/>
          <w:iCs/>
        </w:rPr>
        <w:t>Gene</w:t>
      </w:r>
      <w:r w:rsidRPr="001F090A">
        <w:rPr>
          <w:rFonts w:ascii="Book Antiqua" w:hAnsi="Book Antiqua"/>
        </w:rPr>
        <w:t xml:space="preserve"> 2013; </w:t>
      </w:r>
      <w:r w:rsidRPr="001F090A">
        <w:rPr>
          <w:rFonts w:ascii="Book Antiqua" w:hAnsi="Book Antiqua"/>
          <w:b/>
          <w:bCs/>
        </w:rPr>
        <w:t>531</w:t>
      </w:r>
      <w:r w:rsidRPr="001F090A">
        <w:rPr>
          <w:rFonts w:ascii="Book Antiqua" w:hAnsi="Book Antiqua"/>
        </w:rPr>
        <w:t>: 363-369 [PMID: 23988501 DOI: 10.1016/j.gene.2013.08.041]</w:t>
      </w:r>
    </w:p>
    <w:p w14:paraId="325F838D"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6 </w:t>
      </w:r>
      <w:r w:rsidRPr="001F090A">
        <w:rPr>
          <w:rFonts w:ascii="Book Antiqua" w:hAnsi="Book Antiqua"/>
          <w:b/>
          <w:bCs/>
        </w:rPr>
        <w:t>Wei X</w:t>
      </w:r>
      <w:r w:rsidRPr="001F090A">
        <w:rPr>
          <w:rFonts w:ascii="Book Antiqua" w:hAnsi="Book Antiqua"/>
        </w:rPr>
        <w:t xml:space="preserve">, Xu R, Yang Z, Li Z, Liao Y, Johnson RJ, Yu X, Chen W. Novel uromodulin mutation in familial juvenile </w:t>
      </w:r>
      <w:proofErr w:type="spellStart"/>
      <w:r w:rsidRPr="001F090A">
        <w:rPr>
          <w:rFonts w:ascii="Book Antiqua" w:hAnsi="Book Antiqua"/>
        </w:rPr>
        <w:t>hyperuricemic</w:t>
      </w:r>
      <w:proofErr w:type="spellEnd"/>
      <w:r w:rsidRPr="001F090A">
        <w:rPr>
          <w:rFonts w:ascii="Book Antiqua" w:hAnsi="Book Antiqua"/>
        </w:rPr>
        <w:t xml:space="preserve"> nephropathy. </w:t>
      </w:r>
      <w:r w:rsidRPr="001F090A">
        <w:rPr>
          <w:rFonts w:ascii="Book Antiqua" w:hAnsi="Book Antiqua"/>
          <w:i/>
          <w:iCs/>
        </w:rPr>
        <w:t>Am J Nephrol</w:t>
      </w:r>
      <w:r w:rsidRPr="001F090A">
        <w:rPr>
          <w:rFonts w:ascii="Book Antiqua" w:hAnsi="Book Antiqua"/>
        </w:rPr>
        <w:t xml:space="preserve"> 2012; </w:t>
      </w:r>
      <w:r w:rsidRPr="001F090A">
        <w:rPr>
          <w:rFonts w:ascii="Book Antiqua" w:hAnsi="Book Antiqua"/>
          <w:b/>
          <w:bCs/>
        </w:rPr>
        <w:t>36</w:t>
      </w:r>
      <w:r w:rsidRPr="001F090A">
        <w:rPr>
          <w:rFonts w:ascii="Book Antiqua" w:hAnsi="Book Antiqua"/>
        </w:rPr>
        <w:t>: 114-120 [PMID: 22776760 DOI: 10.1159/000339752]</w:t>
      </w:r>
    </w:p>
    <w:p w14:paraId="15468939"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7 </w:t>
      </w:r>
      <w:r w:rsidRPr="001F090A">
        <w:rPr>
          <w:rFonts w:ascii="Book Antiqua" w:hAnsi="Book Antiqua"/>
          <w:b/>
          <w:bCs/>
        </w:rPr>
        <w:t>Lee DH</w:t>
      </w:r>
      <w:r w:rsidRPr="001F090A">
        <w:rPr>
          <w:rFonts w:ascii="Book Antiqua" w:hAnsi="Book Antiqua"/>
        </w:rPr>
        <w:t xml:space="preserve">, Kim JK, Oh SE, Noh JW, Lee YK. A case of familial juvenile </w:t>
      </w:r>
      <w:proofErr w:type="spellStart"/>
      <w:r w:rsidRPr="001F090A">
        <w:rPr>
          <w:rFonts w:ascii="Book Antiqua" w:hAnsi="Book Antiqua"/>
        </w:rPr>
        <w:t>hyperuricemic</w:t>
      </w:r>
      <w:proofErr w:type="spellEnd"/>
      <w:r w:rsidRPr="001F090A">
        <w:rPr>
          <w:rFonts w:ascii="Book Antiqua" w:hAnsi="Book Antiqua"/>
        </w:rPr>
        <w:t xml:space="preserve"> nephropathy with novel uromodulin gene mutation, a novel heterozygous missense mutation in Korea. </w:t>
      </w:r>
      <w:r w:rsidRPr="001F090A">
        <w:rPr>
          <w:rFonts w:ascii="Book Antiqua" w:hAnsi="Book Antiqua"/>
          <w:i/>
          <w:iCs/>
        </w:rPr>
        <w:t>J Korean Med Sci</w:t>
      </w:r>
      <w:r w:rsidRPr="001F090A">
        <w:rPr>
          <w:rFonts w:ascii="Book Antiqua" w:hAnsi="Book Antiqua"/>
        </w:rPr>
        <w:t xml:space="preserve"> 2010; </w:t>
      </w:r>
      <w:r w:rsidRPr="001F090A">
        <w:rPr>
          <w:rFonts w:ascii="Book Antiqua" w:hAnsi="Book Antiqua"/>
          <w:b/>
          <w:bCs/>
        </w:rPr>
        <w:t>25</w:t>
      </w:r>
      <w:r w:rsidRPr="001F090A">
        <w:rPr>
          <w:rFonts w:ascii="Book Antiqua" w:hAnsi="Book Antiqua"/>
        </w:rPr>
        <w:t>: 1680-1682 [PMID: 21060763 DOI: 10.3346/jkms.2010.25.11.1680]</w:t>
      </w:r>
    </w:p>
    <w:p w14:paraId="4E0B10BF"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8 </w:t>
      </w:r>
      <w:proofErr w:type="spellStart"/>
      <w:r w:rsidRPr="001F090A">
        <w:rPr>
          <w:rFonts w:ascii="Book Antiqua" w:hAnsi="Book Antiqua"/>
          <w:b/>
          <w:bCs/>
        </w:rPr>
        <w:t>Carucci</w:t>
      </w:r>
      <w:proofErr w:type="spellEnd"/>
      <w:r w:rsidRPr="001F090A">
        <w:rPr>
          <w:rFonts w:ascii="Book Antiqua" w:hAnsi="Book Antiqua"/>
          <w:b/>
          <w:bCs/>
        </w:rPr>
        <w:t xml:space="preserve"> NS</w:t>
      </w:r>
      <w:r w:rsidRPr="001F090A">
        <w:rPr>
          <w:rFonts w:ascii="Book Antiqua" w:hAnsi="Book Antiqua"/>
        </w:rPr>
        <w:t xml:space="preserve">, </w:t>
      </w:r>
      <w:proofErr w:type="spellStart"/>
      <w:r w:rsidRPr="001F090A">
        <w:rPr>
          <w:rFonts w:ascii="Book Antiqua" w:hAnsi="Book Antiqua"/>
        </w:rPr>
        <w:t>Caridi</w:t>
      </w:r>
      <w:proofErr w:type="spellEnd"/>
      <w:r w:rsidRPr="001F090A">
        <w:rPr>
          <w:rFonts w:ascii="Book Antiqua" w:hAnsi="Book Antiqua"/>
        </w:rPr>
        <w:t xml:space="preserve"> G, </w:t>
      </w:r>
      <w:proofErr w:type="spellStart"/>
      <w:r w:rsidRPr="001F090A">
        <w:rPr>
          <w:rFonts w:ascii="Book Antiqua" w:hAnsi="Book Antiqua"/>
        </w:rPr>
        <w:t>Lugani</w:t>
      </w:r>
      <w:proofErr w:type="spellEnd"/>
      <w:r w:rsidRPr="001F090A">
        <w:rPr>
          <w:rFonts w:ascii="Book Antiqua" w:hAnsi="Book Antiqua"/>
        </w:rPr>
        <w:t xml:space="preserve"> F, Barone C, Conti G. A novel </w:t>
      </w:r>
      <w:r w:rsidRPr="001F090A">
        <w:rPr>
          <w:rFonts w:ascii="Book Antiqua" w:hAnsi="Book Antiqua"/>
          <w:i/>
          <w:iCs/>
        </w:rPr>
        <w:t>UMOD</w:t>
      </w:r>
      <w:r w:rsidRPr="001F090A">
        <w:rPr>
          <w:rFonts w:ascii="Book Antiqua" w:hAnsi="Book Antiqua"/>
        </w:rPr>
        <w:t xml:space="preserve"> gene mutation associated with chronic kidney failure at a young age. </w:t>
      </w:r>
      <w:r w:rsidRPr="001F090A">
        <w:rPr>
          <w:rFonts w:ascii="Book Antiqua" w:hAnsi="Book Antiqua"/>
          <w:i/>
          <w:iCs/>
        </w:rPr>
        <w:t>Clin Nephrol</w:t>
      </w:r>
      <w:r w:rsidRPr="001F090A">
        <w:rPr>
          <w:rFonts w:ascii="Book Antiqua" w:hAnsi="Book Antiqua"/>
        </w:rPr>
        <w:t xml:space="preserve"> 2019; </w:t>
      </w:r>
      <w:r w:rsidRPr="001F090A">
        <w:rPr>
          <w:rFonts w:ascii="Book Antiqua" w:hAnsi="Book Antiqua"/>
          <w:b/>
          <w:bCs/>
        </w:rPr>
        <w:t>92</w:t>
      </w:r>
      <w:r w:rsidRPr="001F090A">
        <w:rPr>
          <w:rFonts w:ascii="Book Antiqua" w:hAnsi="Book Antiqua"/>
        </w:rPr>
        <w:t>: 151-155 [PMID: 29424336 DOI: 10.5414/CN109128]</w:t>
      </w:r>
    </w:p>
    <w:p w14:paraId="198E3C57" w14:textId="77777777" w:rsidR="001F090A" w:rsidRPr="001F090A" w:rsidRDefault="001F090A" w:rsidP="001F090A">
      <w:pPr>
        <w:spacing w:line="360" w:lineRule="auto"/>
        <w:jc w:val="both"/>
        <w:rPr>
          <w:rFonts w:ascii="Book Antiqua" w:hAnsi="Book Antiqua"/>
        </w:rPr>
      </w:pPr>
      <w:r w:rsidRPr="001F090A">
        <w:rPr>
          <w:rFonts w:ascii="Book Antiqua" w:hAnsi="Book Antiqua"/>
        </w:rPr>
        <w:lastRenderedPageBreak/>
        <w:t xml:space="preserve">9 </w:t>
      </w:r>
      <w:r w:rsidRPr="001F090A">
        <w:rPr>
          <w:rFonts w:ascii="Book Antiqua" w:hAnsi="Book Antiqua"/>
          <w:b/>
          <w:bCs/>
        </w:rPr>
        <w:t>Scolari F</w:t>
      </w:r>
      <w:r w:rsidRPr="001F090A">
        <w:rPr>
          <w:rFonts w:ascii="Book Antiqua" w:hAnsi="Book Antiqua"/>
        </w:rPr>
        <w:t xml:space="preserve">, </w:t>
      </w:r>
      <w:proofErr w:type="spellStart"/>
      <w:r w:rsidRPr="001F090A">
        <w:rPr>
          <w:rFonts w:ascii="Book Antiqua" w:hAnsi="Book Antiqua"/>
        </w:rPr>
        <w:t>Izzi</w:t>
      </w:r>
      <w:proofErr w:type="spellEnd"/>
      <w:r w:rsidRPr="001F090A">
        <w:rPr>
          <w:rFonts w:ascii="Book Antiqua" w:hAnsi="Book Antiqua"/>
        </w:rPr>
        <w:t xml:space="preserve"> C, </w:t>
      </w:r>
      <w:proofErr w:type="spellStart"/>
      <w:r w:rsidRPr="001F090A">
        <w:rPr>
          <w:rFonts w:ascii="Book Antiqua" w:hAnsi="Book Antiqua"/>
        </w:rPr>
        <w:t>Ghiggeri</w:t>
      </w:r>
      <w:proofErr w:type="spellEnd"/>
      <w:r w:rsidRPr="001F090A">
        <w:rPr>
          <w:rFonts w:ascii="Book Antiqua" w:hAnsi="Book Antiqua"/>
        </w:rPr>
        <w:t xml:space="preserve"> GM. Uromodulin: from monogenic to multifactorial diseases. </w:t>
      </w:r>
      <w:r w:rsidRPr="001F090A">
        <w:rPr>
          <w:rFonts w:ascii="Book Antiqua" w:hAnsi="Book Antiqua"/>
          <w:i/>
          <w:iCs/>
        </w:rPr>
        <w:t>Nephrol Dial Transplant</w:t>
      </w:r>
      <w:r w:rsidRPr="001F090A">
        <w:rPr>
          <w:rFonts w:ascii="Book Antiqua" w:hAnsi="Book Antiqua"/>
        </w:rPr>
        <w:t xml:space="preserve"> 2015; </w:t>
      </w:r>
      <w:r w:rsidRPr="001F090A">
        <w:rPr>
          <w:rFonts w:ascii="Book Antiqua" w:hAnsi="Book Antiqua"/>
          <w:b/>
          <w:bCs/>
        </w:rPr>
        <w:t>30</w:t>
      </w:r>
      <w:r w:rsidRPr="001F090A">
        <w:rPr>
          <w:rFonts w:ascii="Book Antiqua" w:hAnsi="Book Antiqua"/>
        </w:rPr>
        <w:t>: 1250-1256 [PMID: 25228753 DOI: 10.1093/</w:t>
      </w:r>
      <w:proofErr w:type="spellStart"/>
      <w:r w:rsidRPr="001F090A">
        <w:rPr>
          <w:rFonts w:ascii="Book Antiqua" w:hAnsi="Book Antiqua"/>
        </w:rPr>
        <w:t>ndt</w:t>
      </w:r>
      <w:proofErr w:type="spellEnd"/>
      <w:r w:rsidRPr="001F090A">
        <w:rPr>
          <w:rFonts w:ascii="Book Antiqua" w:hAnsi="Book Antiqua"/>
        </w:rPr>
        <w:t>/gfu300]</w:t>
      </w:r>
    </w:p>
    <w:p w14:paraId="00AD9DFE"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10 </w:t>
      </w:r>
      <w:proofErr w:type="spellStart"/>
      <w:r w:rsidRPr="001F090A">
        <w:rPr>
          <w:rFonts w:ascii="Book Antiqua" w:hAnsi="Book Antiqua"/>
          <w:b/>
          <w:bCs/>
        </w:rPr>
        <w:t>Brunati</w:t>
      </w:r>
      <w:proofErr w:type="spellEnd"/>
      <w:r w:rsidRPr="001F090A">
        <w:rPr>
          <w:rFonts w:ascii="Book Antiqua" w:hAnsi="Book Antiqua"/>
          <w:b/>
          <w:bCs/>
        </w:rPr>
        <w:t xml:space="preserve"> M</w:t>
      </w:r>
      <w:r w:rsidRPr="001F090A">
        <w:rPr>
          <w:rFonts w:ascii="Book Antiqua" w:hAnsi="Book Antiqua"/>
        </w:rPr>
        <w:t xml:space="preserve">, </w:t>
      </w:r>
      <w:proofErr w:type="spellStart"/>
      <w:r w:rsidRPr="001F090A">
        <w:rPr>
          <w:rFonts w:ascii="Book Antiqua" w:hAnsi="Book Antiqua"/>
        </w:rPr>
        <w:t>Perucca</w:t>
      </w:r>
      <w:proofErr w:type="spellEnd"/>
      <w:r w:rsidRPr="001F090A">
        <w:rPr>
          <w:rFonts w:ascii="Book Antiqua" w:hAnsi="Book Antiqua"/>
        </w:rPr>
        <w:t xml:space="preserve"> S, Han L, </w:t>
      </w:r>
      <w:proofErr w:type="spellStart"/>
      <w:r w:rsidRPr="001F090A">
        <w:rPr>
          <w:rFonts w:ascii="Book Antiqua" w:hAnsi="Book Antiqua"/>
        </w:rPr>
        <w:t>Cattaneo</w:t>
      </w:r>
      <w:proofErr w:type="spellEnd"/>
      <w:r w:rsidRPr="001F090A">
        <w:rPr>
          <w:rFonts w:ascii="Book Antiqua" w:hAnsi="Book Antiqua"/>
        </w:rPr>
        <w:t xml:space="preserve"> A, </w:t>
      </w:r>
      <w:proofErr w:type="spellStart"/>
      <w:r w:rsidRPr="001F090A">
        <w:rPr>
          <w:rFonts w:ascii="Book Antiqua" w:hAnsi="Book Antiqua"/>
        </w:rPr>
        <w:t>Consolato</w:t>
      </w:r>
      <w:proofErr w:type="spellEnd"/>
      <w:r w:rsidRPr="001F090A">
        <w:rPr>
          <w:rFonts w:ascii="Book Antiqua" w:hAnsi="Book Antiqua"/>
        </w:rPr>
        <w:t xml:space="preserve"> F, </w:t>
      </w:r>
      <w:proofErr w:type="spellStart"/>
      <w:r w:rsidRPr="001F090A">
        <w:rPr>
          <w:rFonts w:ascii="Book Antiqua" w:hAnsi="Book Antiqua"/>
        </w:rPr>
        <w:t>Andolfo</w:t>
      </w:r>
      <w:proofErr w:type="spellEnd"/>
      <w:r w:rsidRPr="001F090A">
        <w:rPr>
          <w:rFonts w:ascii="Book Antiqua" w:hAnsi="Book Antiqua"/>
        </w:rPr>
        <w:t xml:space="preserve"> A, Schaeffer C, Olinger E, Peng J, </w:t>
      </w:r>
      <w:proofErr w:type="spellStart"/>
      <w:r w:rsidRPr="001F090A">
        <w:rPr>
          <w:rFonts w:ascii="Book Antiqua" w:hAnsi="Book Antiqua"/>
        </w:rPr>
        <w:t>Santambrogio</w:t>
      </w:r>
      <w:proofErr w:type="spellEnd"/>
      <w:r w:rsidRPr="001F090A">
        <w:rPr>
          <w:rFonts w:ascii="Book Antiqua" w:hAnsi="Book Antiqua"/>
        </w:rPr>
        <w:t xml:space="preserve"> S, Perrier R, Li S, </w:t>
      </w:r>
      <w:proofErr w:type="spellStart"/>
      <w:r w:rsidRPr="001F090A">
        <w:rPr>
          <w:rFonts w:ascii="Book Antiqua" w:hAnsi="Book Antiqua"/>
        </w:rPr>
        <w:t>Bokhove</w:t>
      </w:r>
      <w:proofErr w:type="spellEnd"/>
      <w:r w:rsidRPr="001F090A">
        <w:rPr>
          <w:rFonts w:ascii="Book Antiqua" w:hAnsi="Book Antiqua"/>
        </w:rPr>
        <w:t xml:space="preserve"> M, </w:t>
      </w:r>
      <w:proofErr w:type="spellStart"/>
      <w:r w:rsidRPr="001F090A">
        <w:rPr>
          <w:rFonts w:ascii="Book Antiqua" w:hAnsi="Book Antiqua"/>
        </w:rPr>
        <w:t>Bachi</w:t>
      </w:r>
      <w:proofErr w:type="spellEnd"/>
      <w:r w:rsidRPr="001F090A">
        <w:rPr>
          <w:rFonts w:ascii="Book Antiqua" w:hAnsi="Book Antiqua"/>
        </w:rPr>
        <w:t xml:space="preserve"> A, </w:t>
      </w:r>
      <w:proofErr w:type="spellStart"/>
      <w:r w:rsidRPr="001F090A">
        <w:rPr>
          <w:rFonts w:ascii="Book Antiqua" w:hAnsi="Book Antiqua"/>
        </w:rPr>
        <w:t>Hummler</w:t>
      </w:r>
      <w:proofErr w:type="spellEnd"/>
      <w:r w:rsidRPr="001F090A">
        <w:rPr>
          <w:rFonts w:ascii="Book Antiqua" w:hAnsi="Book Antiqua"/>
        </w:rPr>
        <w:t xml:space="preserve"> E, </w:t>
      </w:r>
      <w:proofErr w:type="spellStart"/>
      <w:r w:rsidRPr="001F090A">
        <w:rPr>
          <w:rFonts w:ascii="Book Antiqua" w:hAnsi="Book Antiqua"/>
        </w:rPr>
        <w:t>Devuyst</w:t>
      </w:r>
      <w:proofErr w:type="spellEnd"/>
      <w:r w:rsidRPr="001F090A">
        <w:rPr>
          <w:rFonts w:ascii="Book Antiqua" w:hAnsi="Book Antiqua"/>
        </w:rPr>
        <w:t xml:space="preserve"> O, Wu Q, </w:t>
      </w:r>
      <w:proofErr w:type="spellStart"/>
      <w:r w:rsidRPr="001F090A">
        <w:rPr>
          <w:rFonts w:ascii="Book Antiqua" w:hAnsi="Book Antiqua"/>
        </w:rPr>
        <w:t>Jovine</w:t>
      </w:r>
      <w:proofErr w:type="spellEnd"/>
      <w:r w:rsidRPr="001F090A">
        <w:rPr>
          <w:rFonts w:ascii="Book Antiqua" w:hAnsi="Book Antiqua"/>
        </w:rPr>
        <w:t xml:space="preserve"> L, </w:t>
      </w:r>
      <w:proofErr w:type="spellStart"/>
      <w:r w:rsidRPr="001F090A">
        <w:rPr>
          <w:rFonts w:ascii="Book Antiqua" w:hAnsi="Book Antiqua"/>
        </w:rPr>
        <w:t>Rampoldi</w:t>
      </w:r>
      <w:proofErr w:type="spellEnd"/>
      <w:r w:rsidRPr="001F090A">
        <w:rPr>
          <w:rFonts w:ascii="Book Antiqua" w:hAnsi="Book Antiqua"/>
        </w:rPr>
        <w:t xml:space="preserve"> L. The serine protease </w:t>
      </w:r>
      <w:proofErr w:type="spellStart"/>
      <w:r w:rsidRPr="001F090A">
        <w:rPr>
          <w:rFonts w:ascii="Book Antiqua" w:hAnsi="Book Antiqua"/>
        </w:rPr>
        <w:t>hepsin</w:t>
      </w:r>
      <w:proofErr w:type="spellEnd"/>
      <w:r w:rsidRPr="001F090A">
        <w:rPr>
          <w:rFonts w:ascii="Book Antiqua" w:hAnsi="Book Antiqua"/>
        </w:rPr>
        <w:t xml:space="preserve"> mediates urinary secretion and </w:t>
      </w:r>
      <w:proofErr w:type="spellStart"/>
      <w:r w:rsidRPr="001F090A">
        <w:rPr>
          <w:rFonts w:ascii="Book Antiqua" w:hAnsi="Book Antiqua"/>
        </w:rPr>
        <w:t>polymerisation</w:t>
      </w:r>
      <w:proofErr w:type="spellEnd"/>
      <w:r w:rsidRPr="001F090A">
        <w:rPr>
          <w:rFonts w:ascii="Book Antiqua" w:hAnsi="Book Antiqua"/>
        </w:rPr>
        <w:t xml:space="preserve"> of Zona Pellucida domain protein uromodulin. </w:t>
      </w:r>
      <w:proofErr w:type="spellStart"/>
      <w:r w:rsidRPr="001F090A">
        <w:rPr>
          <w:rFonts w:ascii="Book Antiqua" w:hAnsi="Book Antiqua"/>
          <w:i/>
          <w:iCs/>
        </w:rPr>
        <w:t>Elife</w:t>
      </w:r>
      <w:proofErr w:type="spellEnd"/>
      <w:r w:rsidRPr="001F090A">
        <w:rPr>
          <w:rFonts w:ascii="Book Antiqua" w:hAnsi="Book Antiqua"/>
        </w:rPr>
        <w:t xml:space="preserve"> 2015; </w:t>
      </w:r>
      <w:r w:rsidRPr="001F090A">
        <w:rPr>
          <w:rFonts w:ascii="Book Antiqua" w:hAnsi="Book Antiqua"/>
          <w:b/>
          <w:bCs/>
        </w:rPr>
        <w:t>4</w:t>
      </w:r>
      <w:r w:rsidRPr="001F090A">
        <w:rPr>
          <w:rFonts w:ascii="Book Antiqua" w:hAnsi="Book Antiqua"/>
        </w:rPr>
        <w:t>: e08887 [PMID: 26673890 DOI: 10.7554/eLife.08887]</w:t>
      </w:r>
    </w:p>
    <w:p w14:paraId="1F92B839"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11 </w:t>
      </w:r>
      <w:proofErr w:type="spellStart"/>
      <w:r w:rsidRPr="001F090A">
        <w:rPr>
          <w:rFonts w:ascii="Book Antiqua" w:hAnsi="Book Antiqua"/>
          <w:b/>
          <w:bCs/>
        </w:rPr>
        <w:t>Rampoldi</w:t>
      </w:r>
      <w:proofErr w:type="spellEnd"/>
      <w:r w:rsidRPr="001F090A">
        <w:rPr>
          <w:rFonts w:ascii="Book Antiqua" w:hAnsi="Book Antiqua"/>
          <w:b/>
          <w:bCs/>
        </w:rPr>
        <w:t xml:space="preserve"> L</w:t>
      </w:r>
      <w:r w:rsidRPr="001F090A">
        <w:rPr>
          <w:rFonts w:ascii="Book Antiqua" w:hAnsi="Book Antiqua"/>
        </w:rPr>
        <w:t xml:space="preserve">, </w:t>
      </w:r>
      <w:proofErr w:type="spellStart"/>
      <w:r w:rsidRPr="001F090A">
        <w:rPr>
          <w:rFonts w:ascii="Book Antiqua" w:hAnsi="Book Antiqua"/>
        </w:rPr>
        <w:t>Caridi</w:t>
      </w:r>
      <w:proofErr w:type="spellEnd"/>
      <w:r w:rsidRPr="001F090A">
        <w:rPr>
          <w:rFonts w:ascii="Book Antiqua" w:hAnsi="Book Antiqua"/>
        </w:rPr>
        <w:t xml:space="preserve"> G, </w:t>
      </w:r>
      <w:proofErr w:type="spellStart"/>
      <w:r w:rsidRPr="001F090A">
        <w:rPr>
          <w:rFonts w:ascii="Book Antiqua" w:hAnsi="Book Antiqua"/>
        </w:rPr>
        <w:t>Santon</w:t>
      </w:r>
      <w:proofErr w:type="spellEnd"/>
      <w:r w:rsidRPr="001F090A">
        <w:rPr>
          <w:rFonts w:ascii="Book Antiqua" w:hAnsi="Book Antiqua"/>
        </w:rPr>
        <w:t xml:space="preserve"> D, </w:t>
      </w:r>
      <w:proofErr w:type="spellStart"/>
      <w:r w:rsidRPr="001F090A">
        <w:rPr>
          <w:rFonts w:ascii="Book Antiqua" w:hAnsi="Book Antiqua"/>
        </w:rPr>
        <w:t>Boaretto</w:t>
      </w:r>
      <w:proofErr w:type="spellEnd"/>
      <w:r w:rsidRPr="001F090A">
        <w:rPr>
          <w:rFonts w:ascii="Book Antiqua" w:hAnsi="Book Antiqua"/>
        </w:rPr>
        <w:t xml:space="preserve"> F, </w:t>
      </w:r>
      <w:proofErr w:type="spellStart"/>
      <w:r w:rsidRPr="001F090A">
        <w:rPr>
          <w:rFonts w:ascii="Book Antiqua" w:hAnsi="Book Antiqua"/>
        </w:rPr>
        <w:t>Bernascone</w:t>
      </w:r>
      <w:proofErr w:type="spellEnd"/>
      <w:r w:rsidRPr="001F090A">
        <w:rPr>
          <w:rFonts w:ascii="Book Antiqua" w:hAnsi="Book Antiqua"/>
        </w:rPr>
        <w:t xml:space="preserve"> I, </w:t>
      </w:r>
      <w:proofErr w:type="spellStart"/>
      <w:r w:rsidRPr="001F090A">
        <w:rPr>
          <w:rFonts w:ascii="Book Antiqua" w:hAnsi="Book Antiqua"/>
        </w:rPr>
        <w:t>Lamorte</w:t>
      </w:r>
      <w:proofErr w:type="spellEnd"/>
      <w:r w:rsidRPr="001F090A">
        <w:rPr>
          <w:rFonts w:ascii="Book Antiqua" w:hAnsi="Book Antiqua"/>
        </w:rPr>
        <w:t xml:space="preserve"> G, </w:t>
      </w:r>
      <w:proofErr w:type="spellStart"/>
      <w:r w:rsidRPr="001F090A">
        <w:rPr>
          <w:rFonts w:ascii="Book Antiqua" w:hAnsi="Book Antiqua"/>
        </w:rPr>
        <w:t>Tardanico</w:t>
      </w:r>
      <w:proofErr w:type="spellEnd"/>
      <w:r w:rsidRPr="001F090A">
        <w:rPr>
          <w:rFonts w:ascii="Book Antiqua" w:hAnsi="Book Antiqua"/>
        </w:rPr>
        <w:t xml:space="preserve"> R, </w:t>
      </w:r>
      <w:proofErr w:type="spellStart"/>
      <w:r w:rsidRPr="001F090A">
        <w:rPr>
          <w:rFonts w:ascii="Book Antiqua" w:hAnsi="Book Antiqua"/>
        </w:rPr>
        <w:t>Dagnino</w:t>
      </w:r>
      <w:proofErr w:type="spellEnd"/>
      <w:r w:rsidRPr="001F090A">
        <w:rPr>
          <w:rFonts w:ascii="Book Antiqua" w:hAnsi="Book Antiqua"/>
        </w:rPr>
        <w:t xml:space="preserve"> M, </w:t>
      </w:r>
      <w:proofErr w:type="spellStart"/>
      <w:r w:rsidRPr="001F090A">
        <w:rPr>
          <w:rFonts w:ascii="Book Antiqua" w:hAnsi="Book Antiqua"/>
        </w:rPr>
        <w:t>Colussi</w:t>
      </w:r>
      <w:proofErr w:type="spellEnd"/>
      <w:r w:rsidRPr="001F090A">
        <w:rPr>
          <w:rFonts w:ascii="Book Antiqua" w:hAnsi="Book Antiqua"/>
        </w:rPr>
        <w:t xml:space="preserve"> G, Scolari F, </w:t>
      </w:r>
      <w:proofErr w:type="spellStart"/>
      <w:r w:rsidRPr="001F090A">
        <w:rPr>
          <w:rFonts w:ascii="Book Antiqua" w:hAnsi="Book Antiqua"/>
        </w:rPr>
        <w:t>Ghiggeri</w:t>
      </w:r>
      <w:proofErr w:type="spellEnd"/>
      <w:r w:rsidRPr="001F090A">
        <w:rPr>
          <w:rFonts w:ascii="Book Antiqua" w:hAnsi="Book Antiqua"/>
        </w:rPr>
        <w:t xml:space="preserve"> GM, Amoroso A, </w:t>
      </w:r>
      <w:proofErr w:type="spellStart"/>
      <w:r w:rsidRPr="001F090A">
        <w:rPr>
          <w:rFonts w:ascii="Book Antiqua" w:hAnsi="Book Antiqua"/>
        </w:rPr>
        <w:t>Casari</w:t>
      </w:r>
      <w:proofErr w:type="spellEnd"/>
      <w:r w:rsidRPr="001F090A">
        <w:rPr>
          <w:rFonts w:ascii="Book Antiqua" w:hAnsi="Book Antiqua"/>
        </w:rPr>
        <w:t xml:space="preserve"> G. Allelism of MCKD, FJHN and GCKD caused by impairment of uromodulin export dynamics. </w:t>
      </w:r>
      <w:r w:rsidRPr="001F090A">
        <w:rPr>
          <w:rFonts w:ascii="Book Antiqua" w:hAnsi="Book Antiqua"/>
          <w:i/>
          <w:iCs/>
        </w:rPr>
        <w:t>Hum Mol Genet</w:t>
      </w:r>
      <w:r w:rsidRPr="001F090A">
        <w:rPr>
          <w:rFonts w:ascii="Book Antiqua" w:hAnsi="Book Antiqua"/>
        </w:rPr>
        <w:t xml:space="preserve"> 2003; </w:t>
      </w:r>
      <w:r w:rsidRPr="001F090A">
        <w:rPr>
          <w:rFonts w:ascii="Book Antiqua" w:hAnsi="Book Antiqua"/>
          <w:b/>
          <w:bCs/>
        </w:rPr>
        <w:t>12</w:t>
      </w:r>
      <w:r w:rsidRPr="001F090A">
        <w:rPr>
          <w:rFonts w:ascii="Book Antiqua" w:hAnsi="Book Antiqua"/>
        </w:rPr>
        <w:t>: 3369-3384 [PMID: 14570709 DOI: 10.1093/</w:t>
      </w:r>
      <w:proofErr w:type="spellStart"/>
      <w:r w:rsidRPr="001F090A">
        <w:rPr>
          <w:rFonts w:ascii="Book Antiqua" w:hAnsi="Book Antiqua"/>
        </w:rPr>
        <w:t>hmg</w:t>
      </w:r>
      <w:proofErr w:type="spellEnd"/>
      <w:r w:rsidRPr="001F090A">
        <w:rPr>
          <w:rFonts w:ascii="Book Antiqua" w:hAnsi="Book Antiqua"/>
        </w:rPr>
        <w:t>/ddg353]</w:t>
      </w:r>
    </w:p>
    <w:p w14:paraId="5AB216DB"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12 </w:t>
      </w:r>
      <w:proofErr w:type="spellStart"/>
      <w:r w:rsidRPr="001F090A">
        <w:rPr>
          <w:rFonts w:ascii="Book Antiqua" w:hAnsi="Book Antiqua"/>
          <w:b/>
          <w:bCs/>
        </w:rPr>
        <w:t>Mutig</w:t>
      </w:r>
      <w:proofErr w:type="spellEnd"/>
      <w:r w:rsidRPr="001F090A">
        <w:rPr>
          <w:rFonts w:ascii="Book Antiqua" w:hAnsi="Book Antiqua"/>
          <w:b/>
          <w:bCs/>
        </w:rPr>
        <w:t xml:space="preserve"> K</w:t>
      </w:r>
      <w:r w:rsidRPr="001F090A">
        <w:rPr>
          <w:rFonts w:ascii="Book Antiqua" w:hAnsi="Book Antiqua"/>
        </w:rPr>
        <w:t xml:space="preserve">, Kahl T, </w:t>
      </w:r>
      <w:proofErr w:type="spellStart"/>
      <w:r w:rsidRPr="001F090A">
        <w:rPr>
          <w:rFonts w:ascii="Book Antiqua" w:hAnsi="Book Antiqua"/>
        </w:rPr>
        <w:t>Saritas</w:t>
      </w:r>
      <w:proofErr w:type="spellEnd"/>
      <w:r w:rsidRPr="001F090A">
        <w:rPr>
          <w:rFonts w:ascii="Book Antiqua" w:hAnsi="Book Antiqua"/>
        </w:rPr>
        <w:t xml:space="preserve"> T, </w:t>
      </w:r>
      <w:proofErr w:type="spellStart"/>
      <w:r w:rsidRPr="001F090A">
        <w:rPr>
          <w:rFonts w:ascii="Book Antiqua" w:hAnsi="Book Antiqua"/>
        </w:rPr>
        <w:t>Godes</w:t>
      </w:r>
      <w:proofErr w:type="spellEnd"/>
      <w:r w:rsidRPr="001F090A">
        <w:rPr>
          <w:rFonts w:ascii="Book Antiqua" w:hAnsi="Book Antiqua"/>
        </w:rPr>
        <w:t xml:space="preserve"> M, Persson P, Bates J, Raffi H, </w:t>
      </w:r>
      <w:proofErr w:type="spellStart"/>
      <w:r w:rsidRPr="001F090A">
        <w:rPr>
          <w:rFonts w:ascii="Book Antiqua" w:hAnsi="Book Antiqua"/>
        </w:rPr>
        <w:t>Rampoldi</w:t>
      </w:r>
      <w:proofErr w:type="spellEnd"/>
      <w:r w:rsidRPr="001F090A">
        <w:rPr>
          <w:rFonts w:ascii="Book Antiqua" w:hAnsi="Book Antiqua"/>
        </w:rPr>
        <w:t xml:space="preserve"> L, Uchida S, </w:t>
      </w:r>
      <w:proofErr w:type="spellStart"/>
      <w:r w:rsidRPr="001F090A">
        <w:rPr>
          <w:rFonts w:ascii="Book Antiqua" w:hAnsi="Book Antiqua"/>
        </w:rPr>
        <w:t>Hille</w:t>
      </w:r>
      <w:proofErr w:type="spellEnd"/>
      <w:r w:rsidRPr="001F090A">
        <w:rPr>
          <w:rFonts w:ascii="Book Antiqua" w:hAnsi="Book Antiqua"/>
        </w:rPr>
        <w:t xml:space="preserve"> C, </w:t>
      </w:r>
      <w:proofErr w:type="spellStart"/>
      <w:r w:rsidRPr="001F090A">
        <w:rPr>
          <w:rFonts w:ascii="Book Antiqua" w:hAnsi="Book Antiqua"/>
        </w:rPr>
        <w:t>Dosche</w:t>
      </w:r>
      <w:proofErr w:type="spellEnd"/>
      <w:r w:rsidRPr="001F090A">
        <w:rPr>
          <w:rFonts w:ascii="Book Antiqua" w:hAnsi="Book Antiqua"/>
        </w:rPr>
        <w:t xml:space="preserve"> C, Kumar S, </w:t>
      </w:r>
      <w:proofErr w:type="spellStart"/>
      <w:r w:rsidRPr="001F090A">
        <w:rPr>
          <w:rFonts w:ascii="Book Antiqua" w:hAnsi="Book Antiqua"/>
        </w:rPr>
        <w:t>Castañeda</w:t>
      </w:r>
      <w:proofErr w:type="spellEnd"/>
      <w:r w:rsidRPr="001F090A">
        <w:rPr>
          <w:rFonts w:ascii="Book Antiqua" w:hAnsi="Book Antiqua"/>
        </w:rPr>
        <w:t xml:space="preserve">-Bueno M, </w:t>
      </w:r>
      <w:proofErr w:type="spellStart"/>
      <w:r w:rsidRPr="001F090A">
        <w:rPr>
          <w:rFonts w:ascii="Book Antiqua" w:hAnsi="Book Antiqua"/>
        </w:rPr>
        <w:t>Gamba</w:t>
      </w:r>
      <w:proofErr w:type="spellEnd"/>
      <w:r w:rsidRPr="001F090A">
        <w:rPr>
          <w:rFonts w:ascii="Book Antiqua" w:hAnsi="Book Antiqua"/>
        </w:rPr>
        <w:t xml:space="preserve"> G, Bachmann S. Activation of the bumetanide-sensitive Na+,K+,2Cl- cotransporter (NKCC2) is facilitated by Tamm-Horsfall protein in a chloride-sensitive manner. </w:t>
      </w:r>
      <w:r w:rsidRPr="001F090A">
        <w:rPr>
          <w:rFonts w:ascii="Book Antiqua" w:hAnsi="Book Antiqua"/>
          <w:i/>
          <w:iCs/>
        </w:rPr>
        <w:t>J Biol Chem</w:t>
      </w:r>
      <w:r w:rsidRPr="001F090A">
        <w:rPr>
          <w:rFonts w:ascii="Book Antiqua" w:hAnsi="Book Antiqua"/>
        </w:rPr>
        <w:t xml:space="preserve"> 2011; </w:t>
      </w:r>
      <w:r w:rsidRPr="001F090A">
        <w:rPr>
          <w:rFonts w:ascii="Book Antiqua" w:hAnsi="Book Antiqua"/>
          <w:b/>
          <w:bCs/>
        </w:rPr>
        <w:t>286</w:t>
      </w:r>
      <w:r w:rsidRPr="001F090A">
        <w:rPr>
          <w:rFonts w:ascii="Book Antiqua" w:hAnsi="Book Antiqua"/>
        </w:rPr>
        <w:t>: 30200-30210 [PMID: 21737451 DOI: 10.1074/jbc.M111.222968]</w:t>
      </w:r>
    </w:p>
    <w:p w14:paraId="7D23C515"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13 </w:t>
      </w:r>
      <w:proofErr w:type="spellStart"/>
      <w:r w:rsidRPr="001F090A">
        <w:rPr>
          <w:rFonts w:ascii="Book Antiqua" w:hAnsi="Book Antiqua"/>
          <w:b/>
          <w:bCs/>
        </w:rPr>
        <w:t>Noone</w:t>
      </w:r>
      <w:proofErr w:type="spellEnd"/>
      <w:r w:rsidRPr="001F090A">
        <w:rPr>
          <w:rFonts w:ascii="Book Antiqua" w:hAnsi="Book Antiqua"/>
          <w:b/>
          <w:bCs/>
        </w:rPr>
        <w:t xml:space="preserve"> DG</w:t>
      </w:r>
      <w:r w:rsidRPr="001F090A">
        <w:rPr>
          <w:rFonts w:ascii="Book Antiqua" w:hAnsi="Book Antiqua"/>
        </w:rPr>
        <w:t xml:space="preserve">, Marks SD. Hyperuricemia is associated with hypertension, obesity, and albuminuria in children with chronic kidney disease. </w:t>
      </w:r>
      <w:r w:rsidRPr="001F090A">
        <w:rPr>
          <w:rFonts w:ascii="Book Antiqua" w:hAnsi="Book Antiqua"/>
          <w:i/>
          <w:iCs/>
        </w:rPr>
        <w:t xml:space="preserve">J </w:t>
      </w:r>
      <w:proofErr w:type="spellStart"/>
      <w:r w:rsidRPr="001F090A">
        <w:rPr>
          <w:rFonts w:ascii="Book Antiqua" w:hAnsi="Book Antiqua"/>
          <w:i/>
          <w:iCs/>
        </w:rPr>
        <w:t>Pediatr</w:t>
      </w:r>
      <w:proofErr w:type="spellEnd"/>
      <w:r w:rsidRPr="001F090A">
        <w:rPr>
          <w:rFonts w:ascii="Book Antiqua" w:hAnsi="Book Antiqua"/>
        </w:rPr>
        <w:t xml:space="preserve"> 2013; </w:t>
      </w:r>
      <w:r w:rsidRPr="001F090A">
        <w:rPr>
          <w:rFonts w:ascii="Book Antiqua" w:hAnsi="Book Antiqua"/>
          <w:b/>
          <w:bCs/>
        </w:rPr>
        <w:t>162</w:t>
      </w:r>
      <w:r w:rsidRPr="001F090A">
        <w:rPr>
          <w:rFonts w:ascii="Book Antiqua" w:hAnsi="Book Antiqua"/>
        </w:rPr>
        <w:t>: 128-132 [PMID: 22809658 DOI: 10.1016/j.jpeds.2012.06.008]</w:t>
      </w:r>
    </w:p>
    <w:p w14:paraId="604C9FFA"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14 </w:t>
      </w:r>
      <w:r w:rsidRPr="001F090A">
        <w:rPr>
          <w:rFonts w:ascii="Book Antiqua" w:hAnsi="Book Antiqua"/>
          <w:b/>
          <w:bCs/>
        </w:rPr>
        <w:t>Bolar NA</w:t>
      </w:r>
      <w:r w:rsidRPr="001F090A">
        <w:rPr>
          <w:rFonts w:ascii="Book Antiqua" w:hAnsi="Book Antiqua"/>
        </w:rPr>
        <w:t xml:space="preserve">, </w:t>
      </w:r>
      <w:proofErr w:type="spellStart"/>
      <w:r w:rsidRPr="001F090A">
        <w:rPr>
          <w:rFonts w:ascii="Book Antiqua" w:hAnsi="Book Antiqua"/>
        </w:rPr>
        <w:t>Golzio</w:t>
      </w:r>
      <w:proofErr w:type="spellEnd"/>
      <w:r w:rsidRPr="001F090A">
        <w:rPr>
          <w:rFonts w:ascii="Book Antiqua" w:hAnsi="Book Antiqua"/>
        </w:rPr>
        <w:t xml:space="preserve"> C, </w:t>
      </w:r>
      <w:proofErr w:type="spellStart"/>
      <w:r w:rsidRPr="001F090A">
        <w:rPr>
          <w:rFonts w:ascii="Book Antiqua" w:hAnsi="Book Antiqua"/>
        </w:rPr>
        <w:t>Živná</w:t>
      </w:r>
      <w:proofErr w:type="spellEnd"/>
      <w:r w:rsidRPr="001F090A">
        <w:rPr>
          <w:rFonts w:ascii="Book Antiqua" w:hAnsi="Book Antiqua"/>
        </w:rPr>
        <w:t xml:space="preserve"> M, </w:t>
      </w:r>
      <w:proofErr w:type="spellStart"/>
      <w:r w:rsidRPr="001F090A">
        <w:rPr>
          <w:rFonts w:ascii="Book Antiqua" w:hAnsi="Book Antiqua"/>
        </w:rPr>
        <w:t>Hayot</w:t>
      </w:r>
      <w:proofErr w:type="spellEnd"/>
      <w:r w:rsidRPr="001F090A">
        <w:rPr>
          <w:rFonts w:ascii="Book Antiqua" w:hAnsi="Book Antiqua"/>
        </w:rPr>
        <w:t xml:space="preserve"> G, Van </w:t>
      </w:r>
      <w:proofErr w:type="spellStart"/>
      <w:r w:rsidRPr="001F090A">
        <w:rPr>
          <w:rFonts w:ascii="Book Antiqua" w:hAnsi="Book Antiqua"/>
        </w:rPr>
        <w:t>Hemelrijk</w:t>
      </w:r>
      <w:proofErr w:type="spellEnd"/>
      <w:r w:rsidRPr="001F090A">
        <w:rPr>
          <w:rFonts w:ascii="Book Antiqua" w:hAnsi="Book Antiqua"/>
        </w:rPr>
        <w:t xml:space="preserve"> C, </w:t>
      </w:r>
      <w:proofErr w:type="spellStart"/>
      <w:r w:rsidRPr="001F090A">
        <w:rPr>
          <w:rFonts w:ascii="Book Antiqua" w:hAnsi="Book Antiqua"/>
        </w:rPr>
        <w:t>Schepers</w:t>
      </w:r>
      <w:proofErr w:type="spellEnd"/>
      <w:r w:rsidRPr="001F090A">
        <w:rPr>
          <w:rFonts w:ascii="Book Antiqua" w:hAnsi="Book Antiqua"/>
        </w:rPr>
        <w:t xml:space="preserve"> D, </w:t>
      </w:r>
      <w:proofErr w:type="spellStart"/>
      <w:r w:rsidRPr="001F090A">
        <w:rPr>
          <w:rFonts w:ascii="Book Antiqua" w:hAnsi="Book Antiqua"/>
        </w:rPr>
        <w:t>Vandeweyer</w:t>
      </w:r>
      <w:proofErr w:type="spellEnd"/>
      <w:r w:rsidRPr="001F090A">
        <w:rPr>
          <w:rFonts w:ascii="Book Antiqua" w:hAnsi="Book Antiqua"/>
        </w:rPr>
        <w:t xml:space="preserve"> G, </w:t>
      </w:r>
      <w:proofErr w:type="spellStart"/>
      <w:r w:rsidRPr="001F090A">
        <w:rPr>
          <w:rFonts w:ascii="Book Antiqua" w:hAnsi="Book Antiqua"/>
        </w:rPr>
        <w:t>Hoischen</w:t>
      </w:r>
      <w:proofErr w:type="spellEnd"/>
      <w:r w:rsidRPr="001F090A">
        <w:rPr>
          <w:rFonts w:ascii="Book Antiqua" w:hAnsi="Book Antiqua"/>
        </w:rPr>
        <w:t xml:space="preserve"> A, </w:t>
      </w:r>
      <w:proofErr w:type="spellStart"/>
      <w:r w:rsidRPr="001F090A">
        <w:rPr>
          <w:rFonts w:ascii="Book Antiqua" w:hAnsi="Book Antiqua"/>
        </w:rPr>
        <w:t>Huyghe</w:t>
      </w:r>
      <w:proofErr w:type="spellEnd"/>
      <w:r w:rsidRPr="001F090A">
        <w:rPr>
          <w:rFonts w:ascii="Book Antiqua" w:hAnsi="Book Antiqua"/>
        </w:rPr>
        <w:t xml:space="preserve"> JR, </w:t>
      </w:r>
      <w:proofErr w:type="spellStart"/>
      <w:r w:rsidRPr="001F090A">
        <w:rPr>
          <w:rFonts w:ascii="Book Antiqua" w:hAnsi="Book Antiqua"/>
        </w:rPr>
        <w:t>Raes</w:t>
      </w:r>
      <w:proofErr w:type="spellEnd"/>
      <w:r w:rsidRPr="001F090A">
        <w:rPr>
          <w:rFonts w:ascii="Book Antiqua" w:hAnsi="Book Antiqua"/>
        </w:rPr>
        <w:t xml:space="preserve"> A, Matthys E, Sys E, </w:t>
      </w:r>
      <w:proofErr w:type="spellStart"/>
      <w:r w:rsidRPr="001F090A">
        <w:rPr>
          <w:rFonts w:ascii="Book Antiqua" w:hAnsi="Book Antiqua"/>
        </w:rPr>
        <w:t>Azou</w:t>
      </w:r>
      <w:proofErr w:type="spellEnd"/>
      <w:r w:rsidRPr="001F090A">
        <w:rPr>
          <w:rFonts w:ascii="Book Antiqua" w:hAnsi="Book Antiqua"/>
        </w:rPr>
        <w:t xml:space="preserve"> M, </w:t>
      </w:r>
      <w:proofErr w:type="spellStart"/>
      <w:r w:rsidRPr="001F090A">
        <w:rPr>
          <w:rFonts w:ascii="Book Antiqua" w:hAnsi="Book Antiqua"/>
        </w:rPr>
        <w:t>Gubler</w:t>
      </w:r>
      <w:proofErr w:type="spellEnd"/>
      <w:r w:rsidRPr="001F090A">
        <w:rPr>
          <w:rFonts w:ascii="Book Antiqua" w:hAnsi="Book Antiqua"/>
        </w:rPr>
        <w:t xml:space="preserve"> MC, </w:t>
      </w:r>
      <w:proofErr w:type="spellStart"/>
      <w:r w:rsidRPr="001F090A">
        <w:rPr>
          <w:rFonts w:ascii="Book Antiqua" w:hAnsi="Book Antiqua"/>
        </w:rPr>
        <w:t>Praet</w:t>
      </w:r>
      <w:proofErr w:type="spellEnd"/>
      <w:r w:rsidRPr="001F090A">
        <w:rPr>
          <w:rFonts w:ascii="Book Antiqua" w:hAnsi="Book Antiqua"/>
        </w:rPr>
        <w:t xml:space="preserve"> M, Van Camp G, McFadden K, </w:t>
      </w:r>
      <w:proofErr w:type="spellStart"/>
      <w:r w:rsidRPr="001F090A">
        <w:rPr>
          <w:rFonts w:ascii="Book Antiqua" w:hAnsi="Book Antiqua"/>
        </w:rPr>
        <w:t>Pediaditakis</w:t>
      </w:r>
      <w:proofErr w:type="spellEnd"/>
      <w:r w:rsidRPr="001F090A">
        <w:rPr>
          <w:rFonts w:ascii="Book Antiqua" w:hAnsi="Book Antiqua"/>
        </w:rPr>
        <w:t xml:space="preserve"> I, </w:t>
      </w:r>
      <w:proofErr w:type="spellStart"/>
      <w:r w:rsidRPr="001F090A">
        <w:rPr>
          <w:rFonts w:ascii="Book Antiqua" w:hAnsi="Book Antiqua"/>
        </w:rPr>
        <w:t>Přistoupilová</w:t>
      </w:r>
      <w:proofErr w:type="spellEnd"/>
      <w:r w:rsidRPr="001F090A">
        <w:rPr>
          <w:rFonts w:ascii="Book Antiqua" w:hAnsi="Book Antiqua"/>
        </w:rPr>
        <w:t xml:space="preserve"> A, </w:t>
      </w:r>
      <w:proofErr w:type="spellStart"/>
      <w:r w:rsidRPr="001F090A">
        <w:rPr>
          <w:rFonts w:ascii="Book Antiqua" w:hAnsi="Book Antiqua"/>
        </w:rPr>
        <w:t>Hodaňová</w:t>
      </w:r>
      <w:proofErr w:type="spellEnd"/>
      <w:r w:rsidRPr="001F090A">
        <w:rPr>
          <w:rFonts w:ascii="Book Antiqua" w:hAnsi="Book Antiqua"/>
        </w:rPr>
        <w:t xml:space="preserve"> K, </w:t>
      </w:r>
      <w:proofErr w:type="spellStart"/>
      <w:r w:rsidRPr="001F090A">
        <w:rPr>
          <w:rFonts w:ascii="Book Antiqua" w:hAnsi="Book Antiqua"/>
        </w:rPr>
        <w:t>Vyleťal</w:t>
      </w:r>
      <w:proofErr w:type="spellEnd"/>
      <w:r w:rsidRPr="001F090A">
        <w:rPr>
          <w:rFonts w:ascii="Book Antiqua" w:hAnsi="Book Antiqua"/>
        </w:rPr>
        <w:t xml:space="preserve"> P, </w:t>
      </w:r>
      <w:proofErr w:type="spellStart"/>
      <w:r w:rsidRPr="001F090A">
        <w:rPr>
          <w:rFonts w:ascii="Book Antiqua" w:hAnsi="Book Antiqua"/>
        </w:rPr>
        <w:t>Hartmannová</w:t>
      </w:r>
      <w:proofErr w:type="spellEnd"/>
      <w:r w:rsidRPr="001F090A">
        <w:rPr>
          <w:rFonts w:ascii="Book Antiqua" w:hAnsi="Book Antiqua"/>
        </w:rPr>
        <w:t xml:space="preserve"> H, </w:t>
      </w:r>
      <w:proofErr w:type="spellStart"/>
      <w:r w:rsidRPr="001F090A">
        <w:rPr>
          <w:rFonts w:ascii="Book Antiqua" w:hAnsi="Book Antiqua"/>
        </w:rPr>
        <w:t>Stránecký</w:t>
      </w:r>
      <w:proofErr w:type="spellEnd"/>
      <w:r w:rsidRPr="001F090A">
        <w:rPr>
          <w:rFonts w:ascii="Book Antiqua" w:hAnsi="Book Antiqua"/>
        </w:rPr>
        <w:t xml:space="preserve"> V, </w:t>
      </w:r>
      <w:proofErr w:type="spellStart"/>
      <w:r w:rsidRPr="001F090A">
        <w:rPr>
          <w:rFonts w:ascii="Book Antiqua" w:hAnsi="Book Antiqua"/>
        </w:rPr>
        <w:t>Hůlková</w:t>
      </w:r>
      <w:proofErr w:type="spellEnd"/>
      <w:r w:rsidRPr="001F090A">
        <w:rPr>
          <w:rFonts w:ascii="Book Antiqua" w:hAnsi="Book Antiqua"/>
        </w:rPr>
        <w:t xml:space="preserve"> H, </w:t>
      </w:r>
      <w:proofErr w:type="spellStart"/>
      <w:r w:rsidRPr="001F090A">
        <w:rPr>
          <w:rFonts w:ascii="Book Antiqua" w:hAnsi="Book Antiqua"/>
        </w:rPr>
        <w:t>Barešová</w:t>
      </w:r>
      <w:proofErr w:type="spellEnd"/>
      <w:r w:rsidRPr="001F090A">
        <w:rPr>
          <w:rFonts w:ascii="Book Antiqua" w:hAnsi="Book Antiqua"/>
        </w:rPr>
        <w:t xml:space="preserve"> V, </w:t>
      </w:r>
      <w:proofErr w:type="spellStart"/>
      <w:r w:rsidRPr="001F090A">
        <w:rPr>
          <w:rFonts w:ascii="Book Antiqua" w:hAnsi="Book Antiqua"/>
        </w:rPr>
        <w:t>Jedličková</w:t>
      </w:r>
      <w:proofErr w:type="spellEnd"/>
      <w:r w:rsidRPr="001F090A">
        <w:rPr>
          <w:rFonts w:ascii="Book Antiqua" w:hAnsi="Book Antiqua"/>
        </w:rPr>
        <w:t xml:space="preserve"> I, </w:t>
      </w:r>
      <w:proofErr w:type="spellStart"/>
      <w:r w:rsidRPr="001F090A">
        <w:rPr>
          <w:rFonts w:ascii="Book Antiqua" w:hAnsi="Book Antiqua"/>
        </w:rPr>
        <w:t>Sovová</w:t>
      </w:r>
      <w:proofErr w:type="spellEnd"/>
      <w:r w:rsidRPr="001F090A">
        <w:rPr>
          <w:rFonts w:ascii="Book Antiqua" w:hAnsi="Book Antiqua"/>
        </w:rPr>
        <w:t xml:space="preserve"> J, </w:t>
      </w:r>
      <w:proofErr w:type="spellStart"/>
      <w:r w:rsidRPr="001F090A">
        <w:rPr>
          <w:rFonts w:ascii="Book Antiqua" w:hAnsi="Book Antiqua"/>
        </w:rPr>
        <w:t>Hnízda</w:t>
      </w:r>
      <w:proofErr w:type="spellEnd"/>
      <w:r w:rsidRPr="001F090A">
        <w:rPr>
          <w:rFonts w:ascii="Book Antiqua" w:hAnsi="Book Antiqua"/>
        </w:rPr>
        <w:t xml:space="preserve"> A, Kidd K, Bleyer AJ, </w:t>
      </w:r>
      <w:proofErr w:type="spellStart"/>
      <w:r w:rsidRPr="001F090A">
        <w:rPr>
          <w:rFonts w:ascii="Book Antiqua" w:hAnsi="Book Antiqua"/>
        </w:rPr>
        <w:t>Spong</w:t>
      </w:r>
      <w:proofErr w:type="spellEnd"/>
      <w:r w:rsidRPr="001F090A">
        <w:rPr>
          <w:rFonts w:ascii="Book Antiqua" w:hAnsi="Book Antiqua"/>
        </w:rPr>
        <w:t xml:space="preserve"> RS, </w:t>
      </w:r>
      <w:proofErr w:type="spellStart"/>
      <w:r w:rsidRPr="001F090A">
        <w:rPr>
          <w:rFonts w:ascii="Book Antiqua" w:hAnsi="Book Antiqua"/>
        </w:rPr>
        <w:t>Vande</w:t>
      </w:r>
      <w:proofErr w:type="spellEnd"/>
      <w:r w:rsidRPr="001F090A">
        <w:rPr>
          <w:rFonts w:ascii="Book Antiqua" w:hAnsi="Book Antiqua"/>
        </w:rPr>
        <w:t xml:space="preserve"> </w:t>
      </w:r>
      <w:proofErr w:type="spellStart"/>
      <w:r w:rsidRPr="001F090A">
        <w:rPr>
          <w:rFonts w:ascii="Book Antiqua" w:hAnsi="Book Antiqua"/>
        </w:rPr>
        <w:t>Walle</w:t>
      </w:r>
      <w:proofErr w:type="spellEnd"/>
      <w:r w:rsidRPr="001F090A">
        <w:rPr>
          <w:rFonts w:ascii="Book Antiqua" w:hAnsi="Book Antiqua"/>
        </w:rPr>
        <w:t xml:space="preserve"> J, Mortier G, Brunner H, Van </w:t>
      </w:r>
      <w:proofErr w:type="spellStart"/>
      <w:r w:rsidRPr="001F090A">
        <w:rPr>
          <w:rFonts w:ascii="Book Antiqua" w:hAnsi="Book Antiqua"/>
        </w:rPr>
        <w:t>Laer</w:t>
      </w:r>
      <w:proofErr w:type="spellEnd"/>
      <w:r w:rsidRPr="001F090A">
        <w:rPr>
          <w:rFonts w:ascii="Book Antiqua" w:hAnsi="Book Antiqua"/>
        </w:rPr>
        <w:t xml:space="preserve"> L, </w:t>
      </w:r>
      <w:proofErr w:type="spellStart"/>
      <w:r w:rsidRPr="001F090A">
        <w:rPr>
          <w:rFonts w:ascii="Book Antiqua" w:hAnsi="Book Antiqua"/>
        </w:rPr>
        <w:t>Kmoch</w:t>
      </w:r>
      <w:proofErr w:type="spellEnd"/>
      <w:r w:rsidRPr="001F090A">
        <w:rPr>
          <w:rFonts w:ascii="Book Antiqua" w:hAnsi="Book Antiqua"/>
        </w:rPr>
        <w:t xml:space="preserve"> S, </w:t>
      </w:r>
      <w:proofErr w:type="spellStart"/>
      <w:r w:rsidRPr="001F090A">
        <w:rPr>
          <w:rFonts w:ascii="Book Antiqua" w:hAnsi="Book Antiqua"/>
        </w:rPr>
        <w:t>Katsanis</w:t>
      </w:r>
      <w:proofErr w:type="spellEnd"/>
      <w:r w:rsidRPr="001F090A">
        <w:rPr>
          <w:rFonts w:ascii="Book Antiqua" w:hAnsi="Book Antiqua"/>
        </w:rPr>
        <w:t xml:space="preserve"> N, </w:t>
      </w:r>
      <w:proofErr w:type="spellStart"/>
      <w:r w:rsidRPr="001F090A">
        <w:rPr>
          <w:rFonts w:ascii="Book Antiqua" w:hAnsi="Book Antiqua"/>
        </w:rPr>
        <w:t>Loeys</w:t>
      </w:r>
      <w:proofErr w:type="spellEnd"/>
      <w:r w:rsidRPr="001F090A">
        <w:rPr>
          <w:rFonts w:ascii="Book Antiqua" w:hAnsi="Book Antiqua"/>
        </w:rPr>
        <w:t xml:space="preserve"> BL. Heterozygous Loss-of-Function SEC61A1 Mutations Cause Autosomal-Dominant Tubulo-Interstitial and Glomerulocystic Kidney Disease with Anemia. </w:t>
      </w:r>
      <w:r w:rsidRPr="001F090A">
        <w:rPr>
          <w:rFonts w:ascii="Book Antiqua" w:hAnsi="Book Antiqua"/>
          <w:i/>
          <w:iCs/>
        </w:rPr>
        <w:t>Am J Hum Genet</w:t>
      </w:r>
      <w:r w:rsidRPr="001F090A">
        <w:rPr>
          <w:rFonts w:ascii="Book Antiqua" w:hAnsi="Book Antiqua"/>
        </w:rPr>
        <w:t xml:space="preserve"> 2016; </w:t>
      </w:r>
      <w:r w:rsidRPr="001F090A">
        <w:rPr>
          <w:rFonts w:ascii="Book Antiqua" w:hAnsi="Book Antiqua"/>
          <w:b/>
          <w:bCs/>
        </w:rPr>
        <w:t>99</w:t>
      </w:r>
      <w:r w:rsidRPr="001F090A">
        <w:rPr>
          <w:rFonts w:ascii="Book Antiqua" w:hAnsi="Book Antiqua"/>
        </w:rPr>
        <w:t>: 174-187 [PMID: 27392076 DOI: 10.1016/j.ajhg.2016.05.028]</w:t>
      </w:r>
    </w:p>
    <w:p w14:paraId="76A2227E" w14:textId="77777777" w:rsidR="001F090A" w:rsidRPr="001F090A" w:rsidRDefault="001F090A" w:rsidP="001F090A">
      <w:pPr>
        <w:spacing w:line="360" w:lineRule="auto"/>
        <w:jc w:val="both"/>
        <w:rPr>
          <w:rFonts w:ascii="Book Antiqua" w:hAnsi="Book Antiqua"/>
        </w:rPr>
      </w:pPr>
      <w:r w:rsidRPr="001F090A">
        <w:rPr>
          <w:rFonts w:ascii="Book Antiqua" w:hAnsi="Book Antiqua"/>
        </w:rPr>
        <w:lastRenderedPageBreak/>
        <w:t xml:space="preserve">15 </w:t>
      </w:r>
      <w:r w:rsidRPr="001F090A">
        <w:rPr>
          <w:rFonts w:ascii="Book Antiqua" w:hAnsi="Book Antiqua"/>
          <w:b/>
          <w:bCs/>
        </w:rPr>
        <w:t>Venkat-Raman G</w:t>
      </w:r>
      <w:r w:rsidRPr="001F090A">
        <w:rPr>
          <w:rFonts w:ascii="Book Antiqua" w:hAnsi="Book Antiqua"/>
        </w:rPr>
        <w:t xml:space="preserve">, Gast C, </w:t>
      </w:r>
      <w:proofErr w:type="spellStart"/>
      <w:r w:rsidRPr="001F090A">
        <w:rPr>
          <w:rFonts w:ascii="Book Antiqua" w:hAnsi="Book Antiqua"/>
        </w:rPr>
        <w:t>Marinaki</w:t>
      </w:r>
      <w:proofErr w:type="spellEnd"/>
      <w:r w:rsidRPr="001F090A">
        <w:rPr>
          <w:rFonts w:ascii="Book Antiqua" w:hAnsi="Book Antiqua"/>
        </w:rPr>
        <w:t xml:space="preserve"> A, Fairbanks L. From juvenile </w:t>
      </w:r>
      <w:proofErr w:type="spellStart"/>
      <w:r w:rsidRPr="001F090A">
        <w:rPr>
          <w:rFonts w:ascii="Book Antiqua" w:hAnsi="Book Antiqua"/>
        </w:rPr>
        <w:t>hyperuricaemia</w:t>
      </w:r>
      <w:proofErr w:type="spellEnd"/>
      <w:r w:rsidRPr="001F090A">
        <w:rPr>
          <w:rFonts w:ascii="Book Antiqua" w:hAnsi="Book Antiqua"/>
        </w:rPr>
        <w:t xml:space="preserve"> to dysfunctional uromodulin: an ongoing metamorphosis. </w:t>
      </w:r>
      <w:proofErr w:type="spellStart"/>
      <w:r w:rsidRPr="001F090A">
        <w:rPr>
          <w:rFonts w:ascii="Book Antiqua" w:hAnsi="Book Antiqua"/>
          <w:i/>
          <w:iCs/>
        </w:rPr>
        <w:t>Pediatr</w:t>
      </w:r>
      <w:proofErr w:type="spellEnd"/>
      <w:r w:rsidRPr="001F090A">
        <w:rPr>
          <w:rFonts w:ascii="Book Antiqua" w:hAnsi="Book Antiqua"/>
          <w:i/>
          <w:iCs/>
        </w:rPr>
        <w:t xml:space="preserve"> Nephrol</w:t>
      </w:r>
      <w:r w:rsidRPr="001F090A">
        <w:rPr>
          <w:rFonts w:ascii="Book Antiqua" w:hAnsi="Book Antiqua"/>
        </w:rPr>
        <w:t xml:space="preserve"> 2016; </w:t>
      </w:r>
      <w:r w:rsidRPr="001F090A">
        <w:rPr>
          <w:rFonts w:ascii="Book Antiqua" w:hAnsi="Book Antiqua"/>
          <w:b/>
          <w:bCs/>
        </w:rPr>
        <w:t>31</w:t>
      </w:r>
      <w:r w:rsidRPr="001F090A">
        <w:rPr>
          <w:rFonts w:ascii="Book Antiqua" w:hAnsi="Book Antiqua"/>
        </w:rPr>
        <w:t>: 2035-2042 [PMID: 26872483 DOI: 10.1007/s00467-015-3308-y]</w:t>
      </w:r>
    </w:p>
    <w:p w14:paraId="45123276"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16 </w:t>
      </w:r>
      <w:r w:rsidRPr="001F090A">
        <w:rPr>
          <w:rFonts w:ascii="Book Antiqua" w:hAnsi="Book Antiqua"/>
          <w:b/>
          <w:bCs/>
        </w:rPr>
        <w:t>Hart TC</w:t>
      </w:r>
      <w:r w:rsidRPr="001F090A">
        <w:rPr>
          <w:rFonts w:ascii="Book Antiqua" w:hAnsi="Book Antiqua"/>
        </w:rPr>
        <w:t xml:space="preserve">, </w:t>
      </w:r>
      <w:proofErr w:type="spellStart"/>
      <w:r w:rsidRPr="001F090A">
        <w:rPr>
          <w:rFonts w:ascii="Book Antiqua" w:hAnsi="Book Antiqua"/>
        </w:rPr>
        <w:t>Gorry</w:t>
      </w:r>
      <w:proofErr w:type="spellEnd"/>
      <w:r w:rsidRPr="001F090A">
        <w:rPr>
          <w:rFonts w:ascii="Book Antiqua" w:hAnsi="Book Antiqua"/>
        </w:rPr>
        <w:t xml:space="preserve"> MC, Hart PS, Woodard AS, Shihabi Z, Sandhu J, Shirts B, Xu L, Zhu H, </w:t>
      </w:r>
      <w:proofErr w:type="spellStart"/>
      <w:r w:rsidRPr="001F090A">
        <w:rPr>
          <w:rFonts w:ascii="Book Antiqua" w:hAnsi="Book Antiqua"/>
        </w:rPr>
        <w:t>Barmada</w:t>
      </w:r>
      <w:proofErr w:type="spellEnd"/>
      <w:r w:rsidRPr="001F090A">
        <w:rPr>
          <w:rFonts w:ascii="Book Antiqua" w:hAnsi="Book Antiqua"/>
        </w:rPr>
        <w:t xml:space="preserve"> MM, Bleyer AJ. Mutations of the UMOD gene are responsible for medullary cystic kidney disease 2 and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J Med Genet</w:t>
      </w:r>
      <w:r w:rsidRPr="001F090A">
        <w:rPr>
          <w:rFonts w:ascii="Book Antiqua" w:hAnsi="Book Antiqua"/>
        </w:rPr>
        <w:t xml:space="preserve"> 2002; </w:t>
      </w:r>
      <w:r w:rsidRPr="001F090A">
        <w:rPr>
          <w:rFonts w:ascii="Book Antiqua" w:hAnsi="Book Antiqua"/>
          <w:b/>
          <w:bCs/>
        </w:rPr>
        <w:t>39</w:t>
      </w:r>
      <w:r w:rsidRPr="001F090A">
        <w:rPr>
          <w:rFonts w:ascii="Book Antiqua" w:hAnsi="Book Antiqua"/>
        </w:rPr>
        <w:t>: 882-892 [PMID: 12471200 DOI: 10.1136/jmg.39.12.882]</w:t>
      </w:r>
    </w:p>
    <w:p w14:paraId="6626A7EA"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17 </w:t>
      </w:r>
      <w:r w:rsidRPr="001F090A">
        <w:rPr>
          <w:rFonts w:ascii="Book Antiqua" w:hAnsi="Book Antiqua"/>
          <w:b/>
          <w:bCs/>
        </w:rPr>
        <w:t>Tinschert S</w:t>
      </w:r>
      <w:r w:rsidRPr="001F090A">
        <w:rPr>
          <w:rFonts w:ascii="Book Antiqua" w:hAnsi="Book Antiqua"/>
        </w:rPr>
        <w:t xml:space="preserve">, </w:t>
      </w:r>
      <w:proofErr w:type="spellStart"/>
      <w:r w:rsidRPr="001F090A">
        <w:rPr>
          <w:rFonts w:ascii="Book Antiqua" w:hAnsi="Book Antiqua"/>
        </w:rPr>
        <w:t>Ruf</w:t>
      </w:r>
      <w:proofErr w:type="spellEnd"/>
      <w:r w:rsidRPr="001F090A">
        <w:rPr>
          <w:rFonts w:ascii="Book Antiqua" w:hAnsi="Book Antiqua"/>
        </w:rPr>
        <w:t xml:space="preserve"> N, </w:t>
      </w:r>
      <w:proofErr w:type="spellStart"/>
      <w:r w:rsidRPr="001F090A">
        <w:rPr>
          <w:rFonts w:ascii="Book Antiqua" w:hAnsi="Book Antiqua"/>
        </w:rPr>
        <w:t>Bernascone</w:t>
      </w:r>
      <w:proofErr w:type="spellEnd"/>
      <w:r w:rsidRPr="001F090A">
        <w:rPr>
          <w:rFonts w:ascii="Book Antiqua" w:hAnsi="Book Antiqua"/>
        </w:rPr>
        <w:t xml:space="preserve"> I, </w:t>
      </w:r>
      <w:proofErr w:type="spellStart"/>
      <w:r w:rsidRPr="001F090A">
        <w:rPr>
          <w:rFonts w:ascii="Book Antiqua" w:hAnsi="Book Antiqua"/>
        </w:rPr>
        <w:t>Sacherer</w:t>
      </w:r>
      <w:proofErr w:type="spellEnd"/>
      <w:r w:rsidRPr="001F090A">
        <w:rPr>
          <w:rFonts w:ascii="Book Antiqua" w:hAnsi="Book Antiqua"/>
        </w:rPr>
        <w:t xml:space="preserve"> K, </w:t>
      </w:r>
      <w:proofErr w:type="spellStart"/>
      <w:r w:rsidRPr="001F090A">
        <w:rPr>
          <w:rFonts w:ascii="Book Antiqua" w:hAnsi="Book Antiqua"/>
        </w:rPr>
        <w:t>Lamorte</w:t>
      </w:r>
      <w:proofErr w:type="spellEnd"/>
      <w:r w:rsidRPr="001F090A">
        <w:rPr>
          <w:rFonts w:ascii="Book Antiqua" w:hAnsi="Book Antiqua"/>
        </w:rPr>
        <w:t xml:space="preserve"> G, </w:t>
      </w:r>
      <w:proofErr w:type="spellStart"/>
      <w:r w:rsidRPr="001F090A">
        <w:rPr>
          <w:rFonts w:ascii="Book Antiqua" w:hAnsi="Book Antiqua"/>
        </w:rPr>
        <w:t>Neumayer</w:t>
      </w:r>
      <w:proofErr w:type="spellEnd"/>
      <w:r w:rsidRPr="001F090A">
        <w:rPr>
          <w:rFonts w:ascii="Book Antiqua" w:hAnsi="Book Antiqua"/>
        </w:rPr>
        <w:t xml:space="preserve"> HH, </w:t>
      </w:r>
      <w:proofErr w:type="spellStart"/>
      <w:r w:rsidRPr="001F090A">
        <w:rPr>
          <w:rFonts w:ascii="Book Antiqua" w:hAnsi="Book Antiqua"/>
        </w:rPr>
        <w:t>Nürnberg</w:t>
      </w:r>
      <w:proofErr w:type="spellEnd"/>
      <w:r w:rsidRPr="001F090A">
        <w:rPr>
          <w:rFonts w:ascii="Book Antiqua" w:hAnsi="Book Antiqua"/>
        </w:rPr>
        <w:t xml:space="preserve"> P, </w:t>
      </w:r>
      <w:proofErr w:type="spellStart"/>
      <w:r w:rsidRPr="001F090A">
        <w:rPr>
          <w:rFonts w:ascii="Book Antiqua" w:hAnsi="Book Antiqua"/>
        </w:rPr>
        <w:t>Luft</w:t>
      </w:r>
      <w:proofErr w:type="spellEnd"/>
      <w:r w:rsidRPr="001F090A">
        <w:rPr>
          <w:rFonts w:ascii="Book Antiqua" w:hAnsi="Book Antiqua"/>
        </w:rPr>
        <w:t xml:space="preserve"> FC, </w:t>
      </w:r>
      <w:proofErr w:type="spellStart"/>
      <w:r w:rsidRPr="001F090A">
        <w:rPr>
          <w:rFonts w:ascii="Book Antiqua" w:hAnsi="Book Antiqua"/>
        </w:rPr>
        <w:t>Rampoldi</w:t>
      </w:r>
      <w:proofErr w:type="spellEnd"/>
      <w:r w:rsidRPr="001F090A">
        <w:rPr>
          <w:rFonts w:ascii="Book Antiqua" w:hAnsi="Book Antiqua"/>
        </w:rPr>
        <w:t xml:space="preserve"> L. Functional consequences of a novel uromodulin mutation in a family with familial juvenile </w:t>
      </w:r>
      <w:proofErr w:type="spellStart"/>
      <w:r w:rsidRPr="001F090A">
        <w:rPr>
          <w:rFonts w:ascii="Book Antiqua" w:hAnsi="Book Antiqua"/>
        </w:rPr>
        <w:t>hyperuricaemic</w:t>
      </w:r>
      <w:proofErr w:type="spellEnd"/>
      <w:r w:rsidRPr="001F090A">
        <w:rPr>
          <w:rFonts w:ascii="Book Antiqua" w:hAnsi="Book Antiqua"/>
        </w:rPr>
        <w:t xml:space="preserve"> nephropathy. </w:t>
      </w:r>
      <w:r w:rsidRPr="001F090A">
        <w:rPr>
          <w:rFonts w:ascii="Book Antiqua" w:hAnsi="Book Antiqua"/>
          <w:i/>
          <w:iCs/>
        </w:rPr>
        <w:t>Nephrol Dial Transplant</w:t>
      </w:r>
      <w:r w:rsidRPr="001F090A">
        <w:rPr>
          <w:rFonts w:ascii="Book Antiqua" w:hAnsi="Book Antiqua"/>
        </w:rPr>
        <w:t xml:space="preserve"> 2004; </w:t>
      </w:r>
      <w:r w:rsidRPr="001F090A">
        <w:rPr>
          <w:rFonts w:ascii="Book Antiqua" w:hAnsi="Book Antiqua"/>
          <w:b/>
          <w:bCs/>
        </w:rPr>
        <w:t>19</w:t>
      </w:r>
      <w:r w:rsidRPr="001F090A">
        <w:rPr>
          <w:rFonts w:ascii="Book Antiqua" w:hAnsi="Book Antiqua"/>
        </w:rPr>
        <w:t>: 3150-3154 [PMID: 15575003 DOI: 10.1093/</w:t>
      </w:r>
      <w:proofErr w:type="spellStart"/>
      <w:r w:rsidRPr="001F090A">
        <w:rPr>
          <w:rFonts w:ascii="Book Antiqua" w:hAnsi="Book Antiqua"/>
        </w:rPr>
        <w:t>ndt</w:t>
      </w:r>
      <w:proofErr w:type="spellEnd"/>
      <w:r w:rsidRPr="001F090A">
        <w:rPr>
          <w:rFonts w:ascii="Book Antiqua" w:hAnsi="Book Antiqua"/>
        </w:rPr>
        <w:t>/gfh524]</w:t>
      </w:r>
    </w:p>
    <w:p w14:paraId="7404AE0C" w14:textId="77777777" w:rsidR="001F090A" w:rsidRPr="001F090A" w:rsidRDefault="001F090A" w:rsidP="001F090A">
      <w:pPr>
        <w:spacing w:line="360" w:lineRule="auto"/>
        <w:jc w:val="both"/>
        <w:rPr>
          <w:rFonts w:ascii="Book Antiqua" w:hAnsi="Book Antiqua"/>
        </w:rPr>
      </w:pPr>
      <w:r w:rsidRPr="001F090A">
        <w:rPr>
          <w:rFonts w:ascii="Book Antiqua" w:hAnsi="Book Antiqua"/>
        </w:rPr>
        <w:t xml:space="preserve">18 </w:t>
      </w:r>
      <w:r w:rsidRPr="001F090A">
        <w:rPr>
          <w:rFonts w:ascii="Book Antiqua" w:hAnsi="Book Antiqua"/>
          <w:b/>
          <w:bCs/>
        </w:rPr>
        <w:t>Mo L</w:t>
      </w:r>
      <w:r w:rsidRPr="001F090A">
        <w:rPr>
          <w:rFonts w:ascii="Book Antiqua" w:hAnsi="Book Antiqua"/>
        </w:rPr>
        <w:t xml:space="preserve">, Huang HY, Zhu XH, Shapiro E, Hasty DL, Wu XR. Tamm-Horsfall protein is a critical renal defense factor protecting against calcium oxalate crystal formation. </w:t>
      </w:r>
      <w:r w:rsidRPr="001F090A">
        <w:rPr>
          <w:rFonts w:ascii="Book Antiqua" w:hAnsi="Book Antiqua"/>
          <w:i/>
          <w:iCs/>
        </w:rPr>
        <w:t>Kidney Int</w:t>
      </w:r>
      <w:r w:rsidRPr="001F090A">
        <w:rPr>
          <w:rFonts w:ascii="Book Antiqua" w:hAnsi="Book Antiqua"/>
        </w:rPr>
        <w:t xml:space="preserve"> 2004; </w:t>
      </w:r>
      <w:r w:rsidRPr="001F090A">
        <w:rPr>
          <w:rFonts w:ascii="Book Antiqua" w:hAnsi="Book Antiqua"/>
          <w:b/>
          <w:bCs/>
        </w:rPr>
        <w:t>66</w:t>
      </w:r>
      <w:r w:rsidRPr="001F090A">
        <w:rPr>
          <w:rFonts w:ascii="Book Antiqua" w:hAnsi="Book Antiqua"/>
        </w:rPr>
        <w:t>: 1159-1166 [PMID: 15327412 DOI: 10.1111/j.1523-1755.2004.00867.x]</w:t>
      </w:r>
    </w:p>
    <w:p w14:paraId="7295EDBB" w14:textId="77777777" w:rsidR="001F090A" w:rsidRPr="002069DB" w:rsidRDefault="001F090A" w:rsidP="001F090A">
      <w:pPr>
        <w:spacing w:line="360" w:lineRule="auto"/>
        <w:jc w:val="both"/>
        <w:rPr>
          <w:rFonts w:ascii="Book Antiqua" w:hAnsi="Book Antiqua"/>
        </w:rPr>
      </w:pPr>
      <w:r w:rsidRPr="002069DB">
        <w:rPr>
          <w:rFonts w:ascii="Book Antiqua" w:hAnsi="Book Antiqua"/>
        </w:rPr>
        <w:t xml:space="preserve">19 </w:t>
      </w:r>
      <w:r w:rsidRPr="002069DB">
        <w:rPr>
          <w:rFonts w:ascii="Book Antiqua" w:hAnsi="Book Antiqua"/>
          <w:b/>
          <w:bCs/>
        </w:rPr>
        <w:t>Graham LA</w:t>
      </w:r>
      <w:r w:rsidRPr="002069DB">
        <w:rPr>
          <w:rFonts w:ascii="Book Antiqua" w:hAnsi="Book Antiqua"/>
        </w:rPr>
        <w:t xml:space="preserve">, Padmanabhan S, Fraser NJ, Kumar S, Bates JM, Raffi HS, Welsh P, Beattie W, Hao S, </w:t>
      </w:r>
      <w:proofErr w:type="spellStart"/>
      <w:r w:rsidRPr="002069DB">
        <w:rPr>
          <w:rFonts w:ascii="Book Antiqua" w:hAnsi="Book Antiqua"/>
        </w:rPr>
        <w:t>Leh</w:t>
      </w:r>
      <w:proofErr w:type="spellEnd"/>
      <w:r w:rsidRPr="002069DB">
        <w:rPr>
          <w:rFonts w:ascii="Book Antiqua" w:hAnsi="Book Antiqua"/>
        </w:rPr>
        <w:t xml:space="preserve"> S, </w:t>
      </w:r>
      <w:proofErr w:type="spellStart"/>
      <w:r w:rsidRPr="002069DB">
        <w:rPr>
          <w:rFonts w:ascii="Book Antiqua" w:hAnsi="Book Antiqua"/>
        </w:rPr>
        <w:t>Hultstrom</w:t>
      </w:r>
      <w:proofErr w:type="spellEnd"/>
      <w:r w:rsidRPr="002069DB">
        <w:rPr>
          <w:rFonts w:ascii="Book Antiqua" w:hAnsi="Book Antiqua"/>
        </w:rPr>
        <w:t xml:space="preserve"> M, </w:t>
      </w:r>
      <w:proofErr w:type="spellStart"/>
      <w:r w:rsidRPr="002069DB">
        <w:rPr>
          <w:rFonts w:ascii="Book Antiqua" w:hAnsi="Book Antiqua"/>
        </w:rPr>
        <w:t>Ferreri</w:t>
      </w:r>
      <w:proofErr w:type="spellEnd"/>
      <w:r w:rsidRPr="002069DB">
        <w:rPr>
          <w:rFonts w:ascii="Book Antiqua" w:hAnsi="Book Antiqua"/>
        </w:rPr>
        <w:t xml:space="preserve"> NR, </w:t>
      </w:r>
      <w:proofErr w:type="spellStart"/>
      <w:r w:rsidRPr="002069DB">
        <w:rPr>
          <w:rFonts w:ascii="Book Antiqua" w:hAnsi="Book Antiqua"/>
        </w:rPr>
        <w:t>Dominiczak</w:t>
      </w:r>
      <w:proofErr w:type="spellEnd"/>
      <w:r w:rsidRPr="002069DB">
        <w:rPr>
          <w:rFonts w:ascii="Book Antiqua" w:hAnsi="Book Antiqua"/>
        </w:rPr>
        <w:t xml:space="preserve"> AF, Graham D, McBride MW. Validation of uromodulin as a candidate gene for human essential hypertension. </w:t>
      </w:r>
      <w:r w:rsidRPr="002069DB">
        <w:rPr>
          <w:rFonts w:ascii="Book Antiqua" w:hAnsi="Book Antiqua"/>
          <w:i/>
          <w:iCs/>
        </w:rPr>
        <w:t>Hypertension</w:t>
      </w:r>
      <w:r w:rsidRPr="002069DB">
        <w:rPr>
          <w:rFonts w:ascii="Book Antiqua" w:hAnsi="Book Antiqua"/>
        </w:rPr>
        <w:t xml:space="preserve"> 2014; </w:t>
      </w:r>
      <w:r w:rsidRPr="002069DB">
        <w:rPr>
          <w:rFonts w:ascii="Book Antiqua" w:hAnsi="Book Antiqua"/>
          <w:b/>
          <w:bCs/>
        </w:rPr>
        <w:t>63</w:t>
      </w:r>
      <w:r w:rsidRPr="002069DB">
        <w:rPr>
          <w:rFonts w:ascii="Book Antiqua" w:hAnsi="Book Antiqua"/>
        </w:rPr>
        <w:t>: 551-558 [PMID: 24324041 DOI: 10.1161/HYPERTENSIONAHA.113.01423]</w:t>
      </w:r>
    </w:p>
    <w:p w14:paraId="067CC248" w14:textId="1C6BD306" w:rsidR="001F090A" w:rsidRPr="001F090A" w:rsidRDefault="001F090A" w:rsidP="001F090A">
      <w:pPr>
        <w:spacing w:line="360" w:lineRule="auto"/>
        <w:jc w:val="both"/>
        <w:rPr>
          <w:rFonts w:ascii="Book Antiqua" w:hAnsi="Book Antiqua"/>
        </w:rPr>
      </w:pPr>
      <w:r w:rsidRPr="001F090A">
        <w:rPr>
          <w:rFonts w:ascii="Book Antiqua" w:hAnsi="Book Antiqua"/>
        </w:rPr>
        <w:t>2</w:t>
      </w:r>
      <w:r w:rsidR="002069DB">
        <w:rPr>
          <w:rFonts w:ascii="Book Antiqua" w:hAnsi="Book Antiqua"/>
        </w:rPr>
        <w:t>0</w:t>
      </w:r>
      <w:r w:rsidRPr="001F090A">
        <w:rPr>
          <w:rFonts w:ascii="Book Antiqua" w:hAnsi="Book Antiqua"/>
        </w:rPr>
        <w:t xml:space="preserve"> </w:t>
      </w:r>
      <w:proofErr w:type="spellStart"/>
      <w:r w:rsidRPr="001F090A">
        <w:rPr>
          <w:rFonts w:ascii="Book Antiqua" w:hAnsi="Book Antiqua"/>
          <w:b/>
          <w:bCs/>
        </w:rPr>
        <w:t>Vylet'al</w:t>
      </w:r>
      <w:proofErr w:type="spellEnd"/>
      <w:r w:rsidRPr="001F090A">
        <w:rPr>
          <w:rFonts w:ascii="Book Antiqua" w:hAnsi="Book Antiqua"/>
          <w:b/>
          <w:bCs/>
        </w:rPr>
        <w:t xml:space="preserve"> P</w:t>
      </w:r>
      <w:r w:rsidRPr="001F090A">
        <w:rPr>
          <w:rFonts w:ascii="Book Antiqua" w:hAnsi="Book Antiqua"/>
        </w:rPr>
        <w:t xml:space="preserve">, </w:t>
      </w:r>
      <w:proofErr w:type="spellStart"/>
      <w:r w:rsidRPr="001F090A">
        <w:rPr>
          <w:rFonts w:ascii="Book Antiqua" w:hAnsi="Book Antiqua"/>
        </w:rPr>
        <w:t>Kublová</w:t>
      </w:r>
      <w:proofErr w:type="spellEnd"/>
      <w:r w:rsidRPr="001F090A">
        <w:rPr>
          <w:rFonts w:ascii="Book Antiqua" w:hAnsi="Book Antiqua"/>
        </w:rPr>
        <w:t xml:space="preserve"> M, </w:t>
      </w:r>
      <w:proofErr w:type="spellStart"/>
      <w:r w:rsidRPr="001F090A">
        <w:rPr>
          <w:rFonts w:ascii="Book Antiqua" w:hAnsi="Book Antiqua"/>
        </w:rPr>
        <w:t>Kalbácová</w:t>
      </w:r>
      <w:proofErr w:type="spellEnd"/>
      <w:r w:rsidRPr="001F090A">
        <w:rPr>
          <w:rFonts w:ascii="Book Antiqua" w:hAnsi="Book Antiqua"/>
        </w:rPr>
        <w:t xml:space="preserve"> M, </w:t>
      </w:r>
      <w:proofErr w:type="spellStart"/>
      <w:r w:rsidRPr="001F090A">
        <w:rPr>
          <w:rFonts w:ascii="Book Antiqua" w:hAnsi="Book Antiqua"/>
        </w:rPr>
        <w:t>Hodanová</w:t>
      </w:r>
      <w:proofErr w:type="spellEnd"/>
      <w:r w:rsidRPr="001F090A">
        <w:rPr>
          <w:rFonts w:ascii="Book Antiqua" w:hAnsi="Book Antiqua"/>
        </w:rPr>
        <w:t xml:space="preserve"> K, </w:t>
      </w:r>
      <w:proofErr w:type="spellStart"/>
      <w:r w:rsidRPr="001F090A">
        <w:rPr>
          <w:rFonts w:ascii="Book Antiqua" w:hAnsi="Book Antiqua"/>
        </w:rPr>
        <w:t>Baresová</w:t>
      </w:r>
      <w:proofErr w:type="spellEnd"/>
      <w:r w:rsidRPr="001F090A">
        <w:rPr>
          <w:rFonts w:ascii="Book Antiqua" w:hAnsi="Book Antiqua"/>
        </w:rPr>
        <w:t xml:space="preserve"> V, </w:t>
      </w:r>
      <w:proofErr w:type="spellStart"/>
      <w:r w:rsidRPr="001F090A">
        <w:rPr>
          <w:rFonts w:ascii="Book Antiqua" w:hAnsi="Book Antiqua"/>
        </w:rPr>
        <w:t>Stibůrková</w:t>
      </w:r>
      <w:proofErr w:type="spellEnd"/>
      <w:r w:rsidRPr="001F090A">
        <w:rPr>
          <w:rFonts w:ascii="Book Antiqua" w:hAnsi="Book Antiqua"/>
        </w:rPr>
        <w:t xml:space="preserve"> B, Sikora J, </w:t>
      </w:r>
      <w:proofErr w:type="spellStart"/>
      <w:r w:rsidRPr="001F090A">
        <w:rPr>
          <w:rFonts w:ascii="Book Antiqua" w:hAnsi="Book Antiqua"/>
        </w:rPr>
        <w:t>Hůlková</w:t>
      </w:r>
      <w:proofErr w:type="spellEnd"/>
      <w:r w:rsidRPr="001F090A">
        <w:rPr>
          <w:rFonts w:ascii="Book Antiqua" w:hAnsi="Book Antiqua"/>
        </w:rPr>
        <w:t xml:space="preserve"> H, </w:t>
      </w:r>
      <w:proofErr w:type="spellStart"/>
      <w:r w:rsidRPr="001F090A">
        <w:rPr>
          <w:rFonts w:ascii="Book Antiqua" w:hAnsi="Book Antiqua"/>
        </w:rPr>
        <w:t>Zivný</w:t>
      </w:r>
      <w:proofErr w:type="spellEnd"/>
      <w:r w:rsidRPr="001F090A">
        <w:rPr>
          <w:rFonts w:ascii="Book Antiqua" w:hAnsi="Book Antiqua"/>
        </w:rPr>
        <w:t xml:space="preserve"> J, Majewski J, Simmonds A, </w:t>
      </w:r>
      <w:proofErr w:type="spellStart"/>
      <w:r w:rsidRPr="001F090A">
        <w:rPr>
          <w:rFonts w:ascii="Book Antiqua" w:hAnsi="Book Antiqua"/>
        </w:rPr>
        <w:t>Fryns</w:t>
      </w:r>
      <w:proofErr w:type="spellEnd"/>
      <w:r w:rsidRPr="001F090A">
        <w:rPr>
          <w:rFonts w:ascii="Book Antiqua" w:hAnsi="Book Antiqua"/>
        </w:rPr>
        <w:t xml:space="preserve"> JP, Venkat-Raman G, </w:t>
      </w:r>
      <w:proofErr w:type="spellStart"/>
      <w:r w:rsidRPr="001F090A">
        <w:rPr>
          <w:rFonts w:ascii="Book Antiqua" w:hAnsi="Book Antiqua"/>
        </w:rPr>
        <w:t>Elleder</w:t>
      </w:r>
      <w:proofErr w:type="spellEnd"/>
      <w:r w:rsidRPr="001F090A">
        <w:rPr>
          <w:rFonts w:ascii="Book Antiqua" w:hAnsi="Book Antiqua"/>
        </w:rPr>
        <w:t xml:space="preserve"> M, </w:t>
      </w:r>
      <w:proofErr w:type="spellStart"/>
      <w:r w:rsidRPr="001F090A">
        <w:rPr>
          <w:rFonts w:ascii="Book Antiqua" w:hAnsi="Book Antiqua"/>
        </w:rPr>
        <w:t>Kmoch</w:t>
      </w:r>
      <w:proofErr w:type="spellEnd"/>
      <w:r w:rsidRPr="001F090A">
        <w:rPr>
          <w:rFonts w:ascii="Book Antiqua" w:hAnsi="Book Antiqua"/>
        </w:rPr>
        <w:t xml:space="preserve"> S. Alterations of uromodulin biology: a common denominator of the genetically heterogeneous FJHN/MCKD syndrome. </w:t>
      </w:r>
      <w:r w:rsidRPr="001F090A">
        <w:rPr>
          <w:rFonts w:ascii="Book Antiqua" w:hAnsi="Book Antiqua"/>
          <w:i/>
          <w:iCs/>
        </w:rPr>
        <w:t>Kidney Int</w:t>
      </w:r>
      <w:r w:rsidRPr="001F090A">
        <w:rPr>
          <w:rFonts w:ascii="Book Antiqua" w:hAnsi="Book Antiqua"/>
        </w:rPr>
        <w:t xml:space="preserve"> 2006; </w:t>
      </w:r>
      <w:r w:rsidRPr="001F090A">
        <w:rPr>
          <w:rFonts w:ascii="Book Antiqua" w:hAnsi="Book Antiqua"/>
          <w:b/>
          <w:bCs/>
        </w:rPr>
        <w:t>70</w:t>
      </w:r>
      <w:r w:rsidRPr="001F090A">
        <w:rPr>
          <w:rFonts w:ascii="Book Antiqua" w:hAnsi="Book Antiqua"/>
        </w:rPr>
        <w:t>: 1155-1169 [PMID: 16883323 DOI: 10.1038/sj.ki.5001728]</w:t>
      </w:r>
    </w:p>
    <w:p w14:paraId="7B35F9E0" w14:textId="50698E98" w:rsidR="001F090A" w:rsidRPr="001F090A" w:rsidRDefault="001F090A" w:rsidP="001F090A">
      <w:pPr>
        <w:spacing w:line="360" w:lineRule="auto"/>
        <w:jc w:val="both"/>
        <w:rPr>
          <w:rFonts w:ascii="Book Antiqua" w:hAnsi="Book Antiqua"/>
        </w:rPr>
      </w:pPr>
      <w:r w:rsidRPr="001F090A">
        <w:rPr>
          <w:rFonts w:ascii="Book Antiqua" w:hAnsi="Book Antiqua"/>
        </w:rPr>
        <w:t>2</w:t>
      </w:r>
      <w:r w:rsidR="002069DB">
        <w:rPr>
          <w:rFonts w:ascii="Book Antiqua" w:hAnsi="Book Antiqua"/>
        </w:rPr>
        <w:t>1</w:t>
      </w:r>
      <w:r w:rsidRPr="001F090A">
        <w:rPr>
          <w:rFonts w:ascii="Book Antiqua" w:hAnsi="Book Antiqua"/>
        </w:rPr>
        <w:t xml:space="preserve"> </w:t>
      </w:r>
      <w:proofErr w:type="spellStart"/>
      <w:r w:rsidRPr="001F090A">
        <w:rPr>
          <w:rFonts w:ascii="Book Antiqua" w:hAnsi="Book Antiqua"/>
          <w:b/>
          <w:bCs/>
        </w:rPr>
        <w:t>Gersch</w:t>
      </w:r>
      <w:proofErr w:type="spellEnd"/>
      <w:r w:rsidRPr="001F090A">
        <w:rPr>
          <w:rFonts w:ascii="Book Antiqua" w:hAnsi="Book Antiqua"/>
          <w:b/>
          <w:bCs/>
        </w:rPr>
        <w:t xml:space="preserve"> M</w:t>
      </w:r>
      <w:r w:rsidRPr="001F090A">
        <w:rPr>
          <w:rFonts w:ascii="Book Antiqua" w:hAnsi="Book Antiqua"/>
        </w:rPr>
        <w:t xml:space="preserve">, </w:t>
      </w:r>
      <w:proofErr w:type="spellStart"/>
      <w:r w:rsidRPr="001F090A">
        <w:rPr>
          <w:rFonts w:ascii="Book Antiqua" w:hAnsi="Book Antiqua"/>
        </w:rPr>
        <w:t>Mutig</w:t>
      </w:r>
      <w:proofErr w:type="spellEnd"/>
      <w:r w:rsidRPr="001F090A">
        <w:rPr>
          <w:rFonts w:ascii="Book Antiqua" w:hAnsi="Book Antiqua"/>
        </w:rPr>
        <w:t xml:space="preserve"> K, Bachmann S, Kumar S, Ouyang X, Johnson R. Is salt-wasting the long awaited answer to the </w:t>
      </w:r>
      <w:proofErr w:type="spellStart"/>
      <w:r w:rsidRPr="001F090A">
        <w:rPr>
          <w:rFonts w:ascii="Book Antiqua" w:hAnsi="Book Antiqua"/>
        </w:rPr>
        <w:t>hyperuricaemia</w:t>
      </w:r>
      <w:proofErr w:type="spellEnd"/>
      <w:r w:rsidRPr="001F090A">
        <w:rPr>
          <w:rFonts w:ascii="Book Antiqua" w:hAnsi="Book Antiqua"/>
        </w:rPr>
        <w:t xml:space="preserve"> seen in uromodulin storage diseases? </w:t>
      </w:r>
      <w:r w:rsidRPr="001F090A">
        <w:rPr>
          <w:rFonts w:ascii="Book Antiqua" w:hAnsi="Book Antiqua"/>
          <w:i/>
          <w:iCs/>
        </w:rPr>
        <w:t>Nephrol Dial Transplant</w:t>
      </w:r>
      <w:r w:rsidRPr="001F090A">
        <w:rPr>
          <w:rFonts w:ascii="Book Antiqua" w:hAnsi="Book Antiqua"/>
        </w:rPr>
        <w:t xml:space="preserve"> 2006; </w:t>
      </w:r>
      <w:r w:rsidRPr="001F090A">
        <w:rPr>
          <w:rFonts w:ascii="Book Antiqua" w:hAnsi="Book Antiqua"/>
          <w:b/>
          <w:bCs/>
        </w:rPr>
        <w:t>21</w:t>
      </w:r>
      <w:r w:rsidRPr="001F090A">
        <w:rPr>
          <w:rFonts w:ascii="Book Antiqua" w:hAnsi="Book Antiqua"/>
        </w:rPr>
        <w:t>: 2028-2029 [PMID: 16421156 DOI: 10.1093/</w:t>
      </w:r>
      <w:proofErr w:type="spellStart"/>
      <w:r w:rsidRPr="001F090A">
        <w:rPr>
          <w:rFonts w:ascii="Book Antiqua" w:hAnsi="Book Antiqua"/>
        </w:rPr>
        <w:t>ndt</w:t>
      </w:r>
      <w:proofErr w:type="spellEnd"/>
      <w:r w:rsidRPr="001F090A">
        <w:rPr>
          <w:rFonts w:ascii="Book Antiqua" w:hAnsi="Book Antiqua"/>
        </w:rPr>
        <w:t>/gfk081]</w:t>
      </w:r>
    </w:p>
    <w:p w14:paraId="60C00FA4" w14:textId="43CB0A0D" w:rsidR="001F090A" w:rsidRPr="002069DB" w:rsidRDefault="001F090A" w:rsidP="001F090A">
      <w:pPr>
        <w:spacing w:line="360" w:lineRule="auto"/>
        <w:jc w:val="both"/>
        <w:rPr>
          <w:rFonts w:ascii="Book Antiqua" w:hAnsi="Book Antiqua"/>
        </w:rPr>
      </w:pPr>
      <w:r w:rsidRPr="002069DB">
        <w:rPr>
          <w:rFonts w:ascii="Book Antiqua" w:hAnsi="Book Antiqua"/>
        </w:rPr>
        <w:t>2</w:t>
      </w:r>
      <w:r w:rsidR="002069DB" w:rsidRPr="002069DB">
        <w:rPr>
          <w:rFonts w:ascii="Book Antiqua" w:hAnsi="Book Antiqua"/>
        </w:rPr>
        <w:t>2</w:t>
      </w:r>
      <w:r w:rsidRPr="002069DB">
        <w:rPr>
          <w:rFonts w:ascii="Book Antiqua" w:hAnsi="Book Antiqua"/>
        </w:rPr>
        <w:t xml:space="preserve"> </w:t>
      </w:r>
      <w:r w:rsidRPr="002069DB">
        <w:rPr>
          <w:rFonts w:ascii="Book Antiqua" w:hAnsi="Book Antiqua"/>
          <w:b/>
          <w:bCs/>
        </w:rPr>
        <w:t>Jennings P</w:t>
      </w:r>
      <w:r w:rsidRPr="002069DB">
        <w:rPr>
          <w:rFonts w:ascii="Book Antiqua" w:hAnsi="Book Antiqua"/>
        </w:rPr>
        <w:t xml:space="preserve">, Aydin S, </w:t>
      </w:r>
      <w:proofErr w:type="spellStart"/>
      <w:r w:rsidRPr="002069DB">
        <w:rPr>
          <w:rFonts w:ascii="Book Antiqua" w:hAnsi="Book Antiqua"/>
        </w:rPr>
        <w:t>Kotanko</w:t>
      </w:r>
      <w:proofErr w:type="spellEnd"/>
      <w:r w:rsidRPr="002069DB">
        <w:rPr>
          <w:rFonts w:ascii="Book Antiqua" w:hAnsi="Book Antiqua"/>
        </w:rPr>
        <w:t xml:space="preserve"> P, Lechner J, </w:t>
      </w:r>
      <w:proofErr w:type="spellStart"/>
      <w:r w:rsidRPr="002069DB">
        <w:rPr>
          <w:rFonts w:ascii="Book Antiqua" w:hAnsi="Book Antiqua"/>
        </w:rPr>
        <w:t>Lhotta</w:t>
      </w:r>
      <w:proofErr w:type="spellEnd"/>
      <w:r w:rsidRPr="002069DB">
        <w:rPr>
          <w:rFonts w:ascii="Book Antiqua" w:hAnsi="Book Antiqua"/>
        </w:rPr>
        <w:t xml:space="preserve"> K, Williams S, </w:t>
      </w:r>
      <w:proofErr w:type="spellStart"/>
      <w:r w:rsidRPr="002069DB">
        <w:rPr>
          <w:rFonts w:ascii="Book Antiqua" w:hAnsi="Book Antiqua"/>
        </w:rPr>
        <w:t>Thakker</w:t>
      </w:r>
      <w:proofErr w:type="spellEnd"/>
      <w:r w:rsidRPr="002069DB">
        <w:rPr>
          <w:rFonts w:ascii="Book Antiqua" w:hAnsi="Book Antiqua"/>
        </w:rPr>
        <w:t xml:space="preserve"> RV, </w:t>
      </w:r>
      <w:proofErr w:type="spellStart"/>
      <w:r w:rsidRPr="002069DB">
        <w:rPr>
          <w:rFonts w:ascii="Book Antiqua" w:hAnsi="Book Antiqua"/>
        </w:rPr>
        <w:t>Pfaller</w:t>
      </w:r>
      <w:proofErr w:type="spellEnd"/>
      <w:r w:rsidRPr="002069DB">
        <w:rPr>
          <w:rFonts w:ascii="Book Antiqua" w:hAnsi="Book Antiqua"/>
        </w:rPr>
        <w:t xml:space="preserve"> W. Membrane targeting and secretion of mutant uromodulin in familial juvenile </w:t>
      </w:r>
      <w:proofErr w:type="spellStart"/>
      <w:r w:rsidRPr="002069DB">
        <w:rPr>
          <w:rFonts w:ascii="Book Antiqua" w:hAnsi="Book Antiqua"/>
        </w:rPr>
        <w:lastRenderedPageBreak/>
        <w:t>hyperuricemic</w:t>
      </w:r>
      <w:proofErr w:type="spellEnd"/>
      <w:r w:rsidRPr="002069DB">
        <w:rPr>
          <w:rFonts w:ascii="Book Antiqua" w:hAnsi="Book Antiqua"/>
        </w:rPr>
        <w:t xml:space="preserve"> nephropathy. </w:t>
      </w:r>
      <w:r w:rsidRPr="002069DB">
        <w:rPr>
          <w:rFonts w:ascii="Book Antiqua" w:hAnsi="Book Antiqua"/>
          <w:i/>
          <w:iCs/>
        </w:rPr>
        <w:t>J Am Soc Nephrol</w:t>
      </w:r>
      <w:r w:rsidRPr="002069DB">
        <w:rPr>
          <w:rFonts w:ascii="Book Antiqua" w:hAnsi="Book Antiqua"/>
        </w:rPr>
        <w:t xml:space="preserve"> 2007; </w:t>
      </w:r>
      <w:r w:rsidRPr="002069DB">
        <w:rPr>
          <w:rFonts w:ascii="Book Antiqua" w:hAnsi="Book Antiqua"/>
          <w:b/>
          <w:bCs/>
        </w:rPr>
        <w:t>18</w:t>
      </w:r>
      <w:r w:rsidRPr="002069DB">
        <w:rPr>
          <w:rFonts w:ascii="Book Antiqua" w:hAnsi="Book Antiqua"/>
        </w:rPr>
        <w:t>: 264-273 [PMID: 17151335 DOI: 10.1681/ASN.2006020158]</w:t>
      </w:r>
    </w:p>
    <w:p w14:paraId="41516662" w14:textId="77777777" w:rsidR="005B3EE9" w:rsidRDefault="005B3EE9" w:rsidP="001F090A">
      <w:pPr>
        <w:spacing w:line="360" w:lineRule="auto"/>
        <w:jc w:val="both"/>
        <w:rPr>
          <w:rFonts w:ascii="Book Antiqua" w:hAnsi="Book Antiqua"/>
          <w:lang w:eastAsia="zh-CN"/>
        </w:rPr>
      </w:pPr>
    </w:p>
    <w:p w14:paraId="19EBB4E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Footnotes</w:t>
      </w:r>
    </w:p>
    <w:p w14:paraId="028820E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Informed consent statement: </w:t>
      </w:r>
      <w:r w:rsidRPr="001F090A">
        <w:rPr>
          <w:rFonts w:ascii="Book Antiqua" w:eastAsia="Book Antiqua" w:hAnsi="Book Antiqua" w:cs="Book Antiqua"/>
          <w:color w:val="000000"/>
        </w:rPr>
        <w:t>Informed written consent was obtained from the patient for publication of this report and any accompanying images.</w:t>
      </w:r>
    </w:p>
    <w:p w14:paraId="3B639BC8" w14:textId="77777777" w:rsidR="00A77B3E" w:rsidRPr="001F090A" w:rsidRDefault="00A77B3E" w:rsidP="001F090A">
      <w:pPr>
        <w:spacing w:line="360" w:lineRule="auto"/>
        <w:jc w:val="both"/>
        <w:rPr>
          <w:rFonts w:ascii="Book Antiqua" w:hAnsi="Book Antiqua"/>
        </w:rPr>
      </w:pPr>
    </w:p>
    <w:p w14:paraId="775C1B4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Conflict-of-interest statement: </w:t>
      </w:r>
      <w:r w:rsidRPr="001F090A">
        <w:rPr>
          <w:rFonts w:ascii="Book Antiqua" w:eastAsia="Book Antiqua" w:hAnsi="Book Antiqua" w:cs="Book Antiqua"/>
          <w:color w:val="000000"/>
        </w:rPr>
        <w:t>The authors declare that they have no conflict of interest.</w:t>
      </w:r>
    </w:p>
    <w:p w14:paraId="238F588C" w14:textId="77777777" w:rsidR="00A77B3E" w:rsidRPr="001F090A" w:rsidRDefault="00A77B3E" w:rsidP="001F090A">
      <w:pPr>
        <w:spacing w:line="360" w:lineRule="auto"/>
        <w:jc w:val="both"/>
        <w:rPr>
          <w:rFonts w:ascii="Book Antiqua" w:hAnsi="Book Antiqua"/>
        </w:rPr>
      </w:pPr>
    </w:p>
    <w:p w14:paraId="4D44C01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CARE Checklist (2016) statement: </w:t>
      </w:r>
      <w:r w:rsidRPr="001F090A">
        <w:rPr>
          <w:rFonts w:ascii="Book Antiqua" w:eastAsia="Book Antiqua" w:hAnsi="Book Antiqua" w:cs="Book Antiqua"/>
          <w:color w:val="000000"/>
        </w:rPr>
        <w:t>The authors have read the CARE Checklist (2016), and the manuscript was prepared and revised according to the CARE Checklist (2016).</w:t>
      </w:r>
    </w:p>
    <w:p w14:paraId="618AD66D" w14:textId="77777777" w:rsidR="00A77B3E" w:rsidRPr="001F090A" w:rsidRDefault="00A77B3E" w:rsidP="001F090A">
      <w:pPr>
        <w:spacing w:line="360" w:lineRule="auto"/>
        <w:jc w:val="both"/>
        <w:rPr>
          <w:rFonts w:ascii="Book Antiqua" w:hAnsi="Book Antiqua"/>
        </w:rPr>
      </w:pPr>
    </w:p>
    <w:p w14:paraId="2650EECA"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 xml:space="preserve">Open-Access: </w:t>
      </w:r>
      <w:r w:rsidRPr="001F090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F090A">
        <w:rPr>
          <w:rFonts w:ascii="Book Antiqua" w:eastAsia="Book Antiqua" w:hAnsi="Book Antiqua" w:cs="Book Antiqua"/>
          <w:color w:val="000000"/>
        </w:rPr>
        <w:t>NonCommercial</w:t>
      </w:r>
      <w:proofErr w:type="spellEnd"/>
      <w:r w:rsidRPr="001F090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E57109" w14:textId="77777777" w:rsidR="00A77B3E" w:rsidRPr="001F090A" w:rsidRDefault="00A77B3E" w:rsidP="001F090A">
      <w:pPr>
        <w:spacing w:line="360" w:lineRule="auto"/>
        <w:jc w:val="both"/>
        <w:rPr>
          <w:rFonts w:ascii="Book Antiqua" w:hAnsi="Book Antiqua"/>
        </w:rPr>
      </w:pPr>
    </w:p>
    <w:p w14:paraId="422E1BD8" w14:textId="03D6523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Manuscript source: </w:t>
      </w:r>
      <w:r w:rsidRPr="001F090A">
        <w:rPr>
          <w:rFonts w:ascii="Book Antiqua" w:eastAsia="Book Antiqua" w:hAnsi="Book Antiqua" w:cs="Book Antiqua"/>
          <w:color w:val="000000"/>
        </w:rPr>
        <w:t xml:space="preserve">Unsolicited </w:t>
      </w:r>
      <w:r w:rsidR="00FC1A61" w:rsidRPr="001F090A">
        <w:rPr>
          <w:rFonts w:ascii="Book Antiqua" w:hAnsi="Book Antiqua" w:cs="Book Antiqua"/>
          <w:color w:val="000000"/>
          <w:lang w:eastAsia="zh-CN"/>
        </w:rPr>
        <w:t>m</w:t>
      </w:r>
      <w:r w:rsidRPr="001F090A">
        <w:rPr>
          <w:rFonts w:ascii="Book Antiqua" w:eastAsia="Book Antiqua" w:hAnsi="Book Antiqua" w:cs="Book Antiqua"/>
          <w:color w:val="000000"/>
        </w:rPr>
        <w:t>anuscript</w:t>
      </w:r>
    </w:p>
    <w:p w14:paraId="7DEF026F" w14:textId="77777777" w:rsidR="00A77B3E" w:rsidRPr="001F090A" w:rsidRDefault="00A77B3E" w:rsidP="001F090A">
      <w:pPr>
        <w:spacing w:line="360" w:lineRule="auto"/>
        <w:jc w:val="both"/>
        <w:rPr>
          <w:rFonts w:ascii="Book Antiqua" w:hAnsi="Book Antiqua"/>
        </w:rPr>
      </w:pPr>
    </w:p>
    <w:p w14:paraId="553D5BC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Peer-review started: </w:t>
      </w:r>
      <w:r w:rsidRPr="001F090A">
        <w:rPr>
          <w:rFonts w:ascii="Book Antiqua" w:eastAsia="Book Antiqua" w:hAnsi="Book Antiqua" w:cs="Book Antiqua"/>
          <w:color w:val="000000"/>
        </w:rPr>
        <w:t>March 29, 2021</w:t>
      </w:r>
    </w:p>
    <w:p w14:paraId="2DF6BA1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First decision: </w:t>
      </w:r>
      <w:r w:rsidRPr="001F090A">
        <w:rPr>
          <w:rFonts w:ascii="Book Antiqua" w:eastAsia="Book Antiqua" w:hAnsi="Book Antiqua" w:cs="Book Antiqua"/>
          <w:color w:val="000000"/>
        </w:rPr>
        <w:t>August 18, 2021</w:t>
      </w:r>
    </w:p>
    <w:p w14:paraId="6D4D9AD5"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Article in press: </w:t>
      </w:r>
    </w:p>
    <w:p w14:paraId="5539CA19" w14:textId="77777777" w:rsidR="00A77B3E" w:rsidRPr="001F090A" w:rsidRDefault="00A77B3E" w:rsidP="001F090A">
      <w:pPr>
        <w:spacing w:line="360" w:lineRule="auto"/>
        <w:jc w:val="both"/>
        <w:rPr>
          <w:rFonts w:ascii="Book Antiqua" w:hAnsi="Book Antiqua"/>
        </w:rPr>
      </w:pPr>
    </w:p>
    <w:p w14:paraId="250B1081" w14:textId="38F89791"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FC1A61" w:rsidRPr="001F090A">
        <w:rPr>
          <w:rFonts w:ascii="Book Antiqua" w:eastAsia="微软雅黑" w:hAnsi="Book Antiqua" w:cs="宋体"/>
        </w:rPr>
        <w:t>Medicine, research and experimenta</w:t>
      </w:r>
      <w:bookmarkEnd w:id="3"/>
      <w:r w:rsidR="00FC1A61" w:rsidRPr="001F090A">
        <w:rPr>
          <w:rFonts w:ascii="Book Antiqua" w:eastAsia="微软雅黑" w:hAnsi="Book Antiqua" w:cs="宋体"/>
        </w:rPr>
        <w:t>l</w:t>
      </w:r>
      <w:bookmarkEnd w:id="4"/>
      <w:bookmarkEnd w:id="5"/>
      <w:bookmarkEnd w:id="6"/>
    </w:p>
    <w:p w14:paraId="3484DC29"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 xml:space="preserve">Country/Territory of origin: </w:t>
      </w:r>
      <w:r w:rsidRPr="001F090A">
        <w:rPr>
          <w:rFonts w:ascii="Book Antiqua" w:eastAsia="Book Antiqua" w:hAnsi="Book Antiqua" w:cs="Book Antiqua"/>
          <w:color w:val="000000"/>
        </w:rPr>
        <w:t>China</w:t>
      </w:r>
    </w:p>
    <w:p w14:paraId="67FEECA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Peer-review report’s scientific quality classification</w:t>
      </w:r>
    </w:p>
    <w:p w14:paraId="39CABC9B"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lastRenderedPageBreak/>
        <w:t>Grade A (Excellent): A</w:t>
      </w:r>
    </w:p>
    <w:p w14:paraId="31B267A4"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B (Very good): B, B</w:t>
      </w:r>
    </w:p>
    <w:p w14:paraId="243ED68C"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C (Good): C</w:t>
      </w:r>
    </w:p>
    <w:p w14:paraId="19B975C7"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D (Fair): 0</w:t>
      </w:r>
    </w:p>
    <w:p w14:paraId="7AE8209E"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color w:val="000000"/>
        </w:rPr>
        <w:t>Grade E (Poor): 0</w:t>
      </w:r>
    </w:p>
    <w:p w14:paraId="3638389F" w14:textId="77777777" w:rsidR="00A77B3E" w:rsidRPr="001F090A" w:rsidRDefault="00A77B3E" w:rsidP="001F090A">
      <w:pPr>
        <w:spacing w:line="360" w:lineRule="auto"/>
        <w:jc w:val="both"/>
        <w:rPr>
          <w:rFonts w:ascii="Book Antiqua" w:hAnsi="Book Antiqua"/>
        </w:rPr>
      </w:pPr>
    </w:p>
    <w:p w14:paraId="0016BBC2" w14:textId="77777777" w:rsidR="00B67C59" w:rsidRPr="001F090A" w:rsidRDefault="00502AD0" w:rsidP="001F090A">
      <w:pPr>
        <w:spacing w:line="360" w:lineRule="auto"/>
        <w:jc w:val="both"/>
        <w:rPr>
          <w:rFonts w:ascii="Book Antiqua" w:hAnsi="Book Antiqua" w:cs="Book Antiqua"/>
          <w:b/>
          <w:color w:val="000000"/>
          <w:lang w:eastAsia="zh-CN"/>
        </w:rPr>
      </w:pPr>
      <w:r w:rsidRPr="001F090A">
        <w:rPr>
          <w:rFonts w:ascii="Book Antiqua" w:eastAsia="Book Antiqua" w:hAnsi="Book Antiqua" w:cs="Book Antiqua"/>
          <w:b/>
          <w:color w:val="000000"/>
        </w:rPr>
        <w:t xml:space="preserve">P-Reviewer: </w:t>
      </w:r>
      <w:r w:rsidRPr="001F090A">
        <w:rPr>
          <w:rFonts w:ascii="Book Antiqua" w:eastAsia="Book Antiqua" w:hAnsi="Book Antiqua" w:cs="Book Antiqua"/>
          <w:color w:val="000000"/>
        </w:rPr>
        <w:t>Barbosa OA, Cassell III AK, Sugihara Y, Yamaguchi K</w:t>
      </w:r>
      <w:r w:rsidRPr="001F090A">
        <w:rPr>
          <w:rFonts w:ascii="Book Antiqua" w:eastAsia="Book Antiqua" w:hAnsi="Book Antiqua" w:cs="Book Antiqua"/>
          <w:b/>
          <w:color w:val="000000"/>
        </w:rPr>
        <w:t xml:space="preserve"> S-Editor: </w:t>
      </w:r>
      <w:r w:rsidR="00B67C59" w:rsidRPr="001F090A">
        <w:rPr>
          <w:rFonts w:ascii="Book Antiqua" w:hAnsi="Book Antiqua" w:cs="Book Antiqua"/>
          <w:color w:val="000000"/>
          <w:lang w:eastAsia="zh-CN"/>
        </w:rPr>
        <w:t>Fan JR</w:t>
      </w:r>
      <w:r w:rsidRPr="001F090A">
        <w:rPr>
          <w:rFonts w:ascii="Book Antiqua" w:eastAsia="Book Antiqua" w:hAnsi="Book Antiqua" w:cs="Book Antiqua"/>
          <w:b/>
          <w:color w:val="000000"/>
        </w:rPr>
        <w:t xml:space="preserve"> L-Editor:  P-Editor:</w:t>
      </w:r>
    </w:p>
    <w:p w14:paraId="0A4A40E3" w14:textId="77777777" w:rsidR="001D6080" w:rsidRPr="001F090A" w:rsidRDefault="001D6080" w:rsidP="001F090A">
      <w:pPr>
        <w:spacing w:line="360" w:lineRule="auto"/>
        <w:jc w:val="both"/>
        <w:rPr>
          <w:rFonts w:ascii="Book Antiqua" w:hAnsi="Book Antiqua" w:cs="Book Antiqua"/>
          <w:b/>
          <w:color w:val="000000"/>
          <w:lang w:eastAsia="zh-CN"/>
        </w:rPr>
      </w:pPr>
    </w:p>
    <w:p w14:paraId="44393B46" w14:textId="77777777"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color w:val="000000"/>
        </w:rPr>
        <w:t>Figure Legends</w:t>
      </w:r>
    </w:p>
    <w:p w14:paraId="1B6BF5B5" w14:textId="77387FC4" w:rsidR="001F48AF" w:rsidRPr="001F090A" w:rsidRDefault="00802067" w:rsidP="001F090A">
      <w:pPr>
        <w:spacing w:line="360" w:lineRule="auto"/>
        <w:jc w:val="both"/>
        <w:rPr>
          <w:rFonts w:ascii="Book Antiqua" w:hAnsi="Book Antiqua" w:cs="Book Antiqua"/>
          <w:b/>
          <w:bCs/>
          <w:color w:val="000000"/>
          <w:lang w:eastAsia="zh-CN"/>
        </w:rPr>
      </w:pPr>
      <w:r w:rsidRPr="001F090A">
        <w:rPr>
          <w:rFonts w:ascii="Book Antiqua" w:hAnsi="Book Antiqua"/>
          <w:noProof/>
          <w:lang w:eastAsia="zh-CN"/>
        </w:rPr>
        <w:drawing>
          <wp:inline distT="0" distB="0" distL="0" distR="0" wp14:anchorId="4D8A8015" wp14:editId="55608576">
            <wp:extent cx="5486400" cy="24688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68880"/>
                    </a:xfrm>
                    <a:prstGeom prst="rect">
                      <a:avLst/>
                    </a:prstGeom>
                  </pic:spPr>
                </pic:pic>
              </a:graphicData>
            </a:graphic>
          </wp:inline>
        </w:drawing>
      </w:r>
    </w:p>
    <w:p w14:paraId="3F25604F" w14:textId="22D0EE38"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Fig</w:t>
      </w:r>
      <w:r w:rsidR="001F48AF" w:rsidRPr="001F090A">
        <w:rPr>
          <w:rFonts w:ascii="Book Antiqua" w:hAnsi="Book Antiqua" w:cs="Book Antiqua"/>
          <w:b/>
          <w:bCs/>
          <w:color w:val="000000"/>
          <w:lang w:eastAsia="zh-CN"/>
        </w:rPr>
        <w:t>ure</w:t>
      </w:r>
      <w:r w:rsidR="00B0267F" w:rsidRPr="001F090A">
        <w:rPr>
          <w:rFonts w:ascii="Book Antiqua" w:hAnsi="Book Antiqua" w:cs="Book Antiqua"/>
          <w:b/>
          <w:bCs/>
          <w:color w:val="000000"/>
          <w:lang w:eastAsia="zh-CN"/>
        </w:rPr>
        <w:t xml:space="preserve"> </w:t>
      </w:r>
      <w:r w:rsidRPr="001F090A">
        <w:rPr>
          <w:rFonts w:ascii="Book Antiqua" w:eastAsia="Book Antiqua" w:hAnsi="Book Antiqua" w:cs="Book Antiqua"/>
          <w:b/>
          <w:bCs/>
          <w:color w:val="000000"/>
        </w:rPr>
        <w:t>1</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Pedigree for the family of the patient, indicating individuals affected by familial hyperuricemia and chronic kidney diseases.</w:t>
      </w:r>
      <w:r w:rsidRPr="001F090A">
        <w:rPr>
          <w:rFonts w:ascii="Book Antiqua" w:eastAsia="Book Antiqua" w:hAnsi="Book Antiqua" w:cs="Book Antiqua"/>
          <w:color w:val="000000"/>
        </w:rPr>
        <w:t xml:space="preserve"> </w:t>
      </w:r>
      <w:r w:rsidR="00802067" w:rsidRPr="001F090A">
        <w:rPr>
          <w:rFonts w:ascii="Book Antiqua" w:hAnsi="Book Antiqua" w:cs="Book Antiqua"/>
          <w:color w:val="000000"/>
          <w:lang w:eastAsia="zh-CN"/>
        </w:rPr>
        <w:t>(1)</w:t>
      </w:r>
      <w:r w:rsidRPr="001F090A">
        <w:rPr>
          <w:rFonts w:ascii="Book Antiqua" w:hAnsi="Book Antiqua" w:cs="Book Antiqua"/>
          <w:color w:val="000000"/>
          <w:lang w:eastAsia="zh-CN"/>
        </w:rPr>
        <w:t xml:space="preserve"> </w:t>
      </w:r>
      <w:r w:rsidRPr="001F090A">
        <w:rPr>
          <w:rFonts w:ascii="Book Antiqua" w:eastAsia="Book Antiqua" w:hAnsi="Book Antiqua" w:cs="Book Antiqua"/>
          <w:color w:val="000000"/>
        </w:rPr>
        <w:t>Black and gray symbols corresponding to the affected individuals, with the patient described in this case report marked with an arrow</w:t>
      </w:r>
      <w:r w:rsidRPr="001F090A">
        <w:rPr>
          <w:rFonts w:ascii="Book Antiqua" w:hAnsi="Book Antiqua" w:cs="Book Antiqua"/>
          <w:color w:val="000000"/>
          <w:lang w:eastAsia="zh-CN"/>
        </w:rPr>
        <w:t xml:space="preserve">; </w:t>
      </w:r>
      <w:r w:rsidR="00802067" w:rsidRPr="001F090A">
        <w:rPr>
          <w:rFonts w:ascii="Book Antiqua" w:hAnsi="Book Antiqua" w:cs="Book Antiqua"/>
          <w:color w:val="000000"/>
          <w:lang w:eastAsia="zh-CN"/>
        </w:rPr>
        <w:t xml:space="preserve">and (2) </w:t>
      </w:r>
      <w:r w:rsidRPr="001F090A">
        <w:rPr>
          <w:rFonts w:ascii="Book Antiqua" w:eastAsia="Book Antiqua" w:hAnsi="Book Antiqua" w:cs="Book Antiqua"/>
          <w:color w:val="000000"/>
        </w:rPr>
        <w:t>Lines under individuals indicate people who provided DNA samples, while the two underlines denote couples with no children.</w:t>
      </w:r>
    </w:p>
    <w:p w14:paraId="17EC8E25" w14:textId="5BEBD174" w:rsidR="00A77B3E" w:rsidRPr="001F090A" w:rsidRDefault="0077567A" w:rsidP="001F090A">
      <w:pPr>
        <w:spacing w:line="360" w:lineRule="auto"/>
        <w:jc w:val="both"/>
        <w:rPr>
          <w:rFonts w:ascii="Book Antiqua" w:hAnsi="Book Antiqua"/>
        </w:rPr>
      </w:pPr>
      <w:r w:rsidRPr="001F090A">
        <w:rPr>
          <w:rFonts w:ascii="Book Antiqua" w:hAnsi="Book Antiqua"/>
        </w:rPr>
        <w:br w:type="page"/>
      </w:r>
      <w:r w:rsidR="00CC7189" w:rsidRPr="001F090A">
        <w:rPr>
          <w:rFonts w:ascii="Book Antiqua" w:hAnsi="Book Antiqua"/>
          <w:noProof/>
          <w:lang w:eastAsia="zh-CN"/>
        </w:rPr>
        <w:lastRenderedPageBreak/>
        <w:drawing>
          <wp:inline distT="0" distB="0" distL="0" distR="0" wp14:anchorId="00CF30A0" wp14:editId="278929AA">
            <wp:extent cx="4648603" cy="44047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48603" cy="4404742"/>
                    </a:xfrm>
                    <a:prstGeom prst="rect">
                      <a:avLst/>
                    </a:prstGeom>
                  </pic:spPr>
                </pic:pic>
              </a:graphicData>
            </a:graphic>
          </wp:inline>
        </w:drawing>
      </w:r>
    </w:p>
    <w:p w14:paraId="6915D3F1" w14:textId="5B6AD495"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ure</w:t>
      </w:r>
      <w:r w:rsidRPr="001F090A">
        <w:rPr>
          <w:rFonts w:ascii="Book Antiqua" w:eastAsia="Book Antiqua" w:hAnsi="Book Antiqua" w:cs="Book Antiqua"/>
          <w:b/>
          <w:bCs/>
          <w:color w:val="000000"/>
        </w:rPr>
        <w:t xml:space="preserve"> 2</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Swelling, gout stones, and deformity of the interphalangeal joints, with two large gout stones affecting the 1s metatarsal joints of the feet</w:t>
      </w:r>
      <w:r w:rsidR="00B0267F" w:rsidRPr="001F090A">
        <w:rPr>
          <w:rFonts w:ascii="Book Antiqua" w:eastAsia="Book Antiqua" w:hAnsi="Book Antiqua" w:cs="Book Antiqua"/>
          <w:b/>
          <w:color w:val="000000"/>
        </w:rPr>
        <w:t xml:space="preserve"> in the patient</w:t>
      </w:r>
      <w:r w:rsidRPr="001F090A">
        <w:rPr>
          <w:rFonts w:ascii="Book Antiqua" w:eastAsia="Book Antiqua" w:hAnsi="Book Antiqua" w:cs="Book Antiqua"/>
          <w:b/>
          <w:color w:val="000000"/>
        </w:rPr>
        <w:t>.</w:t>
      </w:r>
    </w:p>
    <w:p w14:paraId="0570AEBA" w14:textId="19ADE2E2" w:rsidR="00A77B3E" w:rsidRPr="001F090A" w:rsidRDefault="00CC7189" w:rsidP="001F090A">
      <w:pPr>
        <w:spacing w:line="360" w:lineRule="auto"/>
        <w:jc w:val="both"/>
        <w:rPr>
          <w:rFonts w:ascii="Book Antiqua" w:hAnsi="Book Antiqua"/>
          <w:lang w:eastAsia="zh-CN"/>
        </w:rPr>
      </w:pPr>
      <w:r w:rsidRPr="001F090A">
        <w:rPr>
          <w:rFonts w:ascii="Book Antiqua" w:hAnsi="Book Antiqua"/>
          <w:lang w:eastAsia="zh-CN"/>
        </w:rPr>
        <w:br w:type="page"/>
      </w:r>
      <w:r w:rsidRPr="001F090A">
        <w:rPr>
          <w:rFonts w:ascii="Book Antiqua" w:hAnsi="Book Antiqua"/>
          <w:noProof/>
          <w:lang w:eastAsia="zh-CN"/>
        </w:rPr>
        <w:lastRenderedPageBreak/>
        <w:drawing>
          <wp:inline distT="0" distB="0" distL="0" distR="0" wp14:anchorId="3EE5BE9C" wp14:editId="0ECE3D98">
            <wp:extent cx="5486400" cy="3101975"/>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101975"/>
                    </a:xfrm>
                    <a:prstGeom prst="rect">
                      <a:avLst/>
                    </a:prstGeom>
                  </pic:spPr>
                </pic:pic>
              </a:graphicData>
            </a:graphic>
          </wp:inline>
        </w:drawing>
      </w:r>
    </w:p>
    <w:p w14:paraId="4EEBD7CE" w14:textId="5893DCB2"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3</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Renal ultrasound findings of the patient, revealing relatively atrophic kidneys with multiple secondary cysts.</w:t>
      </w:r>
    </w:p>
    <w:p w14:paraId="416F8594" w14:textId="15E60E43" w:rsidR="00B0267F" w:rsidRPr="001F090A" w:rsidRDefault="00CC7189" w:rsidP="001F090A">
      <w:pPr>
        <w:spacing w:line="360" w:lineRule="auto"/>
        <w:jc w:val="both"/>
        <w:rPr>
          <w:rFonts w:ascii="Book Antiqua" w:hAnsi="Book Antiqua"/>
        </w:rPr>
      </w:pPr>
      <w:r w:rsidRPr="001F090A">
        <w:rPr>
          <w:rFonts w:ascii="Book Antiqua" w:hAnsi="Book Antiqua"/>
        </w:rPr>
        <w:br w:type="page"/>
      </w:r>
      <w:r w:rsidRPr="001F090A">
        <w:rPr>
          <w:rFonts w:ascii="Book Antiqua" w:hAnsi="Book Antiqua"/>
          <w:noProof/>
          <w:lang w:eastAsia="zh-CN"/>
        </w:rPr>
        <w:lastRenderedPageBreak/>
        <w:drawing>
          <wp:inline distT="0" distB="0" distL="0" distR="0" wp14:anchorId="35BDCD4C" wp14:editId="4D79B5D9">
            <wp:extent cx="5151566" cy="39627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51566" cy="3962743"/>
                    </a:xfrm>
                    <a:prstGeom prst="rect">
                      <a:avLst/>
                    </a:prstGeom>
                  </pic:spPr>
                </pic:pic>
              </a:graphicData>
            </a:graphic>
          </wp:inline>
        </w:drawing>
      </w:r>
    </w:p>
    <w:p w14:paraId="7886BFC1" w14:textId="103C3A88" w:rsidR="00A77B3E" w:rsidRPr="001F090A" w:rsidRDefault="00502AD0" w:rsidP="001F090A">
      <w:pPr>
        <w:spacing w:line="360" w:lineRule="auto"/>
        <w:jc w:val="both"/>
        <w:rPr>
          <w:rFonts w:ascii="Book Antiqua" w:hAnsi="Book Antiqua"/>
          <w:b/>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4</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 xml:space="preserve">Computed tomography scans demonstrating joint space narrowing, soft tissue swelling, and </w:t>
      </w:r>
      <w:proofErr w:type="gramStart"/>
      <w:r w:rsidRPr="001F090A">
        <w:rPr>
          <w:rFonts w:ascii="Book Antiqua" w:eastAsia="Book Antiqua" w:hAnsi="Book Antiqua" w:cs="Book Antiqua"/>
          <w:b/>
          <w:color w:val="000000"/>
        </w:rPr>
        <w:t>high density</w:t>
      </w:r>
      <w:proofErr w:type="gramEnd"/>
      <w:r w:rsidRPr="001F090A">
        <w:rPr>
          <w:rFonts w:ascii="Book Antiqua" w:eastAsia="Book Antiqua" w:hAnsi="Book Antiqua" w:cs="Book Antiqua"/>
          <w:b/>
          <w:color w:val="000000"/>
        </w:rPr>
        <w:t xml:space="preserve"> urate crystal deposition</w:t>
      </w:r>
      <w:r w:rsidR="00B0267F" w:rsidRPr="001F090A">
        <w:rPr>
          <w:rFonts w:ascii="Book Antiqua" w:eastAsia="Book Antiqua" w:hAnsi="Book Antiqua" w:cs="Book Antiqua"/>
          <w:b/>
          <w:color w:val="000000"/>
        </w:rPr>
        <w:t xml:space="preserve"> in the patient</w:t>
      </w:r>
      <w:r w:rsidRPr="001F090A">
        <w:rPr>
          <w:rFonts w:ascii="Book Antiqua" w:eastAsia="Book Antiqua" w:hAnsi="Book Antiqua" w:cs="Book Antiqua"/>
          <w:b/>
          <w:color w:val="000000"/>
        </w:rPr>
        <w:t>.</w:t>
      </w:r>
    </w:p>
    <w:p w14:paraId="1CC5E444" w14:textId="64094BD3" w:rsidR="00B0267F" w:rsidRPr="001F090A" w:rsidRDefault="00CC7189" w:rsidP="001F090A">
      <w:pPr>
        <w:spacing w:line="360" w:lineRule="auto"/>
        <w:jc w:val="both"/>
        <w:rPr>
          <w:rFonts w:ascii="Book Antiqua" w:hAnsi="Book Antiqua"/>
        </w:rPr>
      </w:pPr>
      <w:r w:rsidRPr="001F090A">
        <w:rPr>
          <w:rFonts w:ascii="Book Antiqua" w:hAnsi="Book Antiqua"/>
        </w:rPr>
        <w:br w:type="page"/>
      </w:r>
      <w:r w:rsidRPr="001F090A">
        <w:rPr>
          <w:rFonts w:ascii="Book Antiqua" w:hAnsi="Book Antiqua"/>
          <w:noProof/>
          <w:lang w:eastAsia="zh-CN"/>
        </w:rPr>
        <w:lastRenderedPageBreak/>
        <w:drawing>
          <wp:inline distT="0" distB="0" distL="0" distR="0" wp14:anchorId="53AECD4B" wp14:editId="7406A8CF">
            <wp:extent cx="5486400" cy="3315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15335"/>
                    </a:xfrm>
                    <a:prstGeom prst="rect">
                      <a:avLst/>
                    </a:prstGeom>
                  </pic:spPr>
                </pic:pic>
              </a:graphicData>
            </a:graphic>
          </wp:inline>
        </w:drawing>
      </w:r>
    </w:p>
    <w:p w14:paraId="7E26418D" w14:textId="07A8129A" w:rsidR="00A77B3E" w:rsidRPr="001F090A" w:rsidRDefault="00502AD0" w:rsidP="001F090A">
      <w:pPr>
        <w:spacing w:line="360" w:lineRule="auto"/>
        <w:jc w:val="both"/>
        <w:rPr>
          <w:rFonts w:ascii="Book Antiqua" w:hAnsi="Book Antiqua"/>
        </w:rPr>
      </w:pPr>
      <w:r w:rsidRPr="001F090A">
        <w:rPr>
          <w:rFonts w:ascii="Book Antiqua" w:eastAsia="Book Antiqua" w:hAnsi="Book Antiqua" w:cs="Book Antiqua"/>
          <w:b/>
          <w:bCs/>
          <w:color w:val="000000"/>
        </w:rPr>
        <w:t>Fig</w:t>
      </w:r>
      <w:r w:rsidR="00CC7189" w:rsidRPr="001F090A">
        <w:rPr>
          <w:rFonts w:ascii="Book Antiqua" w:hAnsi="Book Antiqua" w:cs="Book Antiqua"/>
          <w:b/>
          <w:bCs/>
          <w:color w:val="000000"/>
          <w:lang w:eastAsia="zh-CN"/>
        </w:rPr>
        <w:t xml:space="preserve">ure </w:t>
      </w:r>
      <w:r w:rsidRPr="001F090A">
        <w:rPr>
          <w:rFonts w:ascii="Book Antiqua" w:eastAsia="Book Antiqua" w:hAnsi="Book Antiqua" w:cs="Book Antiqua"/>
          <w:b/>
          <w:bCs/>
          <w:color w:val="000000"/>
        </w:rPr>
        <w:t>5</w:t>
      </w:r>
      <w:r w:rsidRPr="001F090A">
        <w:rPr>
          <w:rFonts w:ascii="Book Antiqua" w:eastAsia="Book Antiqua" w:hAnsi="Book Antiqua" w:cs="Book Antiqua"/>
          <w:color w:val="000000"/>
        </w:rPr>
        <w:t xml:space="preserve"> </w:t>
      </w:r>
      <w:r w:rsidRPr="001F090A">
        <w:rPr>
          <w:rFonts w:ascii="Book Antiqua" w:eastAsia="Book Antiqua" w:hAnsi="Book Antiqua" w:cs="Book Antiqua"/>
          <w:b/>
          <w:color w:val="000000"/>
        </w:rPr>
        <w:t>Genomic DNA sequence electropherograms for the proband, affected family members, and normal DNA.</w:t>
      </w:r>
      <w:r w:rsidRPr="001F090A">
        <w:rPr>
          <w:rFonts w:ascii="Book Antiqua" w:eastAsia="Book Antiqua" w:hAnsi="Book Antiqua" w:cs="Book Antiqua"/>
          <w:color w:val="000000"/>
        </w:rPr>
        <w:t xml:space="preserve"> The arrow corresponds to a G&gt;T transversion at position 554 of the </w:t>
      </w:r>
      <w:r w:rsidR="00CC7189" w:rsidRPr="001F090A">
        <w:rPr>
          <w:rFonts w:ascii="Book Antiqua" w:eastAsia="Book Antiqua" w:hAnsi="Book Antiqua" w:cs="Book Antiqua"/>
          <w:color w:val="000000"/>
        </w:rPr>
        <w:t>uromodulin</w:t>
      </w:r>
      <w:r w:rsidRPr="001F090A">
        <w:rPr>
          <w:rFonts w:ascii="Book Antiqua" w:eastAsia="Book Antiqua" w:hAnsi="Book Antiqua" w:cs="Book Antiqua"/>
          <w:color w:val="000000"/>
        </w:rPr>
        <w:t xml:space="preserve"> in chr16 (GenBank accession number NM_003361.3). This mutation was heterozygous in the proband, his daughter, his aunt, and his younger female cousin, respectively.</w:t>
      </w:r>
    </w:p>
    <w:sectPr w:rsidR="00A77B3E" w:rsidRPr="001F09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F94AD" w14:textId="77777777" w:rsidR="00AB076F" w:rsidRDefault="00AB076F" w:rsidP="00B67C59">
      <w:r>
        <w:separator/>
      </w:r>
    </w:p>
  </w:endnote>
  <w:endnote w:type="continuationSeparator" w:id="0">
    <w:p w14:paraId="0B542017" w14:textId="77777777" w:rsidR="00AB076F" w:rsidRDefault="00AB076F" w:rsidP="00B67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84992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B174F0D" w14:textId="738082F6" w:rsidR="00B67C59" w:rsidRPr="00B67C59" w:rsidRDefault="00B67C59">
            <w:pPr>
              <w:pStyle w:val="a5"/>
              <w:jc w:val="right"/>
              <w:rPr>
                <w:rFonts w:ascii="Book Antiqua" w:hAnsi="Book Antiqua"/>
                <w:sz w:val="24"/>
                <w:szCs w:val="24"/>
              </w:rPr>
            </w:pPr>
            <w:r w:rsidRPr="00B67C59">
              <w:rPr>
                <w:rFonts w:ascii="Book Antiqua" w:hAnsi="Book Antiqua"/>
                <w:sz w:val="24"/>
                <w:szCs w:val="24"/>
                <w:lang w:val="zh-CN" w:eastAsia="zh-CN"/>
              </w:rPr>
              <w:t xml:space="preserve"> </w:t>
            </w:r>
            <w:r w:rsidRPr="00B67C59">
              <w:rPr>
                <w:rFonts w:ascii="Book Antiqua" w:hAnsi="Book Antiqua"/>
                <w:b/>
                <w:bCs/>
                <w:sz w:val="24"/>
                <w:szCs w:val="24"/>
              </w:rPr>
              <w:fldChar w:fldCharType="begin"/>
            </w:r>
            <w:r w:rsidRPr="00B67C59">
              <w:rPr>
                <w:rFonts w:ascii="Book Antiqua" w:hAnsi="Book Antiqua"/>
                <w:b/>
                <w:bCs/>
                <w:sz w:val="24"/>
                <w:szCs w:val="24"/>
              </w:rPr>
              <w:instrText>PAGE</w:instrText>
            </w:r>
            <w:r w:rsidRPr="00B67C59">
              <w:rPr>
                <w:rFonts w:ascii="Book Antiqua" w:hAnsi="Book Antiqua"/>
                <w:b/>
                <w:bCs/>
                <w:sz w:val="24"/>
                <w:szCs w:val="24"/>
              </w:rPr>
              <w:fldChar w:fldCharType="separate"/>
            </w:r>
            <w:r w:rsidR="00DD453D">
              <w:rPr>
                <w:rFonts w:ascii="Book Antiqua" w:hAnsi="Book Antiqua"/>
                <w:b/>
                <w:bCs/>
                <w:noProof/>
                <w:sz w:val="24"/>
                <w:szCs w:val="24"/>
              </w:rPr>
              <w:t>9</w:t>
            </w:r>
            <w:r w:rsidRPr="00B67C59">
              <w:rPr>
                <w:rFonts w:ascii="Book Antiqua" w:hAnsi="Book Antiqua"/>
                <w:b/>
                <w:bCs/>
                <w:sz w:val="24"/>
                <w:szCs w:val="24"/>
              </w:rPr>
              <w:fldChar w:fldCharType="end"/>
            </w:r>
            <w:r w:rsidRPr="00B67C59">
              <w:rPr>
                <w:rFonts w:ascii="Book Antiqua" w:hAnsi="Book Antiqua"/>
                <w:sz w:val="24"/>
                <w:szCs w:val="24"/>
                <w:lang w:val="zh-CN" w:eastAsia="zh-CN"/>
              </w:rPr>
              <w:t xml:space="preserve"> / </w:t>
            </w:r>
            <w:r w:rsidRPr="00B67C59">
              <w:rPr>
                <w:rFonts w:ascii="Book Antiqua" w:hAnsi="Book Antiqua"/>
                <w:b/>
                <w:bCs/>
                <w:sz w:val="24"/>
                <w:szCs w:val="24"/>
              </w:rPr>
              <w:fldChar w:fldCharType="begin"/>
            </w:r>
            <w:r w:rsidRPr="00B67C59">
              <w:rPr>
                <w:rFonts w:ascii="Book Antiqua" w:hAnsi="Book Antiqua"/>
                <w:b/>
                <w:bCs/>
                <w:sz w:val="24"/>
                <w:szCs w:val="24"/>
              </w:rPr>
              <w:instrText>NUMPAGES</w:instrText>
            </w:r>
            <w:r w:rsidRPr="00B67C59">
              <w:rPr>
                <w:rFonts w:ascii="Book Antiqua" w:hAnsi="Book Antiqua"/>
                <w:b/>
                <w:bCs/>
                <w:sz w:val="24"/>
                <w:szCs w:val="24"/>
              </w:rPr>
              <w:fldChar w:fldCharType="separate"/>
            </w:r>
            <w:r w:rsidR="00DD453D">
              <w:rPr>
                <w:rFonts w:ascii="Book Antiqua" w:hAnsi="Book Antiqua"/>
                <w:b/>
                <w:bCs/>
                <w:noProof/>
                <w:sz w:val="24"/>
                <w:szCs w:val="24"/>
              </w:rPr>
              <w:t>17</w:t>
            </w:r>
            <w:r w:rsidRPr="00B67C59">
              <w:rPr>
                <w:rFonts w:ascii="Book Antiqua" w:hAnsi="Book Antiqua"/>
                <w:b/>
                <w:bCs/>
                <w:sz w:val="24"/>
                <w:szCs w:val="24"/>
              </w:rPr>
              <w:fldChar w:fldCharType="end"/>
            </w:r>
          </w:p>
        </w:sdtContent>
      </w:sdt>
    </w:sdtContent>
  </w:sdt>
  <w:p w14:paraId="193B6171" w14:textId="77777777" w:rsidR="00B67C59" w:rsidRDefault="00B67C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E2C9" w14:textId="77777777" w:rsidR="00AB076F" w:rsidRDefault="00AB076F" w:rsidP="00B67C59">
      <w:r>
        <w:separator/>
      </w:r>
    </w:p>
  </w:footnote>
  <w:footnote w:type="continuationSeparator" w:id="0">
    <w:p w14:paraId="0DBAD84F" w14:textId="77777777" w:rsidR="00AB076F" w:rsidRDefault="00AB076F" w:rsidP="00B67C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7899"/>
    <w:rsid w:val="0004657C"/>
    <w:rsid w:val="00110196"/>
    <w:rsid w:val="00116549"/>
    <w:rsid w:val="001673C7"/>
    <w:rsid w:val="00186B16"/>
    <w:rsid w:val="001B0B02"/>
    <w:rsid w:val="001D6080"/>
    <w:rsid w:val="001F090A"/>
    <w:rsid w:val="001F48AF"/>
    <w:rsid w:val="002069DB"/>
    <w:rsid w:val="00250F90"/>
    <w:rsid w:val="002A0667"/>
    <w:rsid w:val="002B3A92"/>
    <w:rsid w:val="002D1BD0"/>
    <w:rsid w:val="002D7963"/>
    <w:rsid w:val="003217CF"/>
    <w:rsid w:val="003B7CF5"/>
    <w:rsid w:val="003D7E48"/>
    <w:rsid w:val="00416EBC"/>
    <w:rsid w:val="00476E2A"/>
    <w:rsid w:val="00497440"/>
    <w:rsid w:val="004B29A7"/>
    <w:rsid w:val="00502AD0"/>
    <w:rsid w:val="00566DC8"/>
    <w:rsid w:val="005B3EE9"/>
    <w:rsid w:val="00617248"/>
    <w:rsid w:val="006F4DA7"/>
    <w:rsid w:val="0075084E"/>
    <w:rsid w:val="007640FE"/>
    <w:rsid w:val="0077567A"/>
    <w:rsid w:val="007C48C7"/>
    <w:rsid w:val="007F775C"/>
    <w:rsid w:val="00802067"/>
    <w:rsid w:val="008049CB"/>
    <w:rsid w:val="00864A43"/>
    <w:rsid w:val="00A0495D"/>
    <w:rsid w:val="00A52AA6"/>
    <w:rsid w:val="00A77B3E"/>
    <w:rsid w:val="00AB076F"/>
    <w:rsid w:val="00B0267F"/>
    <w:rsid w:val="00B04528"/>
    <w:rsid w:val="00B67C59"/>
    <w:rsid w:val="00BB2612"/>
    <w:rsid w:val="00BB6C53"/>
    <w:rsid w:val="00BD206D"/>
    <w:rsid w:val="00C92757"/>
    <w:rsid w:val="00CA2A55"/>
    <w:rsid w:val="00CC7189"/>
    <w:rsid w:val="00D61BEA"/>
    <w:rsid w:val="00DB2562"/>
    <w:rsid w:val="00DD453D"/>
    <w:rsid w:val="00E27059"/>
    <w:rsid w:val="00E50BC3"/>
    <w:rsid w:val="00E5735D"/>
    <w:rsid w:val="00ED3160"/>
    <w:rsid w:val="00F15A1F"/>
    <w:rsid w:val="00F5058F"/>
    <w:rsid w:val="00F91414"/>
    <w:rsid w:val="00FC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33B354"/>
  <w15:docId w15:val="{9A56DE98-8CC3-48AD-BC2B-AFED7A0E4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67C59"/>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B67C59"/>
    <w:rPr>
      <w:sz w:val="18"/>
      <w:szCs w:val="18"/>
    </w:rPr>
  </w:style>
  <w:style w:type="paragraph" w:styleId="a5">
    <w:name w:val="footer"/>
    <w:basedOn w:val="a"/>
    <w:link w:val="a6"/>
    <w:uiPriority w:val="99"/>
    <w:unhideWhenUsed/>
    <w:rsid w:val="00B67C59"/>
    <w:pPr>
      <w:tabs>
        <w:tab w:val="center" w:pos="4320"/>
        <w:tab w:val="right" w:pos="8640"/>
      </w:tabs>
      <w:snapToGrid w:val="0"/>
    </w:pPr>
    <w:rPr>
      <w:sz w:val="18"/>
      <w:szCs w:val="18"/>
    </w:rPr>
  </w:style>
  <w:style w:type="character" w:customStyle="1" w:styleId="a6">
    <w:name w:val="页脚 字符"/>
    <w:basedOn w:val="a0"/>
    <w:link w:val="a5"/>
    <w:uiPriority w:val="99"/>
    <w:rsid w:val="00B67C59"/>
    <w:rPr>
      <w:sz w:val="18"/>
      <w:szCs w:val="18"/>
    </w:rPr>
  </w:style>
  <w:style w:type="paragraph" w:styleId="a7">
    <w:name w:val="Balloon Text"/>
    <w:basedOn w:val="a"/>
    <w:link w:val="a8"/>
    <w:rsid w:val="00802067"/>
    <w:rPr>
      <w:sz w:val="18"/>
      <w:szCs w:val="18"/>
    </w:rPr>
  </w:style>
  <w:style w:type="character" w:customStyle="1" w:styleId="a8">
    <w:name w:val="批注框文本 字符"/>
    <w:basedOn w:val="a0"/>
    <w:link w:val="a7"/>
    <w:rsid w:val="00802067"/>
    <w:rPr>
      <w:sz w:val="18"/>
      <w:szCs w:val="18"/>
    </w:rPr>
  </w:style>
  <w:style w:type="character" w:styleId="a9">
    <w:name w:val="annotation reference"/>
    <w:basedOn w:val="a0"/>
    <w:semiHidden/>
    <w:unhideWhenUsed/>
    <w:rsid w:val="00BB2612"/>
    <w:rPr>
      <w:sz w:val="21"/>
      <w:szCs w:val="21"/>
    </w:rPr>
  </w:style>
  <w:style w:type="paragraph" w:styleId="aa">
    <w:name w:val="annotation text"/>
    <w:basedOn w:val="a"/>
    <w:link w:val="ab"/>
    <w:semiHidden/>
    <w:unhideWhenUsed/>
    <w:rsid w:val="00BB2612"/>
  </w:style>
  <w:style w:type="character" w:customStyle="1" w:styleId="ab">
    <w:name w:val="批注文字 字符"/>
    <w:basedOn w:val="a0"/>
    <w:link w:val="aa"/>
    <w:semiHidden/>
    <w:rsid w:val="00BB2612"/>
    <w:rPr>
      <w:sz w:val="24"/>
      <w:szCs w:val="24"/>
    </w:rPr>
  </w:style>
  <w:style w:type="paragraph" w:styleId="ac">
    <w:name w:val="annotation subject"/>
    <w:basedOn w:val="aa"/>
    <w:next w:val="aa"/>
    <w:link w:val="ad"/>
    <w:semiHidden/>
    <w:unhideWhenUsed/>
    <w:rsid w:val="00BB2612"/>
    <w:rPr>
      <w:b/>
      <w:bCs/>
    </w:rPr>
  </w:style>
  <w:style w:type="character" w:customStyle="1" w:styleId="ad">
    <w:name w:val="批注主题 字符"/>
    <w:basedOn w:val="ab"/>
    <w:link w:val="ac"/>
    <w:semiHidden/>
    <w:rsid w:val="00BB261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3414</Words>
  <Characters>19465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598521081</dc:creator>
  <cp:lastModifiedBy>Liansheng Ma</cp:lastModifiedBy>
  <cp:revision>2</cp:revision>
  <dcterms:created xsi:type="dcterms:W3CDTF">2021-09-10T07:38:00Z</dcterms:created>
  <dcterms:modified xsi:type="dcterms:W3CDTF">2021-09-10T07:38:00Z</dcterms:modified>
</cp:coreProperties>
</file>