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5C106" w14:textId="77777777" w:rsidR="00A77B3E" w:rsidRPr="008462C2"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t xml:space="preserve">Name of Journal: </w:t>
      </w:r>
      <w:r w:rsidRPr="00F93C3E">
        <w:rPr>
          <w:rFonts w:ascii="Book Antiqua" w:eastAsia="Book Antiqua" w:hAnsi="Book Antiqua" w:cs="Book Antiqua"/>
          <w:i/>
          <w:color w:val="000000"/>
        </w:rPr>
        <w:t>World Journal of Stem Cells</w:t>
      </w:r>
    </w:p>
    <w:p w14:paraId="661AC650" w14:textId="77777777" w:rsidR="00A77B3E" w:rsidRPr="008462C2" w:rsidRDefault="001D4EA8" w:rsidP="004622D3">
      <w:pPr>
        <w:spacing w:line="360" w:lineRule="auto"/>
        <w:jc w:val="both"/>
        <w:rPr>
          <w:rFonts w:ascii="Book Antiqua" w:hAnsi="Book Antiqua"/>
        </w:rPr>
      </w:pPr>
      <w:r w:rsidRPr="008462C2">
        <w:rPr>
          <w:rFonts w:ascii="Book Antiqua" w:eastAsia="Book Antiqua" w:hAnsi="Book Antiqua" w:cs="Book Antiqua"/>
          <w:b/>
          <w:color w:val="000000"/>
        </w:rPr>
        <w:t xml:space="preserve">Manuscript NO: </w:t>
      </w:r>
      <w:r w:rsidRPr="008462C2">
        <w:rPr>
          <w:rFonts w:ascii="Book Antiqua" w:eastAsia="Book Antiqua" w:hAnsi="Book Antiqua" w:cs="Book Antiqua"/>
          <w:color w:val="000000"/>
        </w:rPr>
        <w:t>67900</w:t>
      </w:r>
    </w:p>
    <w:p w14:paraId="2C36E1AD" w14:textId="77777777" w:rsidR="00A77B3E" w:rsidRPr="008462C2" w:rsidRDefault="001D4EA8" w:rsidP="004622D3">
      <w:pPr>
        <w:spacing w:line="360" w:lineRule="auto"/>
        <w:jc w:val="both"/>
        <w:rPr>
          <w:rFonts w:ascii="Book Antiqua" w:hAnsi="Book Antiqua"/>
        </w:rPr>
      </w:pPr>
      <w:r w:rsidRPr="008462C2">
        <w:rPr>
          <w:rFonts w:ascii="Book Antiqua" w:eastAsia="Book Antiqua" w:hAnsi="Book Antiqua" w:cs="Book Antiqua"/>
          <w:b/>
          <w:color w:val="000000"/>
        </w:rPr>
        <w:t xml:space="preserve">Manuscript Type: </w:t>
      </w:r>
      <w:r w:rsidRPr="008462C2">
        <w:rPr>
          <w:rFonts w:ascii="Book Antiqua" w:eastAsia="Book Antiqua" w:hAnsi="Book Antiqua" w:cs="Book Antiqua"/>
          <w:color w:val="000000"/>
        </w:rPr>
        <w:t>ORIGINAL ARTICLE</w:t>
      </w:r>
    </w:p>
    <w:p w14:paraId="507C71EE" w14:textId="77777777" w:rsidR="00A77B3E" w:rsidRPr="008462C2" w:rsidRDefault="00A77B3E" w:rsidP="004622D3">
      <w:pPr>
        <w:spacing w:line="360" w:lineRule="auto"/>
        <w:jc w:val="both"/>
        <w:rPr>
          <w:rFonts w:ascii="Book Antiqua" w:hAnsi="Book Antiqua"/>
        </w:rPr>
      </w:pPr>
    </w:p>
    <w:p w14:paraId="512B8742" w14:textId="77777777" w:rsidR="00A77B3E" w:rsidRPr="008462C2" w:rsidRDefault="001D4EA8" w:rsidP="004622D3">
      <w:pPr>
        <w:spacing w:line="360" w:lineRule="auto"/>
        <w:jc w:val="both"/>
        <w:rPr>
          <w:rFonts w:ascii="Book Antiqua" w:hAnsi="Book Antiqua"/>
        </w:rPr>
      </w:pPr>
      <w:r w:rsidRPr="008462C2">
        <w:rPr>
          <w:rFonts w:ascii="Book Antiqua" w:eastAsia="Book Antiqua" w:hAnsi="Book Antiqua" w:cs="Book Antiqua"/>
          <w:b/>
          <w:i/>
          <w:color w:val="000000"/>
        </w:rPr>
        <w:t>Basic Study</w:t>
      </w:r>
    </w:p>
    <w:p w14:paraId="0DF0D9FA" w14:textId="77777777" w:rsidR="00A77B3E" w:rsidRPr="008462C2" w:rsidRDefault="001D4EA8" w:rsidP="004622D3">
      <w:pPr>
        <w:spacing w:line="360" w:lineRule="auto"/>
        <w:jc w:val="both"/>
        <w:rPr>
          <w:rFonts w:ascii="Book Antiqua" w:hAnsi="Book Antiqua"/>
        </w:rPr>
      </w:pPr>
      <w:r w:rsidRPr="008462C2">
        <w:rPr>
          <w:rFonts w:ascii="Book Antiqua" w:eastAsia="Book Antiqua" w:hAnsi="Book Antiqua" w:cs="Book Antiqua"/>
          <w:b/>
          <w:color w:val="000000"/>
        </w:rPr>
        <w:t>ARPE-19 conditioned medium promotes neural differentiation of adipose-derived mesenchymal stem cells</w:t>
      </w:r>
    </w:p>
    <w:p w14:paraId="6BE70DFB" w14:textId="77777777" w:rsidR="00A77B3E" w:rsidRPr="008462C2" w:rsidRDefault="00A77B3E" w:rsidP="004622D3">
      <w:pPr>
        <w:spacing w:line="360" w:lineRule="auto"/>
        <w:jc w:val="both"/>
        <w:rPr>
          <w:rFonts w:ascii="Book Antiqua" w:hAnsi="Book Antiqua"/>
        </w:rPr>
      </w:pPr>
    </w:p>
    <w:p w14:paraId="1A103EF0" w14:textId="77777777" w:rsidR="00A77B3E" w:rsidRPr="008462C2" w:rsidRDefault="00C853EB" w:rsidP="004622D3">
      <w:pPr>
        <w:spacing w:line="360" w:lineRule="auto"/>
        <w:jc w:val="both"/>
        <w:rPr>
          <w:rFonts w:ascii="Book Antiqua" w:hAnsi="Book Antiqua"/>
        </w:rPr>
      </w:pPr>
      <w:proofErr w:type="spellStart"/>
      <w:r w:rsidRPr="008462C2">
        <w:rPr>
          <w:rFonts w:ascii="Book Antiqua" w:eastAsia="Book Antiqua" w:hAnsi="Book Antiqua" w:cs="Book Antiqua"/>
          <w:color w:val="000000"/>
        </w:rPr>
        <w:t>Mannino</w:t>
      </w:r>
      <w:proofErr w:type="spellEnd"/>
      <w:r w:rsidRPr="008462C2">
        <w:rPr>
          <w:rFonts w:ascii="Book Antiqua" w:eastAsia="Book Antiqua" w:hAnsi="Book Antiqua" w:cs="Book Antiqua"/>
          <w:color w:val="000000"/>
        </w:rPr>
        <w:t xml:space="preserve"> </w:t>
      </w:r>
      <w:r w:rsidRPr="008462C2">
        <w:rPr>
          <w:rFonts w:ascii="Book Antiqua" w:hAnsi="Book Antiqua" w:cs="Book Antiqua"/>
          <w:color w:val="000000"/>
          <w:lang w:eastAsia="zh-CN"/>
        </w:rPr>
        <w:t xml:space="preserve">G </w:t>
      </w:r>
      <w:r w:rsidRPr="008462C2">
        <w:rPr>
          <w:rFonts w:ascii="Book Antiqua" w:hAnsi="Book Antiqua" w:cs="Book Antiqua"/>
          <w:i/>
          <w:color w:val="000000"/>
          <w:lang w:eastAsia="zh-CN"/>
        </w:rPr>
        <w:t>et al</w:t>
      </w:r>
      <w:r w:rsidRPr="008462C2">
        <w:rPr>
          <w:rFonts w:ascii="Book Antiqua" w:hAnsi="Book Antiqua" w:cs="Book Antiqua"/>
          <w:color w:val="000000"/>
          <w:lang w:eastAsia="zh-CN"/>
        </w:rPr>
        <w:t xml:space="preserve">. </w:t>
      </w:r>
      <w:r w:rsidR="001D4EA8" w:rsidRPr="008462C2">
        <w:rPr>
          <w:rFonts w:ascii="Book Antiqua" w:eastAsia="Book Antiqua" w:hAnsi="Book Antiqua" w:cs="Book Antiqua"/>
          <w:color w:val="000000"/>
        </w:rPr>
        <w:t>ASC neural differentiation by ARPE-19 CM</w:t>
      </w:r>
    </w:p>
    <w:p w14:paraId="7C4B2E43" w14:textId="77777777" w:rsidR="00A77B3E" w:rsidRPr="008462C2" w:rsidRDefault="00A77B3E" w:rsidP="004622D3">
      <w:pPr>
        <w:spacing w:line="360" w:lineRule="auto"/>
        <w:jc w:val="both"/>
        <w:rPr>
          <w:rFonts w:ascii="Book Antiqua" w:hAnsi="Book Antiqua"/>
        </w:rPr>
      </w:pPr>
    </w:p>
    <w:p w14:paraId="6B3ABF91" w14:textId="77777777" w:rsidR="00A77B3E" w:rsidRPr="000A2DF3" w:rsidRDefault="001D4EA8" w:rsidP="004622D3">
      <w:pPr>
        <w:spacing w:line="360" w:lineRule="auto"/>
        <w:jc w:val="both"/>
        <w:rPr>
          <w:rFonts w:ascii="Book Antiqua" w:hAnsi="Book Antiqua"/>
          <w:lang w:val="it-IT"/>
        </w:rPr>
      </w:pPr>
      <w:r w:rsidRPr="000A2DF3">
        <w:rPr>
          <w:rFonts w:ascii="Book Antiqua" w:eastAsia="Book Antiqua" w:hAnsi="Book Antiqua" w:cs="Book Antiqua"/>
          <w:color w:val="000000"/>
          <w:lang w:val="it-IT"/>
        </w:rPr>
        <w:t xml:space="preserve">Giuliana Mannino, Martina Cristaldi, Giovanni </w:t>
      </w:r>
      <w:proofErr w:type="spellStart"/>
      <w:r w:rsidRPr="000A2DF3">
        <w:rPr>
          <w:rFonts w:ascii="Book Antiqua" w:eastAsia="Book Antiqua" w:hAnsi="Book Antiqua" w:cs="Book Antiqua"/>
          <w:color w:val="000000"/>
          <w:lang w:val="it-IT"/>
        </w:rPr>
        <w:t>Giurdanella</w:t>
      </w:r>
      <w:proofErr w:type="spellEnd"/>
      <w:r w:rsidRPr="000A2DF3">
        <w:rPr>
          <w:rFonts w:ascii="Book Antiqua" w:eastAsia="Book Antiqua" w:hAnsi="Book Antiqua" w:cs="Book Antiqua"/>
          <w:color w:val="000000"/>
          <w:lang w:val="it-IT"/>
        </w:rPr>
        <w:t>, Rosario Emanuele Perrotta, Debora Lo Furno, Rosario Giuffrida, Dario Rusciano</w:t>
      </w:r>
    </w:p>
    <w:p w14:paraId="47D40800" w14:textId="77777777" w:rsidR="00A77B3E" w:rsidRPr="000A2DF3" w:rsidRDefault="00A77B3E" w:rsidP="004622D3">
      <w:pPr>
        <w:spacing w:line="360" w:lineRule="auto"/>
        <w:jc w:val="both"/>
        <w:rPr>
          <w:rFonts w:ascii="Book Antiqua" w:hAnsi="Book Antiqua"/>
          <w:lang w:val="it-IT"/>
        </w:rPr>
      </w:pPr>
    </w:p>
    <w:p w14:paraId="2C43B840" w14:textId="77777777" w:rsidR="00A77B3E" w:rsidRPr="000A2DF3" w:rsidRDefault="001D4EA8" w:rsidP="004622D3">
      <w:pPr>
        <w:spacing w:line="360" w:lineRule="auto"/>
        <w:jc w:val="both"/>
        <w:rPr>
          <w:rFonts w:ascii="Book Antiqua" w:hAnsi="Book Antiqua"/>
          <w:lang w:val="it-IT"/>
        </w:rPr>
      </w:pPr>
      <w:r w:rsidRPr="000A2DF3">
        <w:rPr>
          <w:rFonts w:ascii="Book Antiqua" w:eastAsia="Book Antiqua" w:hAnsi="Book Antiqua" w:cs="Book Antiqua"/>
          <w:b/>
          <w:bCs/>
          <w:color w:val="000000"/>
          <w:lang w:val="it-IT"/>
        </w:rPr>
        <w:t xml:space="preserve">Giuliana Mannino, </w:t>
      </w:r>
      <w:r w:rsidR="00C853EB" w:rsidRPr="000A2DF3">
        <w:rPr>
          <w:rFonts w:ascii="Book Antiqua" w:eastAsia="Book Antiqua" w:hAnsi="Book Antiqua" w:cs="Book Antiqua"/>
          <w:b/>
          <w:bCs/>
          <w:color w:val="000000"/>
          <w:lang w:val="it-IT"/>
        </w:rPr>
        <w:t xml:space="preserve">Giovanni </w:t>
      </w:r>
      <w:proofErr w:type="spellStart"/>
      <w:r w:rsidR="00C853EB" w:rsidRPr="000A2DF3">
        <w:rPr>
          <w:rFonts w:ascii="Book Antiqua" w:eastAsia="Book Antiqua" w:hAnsi="Book Antiqua" w:cs="Book Antiqua"/>
          <w:b/>
          <w:bCs/>
          <w:color w:val="000000"/>
          <w:lang w:val="it-IT"/>
        </w:rPr>
        <w:t>Giurdanella</w:t>
      </w:r>
      <w:proofErr w:type="spellEnd"/>
      <w:r w:rsidR="00C853EB" w:rsidRPr="000A2DF3">
        <w:rPr>
          <w:rFonts w:ascii="Book Antiqua" w:eastAsia="Book Antiqua" w:hAnsi="Book Antiqua" w:cs="Book Antiqua"/>
          <w:b/>
          <w:bCs/>
          <w:color w:val="000000"/>
          <w:lang w:val="it-IT"/>
        </w:rPr>
        <w:t xml:space="preserve">, Debora Lo Furno, Rosario Giuffrida, </w:t>
      </w:r>
      <w:r w:rsidR="00C853EB" w:rsidRPr="000A2DF3">
        <w:rPr>
          <w:rFonts w:ascii="Book Antiqua" w:eastAsia="Book Antiqua" w:hAnsi="Book Antiqua" w:cs="Book Antiqua"/>
          <w:color w:val="000000"/>
          <w:lang w:val="it-IT"/>
        </w:rPr>
        <w:t xml:space="preserve">Department of </w:t>
      </w:r>
      <w:proofErr w:type="spellStart"/>
      <w:r w:rsidRPr="000A2DF3">
        <w:rPr>
          <w:rFonts w:ascii="Book Antiqua" w:eastAsia="Book Antiqua" w:hAnsi="Book Antiqua" w:cs="Book Antiqua"/>
          <w:color w:val="000000"/>
          <w:lang w:val="it-IT"/>
        </w:rPr>
        <w:t>Biomedical</w:t>
      </w:r>
      <w:proofErr w:type="spellEnd"/>
      <w:r w:rsidRPr="000A2DF3">
        <w:rPr>
          <w:rFonts w:ascii="Book Antiqua" w:eastAsia="Book Antiqua" w:hAnsi="Book Antiqua" w:cs="Book Antiqua"/>
          <w:color w:val="000000"/>
          <w:lang w:val="it-IT"/>
        </w:rPr>
        <w:t xml:space="preserve"> and </w:t>
      </w:r>
      <w:proofErr w:type="spellStart"/>
      <w:r w:rsidRPr="000A2DF3">
        <w:rPr>
          <w:rFonts w:ascii="Book Antiqua" w:eastAsia="Book Antiqua" w:hAnsi="Book Antiqua" w:cs="Book Antiqua"/>
          <w:color w:val="000000"/>
          <w:lang w:val="it-IT"/>
        </w:rPr>
        <w:t>Biotechnological</w:t>
      </w:r>
      <w:proofErr w:type="spellEnd"/>
      <w:r w:rsidRPr="000A2DF3">
        <w:rPr>
          <w:rFonts w:ascii="Book Antiqua" w:eastAsia="Book Antiqua" w:hAnsi="Book Antiqua" w:cs="Book Antiqua"/>
          <w:color w:val="000000"/>
          <w:lang w:val="it-IT"/>
        </w:rPr>
        <w:t xml:space="preserve"> Sciences, University of Catania, Catania 95123, CT, </w:t>
      </w:r>
      <w:proofErr w:type="spellStart"/>
      <w:r w:rsidRPr="000A2DF3">
        <w:rPr>
          <w:rFonts w:ascii="Book Antiqua" w:eastAsia="Book Antiqua" w:hAnsi="Book Antiqua" w:cs="Book Antiqua"/>
          <w:color w:val="000000"/>
          <w:lang w:val="it-IT"/>
        </w:rPr>
        <w:t>Italy</w:t>
      </w:r>
      <w:proofErr w:type="spellEnd"/>
    </w:p>
    <w:p w14:paraId="3D003755" w14:textId="77777777" w:rsidR="00A77B3E" w:rsidRPr="000A2DF3" w:rsidRDefault="00A77B3E" w:rsidP="004622D3">
      <w:pPr>
        <w:spacing w:line="360" w:lineRule="auto"/>
        <w:jc w:val="both"/>
        <w:rPr>
          <w:rFonts w:ascii="Book Antiqua" w:hAnsi="Book Antiqua"/>
          <w:lang w:val="it-IT"/>
        </w:rPr>
      </w:pPr>
    </w:p>
    <w:p w14:paraId="4C5787AD" w14:textId="77777777" w:rsidR="00A77B3E" w:rsidRPr="000A2DF3" w:rsidRDefault="001D4EA8" w:rsidP="004622D3">
      <w:pPr>
        <w:spacing w:line="360" w:lineRule="auto"/>
        <w:jc w:val="both"/>
        <w:rPr>
          <w:rFonts w:ascii="Book Antiqua" w:hAnsi="Book Antiqua"/>
          <w:lang w:val="it-IT"/>
        </w:rPr>
      </w:pPr>
      <w:r w:rsidRPr="000A2DF3">
        <w:rPr>
          <w:rFonts w:ascii="Book Antiqua" w:eastAsia="Book Antiqua" w:hAnsi="Book Antiqua" w:cs="Book Antiqua"/>
          <w:b/>
          <w:bCs/>
          <w:color w:val="000000"/>
          <w:lang w:val="it-IT"/>
        </w:rPr>
        <w:t xml:space="preserve">Martina Cristaldi, Dario Rusciano, </w:t>
      </w:r>
      <w:proofErr w:type="spellStart"/>
      <w:r w:rsidR="007E5BD0" w:rsidRPr="000A2DF3">
        <w:rPr>
          <w:rFonts w:ascii="Book Antiqua" w:eastAsia="Book Antiqua" w:hAnsi="Book Antiqua" w:cs="Book Antiqua"/>
          <w:color w:val="000000"/>
          <w:lang w:val="it-IT"/>
        </w:rPr>
        <w:t>Research</w:t>
      </w:r>
      <w:proofErr w:type="spellEnd"/>
      <w:r w:rsidR="007E5BD0" w:rsidRPr="000A2DF3">
        <w:rPr>
          <w:rFonts w:ascii="Book Antiqua" w:eastAsia="Book Antiqua" w:hAnsi="Book Antiqua" w:cs="Book Antiqua"/>
          <w:color w:val="000000"/>
          <w:lang w:val="it-IT"/>
        </w:rPr>
        <w:t xml:space="preserve"> Center</w:t>
      </w:r>
      <w:r w:rsidRPr="000A2DF3">
        <w:rPr>
          <w:rFonts w:ascii="Book Antiqua" w:eastAsia="Book Antiqua" w:hAnsi="Book Antiqua" w:cs="Book Antiqua"/>
          <w:color w:val="000000"/>
          <w:lang w:val="it-IT"/>
        </w:rPr>
        <w:t xml:space="preserve">, SOOFT-Italia S.p.A., Catania 95123, CT, </w:t>
      </w:r>
      <w:proofErr w:type="spellStart"/>
      <w:r w:rsidRPr="000A2DF3">
        <w:rPr>
          <w:rFonts w:ascii="Book Antiqua" w:eastAsia="Book Antiqua" w:hAnsi="Book Antiqua" w:cs="Book Antiqua"/>
          <w:color w:val="000000"/>
          <w:lang w:val="it-IT"/>
        </w:rPr>
        <w:t>Italy</w:t>
      </w:r>
      <w:proofErr w:type="spellEnd"/>
    </w:p>
    <w:p w14:paraId="54FCE2D8" w14:textId="77777777" w:rsidR="00A77B3E" w:rsidRPr="000A2DF3" w:rsidRDefault="00A77B3E" w:rsidP="004622D3">
      <w:pPr>
        <w:spacing w:line="360" w:lineRule="auto"/>
        <w:jc w:val="both"/>
        <w:rPr>
          <w:rFonts w:ascii="Book Antiqua" w:hAnsi="Book Antiqua"/>
          <w:lang w:val="it-IT"/>
        </w:rPr>
      </w:pPr>
    </w:p>
    <w:p w14:paraId="049760FF" w14:textId="77777777" w:rsidR="00A77B3E" w:rsidRPr="00B2519F"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Rosario Emanuele Perrotta, </w:t>
      </w:r>
      <w:r w:rsidRPr="00F93C3E">
        <w:rPr>
          <w:rFonts w:ascii="Book Antiqua" w:eastAsia="Book Antiqua" w:hAnsi="Book Antiqua" w:cs="Book Antiqua"/>
          <w:color w:val="000000"/>
        </w:rPr>
        <w:t>Depa</w:t>
      </w:r>
      <w:r w:rsidRPr="008462C2">
        <w:rPr>
          <w:rFonts w:ascii="Book Antiqua" w:eastAsia="Book Antiqua" w:hAnsi="Book Antiqua" w:cs="Book Antiqua"/>
          <w:color w:val="000000"/>
        </w:rPr>
        <w:t>rtment of General Surgery and Medical-Surgery Specialties, University of Catania, Catania 95100, CT, Italy</w:t>
      </w:r>
    </w:p>
    <w:p w14:paraId="3E70D906" w14:textId="77777777" w:rsidR="00A77B3E" w:rsidRPr="00F93C3E" w:rsidRDefault="00A77B3E" w:rsidP="004622D3">
      <w:pPr>
        <w:spacing w:line="360" w:lineRule="auto"/>
        <w:jc w:val="both"/>
        <w:rPr>
          <w:rFonts w:ascii="Book Antiqua" w:hAnsi="Book Antiqua"/>
        </w:rPr>
      </w:pPr>
    </w:p>
    <w:p w14:paraId="0A42927A" w14:textId="686C067A"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Author contributions: </w:t>
      </w:r>
      <w:proofErr w:type="spellStart"/>
      <w:r w:rsidRPr="00F93C3E">
        <w:rPr>
          <w:rFonts w:ascii="Book Antiqua" w:eastAsia="Book Antiqua" w:hAnsi="Book Antiqua" w:cs="Book Antiqua"/>
          <w:color w:val="000000"/>
        </w:rPr>
        <w:t>Mannino</w:t>
      </w:r>
      <w:proofErr w:type="spellEnd"/>
      <w:r w:rsidRPr="00F93C3E">
        <w:rPr>
          <w:rFonts w:ascii="Book Antiqua" w:eastAsia="Book Antiqua" w:hAnsi="Book Antiqua" w:cs="Book Antiqua"/>
          <w:color w:val="000000"/>
        </w:rPr>
        <w:t xml:space="preserve"> G, Lo </w:t>
      </w:r>
      <w:proofErr w:type="spellStart"/>
      <w:r w:rsidRPr="00F93C3E">
        <w:rPr>
          <w:rFonts w:ascii="Book Antiqua" w:eastAsia="Book Antiqua" w:hAnsi="Book Antiqua" w:cs="Book Antiqua"/>
          <w:color w:val="000000"/>
        </w:rPr>
        <w:t>Furno</w:t>
      </w:r>
      <w:proofErr w:type="spellEnd"/>
      <w:r w:rsidRPr="00F93C3E">
        <w:rPr>
          <w:rFonts w:ascii="Book Antiqua" w:eastAsia="Book Antiqua" w:hAnsi="Book Antiqua" w:cs="Book Antiqua"/>
          <w:color w:val="000000"/>
        </w:rPr>
        <w:t xml:space="preserve"> D and </w:t>
      </w:r>
      <w:proofErr w:type="spellStart"/>
      <w:r w:rsidRPr="00F93C3E">
        <w:rPr>
          <w:rFonts w:ascii="Book Antiqua" w:eastAsia="Book Antiqua" w:hAnsi="Book Antiqua" w:cs="Book Antiqua"/>
          <w:color w:val="000000"/>
        </w:rPr>
        <w:t>Rusciano</w:t>
      </w:r>
      <w:proofErr w:type="spellEnd"/>
      <w:r w:rsidRPr="00F93C3E">
        <w:rPr>
          <w:rFonts w:ascii="Book Antiqua" w:eastAsia="Book Antiqua" w:hAnsi="Book Antiqua" w:cs="Book Antiqua"/>
          <w:color w:val="000000"/>
        </w:rPr>
        <w:t xml:space="preserve"> D</w:t>
      </w:r>
      <w:r w:rsidR="002B4F57" w:rsidRPr="00F93C3E">
        <w:rPr>
          <w:rFonts w:ascii="Book Antiqua" w:hAnsi="Book Antiqua" w:cs="Book Antiqua"/>
          <w:color w:val="000000"/>
          <w:lang w:eastAsia="zh-CN"/>
        </w:rPr>
        <w:t xml:space="preserve"> </w:t>
      </w:r>
      <w:r w:rsidRPr="00F93C3E">
        <w:rPr>
          <w:rFonts w:ascii="Book Antiqua" w:eastAsia="Book Antiqua" w:hAnsi="Book Antiqua" w:cs="Book Antiqua"/>
          <w:color w:val="000000"/>
        </w:rPr>
        <w:t>concept</w:t>
      </w:r>
      <w:r w:rsidR="00872D1E" w:rsidRPr="00F93C3E">
        <w:rPr>
          <w:rFonts w:ascii="Book Antiqua" w:eastAsia="Book Antiqua" w:hAnsi="Book Antiqua" w:cs="Book Antiqua"/>
          <w:color w:val="000000"/>
        </w:rPr>
        <w:t>ualized</w:t>
      </w:r>
      <w:r w:rsidRPr="00F93C3E">
        <w:rPr>
          <w:rFonts w:ascii="Book Antiqua" w:eastAsia="Book Antiqua" w:hAnsi="Book Antiqua" w:cs="Book Antiqua"/>
          <w:color w:val="000000"/>
        </w:rPr>
        <w:t xml:space="preserve"> and design</w:t>
      </w:r>
      <w:r w:rsidR="00872D1E" w:rsidRPr="00F93C3E">
        <w:rPr>
          <w:rFonts w:ascii="Book Antiqua" w:eastAsia="Book Antiqua" w:hAnsi="Book Antiqua" w:cs="Book Antiqua"/>
          <w:color w:val="000000"/>
        </w:rPr>
        <w:t>ed</w:t>
      </w:r>
      <w:r w:rsidRPr="00F93C3E">
        <w:rPr>
          <w:rFonts w:ascii="Book Antiqua" w:eastAsia="Book Antiqua" w:hAnsi="Book Antiqua" w:cs="Book Antiqua"/>
          <w:color w:val="000000"/>
        </w:rPr>
        <w:t xml:space="preserve"> the study, </w:t>
      </w:r>
      <w:r w:rsidR="00872D1E" w:rsidRPr="00F93C3E">
        <w:rPr>
          <w:rFonts w:ascii="Book Antiqua" w:eastAsia="Book Antiqua" w:hAnsi="Book Antiqua" w:cs="Book Antiqua"/>
          <w:color w:val="000000"/>
        </w:rPr>
        <w:t xml:space="preserve">and </w:t>
      </w:r>
      <w:r w:rsidRPr="00F93C3E">
        <w:rPr>
          <w:rFonts w:ascii="Book Antiqua" w:eastAsia="Book Antiqua" w:hAnsi="Book Antiqua" w:cs="Book Antiqua"/>
          <w:color w:val="000000"/>
        </w:rPr>
        <w:t>draft</w:t>
      </w:r>
      <w:r w:rsidR="00872D1E" w:rsidRPr="00F93C3E">
        <w:rPr>
          <w:rFonts w:ascii="Book Antiqua" w:eastAsia="Book Antiqua" w:hAnsi="Book Antiqua" w:cs="Book Antiqua"/>
          <w:color w:val="000000"/>
        </w:rPr>
        <w:t>ed</w:t>
      </w:r>
      <w:r w:rsidRPr="00F93C3E">
        <w:rPr>
          <w:rFonts w:ascii="Book Antiqua" w:eastAsia="Book Antiqua" w:hAnsi="Book Antiqua" w:cs="Book Antiqua"/>
          <w:color w:val="000000"/>
        </w:rPr>
        <w:t xml:space="preserve"> the article; </w:t>
      </w:r>
      <w:proofErr w:type="spellStart"/>
      <w:r w:rsidRPr="00F93C3E">
        <w:rPr>
          <w:rFonts w:ascii="Book Antiqua" w:eastAsia="Book Antiqua" w:hAnsi="Book Antiqua" w:cs="Book Antiqua"/>
          <w:color w:val="000000"/>
        </w:rPr>
        <w:t>Cristaldi</w:t>
      </w:r>
      <w:proofErr w:type="spellEnd"/>
      <w:r w:rsidRPr="00F93C3E">
        <w:rPr>
          <w:rFonts w:ascii="Book Antiqua" w:eastAsia="Book Antiqua" w:hAnsi="Book Antiqua" w:cs="Book Antiqua"/>
          <w:color w:val="000000"/>
        </w:rPr>
        <w:t xml:space="preserve"> M</w:t>
      </w:r>
      <w:r w:rsidR="00872D1E" w:rsidRPr="00F93C3E">
        <w:rPr>
          <w:rFonts w:ascii="Book Antiqua" w:eastAsia="Book Antiqua" w:hAnsi="Book Antiqua" w:cs="Book Antiqua"/>
          <w:color w:val="000000"/>
        </w:rPr>
        <w:t xml:space="preserve"> and</w:t>
      </w:r>
      <w:r w:rsidRPr="00F93C3E">
        <w:rPr>
          <w:rFonts w:ascii="Book Antiqua" w:eastAsia="Book Antiqua" w:hAnsi="Book Antiqua" w:cs="Book Antiqua"/>
          <w:color w:val="000000"/>
        </w:rPr>
        <w:t xml:space="preserve"> </w:t>
      </w:r>
      <w:proofErr w:type="spellStart"/>
      <w:r w:rsidRPr="00F93C3E">
        <w:rPr>
          <w:rFonts w:ascii="Book Antiqua" w:eastAsia="Book Antiqua" w:hAnsi="Book Antiqua" w:cs="Book Antiqua"/>
          <w:color w:val="000000"/>
        </w:rPr>
        <w:t>Giurdanella</w:t>
      </w:r>
      <w:proofErr w:type="spellEnd"/>
      <w:r w:rsidRPr="00F93C3E">
        <w:rPr>
          <w:rFonts w:ascii="Book Antiqua" w:eastAsia="Book Antiqua" w:hAnsi="Book Antiqua" w:cs="Book Antiqua"/>
          <w:color w:val="000000"/>
        </w:rPr>
        <w:t xml:space="preserve"> G</w:t>
      </w:r>
      <w:r w:rsidR="002B4F57" w:rsidRPr="00F93C3E">
        <w:rPr>
          <w:rFonts w:ascii="Book Antiqua" w:hAnsi="Book Antiqua" w:cs="Book Antiqua"/>
          <w:color w:val="000000"/>
          <w:lang w:eastAsia="zh-CN"/>
        </w:rPr>
        <w:t xml:space="preserve"> </w:t>
      </w:r>
      <w:r w:rsidR="008164DF" w:rsidRPr="00F93C3E">
        <w:rPr>
          <w:rFonts w:ascii="Book Antiqua" w:eastAsia="Book Antiqua" w:hAnsi="Book Antiqua" w:cs="Book Antiqua"/>
          <w:color w:val="000000"/>
        </w:rPr>
        <w:t>contributed to</w:t>
      </w:r>
      <w:r w:rsidR="008164DF" w:rsidRPr="00F93C3E">
        <w:rPr>
          <w:rFonts w:ascii="Book Antiqua" w:hAnsi="Book Antiqua" w:cs="Book Antiqua"/>
          <w:color w:val="000000"/>
          <w:lang w:eastAsia="zh-CN"/>
        </w:rPr>
        <w:t xml:space="preserve"> the</w:t>
      </w:r>
      <w:r w:rsidR="002B4F57" w:rsidRPr="00F93C3E">
        <w:rPr>
          <w:rFonts w:ascii="Book Antiqua" w:eastAsia="Book Antiqua" w:hAnsi="Book Antiqua" w:cs="Book Antiqua"/>
          <w:color w:val="000000"/>
        </w:rPr>
        <w:t xml:space="preserve"> </w:t>
      </w:r>
      <w:r w:rsidRPr="00F93C3E">
        <w:rPr>
          <w:rFonts w:ascii="Book Antiqua" w:eastAsia="Book Antiqua" w:hAnsi="Book Antiqua" w:cs="Book Antiqua"/>
          <w:color w:val="000000"/>
        </w:rPr>
        <w:t>acquisition, analysis and interpretation of data; Giuffrida R</w:t>
      </w:r>
      <w:r w:rsidR="00872D1E" w:rsidRPr="00F93C3E">
        <w:rPr>
          <w:rFonts w:ascii="Book Antiqua" w:eastAsia="Book Antiqua" w:hAnsi="Book Antiqua" w:cs="Book Antiqua"/>
          <w:color w:val="000000"/>
        </w:rPr>
        <w:t xml:space="preserve"> and</w:t>
      </w:r>
      <w:r w:rsidRPr="00F93C3E">
        <w:rPr>
          <w:rFonts w:ascii="Book Antiqua" w:eastAsia="Book Antiqua" w:hAnsi="Book Antiqua" w:cs="Book Antiqua"/>
          <w:color w:val="000000"/>
        </w:rPr>
        <w:t xml:space="preserve"> Perrotta R</w:t>
      </w:r>
      <w:r w:rsidR="002B4F57" w:rsidRPr="00F93C3E">
        <w:rPr>
          <w:rFonts w:ascii="Book Antiqua" w:hAnsi="Book Antiqua" w:cs="Book Antiqua"/>
          <w:color w:val="000000"/>
          <w:lang w:eastAsia="zh-CN"/>
        </w:rPr>
        <w:t xml:space="preserve">E </w:t>
      </w:r>
      <w:r w:rsidR="008164DF" w:rsidRPr="00F93C3E">
        <w:rPr>
          <w:rFonts w:ascii="Book Antiqua" w:eastAsia="Book Antiqua" w:hAnsi="Book Antiqua" w:cs="Book Antiqua"/>
          <w:color w:val="000000"/>
        </w:rPr>
        <w:t>contributed to</w:t>
      </w:r>
      <w:r w:rsidRPr="00F93C3E">
        <w:rPr>
          <w:rFonts w:ascii="Book Antiqua" w:eastAsia="Book Antiqua" w:hAnsi="Book Antiqua" w:cs="Book Antiqua"/>
          <w:color w:val="000000"/>
        </w:rPr>
        <w:t xml:space="preserve"> critical revisions related to important intellectual content of the manuscript</w:t>
      </w:r>
      <w:r w:rsidR="002B4F57" w:rsidRPr="00F93C3E">
        <w:rPr>
          <w:rFonts w:ascii="Book Antiqua" w:hAnsi="Book Antiqua" w:cs="Book Antiqua"/>
          <w:color w:val="000000"/>
          <w:lang w:eastAsia="zh-CN"/>
        </w:rPr>
        <w:t>;</w:t>
      </w:r>
      <w:r w:rsidRPr="00F93C3E">
        <w:rPr>
          <w:rFonts w:ascii="Book Antiqua" w:eastAsia="Book Antiqua" w:hAnsi="Book Antiqua" w:cs="Book Antiqua"/>
          <w:color w:val="000000"/>
        </w:rPr>
        <w:t xml:space="preserve"> </w:t>
      </w:r>
      <w:r w:rsidR="008462C2">
        <w:rPr>
          <w:rFonts w:ascii="Book Antiqua" w:hAnsi="Book Antiqua" w:cs="Book Antiqua"/>
          <w:color w:val="000000"/>
          <w:lang w:eastAsia="zh-CN"/>
        </w:rPr>
        <w:t>A</w:t>
      </w:r>
      <w:r w:rsidRPr="00F93C3E">
        <w:rPr>
          <w:rFonts w:ascii="Book Antiqua" w:eastAsia="Book Antiqua" w:hAnsi="Book Antiqua" w:cs="Book Antiqua"/>
          <w:color w:val="000000"/>
        </w:rPr>
        <w:t xml:space="preserve">ll authors contributed to </w:t>
      </w:r>
      <w:r w:rsidR="00872D1E" w:rsidRPr="00F93C3E">
        <w:rPr>
          <w:rFonts w:ascii="Book Antiqua" w:eastAsia="Book Antiqua" w:hAnsi="Book Antiqua" w:cs="Book Antiqua"/>
          <w:color w:val="000000"/>
        </w:rPr>
        <w:t xml:space="preserve">the </w:t>
      </w:r>
      <w:r w:rsidRPr="00F93C3E">
        <w:rPr>
          <w:rFonts w:ascii="Book Antiqua" w:eastAsia="Book Antiqua" w:hAnsi="Book Antiqua" w:cs="Book Antiqua"/>
          <w:color w:val="000000"/>
        </w:rPr>
        <w:t>collect</w:t>
      </w:r>
      <w:r w:rsidR="00872D1E" w:rsidRPr="00F93C3E">
        <w:rPr>
          <w:rFonts w:ascii="Book Antiqua" w:eastAsia="Book Antiqua" w:hAnsi="Book Antiqua" w:cs="Book Antiqua"/>
          <w:color w:val="000000"/>
        </w:rPr>
        <w:t>ion of</w:t>
      </w:r>
      <w:r w:rsidRPr="00F93C3E">
        <w:rPr>
          <w:rFonts w:ascii="Book Antiqua" w:eastAsia="Book Antiqua" w:hAnsi="Book Antiqua" w:cs="Book Antiqua"/>
          <w:color w:val="000000"/>
        </w:rPr>
        <w:t xml:space="preserve"> literature, reviewed the manuscript and approved the version to be published.</w:t>
      </w:r>
    </w:p>
    <w:p w14:paraId="36F9F6E3" w14:textId="77777777" w:rsidR="00A77B3E" w:rsidRPr="00F93C3E" w:rsidRDefault="00A77B3E" w:rsidP="004622D3">
      <w:pPr>
        <w:spacing w:line="360" w:lineRule="auto"/>
        <w:jc w:val="both"/>
        <w:rPr>
          <w:rFonts w:ascii="Book Antiqua" w:hAnsi="Book Antiqua"/>
        </w:rPr>
      </w:pPr>
    </w:p>
    <w:p w14:paraId="2E812E85" w14:textId="77777777" w:rsidR="00A77B3E" w:rsidRPr="000A2DF3" w:rsidRDefault="001D4EA8" w:rsidP="004622D3">
      <w:pPr>
        <w:spacing w:line="360" w:lineRule="auto"/>
        <w:jc w:val="both"/>
        <w:rPr>
          <w:rFonts w:ascii="Book Antiqua" w:hAnsi="Book Antiqua"/>
          <w:lang w:val="it-IT" w:eastAsia="zh-CN"/>
        </w:rPr>
      </w:pPr>
      <w:proofErr w:type="spellStart"/>
      <w:r w:rsidRPr="000A2DF3">
        <w:rPr>
          <w:rFonts w:ascii="Book Antiqua" w:eastAsia="Book Antiqua" w:hAnsi="Book Antiqua" w:cs="Book Antiqua"/>
          <w:b/>
          <w:bCs/>
          <w:color w:val="000000"/>
          <w:lang w:val="it-IT"/>
        </w:rPr>
        <w:t>Supported</w:t>
      </w:r>
      <w:proofErr w:type="spellEnd"/>
      <w:r w:rsidRPr="000A2DF3">
        <w:rPr>
          <w:rFonts w:ascii="Book Antiqua" w:eastAsia="Book Antiqua" w:hAnsi="Book Antiqua" w:cs="Book Antiqua"/>
          <w:b/>
          <w:bCs/>
          <w:color w:val="000000"/>
          <w:lang w:val="it-IT"/>
        </w:rPr>
        <w:t xml:space="preserve"> by </w:t>
      </w:r>
      <w:r w:rsidRPr="000A2DF3">
        <w:rPr>
          <w:rFonts w:ascii="Book Antiqua" w:eastAsia="Book Antiqua" w:hAnsi="Book Antiqua" w:cs="Book Antiqua"/>
          <w:color w:val="000000"/>
          <w:lang w:val="it-IT"/>
        </w:rPr>
        <w:t xml:space="preserve">University of Catania, </w:t>
      </w:r>
      <w:proofErr w:type="spellStart"/>
      <w:r w:rsidRPr="000A2DF3">
        <w:rPr>
          <w:rFonts w:ascii="Book Antiqua" w:eastAsia="Book Antiqua" w:hAnsi="Book Antiqua" w:cs="Book Antiqua"/>
          <w:color w:val="000000"/>
          <w:lang w:val="it-IT"/>
        </w:rPr>
        <w:t>Italy</w:t>
      </w:r>
      <w:proofErr w:type="spellEnd"/>
      <w:r w:rsidRPr="000A2DF3">
        <w:rPr>
          <w:rFonts w:ascii="Book Antiqua" w:eastAsia="Book Antiqua" w:hAnsi="Book Antiqua" w:cs="Book Antiqua"/>
          <w:color w:val="000000"/>
          <w:lang w:val="it-IT"/>
        </w:rPr>
        <w:t>, “Piano Tri</w:t>
      </w:r>
      <w:r w:rsidR="00190160" w:rsidRPr="000A2DF3">
        <w:rPr>
          <w:rFonts w:ascii="Book Antiqua" w:eastAsia="Book Antiqua" w:hAnsi="Book Antiqua" w:cs="Book Antiqua"/>
          <w:color w:val="000000"/>
          <w:lang w:val="it-IT"/>
        </w:rPr>
        <w:t>ennale per la Ricerca 2020-2022–</w:t>
      </w:r>
      <w:r w:rsidRPr="000A2DF3">
        <w:rPr>
          <w:rFonts w:ascii="Book Antiqua" w:eastAsia="Book Antiqua" w:hAnsi="Book Antiqua" w:cs="Book Antiqua"/>
          <w:color w:val="000000"/>
          <w:lang w:val="it-IT"/>
        </w:rPr>
        <w:t>Grant PIACERI, project “</w:t>
      </w:r>
      <w:proofErr w:type="spellStart"/>
      <w:r w:rsidRPr="000A2DF3">
        <w:rPr>
          <w:rFonts w:ascii="Book Antiqua" w:eastAsia="Book Antiqua" w:hAnsi="Book Antiqua" w:cs="Book Antiqua"/>
          <w:color w:val="000000"/>
          <w:lang w:val="it-IT"/>
        </w:rPr>
        <w:t>NanoRet</w:t>
      </w:r>
      <w:proofErr w:type="spellEnd"/>
      <w:r w:rsidRPr="000A2DF3">
        <w:rPr>
          <w:rFonts w:ascii="Book Antiqua" w:eastAsia="Book Antiqua" w:hAnsi="Book Antiqua" w:cs="Book Antiqua"/>
          <w:color w:val="000000"/>
          <w:lang w:val="it-IT"/>
        </w:rPr>
        <w:t>”</w:t>
      </w:r>
      <w:r w:rsidR="00F643D4" w:rsidRPr="000A2DF3">
        <w:rPr>
          <w:rFonts w:ascii="Book Antiqua" w:eastAsia="Book Antiqua" w:hAnsi="Book Antiqua" w:cs="Book Antiqua"/>
          <w:color w:val="000000"/>
          <w:lang w:val="it-IT"/>
        </w:rPr>
        <w:t>.</w:t>
      </w:r>
    </w:p>
    <w:p w14:paraId="2CE265CE" w14:textId="77777777" w:rsidR="00A77B3E" w:rsidRPr="000A2DF3" w:rsidRDefault="00A77B3E" w:rsidP="004622D3">
      <w:pPr>
        <w:spacing w:line="360" w:lineRule="auto"/>
        <w:jc w:val="both"/>
        <w:rPr>
          <w:rFonts w:ascii="Book Antiqua" w:hAnsi="Book Antiqua"/>
          <w:lang w:val="it-IT"/>
        </w:rPr>
      </w:pPr>
    </w:p>
    <w:p w14:paraId="0468603D" w14:textId="7A73B9B9" w:rsidR="00A77B3E" w:rsidRPr="00F93C3E" w:rsidRDefault="00AD7DBD" w:rsidP="004622D3">
      <w:pPr>
        <w:spacing w:line="360" w:lineRule="auto"/>
        <w:jc w:val="both"/>
        <w:rPr>
          <w:rFonts w:ascii="Book Antiqua" w:hAnsi="Book Antiqua"/>
        </w:rPr>
      </w:pPr>
      <w:r>
        <w:rPr>
          <w:rFonts w:ascii="Book Antiqua" w:hAnsi="Book Antiqua"/>
          <w:b/>
          <w:bCs/>
        </w:rPr>
        <w:t>Corresponding author</w:t>
      </w:r>
      <w:r w:rsidR="001D4EA8" w:rsidRPr="00F93C3E">
        <w:rPr>
          <w:rFonts w:ascii="Book Antiqua" w:eastAsia="Book Antiqua" w:hAnsi="Book Antiqua" w:cs="Book Antiqua"/>
          <w:b/>
          <w:bCs/>
          <w:color w:val="000000"/>
        </w:rPr>
        <w:t xml:space="preserve">: Debora Lo </w:t>
      </w:r>
      <w:proofErr w:type="spellStart"/>
      <w:r w:rsidR="001D4EA8" w:rsidRPr="00F93C3E">
        <w:rPr>
          <w:rFonts w:ascii="Book Antiqua" w:eastAsia="Book Antiqua" w:hAnsi="Book Antiqua" w:cs="Book Antiqua"/>
          <w:b/>
          <w:bCs/>
          <w:color w:val="000000"/>
        </w:rPr>
        <w:t>Furno</w:t>
      </w:r>
      <w:proofErr w:type="spellEnd"/>
      <w:r w:rsidR="001D4EA8" w:rsidRPr="00F93C3E">
        <w:rPr>
          <w:rFonts w:ascii="Book Antiqua" w:eastAsia="Book Antiqua" w:hAnsi="Book Antiqua" w:cs="Book Antiqua"/>
          <w:b/>
          <w:bCs/>
          <w:color w:val="000000"/>
        </w:rPr>
        <w:t xml:space="preserve">, PhD, Assistant Professor, </w:t>
      </w:r>
      <w:r w:rsidR="00ED332A" w:rsidRPr="00F93C3E">
        <w:rPr>
          <w:rFonts w:ascii="Book Antiqua" w:eastAsia="Book Antiqua" w:hAnsi="Book Antiqua" w:cs="Book Antiqua"/>
          <w:color w:val="000000"/>
        </w:rPr>
        <w:t xml:space="preserve">Department of </w:t>
      </w:r>
      <w:r w:rsidR="001D4EA8" w:rsidRPr="00F93C3E">
        <w:rPr>
          <w:rFonts w:ascii="Book Antiqua" w:eastAsia="Book Antiqua" w:hAnsi="Book Antiqua" w:cs="Book Antiqua"/>
          <w:color w:val="000000"/>
        </w:rPr>
        <w:t>Biomedical and Biotechnological Sciences, University of Catania, V</w:t>
      </w:r>
      <w:r w:rsidR="00ED332A" w:rsidRPr="00F93C3E">
        <w:rPr>
          <w:rFonts w:ascii="Book Antiqua" w:hAnsi="Book Antiqua" w:cs="Book Antiqua"/>
          <w:color w:val="000000"/>
          <w:lang w:eastAsia="zh-CN"/>
        </w:rPr>
        <w:t>ia</w:t>
      </w:r>
      <w:r w:rsidR="001D4EA8" w:rsidRPr="00F93C3E">
        <w:rPr>
          <w:rFonts w:ascii="Book Antiqua" w:eastAsia="Book Antiqua" w:hAnsi="Book Antiqua" w:cs="Book Antiqua"/>
          <w:color w:val="000000"/>
        </w:rPr>
        <w:t xml:space="preserve"> S</w:t>
      </w:r>
      <w:r w:rsidR="00ED332A" w:rsidRPr="00F93C3E">
        <w:rPr>
          <w:rFonts w:ascii="Book Antiqua" w:hAnsi="Book Antiqua" w:cs="Book Antiqua"/>
          <w:color w:val="000000"/>
          <w:lang w:eastAsia="zh-CN"/>
        </w:rPr>
        <w:t>anta</w:t>
      </w:r>
      <w:r w:rsidR="001D4EA8" w:rsidRPr="00F93C3E">
        <w:rPr>
          <w:rFonts w:ascii="Book Antiqua" w:eastAsia="Book Antiqua" w:hAnsi="Book Antiqua" w:cs="Book Antiqua"/>
          <w:color w:val="000000"/>
        </w:rPr>
        <w:t xml:space="preserve"> S</w:t>
      </w:r>
      <w:r w:rsidR="00ED332A" w:rsidRPr="00F93C3E">
        <w:rPr>
          <w:rFonts w:ascii="Book Antiqua" w:hAnsi="Book Antiqua" w:cs="Book Antiqua"/>
          <w:color w:val="000000"/>
          <w:lang w:eastAsia="zh-CN"/>
        </w:rPr>
        <w:t>ofia</w:t>
      </w:r>
      <w:r w:rsidR="001D4EA8" w:rsidRPr="00F93C3E">
        <w:rPr>
          <w:rFonts w:ascii="Book Antiqua" w:eastAsia="Book Antiqua" w:hAnsi="Book Antiqua" w:cs="Book Antiqua"/>
          <w:color w:val="000000"/>
        </w:rPr>
        <w:t xml:space="preserve"> 97, </w:t>
      </w:r>
      <w:r w:rsidR="00ED332A" w:rsidRPr="00F93C3E">
        <w:rPr>
          <w:rFonts w:ascii="Book Antiqua" w:eastAsia="Book Antiqua" w:hAnsi="Book Antiqua" w:cs="Book Antiqua"/>
          <w:color w:val="000000"/>
        </w:rPr>
        <w:t>Catania 95123, CT, Italy</w:t>
      </w:r>
      <w:r w:rsidR="001D4EA8" w:rsidRPr="00F93C3E">
        <w:rPr>
          <w:rFonts w:ascii="Book Antiqua" w:eastAsia="Book Antiqua" w:hAnsi="Book Antiqua" w:cs="Book Antiqua"/>
          <w:color w:val="000000"/>
        </w:rPr>
        <w:t>. lofurno@unict.it</w:t>
      </w:r>
    </w:p>
    <w:p w14:paraId="3340B3D1" w14:textId="77777777" w:rsidR="00A77B3E" w:rsidRPr="00F93C3E" w:rsidRDefault="00A77B3E" w:rsidP="004622D3">
      <w:pPr>
        <w:spacing w:line="360" w:lineRule="auto"/>
        <w:jc w:val="both"/>
        <w:rPr>
          <w:rFonts w:ascii="Book Antiqua" w:hAnsi="Book Antiqua"/>
        </w:rPr>
      </w:pPr>
    </w:p>
    <w:p w14:paraId="543F207B"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Received: </w:t>
      </w:r>
      <w:r w:rsidRPr="00F93C3E">
        <w:rPr>
          <w:rFonts w:ascii="Book Antiqua" w:eastAsia="Book Antiqua" w:hAnsi="Book Antiqua" w:cs="Book Antiqua"/>
          <w:color w:val="000000"/>
        </w:rPr>
        <w:t>May 5, 2021</w:t>
      </w:r>
    </w:p>
    <w:p w14:paraId="14CDFA6F"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Revised: </w:t>
      </w:r>
      <w:r w:rsidR="004C7243" w:rsidRPr="00F93C3E">
        <w:rPr>
          <w:rFonts w:ascii="Book Antiqua" w:hAnsi="Book Antiqua"/>
        </w:rPr>
        <w:t>June 25, 2021</w:t>
      </w:r>
    </w:p>
    <w:p w14:paraId="3D0D2F71" w14:textId="40BE710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Accepted: </w:t>
      </w:r>
      <w:r w:rsidR="00C6459A" w:rsidRPr="00ED75D6">
        <w:rPr>
          <w:rFonts w:ascii="Book Antiqua" w:eastAsia="Book Antiqua" w:hAnsi="Book Antiqua" w:cs="Book Antiqua"/>
          <w:color w:val="000000"/>
          <w:rPrChange w:id="0" w:author="dell" w:date="2021-11-11T16:48:00Z">
            <w:rPr>
              <w:rFonts w:ascii="Book Antiqua" w:eastAsia="Book Antiqua" w:hAnsi="Book Antiqua" w:cs="Book Antiqua"/>
              <w:b/>
              <w:bCs/>
              <w:color w:val="000000"/>
            </w:rPr>
          </w:rPrChange>
        </w:rPr>
        <w:t>October 15, 2021</w:t>
      </w:r>
    </w:p>
    <w:p w14:paraId="3DE1E7F4" w14:textId="4CAF119C"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Published online: </w:t>
      </w:r>
      <w:r w:rsidR="00ED75D6">
        <w:rPr>
          <w:rFonts w:ascii="Book Antiqua" w:hAnsi="Book Antiqua"/>
          <w:color w:val="000000"/>
          <w:shd w:val="clear" w:color="auto" w:fill="FFFFFF"/>
        </w:rPr>
        <w:t>November 26</w:t>
      </w:r>
      <w:r w:rsidR="00ED75D6">
        <w:rPr>
          <w:rFonts w:ascii="Book Antiqua" w:hAnsi="Book Antiqua" w:hint="eastAsia"/>
          <w:color w:val="000000"/>
          <w:shd w:val="clear" w:color="auto" w:fill="FFFFFF"/>
          <w:lang w:eastAsia="zh-CN"/>
        </w:rPr>
        <w:t>,</w:t>
      </w:r>
      <w:r w:rsidR="00ED75D6">
        <w:rPr>
          <w:rFonts w:ascii="Book Antiqua" w:hAnsi="Book Antiqua"/>
          <w:color w:val="000000"/>
          <w:shd w:val="clear" w:color="auto" w:fill="FFFFFF"/>
          <w:lang w:eastAsia="zh-CN"/>
        </w:rPr>
        <w:t xml:space="preserve"> 2021</w:t>
      </w:r>
    </w:p>
    <w:p w14:paraId="1E8C56AE" w14:textId="77777777" w:rsidR="00A77B3E" w:rsidRPr="00F93C3E" w:rsidRDefault="00A77B3E" w:rsidP="004622D3">
      <w:pPr>
        <w:spacing w:line="360" w:lineRule="auto"/>
        <w:jc w:val="both"/>
        <w:rPr>
          <w:rFonts w:ascii="Book Antiqua" w:hAnsi="Book Antiqua"/>
        </w:rPr>
        <w:sectPr w:rsidR="00A77B3E" w:rsidRPr="00F93C3E">
          <w:footerReference w:type="default" r:id="rId6"/>
          <w:pgSz w:w="12240" w:h="15840"/>
          <w:pgMar w:top="1440" w:right="1440" w:bottom="1440" w:left="1440" w:header="720" w:footer="720" w:gutter="0"/>
          <w:cols w:space="720"/>
          <w:docGrid w:linePitch="360"/>
        </w:sectPr>
      </w:pPr>
    </w:p>
    <w:p w14:paraId="08E61F4A" w14:textId="77777777" w:rsidR="00A77B3E" w:rsidRPr="00B2519F"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lastRenderedPageBreak/>
        <w:t>Abstract</w:t>
      </w:r>
    </w:p>
    <w:p w14:paraId="7F4B17B2"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BACKGROUND</w:t>
      </w:r>
    </w:p>
    <w:p w14:paraId="7ED9023E"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Adipose-derived stem cells (ASCs) have been increasingly explored for cell-based medicine because of their numerous advantages in terms of easy availability, high proliferation rate, multipotent differentiation ability and low immunogenicity. In this respect, they have been widely investigated in the last two decades to develop therapeutic strategies for a variety of human pathologies including eye disease. In ocular diseases involving the retina, various cell types may be affected, such as Müller cells, astrocytes, photoreceptors and retinal pigment epithelium (RPE), which plays a fundamental role in the homeostasis of retinal tissue, by secreting a variety of growth factors that support retinal cells.</w:t>
      </w:r>
    </w:p>
    <w:p w14:paraId="66380B05" w14:textId="77777777" w:rsidR="00A77B3E" w:rsidRPr="00F93C3E" w:rsidRDefault="00A77B3E" w:rsidP="004622D3">
      <w:pPr>
        <w:spacing w:line="360" w:lineRule="auto"/>
        <w:jc w:val="both"/>
        <w:rPr>
          <w:rFonts w:ascii="Book Antiqua" w:hAnsi="Book Antiqua"/>
        </w:rPr>
      </w:pPr>
    </w:p>
    <w:p w14:paraId="0F0B9A75"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AIM</w:t>
      </w:r>
    </w:p>
    <w:p w14:paraId="4B313399"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To test ASC neural differentiation using conditioned medium</w:t>
      </w:r>
      <w:r w:rsidRPr="00F93C3E">
        <w:rPr>
          <w:rFonts w:ascii="Book Antiqua" w:hAnsi="Book Antiqua" w:cs="Book Antiqua"/>
          <w:color w:val="000000"/>
          <w:lang w:eastAsia="zh-CN"/>
        </w:rPr>
        <w:t xml:space="preserve"> (CM)</w:t>
      </w:r>
      <w:r w:rsidRPr="00F93C3E">
        <w:rPr>
          <w:rFonts w:ascii="Book Antiqua" w:eastAsia="Book Antiqua" w:hAnsi="Book Antiqua" w:cs="Book Antiqua"/>
          <w:color w:val="000000"/>
        </w:rPr>
        <w:t xml:space="preserve"> from an RPE cell line (ARPE-19).</w:t>
      </w:r>
    </w:p>
    <w:p w14:paraId="39955E28" w14:textId="77777777" w:rsidR="00A77B3E" w:rsidRPr="00F93C3E" w:rsidRDefault="00A77B3E" w:rsidP="004622D3">
      <w:pPr>
        <w:spacing w:line="360" w:lineRule="auto"/>
        <w:jc w:val="both"/>
        <w:rPr>
          <w:rFonts w:ascii="Book Antiqua" w:hAnsi="Book Antiqua"/>
        </w:rPr>
      </w:pPr>
    </w:p>
    <w:p w14:paraId="3249FBC0"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METHODS</w:t>
      </w:r>
    </w:p>
    <w:p w14:paraId="5B4BB8B5" w14:textId="63EA6430"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ASCs were isolated from adipose tissue, harvested from the subcutaneous region of healthy donors undergoing liposuction procedures. Four ASC culture conditions were investigated: ASCs cultured in basal </w:t>
      </w:r>
      <w:r w:rsidR="007C03FE" w:rsidRPr="00F93C3E">
        <w:rPr>
          <w:rFonts w:ascii="Book Antiqua" w:eastAsia="Book Antiqua" w:hAnsi="Book Antiqua" w:cs="Book Antiqua"/>
          <w:color w:val="000000"/>
        </w:rPr>
        <w:t>Dulbecco's Modified Eagle Medium (DMEM)</w:t>
      </w:r>
      <w:r w:rsidRPr="00F93C3E">
        <w:rPr>
          <w:rFonts w:ascii="Book Antiqua" w:eastAsia="Book Antiqua" w:hAnsi="Book Antiqua" w:cs="Book Antiqua"/>
          <w:color w:val="000000"/>
        </w:rPr>
        <w:t xml:space="preserve">; ASCs cultured in serum-free DMEM; ASCs cultured in serum-free DMEM/F12; and ASCs cultured in a </w:t>
      </w:r>
      <w:r w:rsidRPr="00F93C3E">
        <w:rPr>
          <w:rFonts w:ascii="Book Antiqua" w:hAnsi="Book Antiqua" w:cs="Book Antiqua"/>
          <w:color w:val="000000"/>
          <w:lang w:eastAsia="zh-CN"/>
        </w:rPr>
        <w:t>CM</w:t>
      </w:r>
      <w:r w:rsidRPr="00F93C3E">
        <w:rPr>
          <w:rFonts w:ascii="Book Antiqua" w:eastAsia="Book Antiqua" w:hAnsi="Book Antiqua" w:cs="Book Antiqua"/>
          <w:color w:val="000000"/>
        </w:rPr>
        <w:t xml:space="preserve"> from ARPE-19, a spontaneously arising cell line with a normal karyotype derived from a human RPE. Cell proliferation rate and viability were assessed by crystal violet and MTT assays at 1, 4 and 8 d of culture. At the same time points, ASC neural differentiation was evaluated by immunocytochemistry and western blot analysis for typical neuronal and glial markers: </w:t>
      </w:r>
      <w:proofErr w:type="spellStart"/>
      <w:r w:rsidR="00E22CA7">
        <w:rPr>
          <w:rFonts w:ascii="Book Antiqua" w:hAnsi="Book Antiqua" w:cs="Book Antiqua" w:hint="eastAsia"/>
          <w:color w:val="000000"/>
          <w:lang w:eastAsia="zh-CN"/>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neuronal specific enolase (NSE), protein gene product (PGP) 9.5, and glial fibrillary acidic protein (GFAP).</w:t>
      </w:r>
    </w:p>
    <w:p w14:paraId="02F9EE4B" w14:textId="77777777" w:rsidR="00A77B3E" w:rsidRPr="00F93C3E" w:rsidRDefault="00A77B3E" w:rsidP="004622D3">
      <w:pPr>
        <w:spacing w:line="360" w:lineRule="auto"/>
        <w:jc w:val="both"/>
        <w:rPr>
          <w:rFonts w:ascii="Book Antiqua" w:hAnsi="Book Antiqua"/>
        </w:rPr>
      </w:pPr>
    </w:p>
    <w:p w14:paraId="4937745C"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RESULTS</w:t>
      </w:r>
    </w:p>
    <w:p w14:paraId="6F77C157" w14:textId="121BFF98"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lastRenderedPageBreak/>
        <w:t xml:space="preserve">Depending on the culture medium, ASC proliferation rate and viability showed some significant differences. Overall, less dense populations were observed in serum-free cultures, except for ASCs cultured in ARPE-19 serum-free </w:t>
      </w:r>
      <w:r w:rsidRPr="00F93C3E">
        <w:rPr>
          <w:rFonts w:ascii="Book Antiqua" w:hAnsi="Book Antiqua" w:cs="Book Antiqua"/>
          <w:color w:val="000000"/>
          <w:lang w:eastAsia="zh-CN"/>
        </w:rPr>
        <w:t>CM</w:t>
      </w:r>
      <w:r w:rsidRPr="00F93C3E">
        <w:rPr>
          <w:rFonts w:ascii="Book Antiqua" w:eastAsia="Book Antiqua" w:hAnsi="Book Antiqua" w:cs="Book Antiqua"/>
          <w:color w:val="000000"/>
        </w:rPr>
        <w:t xml:space="preserve">. Moreover, a different cell morphology was seen in these cultures after 8 d of treatment, with more elongated cells, often showing cytoplasmic ramifications. Immunofluorescence results and western blot analysis were indicative of ASC neural differentiation. In fact, basal levels of neural markers detected under control conditions significantly increased when cells were cultured in ARPE-19 </w:t>
      </w:r>
      <w:r w:rsidRPr="00F93C3E">
        <w:rPr>
          <w:rFonts w:ascii="Book Antiqua" w:hAnsi="Book Antiqua" w:cs="Book Antiqua"/>
          <w:color w:val="000000"/>
          <w:lang w:eastAsia="zh-CN"/>
        </w:rPr>
        <w:t>CM</w:t>
      </w:r>
      <w:r w:rsidRPr="00F93C3E">
        <w:rPr>
          <w:rFonts w:ascii="Book Antiqua" w:eastAsia="Book Antiqua" w:hAnsi="Book Antiqua" w:cs="Book Antiqua"/>
          <w:color w:val="000000"/>
        </w:rPr>
        <w:t xml:space="preserve">. </w:t>
      </w:r>
      <w:r w:rsidR="00872D1E" w:rsidRPr="00F93C3E">
        <w:rPr>
          <w:rFonts w:ascii="Book Antiqua" w:eastAsia="Book Antiqua" w:hAnsi="Book Antiqua" w:cs="Book Antiqua"/>
          <w:color w:val="000000"/>
        </w:rPr>
        <w:t>Specifically</w:t>
      </w:r>
      <w:r w:rsidRPr="00F93C3E">
        <w:rPr>
          <w:rFonts w:ascii="Book Antiqua" w:eastAsia="Book Antiqua" w:hAnsi="Book Antiqua" w:cs="Book Antiqua"/>
          <w:color w:val="000000"/>
        </w:rPr>
        <w:t xml:space="preserve">, neural marker overexpression was more marked at 8 d. The most evident increase was observed for NSE and GFAP, a modest increase was observed for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and less relevant changes were observed for PGP9.5. </w:t>
      </w:r>
    </w:p>
    <w:p w14:paraId="6041283B" w14:textId="77777777" w:rsidR="00A77B3E" w:rsidRPr="00F93C3E" w:rsidRDefault="00A77B3E" w:rsidP="004622D3">
      <w:pPr>
        <w:spacing w:line="360" w:lineRule="auto"/>
        <w:jc w:val="both"/>
        <w:rPr>
          <w:rFonts w:ascii="Book Antiqua" w:hAnsi="Book Antiqua"/>
        </w:rPr>
      </w:pPr>
    </w:p>
    <w:p w14:paraId="3EB14290"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CONCLUSION</w:t>
      </w:r>
    </w:p>
    <w:p w14:paraId="31537411"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The presence of growth factors produced by ARPE-19 cells in tissue culture induces ASCs to express neural differentiation markers typical of the neuronal and glial cells of the retina.</w:t>
      </w:r>
    </w:p>
    <w:p w14:paraId="69987D46" w14:textId="77777777" w:rsidR="00A77B3E" w:rsidRPr="00F93C3E" w:rsidRDefault="00A77B3E" w:rsidP="004622D3">
      <w:pPr>
        <w:spacing w:line="360" w:lineRule="auto"/>
        <w:jc w:val="both"/>
        <w:rPr>
          <w:rFonts w:ascii="Book Antiqua" w:hAnsi="Book Antiqua"/>
        </w:rPr>
      </w:pPr>
    </w:p>
    <w:p w14:paraId="1A0AE31D" w14:textId="77777777" w:rsidR="00A77B3E" w:rsidRPr="00F93C3E" w:rsidRDefault="001D4EA8" w:rsidP="004622D3">
      <w:pPr>
        <w:spacing w:line="360" w:lineRule="auto"/>
        <w:jc w:val="both"/>
        <w:rPr>
          <w:rFonts w:ascii="Book Antiqua" w:hAnsi="Book Antiqua"/>
          <w:lang w:eastAsia="zh-CN"/>
        </w:rPr>
      </w:pPr>
      <w:r w:rsidRPr="00F93C3E">
        <w:rPr>
          <w:rFonts w:ascii="Book Antiqua" w:eastAsia="Book Antiqua" w:hAnsi="Book Antiqua" w:cs="Book Antiqua"/>
          <w:b/>
          <w:bCs/>
          <w:color w:val="000000"/>
        </w:rPr>
        <w:t xml:space="preserve">Key Words: </w:t>
      </w:r>
      <w:r w:rsidRPr="00F93C3E">
        <w:rPr>
          <w:rFonts w:ascii="Book Antiqua" w:eastAsia="Book Antiqua" w:hAnsi="Book Antiqua" w:cs="Book Antiqua"/>
          <w:color w:val="000000"/>
        </w:rPr>
        <w:t>Adipose-derived mesenchymal stem cells; Retinal pigment epithelium; Neural markers; Neural differentiation; Retina damage; Cell-based medicine</w:t>
      </w:r>
    </w:p>
    <w:p w14:paraId="2EB78C9A" w14:textId="2B81B94A" w:rsidR="00A77B3E" w:rsidRDefault="00A77B3E" w:rsidP="004622D3">
      <w:pPr>
        <w:spacing w:line="360" w:lineRule="auto"/>
        <w:jc w:val="both"/>
        <w:rPr>
          <w:rFonts w:ascii="Book Antiqua" w:hAnsi="Book Antiqua"/>
        </w:rPr>
      </w:pPr>
    </w:p>
    <w:p w14:paraId="6DE0A696" w14:textId="77777777" w:rsidR="00F5432D" w:rsidRPr="00E61B50" w:rsidRDefault="00F5432D" w:rsidP="00F5432D">
      <w:pPr>
        <w:spacing w:line="360" w:lineRule="auto"/>
        <w:jc w:val="both"/>
        <w:rPr>
          <w:rFonts w:ascii="Book Antiqua" w:eastAsia="Book Antiqua" w:hAnsi="Book Antiqua" w:cs="Book Antiqua"/>
          <w:color w:val="000000"/>
        </w:rPr>
      </w:pPr>
      <w:bookmarkStart w:id="1" w:name="_Hlk88512344"/>
      <w:bookmarkStart w:id="2" w:name="_Hlk88512883"/>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 xml:space="preserve">Author(s) 2021.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1"/>
      <w:r w:rsidRPr="00E61B50">
        <w:rPr>
          <w:rFonts w:ascii="Book Antiqua" w:eastAsia="Book Antiqua" w:hAnsi="Book Antiqua" w:cs="Book Antiqua"/>
          <w:color w:val="000000"/>
        </w:rPr>
        <w:t xml:space="preserve"> </w:t>
      </w:r>
    </w:p>
    <w:bookmarkEnd w:id="2"/>
    <w:p w14:paraId="2AAE1397" w14:textId="77777777" w:rsidR="00F5432D" w:rsidRPr="00F93C3E" w:rsidRDefault="00F5432D" w:rsidP="004622D3">
      <w:pPr>
        <w:spacing w:line="360" w:lineRule="auto"/>
        <w:jc w:val="both"/>
        <w:rPr>
          <w:rFonts w:ascii="Book Antiqua" w:hAnsi="Book Antiqua"/>
        </w:rPr>
      </w:pPr>
    </w:p>
    <w:p w14:paraId="3FB2B17F" w14:textId="10EF3950" w:rsidR="00F5432D" w:rsidRDefault="00F5432D" w:rsidP="004622D3">
      <w:pPr>
        <w:spacing w:line="360" w:lineRule="auto"/>
        <w:jc w:val="both"/>
        <w:rPr>
          <w:rFonts w:ascii="Book Antiqua" w:hAnsi="Book Antiqua"/>
          <w:color w:val="000000"/>
        </w:rPr>
      </w:pPr>
      <w:bookmarkStart w:id="3" w:name="_Hlk88512899"/>
      <w:bookmarkStart w:id="4" w:name="_Hlk88512352"/>
      <w:r w:rsidRPr="00E61B50">
        <w:rPr>
          <w:rFonts w:ascii="Book Antiqua" w:hAnsi="Book Antiqua" w:cs="Book Antiqua" w:hint="eastAsia"/>
          <w:b/>
          <w:color w:val="000000"/>
          <w:lang w:eastAsia="zh-CN"/>
        </w:rPr>
        <w:t>Citation:</w:t>
      </w:r>
      <w:bookmarkEnd w:id="3"/>
      <w:r w:rsidRPr="00E61B50">
        <w:rPr>
          <w:rFonts w:ascii="Book Antiqua" w:hAnsi="Book Antiqua" w:cs="Book Antiqua" w:hint="eastAsia"/>
          <w:color w:val="000000"/>
          <w:lang w:eastAsia="zh-CN"/>
        </w:rPr>
        <w:t xml:space="preserve"> </w:t>
      </w:r>
      <w:bookmarkEnd w:id="4"/>
      <w:proofErr w:type="spellStart"/>
      <w:r w:rsidR="001D4EA8" w:rsidRPr="00F93C3E">
        <w:rPr>
          <w:rFonts w:ascii="Book Antiqua" w:eastAsia="Book Antiqua" w:hAnsi="Book Antiqua" w:cs="Book Antiqua"/>
          <w:color w:val="000000"/>
        </w:rPr>
        <w:t>Mannino</w:t>
      </w:r>
      <w:proofErr w:type="spellEnd"/>
      <w:r w:rsidR="001D4EA8" w:rsidRPr="00F93C3E">
        <w:rPr>
          <w:rFonts w:ascii="Book Antiqua" w:eastAsia="Book Antiqua" w:hAnsi="Book Antiqua" w:cs="Book Antiqua"/>
          <w:color w:val="000000"/>
        </w:rPr>
        <w:t xml:space="preserve"> G, </w:t>
      </w:r>
      <w:proofErr w:type="spellStart"/>
      <w:r w:rsidR="001D4EA8" w:rsidRPr="00F93C3E">
        <w:rPr>
          <w:rFonts w:ascii="Book Antiqua" w:eastAsia="Book Antiqua" w:hAnsi="Book Antiqua" w:cs="Book Antiqua"/>
          <w:color w:val="000000"/>
        </w:rPr>
        <w:t>Cristaldi</w:t>
      </w:r>
      <w:proofErr w:type="spellEnd"/>
      <w:r w:rsidR="001D4EA8" w:rsidRPr="00F93C3E">
        <w:rPr>
          <w:rFonts w:ascii="Book Antiqua" w:eastAsia="Book Antiqua" w:hAnsi="Book Antiqua" w:cs="Book Antiqua"/>
          <w:color w:val="000000"/>
        </w:rPr>
        <w:t xml:space="preserve"> M, </w:t>
      </w:r>
      <w:proofErr w:type="spellStart"/>
      <w:r w:rsidR="001D4EA8" w:rsidRPr="00F93C3E">
        <w:rPr>
          <w:rFonts w:ascii="Book Antiqua" w:eastAsia="Book Antiqua" w:hAnsi="Book Antiqua" w:cs="Book Antiqua"/>
          <w:color w:val="000000"/>
        </w:rPr>
        <w:t>Giurdanella</w:t>
      </w:r>
      <w:proofErr w:type="spellEnd"/>
      <w:r w:rsidR="001D4EA8" w:rsidRPr="00F93C3E">
        <w:rPr>
          <w:rFonts w:ascii="Book Antiqua" w:eastAsia="Book Antiqua" w:hAnsi="Book Antiqua" w:cs="Book Antiqua"/>
          <w:color w:val="000000"/>
        </w:rPr>
        <w:t xml:space="preserve"> G, Perrotta RE, Lo </w:t>
      </w:r>
      <w:proofErr w:type="spellStart"/>
      <w:r w:rsidR="001D4EA8" w:rsidRPr="00F93C3E">
        <w:rPr>
          <w:rFonts w:ascii="Book Antiqua" w:eastAsia="Book Antiqua" w:hAnsi="Book Antiqua" w:cs="Book Antiqua"/>
          <w:color w:val="000000"/>
        </w:rPr>
        <w:t>Furno</w:t>
      </w:r>
      <w:proofErr w:type="spellEnd"/>
      <w:r w:rsidR="001D4EA8" w:rsidRPr="00F93C3E">
        <w:rPr>
          <w:rFonts w:ascii="Book Antiqua" w:eastAsia="Book Antiqua" w:hAnsi="Book Antiqua" w:cs="Book Antiqua"/>
          <w:color w:val="000000"/>
        </w:rPr>
        <w:t xml:space="preserve"> D, Giuffrida R, </w:t>
      </w:r>
      <w:proofErr w:type="spellStart"/>
      <w:r w:rsidR="001D4EA8" w:rsidRPr="00F93C3E">
        <w:rPr>
          <w:rFonts w:ascii="Book Antiqua" w:eastAsia="Book Antiqua" w:hAnsi="Book Antiqua" w:cs="Book Antiqua"/>
          <w:color w:val="000000"/>
        </w:rPr>
        <w:t>Rusciano</w:t>
      </w:r>
      <w:proofErr w:type="spellEnd"/>
      <w:r w:rsidR="001D4EA8" w:rsidRPr="00F93C3E">
        <w:rPr>
          <w:rFonts w:ascii="Book Antiqua" w:eastAsia="Book Antiqua" w:hAnsi="Book Antiqua" w:cs="Book Antiqua"/>
          <w:color w:val="000000"/>
        </w:rPr>
        <w:t xml:space="preserve"> D. ARPE-19 conditioned medium promotes neural differentiation of adipose-derived mesenchymal stem cells. </w:t>
      </w:r>
      <w:r w:rsidR="001D4EA8" w:rsidRPr="00F93C3E">
        <w:rPr>
          <w:rFonts w:ascii="Book Antiqua" w:eastAsia="Book Antiqua" w:hAnsi="Book Antiqua" w:cs="Book Antiqua"/>
          <w:i/>
          <w:iCs/>
          <w:color w:val="000000"/>
        </w:rPr>
        <w:t>World J Stem Cells</w:t>
      </w:r>
      <w:r w:rsidR="001D4EA8" w:rsidRPr="00F93C3E">
        <w:rPr>
          <w:rFonts w:ascii="Book Antiqua" w:eastAsia="Book Antiqua" w:hAnsi="Book Antiqua" w:cs="Book Antiqua"/>
          <w:color w:val="000000"/>
        </w:rPr>
        <w:t xml:space="preserve"> 2021;</w:t>
      </w:r>
      <w:r w:rsidR="00DD4194">
        <w:rPr>
          <w:rFonts w:ascii="Book Antiqua" w:eastAsia="Book Antiqua" w:hAnsi="Book Antiqua" w:cs="Book Antiqua"/>
          <w:color w:val="000000"/>
        </w:rPr>
        <w:t xml:space="preserve"> </w:t>
      </w:r>
      <w:r w:rsidR="00DD4194">
        <w:rPr>
          <w:rFonts w:ascii="Book Antiqua" w:hAnsi="Book Antiqua"/>
          <w:color w:val="000000"/>
          <w:lang w:eastAsia="zh-CN"/>
        </w:rPr>
        <w:t>13</w:t>
      </w:r>
      <w:r w:rsidR="00DD4194" w:rsidRPr="00A206CA">
        <w:rPr>
          <w:rFonts w:ascii="Book Antiqua" w:hAnsi="Book Antiqua"/>
          <w:color w:val="000000"/>
        </w:rPr>
        <w:t>(</w:t>
      </w:r>
      <w:r w:rsidR="00DD4194">
        <w:rPr>
          <w:rFonts w:ascii="Book Antiqua" w:hAnsi="Book Antiqua"/>
          <w:color w:val="000000"/>
          <w:lang w:eastAsia="zh-CN"/>
        </w:rPr>
        <w:t>11</w:t>
      </w:r>
      <w:r w:rsidR="00DD4194" w:rsidRPr="00A206CA">
        <w:rPr>
          <w:rFonts w:ascii="Book Antiqua" w:hAnsi="Book Antiqua"/>
          <w:color w:val="000000"/>
        </w:rPr>
        <w:t xml:space="preserve">): </w:t>
      </w:r>
      <w:r>
        <w:rPr>
          <w:rFonts w:ascii="Book Antiqua" w:hAnsi="Book Antiqua"/>
          <w:color w:val="000000"/>
        </w:rPr>
        <w:t>178</w:t>
      </w:r>
      <w:r w:rsidR="00FA50EF">
        <w:rPr>
          <w:rFonts w:ascii="Book Antiqua" w:hAnsi="Book Antiqua"/>
          <w:color w:val="000000"/>
        </w:rPr>
        <w:t>3</w:t>
      </w:r>
      <w:r w:rsidR="00DD4194" w:rsidRPr="00A206CA">
        <w:rPr>
          <w:rFonts w:ascii="Book Antiqua" w:hAnsi="Book Antiqua"/>
          <w:color w:val="000000"/>
        </w:rPr>
        <w:t>-</w:t>
      </w:r>
      <w:r>
        <w:rPr>
          <w:rFonts w:ascii="Book Antiqua" w:hAnsi="Book Antiqua"/>
          <w:color w:val="000000"/>
        </w:rPr>
        <w:t>1</w:t>
      </w:r>
      <w:r w:rsidR="00DB736A">
        <w:rPr>
          <w:rFonts w:ascii="Book Antiqua" w:hAnsi="Book Antiqua"/>
          <w:color w:val="000000"/>
        </w:rPr>
        <w:t>79</w:t>
      </w:r>
      <w:r w:rsidR="00FA50EF">
        <w:rPr>
          <w:rFonts w:ascii="Book Antiqua" w:hAnsi="Book Antiqua"/>
          <w:color w:val="000000"/>
        </w:rPr>
        <w:t>6</w:t>
      </w:r>
    </w:p>
    <w:p w14:paraId="108F333D" w14:textId="66707013" w:rsidR="00F5432D" w:rsidRPr="00F5432D" w:rsidRDefault="00DD4194" w:rsidP="004622D3">
      <w:pPr>
        <w:spacing w:line="360" w:lineRule="auto"/>
        <w:jc w:val="both"/>
        <w:rPr>
          <w:rFonts w:ascii="Book Antiqua" w:hAnsi="Book Antiqua"/>
          <w:color w:val="000000"/>
        </w:rPr>
      </w:pPr>
      <w:r w:rsidRPr="00F5432D">
        <w:rPr>
          <w:rFonts w:ascii="Book Antiqua" w:hAnsi="Book Antiqua"/>
          <w:b/>
          <w:bCs/>
          <w:color w:val="000000"/>
        </w:rPr>
        <w:t>URL:</w:t>
      </w:r>
      <w:r w:rsidRPr="00F5432D">
        <w:rPr>
          <w:rFonts w:ascii="Book Antiqua" w:hAnsi="Book Antiqua"/>
          <w:color w:val="000000"/>
        </w:rPr>
        <w:t xml:space="preserve"> </w:t>
      </w:r>
      <w:hyperlink r:id="rId7" w:history="1">
        <w:r w:rsidR="00FA50EF" w:rsidRPr="00E659CD">
          <w:rPr>
            <w:rStyle w:val="aa"/>
            <w:rFonts w:ascii="Book Antiqua" w:hAnsi="Book Antiqua"/>
          </w:rPr>
          <w:t>https://www.wjgnet.com/1948-0210/full/v</w:t>
        </w:r>
        <w:r w:rsidR="00FA50EF" w:rsidRPr="00E659CD">
          <w:rPr>
            <w:rStyle w:val="aa"/>
            <w:rFonts w:ascii="Book Antiqua" w:hAnsi="Book Antiqua"/>
            <w:lang w:eastAsia="zh-CN"/>
          </w:rPr>
          <w:t>13</w:t>
        </w:r>
        <w:r w:rsidR="00FA50EF" w:rsidRPr="00E659CD">
          <w:rPr>
            <w:rStyle w:val="aa"/>
            <w:rFonts w:ascii="Book Antiqua" w:hAnsi="Book Antiqua"/>
          </w:rPr>
          <w:t>/i</w:t>
        </w:r>
        <w:r w:rsidR="00FA50EF" w:rsidRPr="00E659CD">
          <w:rPr>
            <w:rStyle w:val="aa"/>
            <w:rFonts w:ascii="Book Antiqua" w:hAnsi="Book Antiqua"/>
            <w:lang w:eastAsia="zh-CN"/>
          </w:rPr>
          <w:t>11</w:t>
        </w:r>
        <w:r w:rsidR="00FA50EF" w:rsidRPr="00E659CD">
          <w:rPr>
            <w:rStyle w:val="aa"/>
            <w:rFonts w:ascii="Book Antiqua" w:hAnsi="Book Antiqua"/>
          </w:rPr>
          <w:t>/1783.htm</w:t>
        </w:r>
      </w:hyperlink>
    </w:p>
    <w:p w14:paraId="5299CB35" w14:textId="6F1320D8" w:rsidR="00A77B3E" w:rsidRPr="00FA50EF" w:rsidRDefault="00DD4194" w:rsidP="004622D3">
      <w:pPr>
        <w:spacing w:line="360" w:lineRule="auto"/>
        <w:jc w:val="both"/>
        <w:rPr>
          <w:rFonts w:ascii="Book Antiqua" w:hAnsi="Book Antiqua"/>
          <w:lang w:val="pt-BR"/>
        </w:rPr>
      </w:pPr>
      <w:r w:rsidRPr="00FA50EF">
        <w:rPr>
          <w:rFonts w:ascii="Book Antiqua" w:hAnsi="Book Antiqua"/>
          <w:b/>
          <w:bCs/>
          <w:color w:val="000000"/>
          <w:lang w:val="pt-BR"/>
        </w:rPr>
        <w:t xml:space="preserve">DOI: </w:t>
      </w:r>
      <w:r w:rsidRPr="00FA50EF">
        <w:rPr>
          <w:rFonts w:ascii="Book Antiqua" w:hAnsi="Book Antiqua"/>
          <w:color w:val="000000"/>
          <w:lang w:val="pt-BR"/>
        </w:rPr>
        <w:t>https://dx.doi.org/10.4252/wj</w:t>
      </w:r>
      <w:r w:rsidRPr="00FA50EF">
        <w:rPr>
          <w:rFonts w:ascii="Book Antiqua" w:hAnsi="Book Antiqua" w:hint="eastAsia"/>
          <w:color w:val="000000"/>
          <w:lang w:val="pt-BR" w:eastAsia="zh-CN"/>
        </w:rPr>
        <w:t>sc</w:t>
      </w:r>
      <w:r w:rsidRPr="00FA50EF">
        <w:rPr>
          <w:rFonts w:ascii="Book Antiqua" w:hAnsi="Book Antiqua"/>
          <w:color w:val="000000"/>
          <w:lang w:val="pt-BR"/>
        </w:rPr>
        <w:t>.v</w:t>
      </w:r>
      <w:r w:rsidRPr="00FA50EF">
        <w:rPr>
          <w:rFonts w:ascii="Book Antiqua" w:hAnsi="Book Antiqua"/>
          <w:color w:val="000000"/>
          <w:lang w:val="pt-BR" w:eastAsia="zh-CN"/>
        </w:rPr>
        <w:t>13</w:t>
      </w:r>
      <w:r w:rsidRPr="00FA50EF">
        <w:rPr>
          <w:rFonts w:ascii="Book Antiqua" w:hAnsi="Book Antiqua"/>
          <w:color w:val="000000"/>
          <w:lang w:val="pt-BR"/>
        </w:rPr>
        <w:t>.i</w:t>
      </w:r>
      <w:r w:rsidRPr="00FA50EF">
        <w:rPr>
          <w:rFonts w:ascii="Book Antiqua" w:hAnsi="Book Antiqua"/>
          <w:color w:val="000000"/>
          <w:lang w:val="pt-BR" w:eastAsia="zh-CN"/>
        </w:rPr>
        <w:t>11</w:t>
      </w:r>
      <w:r w:rsidRPr="00FA50EF">
        <w:rPr>
          <w:rFonts w:ascii="Book Antiqua" w:hAnsi="Book Antiqua"/>
          <w:color w:val="000000"/>
          <w:lang w:val="pt-BR"/>
        </w:rPr>
        <w:t>.</w:t>
      </w:r>
      <w:r w:rsidR="00F5432D" w:rsidRPr="00FA50EF">
        <w:rPr>
          <w:rFonts w:ascii="Book Antiqua" w:hAnsi="Book Antiqua"/>
          <w:color w:val="000000"/>
          <w:lang w:val="pt-BR"/>
        </w:rPr>
        <w:t>1</w:t>
      </w:r>
      <w:r w:rsidR="00DB736A" w:rsidRPr="00FA50EF">
        <w:rPr>
          <w:rFonts w:ascii="Book Antiqua" w:hAnsi="Book Antiqua"/>
          <w:color w:val="000000"/>
          <w:lang w:val="pt-BR"/>
        </w:rPr>
        <w:t>78</w:t>
      </w:r>
      <w:r w:rsidR="00FA50EF" w:rsidRPr="00FA50EF">
        <w:rPr>
          <w:rFonts w:ascii="Book Antiqua" w:hAnsi="Book Antiqua"/>
          <w:color w:val="000000"/>
          <w:lang w:val="pt-BR"/>
        </w:rPr>
        <w:t>3</w:t>
      </w:r>
    </w:p>
    <w:p w14:paraId="7115933B" w14:textId="77777777" w:rsidR="00A77B3E" w:rsidRPr="00FA50EF" w:rsidRDefault="00A77B3E" w:rsidP="004622D3">
      <w:pPr>
        <w:spacing w:line="360" w:lineRule="auto"/>
        <w:jc w:val="both"/>
        <w:rPr>
          <w:rFonts w:ascii="Book Antiqua" w:hAnsi="Book Antiqua"/>
          <w:lang w:val="pt-BR"/>
        </w:rPr>
      </w:pPr>
    </w:p>
    <w:p w14:paraId="63BE3C9C"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Core Tip: </w:t>
      </w:r>
      <w:r w:rsidRPr="00F93C3E">
        <w:rPr>
          <w:rFonts w:ascii="Book Antiqua" w:eastAsia="Book Antiqua" w:hAnsi="Book Antiqua" w:cs="Book Antiqua"/>
          <w:color w:val="000000"/>
        </w:rPr>
        <w:t xml:space="preserve">Neural-like differentiation of adipose-derived stem cells (ASCs) was tested using a conditioned medium from ARPE-19 cells, a cell line derived from human retinal </w:t>
      </w:r>
      <w:r w:rsidRPr="00F93C3E">
        <w:rPr>
          <w:rFonts w:ascii="Book Antiqua" w:eastAsia="Book Antiqua" w:hAnsi="Book Antiqua" w:cs="Book Antiqua"/>
          <w:color w:val="000000"/>
        </w:rPr>
        <w:lastRenderedPageBreak/>
        <w:t>pigment epithelium. Following this treatment, the expression of typical glial and neuronal markers increased in a time-dependent manner. Neural-like differentiated ASCs may represent a valuable tool for cell-based therapeutic approaches in the field of regenerative medicine for the treatment of eye diseases.</w:t>
      </w:r>
    </w:p>
    <w:p w14:paraId="2F589E24" w14:textId="77777777" w:rsidR="00872D1E" w:rsidRPr="00F93C3E" w:rsidRDefault="00872D1E" w:rsidP="004622D3">
      <w:pPr>
        <w:spacing w:line="360" w:lineRule="auto"/>
        <w:jc w:val="both"/>
        <w:rPr>
          <w:rFonts w:ascii="Book Antiqua" w:eastAsia="Book Antiqua" w:hAnsi="Book Antiqua" w:cs="Book Antiqua"/>
          <w:b/>
          <w:caps/>
          <w:color w:val="000000"/>
          <w:u w:val="single"/>
        </w:rPr>
      </w:pPr>
    </w:p>
    <w:p w14:paraId="14282862" w14:textId="6B6C2872"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aps/>
          <w:color w:val="000000"/>
          <w:u w:val="single"/>
        </w:rPr>
        <w:t>INTRODUCTION</w:t>
      </w:r>
    </w:p>
    <w:p w14:paraId="63A1E6CE" w14:textId="0A788372"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Mesenchymal stem cells (MSCs) have been widely investigated in the last two decades in order to develop cell-based therapeutic strategies for a variety of human pathologies including eye disease</w:t>
      </w:r>
      <w:r w:rsidRPr="00F93C3E">
        <w:rPr>
          <w:rFonts w:ascii="Book Antiqua" w:eastAsia="Book Antiqua" w:hAnsi="Book Antiqua" w:cs="Book Antiqua"/>
          <w:color w:val="000000"/>
          <w:vertAlign w:val="superscript"/>
        </w:rPr>
        <w:t>[1-4]</w:t>
      </w:r>
      <w:r w:rsidRPr="00F93C3E">
        <w:rPr>
          <w:rFonts w:ascii="Book Antiqua" w:eastAsia="Book Antiqua" w:hAnsi="Book Antiqua" w:cs="Book Antiqua"/>
          <w:color w:val="000000"/>
        </w:rPr>
        <w:t>. Based on their multipotent differentiation ability, MSCs of different sources (bone marrow, adipose tissue, umbilical cord) have been successfully differentiated not only into cells of mesodermal origin, but also into cells of different derivation, such as epithelial and neural cells</w:t>
      </w:r>
      <w:r w:rsidRPr="00F93C3E">
        <w:rPr>
          <w:rFonts w:ascii="Book Antiqua" w:eastAsia="Book Antiqua" w:hAnsi="Book Antiqua" w:cs="Book Antiqua"/>
          <w:color w:val="000000"/>
          <w:vertAlign w:val="superscript"/>
        </w:rPr>
        <w:t>[5,6]</w:t>
      </w:r>
      <w:r w:rsidRPr="00F93C3E">
        <w:rPr>
          <w:rFonts w:ascii="Book Antiqua" w:eastAsia="Book Antiqua" w:hAnsi="Book Antiqua" w:cs="Book Antiqua"/>
          <w:color w:val="000000"/>
        </w:rPr>
        <w:t xml:space="preserve">. In particular, adipose-derived stem cells (ASCs) have been increasingly explored because they offer numerous advantages: </w:t>
      </w:r>
      <w:r w:rsidR="00E22CA7">
        <w:rPr>
          <w:rFonts w:ascii="Book Antiqua" w:hAnsi="Book Antiqua" w:cs="Book Antiqua" w:hint="eastAsia"/>
          <w:color w:val="000000"/>
          <w:lang w:eastAsia="zh-CN"/>
        </w:rPr>
        <w:t>T</w:t>
      </w:r>
      <w:r w:rsidRPr="00F93C3E">
        <w:rPr>
          <w:rFonts w:ascii="Book Antiqua" w:eastAsia="Book Antiqua" w:hAnsi="Book Antiqua" w:cs="Book Antiqua"/>
          <w:color w:val="000000"/>
        </w:rPr>
        <w:t xml:space="preserve">hey can be obtained in a large amount from subcutaneous tissue with minimal discomfort for the donors; they feature a high proliferation rate; they can also be used for allogeneic transplantation because of their low immunogenicity. </w:t>
      </w:r>
    </w:p>
    <w:p w14:paraId="5520574F" w14:textId="77777777" w:rsidR="00A77B3E" w:rsidRPr="00F93C3E" w:rsidRDefault="001D4EA8" w:rsidP="001D4EA8">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In a recent study, we were able to induce pericyte-like differentiated human ASCs</w:t>
      </w:r>
      <w:r w:rsidRPr="00F93C3E">
        <w:rPr>
          <w:rFonts w:ascii="Book Antiqua" w:eastAsia="Book Antiqua" w:hAnsi="Book Antiqua" w:cs="Book Antiqua"/>
          <w:color w:val="000000"/>
          <w:vertAlign w:val="superscript"/>
        </w:rPr>
        <w:t>[7]</w:t>
      </w:r>
      <w:r w:rsidRPr="00F93C3E">
        <w:rPr>
          <w:rFonts w:ascii="Book Antiqua" w:eastAsia="Book Antiqua" w:hAnsi="Book Antiqua" w:cs="Book Antiqua"/>
          <w:color w:val="000000"/>
        </w:rPr>
        <w:t>, suitable for the treatment of diabetic retinopathy, characterized by extensive pericyte loss. However, several other cell types may be affected in retinal diseases, such as Müller cells</w:t>
      </w:r>
      <w:r w:rsidRPr="00F93C3E">
        <w:rPr>
          <w:rFonts w:ascii="Book Antiqua" w:eastAsia="Book Antiqua" w:hAnsi="Book Antiqua" w:cs="Book Antiqua"/>
          <w:color w:val="000000"/>
          <w:vertAlign w:val="superscript"/>
        </w:rPr>
        <w:t>[8]</w:t>
      </w:r>
      <w:r w:rsidRPr="00F93C3E">
        <w:rPr>
          <w:rFonts w:ascii="Book Antiqua" w:eastAsia="Book Antiqua" w:hAnsi="Book Antiqua" w:cs="Book Antiqua"/>
          <w:color w:val="000000"/>
        </w:rPr>
        <w:t>, astrocytes</w:t>
      </w:r>
      <w:r w:rsidRPr="00F93C3E">
        <w:rPr>
          <w:rFonts w:ascii="Book Antiqua" w:eastAsia="Book Antiqua" w:hAnsi="Book Antiqua" w:cs="Book Antiqua"/>
          <w:color w:val="000000"/>
          <w:vertAlign w:val="superscript"/>
        </w:rPr>
        <w:t>[9]</w:t>
      </w:r>
      <w:r w:rsidRPr="00F93C3E">
        <w:rPr>
          <w:rFonts w:ascii="Book Antiqua" w:eastAsia="Book Antiqua" w:hAnsi="Book Antiqua" w:cs="Book Antiqua"/>
          <w:color w:val="000000"/>
        </w:rPr>
        <w:t>, and photoreceptors</w:t>
      </w:r>
      <w:r w:rsidRPr="00F93C3E">
        <w:rPr>
          <w:rFonts w:ascii="Book Antiqua" w:eastAsia="Book Antiqua" w:hAnsi="Book Antiqua" w:cs="Book Antiqua"/>
          <w:color w:val="000000"/>
          <w:vertAlign w:val="superscript"/>
        </w:rPr>
        <w:t>[4]</w:t>
      </w:r>
      <w:r w:rsidRPr="00F93C3E">
        <w:rPr>
          <w:rFonts w:ascii="Book Antiqua" w:eastAsia="Book Antiqua" w:hAnsi="Book Antiqua" w:cs="Book Antiqua"/>
          <w:color w:val="000000"/>
        </w:rPr>
        <w:t>. Moreover, the visual loss occurring in diabetic retinopathy or in glaucoma is related to retinal sensory dysfunction, mainly due to retinal ganglion cell (RGC) loss.</w:t>
      </w:r>
    </w:p>
    <w:p w14:paraId="54C24FCF" w14:textId="77777777" w:rsidR="00A77B3E" w:rsidRPr="00F93C3E" w:rsidRDefault="001D4EA8" w:rsidP="001D4EA8">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The purpose of this study was to test whether growth of ASCs in serum free tissue culture medium conditioned by retinal pigment epithelium (RPE) could trigger their neural differentiation.</w:t>
      </w:r>
    </w:p>
    <w:p w14:paraId="3D7C976F" w14:textId="77777777" w:rsidR="00A77B3E" w:rsidRPr="00F93C3E" w:rsidRDefault="001D4EA8" w:rsidP="001D4EA8">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RPE is a specialized epithelium lying between the neural retina and the capillary lamina of the choroid</w:t>
      </w:r>
      <w:r w:rsidRPr="00F93C3E">
        <w:rPr>
          <w:rFonts w:ascii="Book Antiqua" w:eastAsia="Book Antiqua" w:hAnsi="Book Antiqua" w:cs="Book Antiqua"/>
          <w:color w:val="000000"/>
          <w:vertAlign w:val="superscript"/>
        </w:rPr>
        <w:t>[10]</w:t>
      </w:r>
      <w:r w:rsidRPr="00F93C3E">
        <w:rPr>
          <w:rFonts w:ascii="Book Antiqua" w:eastAsia="Book Antiqua" w:hAnsi="Book Antiqua" w:cs="Book Antiqua"/>
          <w:color w:val="000000"/>
        </w:rPr>
        <w:t>. Early in development, RPE is required for the normal growth of the eye. However, it is also fundamental to maintain the correct retina homeostasis also in adults</w:t>
      </w:r>
      <w:r w:rsidRPr="00F93C3E">
        <w:rPr>
          <w:rFonts w:ascii="Book Antiqua" w:eastAsia="Book Antiqua" w:hAnsi="Book Antiqua" w:cs="Book Antiqua"/>
          <w:color w:val="000000"/>
          <w:vertAlign w:val="superscript"/>
        </w:rPr>
        <w:t>[11]</w:t>
      </w:r>
      <w:r w:rsidRPr="00F93C3E">
        <w:rPr>
          <w:rFonts w:ascii="Book Antiqua" w:eastAsia="Book Antiqua" w:hAnsi="Book Antiqua" w:cs="Book Antiqua"/>
          <w:color w:val="000000"/>
        </w:rPr>
        <w:t>.</w:t>
      </w:r>
    </w:p>
    <w:p w14:paraId="6FCA51FE" w14:textId="77777777" w:rsidR="00A77B3E" w:rsidRPr="00F93C3E" w:rsidRDefault="001D4EA8" w:rsidP="001D4EA8">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lastRenderedPageBreak/>
        <w:t>It has multiple functions, such as absorption of light and protection against photo-oxidation, transport of nutrients, water, and ions. Other than playing a crucial role in the constitution of the outer blood-retina barrier, RPE cells govern differentiation and regeneration of photoreceptors and retinal progenitor cells through a variety of growth factors within the retinal stem cell niche</w:t>
      </w:r>
      <w:r w:rsidRPr="00F93C3E">
        <w:rPr>
          <w:rFonts w:ascii="Book Antiqua" w:eastAsia="Book Antiqua" w:hAnsi="Book Antiqua" w:cs="Book Antiqua"/>
          <w:color w:val="000000"/>
          <w:vertAlign w:val="superscript"/>
        </w:rPr>
        <w:t>[12]</w:t>
      </w:r>
      <w:r w:rsidRPr="00F93C3E">
        <w:rPr>
          <w:rFonts w:ascii="Book Antiqua" w:eastAsia="Book Antiqua" w:hAnsi="Book Antiqua" w:cs="Book Antiqua"/>
          <w:color w:val="000000"/>
        </w:rPr>
        <w:t>. RPE-secreted factors are able to rescue degenerating photoreceptors by prolonging their survival. In addition, they can transdifferentiate and give rise to photoreceptors, bipolar or multipolar (ganglionic and amacrine) cells</w:t>
      </w:r>
      <w:r w:rsidRPr="00F93C3E">
        <w:rPr>
          <w:rFonts w:ascii="Book Antiqua" w:eastAsia="Book Antiqua" w:hAnsi="Book Antiqua" w:cs="Book Antiqua"/>
          <w:color w:val="000000"/>
          <w:vertAlign w:val="superscript"/>
        </w:rPr>
        <w:t>[13]</w:t>
      </w:r>
      <w:r w:rsidRPr="00F93C3E">
        <w:rPr>
          <w:rFonts w:ascii="Book Antiqua" w:eastAsia="Book Antiqua" w:hAnsi="Book Antiqua" w:cs="Book Antiqua"/>
          <w:color w:val="000000"/>
        </w:rPr>
        <w:t>. In addition, RPE conditioned medium (CM) drives differentiation of retinal progenitor cells towards photoreceptors, depending on the cell density.</w:t>
      </w:r>
    </w:p>
    <w:p w14:paraId="3FB860DA" w14:textId="77777777" w:rsidR="00A77B3E" w:rsidRPr="00F93C3E" w:rsidRDefault="001D4EA8" w:rsidP="001D4EA8">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Indeed, the effects of human or porcine RPE cell </w:t>
      </w:r>
      <w:r w:rsidRPr="00F93C3E">
        <w:rPr>
          <w:rFonts w:ascii="Book Antiqua" w:hAnsi="Book Antiqua" w:cs="Book Antiqua"/>
          <w:color w:val="000000"/>
          <w:lang w:eastAsia="zh-CN"/>
        </w:rPr>
        <w:t>CM</w:t>
      </w:r>
      <w:r w:rsidRPr="00F93C3E">
        <w:rPr>
          <w:rFonts w:ascii="Book Antiqua" w:eastAsia="Book Antiqua" w:hAnsi="Book Antiqua" w:cs="Book Antiqua"/>
          <w:color w:val="000000"/>
        </w:rPr>
        <w:t xml:space="preserve"> on ASCs were tested in a work by </w:t>
      </w:r>
      <w:proofErr w:type="spellStart"/>
      <w:r w:rsidRPr="00F93C3E">
        <w:rPr>
          <w:rFonts w:ascii="Book Antiqua" w:eastAsia="Book Antiqua" w:hAnsi="Book Antiqua" w:cs="Book Antiqua"/>
          <w:color w:val="000000"/>
        </w:rPr>
        <w:t>Vossmerbaeumer</w:t>
      </w:r>
      <w:proofErr w:type="spellEnd"/>
      <w:r w:rsidRPr="00F93C3E">
        <w:rPr>
          <w:rFonts w:ascii="Book Antiqua" w:eastAsia="Book Antiqua" w:hAnsi="Book Antiqua" w:cs="Book Antiqua"/>
          <w:color w:val="000000"/>
        </w:rPr>
        <w:t xml:space="preserve"> </w:t>
      </w:r>
      <w:r w:rsidRPr="00F93C3E">
        <w:rPr>
          <w:rFonts w:ascii="Book Antiqua" w:eastAsia="Book Antiqua" w:hAnsi="Book Antiqua" w:cs="Book Antiqua"/>
          <w:i/>
          <w:iCs/>
          <w:color w:val="000000"/>
        </w:rPr>
        <w:t>et al</w:t>
      </w:r>
      <w:r w:rsidRPr="00F93C3E">
        <w:rPr>
          <w:rFonts w:ascii="Book Antiqua" w:eastAsia="Book Antiqua" w:hAnsi="Book Antiqua" w:cs="Book Antiqua"/>
          <w:color w:val="000000"/>
          <w:vertAlign w:val="superscript"/>
        </w:rPr>
        <w:t>[14]</w:t>
      </w:r>
      <w:r w:rsidRPr="00F93C3E">
        <w:rPr>
          <w:rFonts w:ascii="Book Antiqua" w:eastAsia="Book Antiqua" w:hAnsi="Book Antiqua" w:cs="Book Antiqua"/>
          <w:color w:val="000000"/>
        </w:rPr>
        <w:t xml:space="preserve">, reporting a possible ASC differentiation toward the RPE lineage, as suggested by the increased expression of typical RPE markers such as </w:t>
      </w:r>
      <w:proofErr w:type="spellStart"/>
      <w:r w:rsidRPr="00F93C3E">
        <w:rPr>
          <w:rFonts w:ascii="Book Antiqua" w:eastAsia="Book Antiqua" w:hAnsi="Book Antiqua" w:cs="Book Antiqua"/>
          <w:color w:val="000000"/>
        </w:rPr>
        <w:t>bestrophin</w:t>
      </w:r>
      <w:proofErr w:type="spellEnd"/>
      <w:r w:rsidRPr="00F93C3E">
        <w:rPr>
          <w:rFonts w:ascii="Book Antiqua" w:eastAsia="Book Antiqua" w:hAnsi="Book Antiqua" w:cs="Book Antiqua"/>
          <w:color w:val="000000"/>
        </w:rPr>
        <w:t xml:space="preserve">, </w:t>
      </w:r>
      <w:proofErr w:type="spellStart"/>
      <w:r w:rsidRPr="00F93C3E">
        <w:rPr>
          <w:rFonts w:ascii="Book Antiqua" w:eastAsia="Book Antiqua" w:hAnsi="Book Antiqua" w:cs="Book Antiqua"/>
          <w:color w:val="000000"/>
        </w:rPr>
        <w:t>cytokeratins</w:t>
      </w:r>
      <w:proofErr w:type="spellEnd"/>
      <w:r w:rsidRPr="00F93C3E">
        <w:rPr>
          <w:rFonts w:ascii="Book Antiqua" w:eastAsia="Book Antiqua" w:hAnsi="Book Antiqua" w:cs="Book Antiqua"/>
          <w:color w:val="000000"/>
        </w:rPr>
        <w:t xml:space="preserve"> 8 and 18, and RPE 65. However, a systematic study on neural marker expression was not carried out.</w:t>
      </w:r>
    </w:p>
    <w:p w14:paraId="1F687479" w14:textId="626764AD" w:rsidR="00A77B3E" w:rsidRPr="00F93C3E" w:rsidRDefault="001D4EA8" w:rsidP="001D4EA8">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In the present work, ASC neural differentiation was induced by culture in CM from ARPE-19, a spontaneously arising cell line with </w:t>
      </w:r>
      <w:r w:rsidR="00C92094" w:rsidRPr="00F93C3E">
        <w:rPr>
          <w:rFonts w:ascii="Book Antiqua" w:eastAsia="Book Antiqua" w:hAnsi="Book Antiqua" w:cs="Book Antiqua"/>
          <w:color w:val="000000"/>
        </w:rPr>
        <w:t>a normal karyotype derived from</w:t>
      </w:r>
      <w:r w:rsidRPr="00F93C3E">
        <w:rPr>
          <w:rFonts w:ascii="Book Antiqua" w:eastAsia="Book Antiqua" w:hAnsi="Book Antiqua" w:cs="Book Antiqua"/>
          <w:color w:val="000000"/>
        </w:rPr>
        <w:t xml:space="preserve"> human retinal pigmented epithelium</w:t>
      </w:r>
      <w:r w:rsidRPr="00F93C3E">
        <w:rPr>
          <w:rFonts w:ascii="Book Antiqua" w:eastAsia="Book Antiqua" w:hAnsi="Book Antiqua" w:cs="Book Antiqua"/>
          <w:color w:val="000000"/>
          <w:vertAlign w:val="superscript"/>
        </w:rPr>
        <w:t>[15]</w:t>
      </w:r>
      <w:r w:rsidRPr="00F93C3E">
        <w:rPr>
          <w:rFonts w:ascii="Book Antiqua" w:eastAsia="Book Antiqua" w:hAnsi="Book Antiqua" w:cs="Book Antiqua"/>
          <w:color w:val="000000"/>
        </w:rPr>
        <w:t xml:space="preserve">. In this way, ASCs would grow in an </w:t>
      </w:r>
      <w:r w:rsidRPr="00F93C3E">
        <w:rPr>
          <w:rFonts w:ascii="Book Antiqua" w:eastAsia="Book Antiqua" w:hAnsi="Book Antiqua" w:cs="Book Antiqua"/>
          <w:i/>
          <w:iCs/>
          <w:color w:val="000000"/>
        </w:rPr>
        <w:t>in vitro</w:t>
      </w:r>
      <w:r w:rsidRPr="00F93C3E">
        <w:rPr>
          <w:rFonts w:ascii="Book Antiqua" w:eastAsia="Book Antiqua" w:hAnsi="Book Antiqua" w:cs="Book Antiqua"/>
          <w:color w:val="000000"/>
        </w:rPr>
        <w:t xml:space="preserve"> environment resembling the environment existing in the normal eye, without addition of chemical agents that might be potentially toxic. ASC differentiation was verified by immunocytochemical techniques and western blot analysis for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w:t>
      </w:r>
      <w:r w:rsidR="007C03FE" w:rsidRPr="00F93C3E">
        <w:rPr>
          <w:rFonts w:ascii="Book Antiqua" w:eastAsia="Book Antiqua" w:hAnsi="Book Antiqua" w:cs="Book Antiqua"/>
          <w:color w:val="000000"/>
        </w:rPr>
        <w:t>neuronal specific enolase (NSE)</w:t>
      </w:r>
      <w:r w:rsidRPr="00F93C3E">
        <w:rPr>
          <w:rFonts w:ascii="Book Antiqua" w:eastAsia="Book Antiqua" w:hAnsi="Book Antiqua" w:cs="Book Antiqua"/>
          <w:color w:val="000000"/>
        </w:rPr>
        <w:t xml:space="preserve">, </w:t>
      </w:r>
      <w:r w:rsidR="007C03FE" w:rsidRPr="00F93C3E">
        <w:rPr>
          <w:rFonts w:ascii="Book Antiqua" w:eastAsia="Book Antiqua" w:hAnsi="Book Antiqua" w:cs="Book Antiqua"/>
          <w:color w:val="000000"/>
        </w:rPr>
        <w:t>protein gene product (PGP) 9.5</w:t>
      </w:r>
      <w:r w:rsidRPr="00F93C3E">
        <w:rPr>
          <w:rFonts w:ascii="Book Antiqua" w:eastAsia="Book Antiqua" w:hAnsi="Book Antiqua" w:cs="Book Antiqua"/>
          <w:color w:val="000000"/>
        </w:rPr>
        <w:t xml:space="preserve"> and </w:t>
      </w:r>
      <w:r w:rsidR="007C03FE" w:rsidRPr="00F93C3E">
        <w:rPr>
          <w:rFonts w:ascii="Book Antiqua" w:eastAsia="Book Antiqua" w:hAnsi="Book Antiqua" w:cs="Book Antiqua"/>
          <w:color w:val="000000"/>
        </w:rPr>
        <w:t>glial fibrillary acidic protein (GFAP)</w:t>
      </w:r>
      <w:r w:rsidRPr="00F93C3E">
        <w:rPr>
          <w:rFonts w:ascii="Book Antiqua" w:eastAsia="Book Antiqua" w:hAnsi="Book Antiqua" w:cs="Book Antiqua"/>
          <w:color w:val="000000"/>
        </w:rPr>
        <w:t>.</w:t>
      </w:r>
    </w:p>
    <w:p w14:paraId="0549014E" w14:textId="77777777" w:rsidR="00A77B3E" w:rsidRPr="00F93C3E" w:rsidRDefault="00A77B3E" w:rsidP="004622D3">
      <w:pPr>
        <w:spacing w:line="360" w:lineRule="auto"/>
        <w:jc w:val="both"/>
        <w:rPr>
          <w:rFonts w:ascii="Book Antiqua" w:hAnsi="Book Antiqua"/>
        </w:rPr>
      </w:pPr>
    </w:p>
    <w:p w14:paraId="5CC3BB6A"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aps/>
          <w:color w:val="000000"/>
          <w:u w:val="single"/>
        </w:rPr>
        <w:t>MATERIALS AND METHODS</w:t>
      </w:r>
    </w:p>
    <w:p w14:paraId="5BF9C68B"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i/>
          <w:iCs/>
          <w:color w:val="000000"/>
        </w:rPr>
        <w:t xml:space="preserve">ARPE-19 cultures and preparation of ARPE-19 CM </w:t>
      </w:r>
    </w:p>
    <w:p w14:paraId="1842B810"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The human retinal pigment epithelial cell line (ARPE-19) was purchased from the American Type Culture Collection (CRL-2302™) and cultured at 37 °C in Dulbecco's Modified Eagle Medium (DMEM)/F12 medium (ATCC 30-2006, Washington, DC, U</w:t>
      </w:r>
      <w:r w:rsidR="00C92094" w:rsidRPr="00F93C3E">
        <w:rPr>
          <w:rFonts w:ascii="Book Antiqua" w:hAnsi="Book Antiqua" w:cs="Book Antiqua"/>
          <w:color w:val="000000"/>
          <w:lang w:eastAsia="zh-CN"/>
        </w:rPr>
        <w:t>nited States</w:t>
      </w:r>
      <w:r w:rsidRPr="00F93C3E">
        <w:rPr>
          <w:rFonts w:ascii="Book Antiqua" w:eastAsia="Book Antiqua" w:hAnsi="Book Antiqua" w:cs="Book Antiqua"/>
          <w:color w:val="000000"/>
        </w:rPr>
        <w:t xml:space="preserve">) containing 10% </w:t>
      </w:r>
      <w:r w:rsidR="00C92094" w:rsidRPr="00F93C3E">
        <w:rPr>
          <w:rFonts w:ascii="Book Antiqua" w:eastAsia="Book Antiqua" w:hAnsi="Book Antiqua" w:cs="Book Antiqua"/>
          <w:color w:val="000000"/>
        </w:rPr>
        <w:t xml:space="preserve">phosphate buffered saline </w:t>
      </w:r>
      <w:r w:rsidR="00C92094" w:rsidRPr="00F93C3E">
        <w:rPr>
          <w:rFonts w:ascii="Book Antiqua" w:hAnsi="Book Antiqua" w:cs="Book Antiqua"/>
          <w:color w:val="000000"/>
          <w:lang w:eastAsia="zh-CN"/>
        </w:rPr>
        <w:t>(</w:t>
      </w:r>
      <w:r w:rsidRPr="00F93C3E">
        <w:rPr>
          <w:rFonts w:ascii="Book Antiqua" w:eastAsia="Book Antiqua" w:hAnsi="Book Antiqua" w:cs="Book Antiqua"/>
          <w:color w:val="000000"/>
        </w:rPr>
        <w:t>FBS</w:t>
      </w:r>
      <w:r w:rsidR="00C92094" w:rsidRPr="00F93C3E">
        <w:rPr>
          <w:rFonts w:ascii="Book Antiqua" w:hAnsi="Book Antiqua" w:cs="Book Antiqua"/>
          <w:color w:val="000000"/>
          <w:lang w:eastAsia="zh-CN"/>
        </w:rPr>
        <w:t>)</w:t>
      </w:r>
      <w:r w:rsidRPr="00F93C3E">
        <w:rPr>
          <w:rFonts w:ascii="Book Antiqua" w:eastAsia="Book Antiqua" w:hAnsi="Book Antiqua" w:cs="Book Antiqua"/>
          <w:color w:val="000000"/>
        </w:rPr>
        <w:t xml:space="preserve"> and 1% penicillin/streptomycin. For CM preparation, ARPE-19 cells were seeded and cultured </w:t>
      </w:r>
      <w:r w:rsidRPr="00F93C3E">
        <w:rPr>
          <w:rFonts w:ascii="Book Antiqua" w:eastAsia="Book Antiqua" w:hAnsi="Book Antiqua" w:cs="Book Antiqua"/>
          <w:color w:val="000000"/>
        </w:rPr>
        <w:lastRenderedPageBreak/>
        <w:t>until 80% confluence was reached, usually after 24 h, when the medium was replaced with fresh, serum-free, DMEM/F12. The day after, the medium was collected, filtered to remove debris and floating cells, and sto</w:t>
      </w:r>
      <w:r w:rsidR="00C92094" w:rsidRPr="00F93C3E">
        <w:rPr>
          <w:rFonts w:ascii="Book Antiqua" w:eastAsia="Book Antiqua" w:hAnsi="Book Antiqua" w:cs="Book Antiqua"/>
          <w:color w:val="000000"/>
        </w:rPr>
        <w:t>red at −</w:t>
      </w:r>
      <w:r w:rsidRPr="00F93C3E">
        <w:rPr>
          <w:rFonts w:ascii="Book Antiqua" w:eastAsia="Book Antiqua" w:hAnsi="Book Antiqua" w:cs="Book Antiqua"/>
          <w:color w:val="000000"/>
        </w:rPr>
        <w:t>20 °C before further use.</w:t>
      </w:r>
    </w:p>
    <w:p w14:paraId="529BF110" w14:textId="77777777" w:rsidR="00A77B3E" w:rsidRPr="00F93C3E" w:rsidRDefault="00A77B3E" w:rsidP="004622D3">
      <w:pPr>
        <w:spacing w:line="360" w:lineRule="auto"/>
        <w:jc w:val="both"/>
        <w:rPr>
          <w:rFonts w:ascii="Book Antiqua" w:hAnsi="Book Antiqua"/>
        </w:rPr>
      </w:pPr>
    </w:p>
    <w:p w14:paraId="437BD5F1"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i/>
          <w:iCs/>
          <w:color w:val="000000"/>
        </w:rPr>
        <w:t>ASC cultures</w:t>
      </w:r>
    </w:p>
    <w:p w14:paraId="00CB644F" w14:textId="6EC7D66A"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ASCs were isolated from adipose tissue, harvested from the subcutaneous region of four healthy female donors (32–38</w:t>
      </w:r>
      <w:r w:rsidR="008462C2">
        <w:rPr>
          <w:rFonts w:ascii="Book Antiqua" w:eastAsia="Book Antiqua" w:hAnsi="Book Antiqua" w:cs="Book Antiqua"/>
          <w:color w:val="000000"/>
        </w:rPr>
        <w:t>-</w:t>
      </w:r>
      <w:r w:rsidRPr="00F93C3E">
        <w:rPr>
          <w:rFonts w:ascii="Book Antiqua" w:eastAsia="Book Antiqua" w:hAnsi="Book Antiqua" w:cs="Book Antiqua"/>
          <w:color w:val="000000"/>
        </w:rPr>
        <w:t>years</w:t>
      </w:r>
      <w:r w:rsidR="008462C2">
        <w:rPr>
          <w:rFonts w:ascii="Book Antiqua" w:eastAsia="Book Antiqua" w:hAnsi="Book Antiqua" w:cs="Book Antiqua"/>
          <w:color w:val="000000"/>
        </w:rPr>
        <w:t>-</w:t>
      </w:r>
      <w:r w:rsidRPr="00F93C3E">
        <w:rPr>
          <w:rFonts w:ascii="Book Antiqua" w:eastAsia="Book Antiqua" w:hAnsi="Book Antiqua" w:cs="Book Antiqua"/>
          <w:color w:val="000000"/>
        </w:rPr>
        <w:t>old) undergoing liposuction procedures at the Cannizzaro Hospital, Catania (Italy). Lipoaspirate was obtained after donors signed a written informed consent to allow the use of the adipose tissue for experimental investigations, which were carried out in accordance with the Declaration of Helsinki. The protocol was approved by the local ethics committee (</w:t>
      </w:r>
      <w:proofErr w:type="spellStart"/>
      <w:r w:rsidRPr="00F93C3E">
        <w:rPr>
          <w:rFonts w:ascii="Book Antiqua" w:eastAsia="Book Antiqua" w:hAnsi="Book Antiqua" w:cs="Book Antiqua"/>
          <w:color w:val="000000"/>
        </w:rPr>
        <w:t>Comitato</w:t>
      </w:r>
      <w:proofErr w:type="spellEnd"/>
      <w:r w:rsidRPr="00F93C3E">
        <w:rPr>
          <w:rFonts w:ascii="Book Antiqua" w:eastAsia="Book Antiqua" w:hAnsi="Book Antiqua" w:cs="Book Antiqua"/>
          <w:color w:val="000000"/>
        </w:rPr>
        <w:t xml:space="preserve"> </w:t>
      </w:r>
      <w:proofErr w:type="spellStart"/>
      <w:r w:rsidRPr="00F93C3E">
        <w:rPr>
          <w:rFonts w:ascii="Book Antiqua" w:eastAsia="Book Antiqua" w:hAnsi="Book Antiqua" w:cs="Book Antiqua"/>
          <w:color w:val="000000"/>
        </w:rPr>
        <w:t>etico</w:t>
      </w:r>
      <w:proofErr w:type="spellEnd"/>
      <w:r w:rsidRPr="00F93C3E">
        <w:rPr>
          <w:rFonts w:ascii="Book Antiqua" w:eastAsia="Book Antiqua" w:hAnsi="Book Antiqua" w:cs="Book Antiqua"/>
          <w:color w:val="000000"/>
        </w:rPr>
        <w:t xml:space="preserve"> Catania1; Authorization n. 155/2018/PO).</w:t>
      </w:r>
    </w:p>
    <w:p w14:paraId="15D3D171" w14:textId="77777777" w:rsidR="00A77B3E" w:rsidRPr="00F93C3E" w:rsidRDefault="001D4EA8" w:rsidP="00C92094">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Red blood cells and debris were removed by washing the raw lipoaspirate (50–100 mL) with sterile </w:t>
      </w:r>
      <w:r w:rsidR="00C92094" w:rsidRPr="00F93C3E">
        <w:rPr>
          <w:rFonts w:ascii="Book Antiqua" w:hAnsi="Book Antiqua" w:cs="Book Antiqua"/>
          <w:color w:val="000000"/>
          <w:lang w:eastAsia="zh-CN"/>
        </w:rPr>
        <w:t xml:space="preserve">PBS </w:t>
      </w:r>
      <w:r w:rsidRPr="00F93C3E">
        <w:rPr>
          <w:rFonts w:ascii="Book Antiqua" w:eastAsia="Book Antiqua" w:hAnsi="Book Antiqua" w:cs="Book Antiqua"/>
          <w:color w:val="000000"/>
        </w:rPr>
        <w:t>(Invitrogen). It was then incubated for 3 h at 37 °C with DMEM containing 0.075% of type I collagenase (GIBCO 17100017, Thermo Fisher Scientific, Waltham, MA, U</w:t>
      </w:r>
      <w:r w:rsidR="00C92094" w:rsidRPr="00F93C3E">
        <w:rPr>
          <w:rFonts w:ascii="Book Antiqua" w:hAnsi="Book Antiqua" w:cs="Book Antiqua"/>
          <w:color w:val="000000"/>
          <w:lang w:eastAsia="zh-CN"/>
        </w:rPr>
        <w:t>nited States</w:t>
      </w:r>
      <w:r w:rsidRPr="00F93C3E">
        <w:rPr>
          <w:rFonts w:ascii="Book Antiqua" w:eastAsia="Book Antiqua" w:hAnsi="Book Antiqua" w:cs="Book Antiqua"/>
          <w:color w:val="000000"/>
        </w:rPr>
        <w:t>). The collagenase was then inactivated by adding an equal volume of DMEM (Lonza 12-707F, Basel, CH) containing 10% FBS (DMEM/FBS) and the lipoaspirate was centrifuged for 10 min at 1200 rpm. After pellet resuspension in PBS, cells were filtered through a 100</w:t>
      </w:r>
      <w:r w:rsidR="00C92094" w:rsidRPr="00F93C3E">
        <w:rPr>
          <w:rFonts w:ascii="宋体" w:eastAsia="宋体" w:hAnsi="宋体" w:cs="宋体"/>
          <w:color w:val="000000"/>
          <w:lang w:eastAsia="zh-CN"/>
        </w:rPr>
        <w:t xml:space="preserve"> </w:t>
      </w:r>
      <w:proofErr w:type="spellStart"/>
      <w:r w:rsidRPr="00F93C3E">
        <w:rPr>
          <w:rFonts w:ascii="Book Antiqua" w:eastAsia="Book Antiqua" w:hAnsi="Book Antiqua" w:cs="Book Antiqua"/>
          <w:color w:val="000000"/>
        </w:rPr>
        <w:t>μm</w:t>
      </w:r>
      <w:proofErr w:type="spellEnd"/>
      <w:r w:rsidRPr="00F93C3E">
        <w:rPr>
          <w:rFonts w:ascii="Book Antiqua" w:eastAsia="Book Antiqua" w:hAnsi="Book Antiqua" w:cs="Book Antiqua"/>
          <w:color w:val="000000"/>
        </w:rPr>
        <w:t xml:space="preserve"> nylon cell strainer (Falcon BD Biosciences, Milan, Italy). Following a final centrifugation/resuspension procedure, cells were plated in T75 culture flasks (Falcon BD Biosciences) with DMEM/FBS, 1% penicillin/streptomycin, 1% MSC growth supplement (MSCGS; </w:t>
      </w:r>
      <w:proofErr w:type="spellStart"/>
      <w:r w:rsidRPr="00F93C3E">
        <w:rPr>
          <w:rFonts w:ascii="Book Antiqua" w:eastAsia="Book Antiqua" w:hAnsi="Book Antiqua" w:cs="Book Antiqua"/>
          <w:color w:val="000000"/>
        </w:rPr>
        <w:t>ScienCell</w:t>
      </w:r>
      <w:proofErr w:type="spellEnd"/>
      <w:r w:rsidRPr="00F93C3E">
        <w:rPr>
          <w:rFonts w:ascii="Book Antiqua" w:eastAsia="Book Antiqua" w:hAnsi="Book Antiqua" w:cs="Book Antiqua"/>
          <w:color w:val="000000"/>
        </w:rPr>
        <w:t xml:space="preserve"> Research Laboratories, Milan, Italy). Cells were incubated at 37 °C with 5% CO</w:t>
      </w:r>
      <w:r w:rsidRPr="00F93C3E">
        <w:rPr>
          <w:rFonts w:ascii="Book Antiqua" w:eastAsia="Book Antiqua" w:hAnsi="Book Antiqua" w:cs="Book Antiqua"/>
          <w:color w:val="000000"/>
          <w:vertAlign w:val="subscript"/>
        </w:rPr>
        <w:t>2</w:t>
      </w:r>
      <w:r w:rsidRPr="00F93C3E">
        <w:rPr>
          <w:rFonts w:ascii="Book Antiqua" w:eastAsia="Book Antiqua" w:hAnsi="Book Antiqua" w:cs="Book Antiqua"/>
          <w:color w:val="000000"/>
        </w:rPr>
        <w:t xml:space="preserve"> until confluence (about 80% of total flask surface) was reached. Cells were cultured for 3 passages before the subsequent procedures. </w:t>
      </w:r>
    </w:p>
    <w:p w14:paraId="7A168C01" w14:textId="77777777" w:rsidR="00A77B3E" w:rsidRPr="00F93C3E" w:rsidRDefault="001D4EA8" w:rsidP="00C92094">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The MSC nature of ASCs used in the present study had been verified in previous studies, where cells of the same stock had been investigated</w:t>
      </w:r>
      <w:r w:rsidRPr="00F93C3E">
        <w:rPr>
          <w:rFonts w:ascii="Book Antiqua" w:eastAsia="Book Antiqua" w:hAnsi="Book Antiqua" w:cs="Book Antiqua"/>
          <w:color w:val="000000"/>
          <w:vertAlign w:val="superscript"/>
        </w:rPr>
        <w:t>[7]</w:t>
      </w:r>
      <w:r w:rsidRPr="00F93C3E">
        <w:rPr>
          <w:rFonts w:ascii="Book Antiqua" w:eastAsia="Book Antiqua" w:hAnsi="Book Antiqua" w:cs="Book Antiqua"/>
          <w:color w:val="000000"/>
        </w:rPr>
        <w:t xml:space="preserve">. Virtually the entire population (above 98% of cells) was </w:t>
      </w:r>
      <w:proofErr w:type="spellStart"/>
      <w:r w:rsidRPr="00F93C3E">
        <w:rPr>
          <w:rFonts w:ascii="Book Antiqua" w:eastAsia="Book Antiqua" w:hAnsi="Book Antiqua" w:cs="Book Antiqua"/>
          <w:color w:val="000000"/>
        </w:rPr>
        <w:t>immunopositive</w:t>
      </w:r>
      <w:proofErr w:type="spellEnd"/>
      <w:r w:rsidRPr="00F93C3E">
        <w:rPr>
          <w:rFonts w:ascii="Book Antiqua" w:eastAsia="Book Antiqua" w:hAnsi="Book Antiqua" w:cs="Book Antiqua"/>
          <w:color w:val="000000"/>
        </w:rPr>
        <w:t xml:space="preserve"> for typical MSC markers (CD44, CD73, CD90, and CD105), whereas only a few cells (less than 1%) were </w:t>
      </w:r>
      <w:proofErr w:type="spellStart"/>
      <w:r w:rsidRPr="00F93C3E">
        <w:rPr>
          <w:rFonts w:ascii="Book Antiqua" w:eastAsia="Book Antiqua" w:hAnsi="Book Antiqua" w:cs="Book Antiqua"/>
          <w:color w:val="000000"/>
        </w:rPr>
        <w:t>immunostained</w:t>
      </w:r>
      <w:proofErr w:type="spellEnd"/>
      <w:r w:rsidRPr="00F93C3E">
        <w:rPr>
          <w:rFonts w:ascii="Book Antiqua" w:eastAsia="Book Antiqua" w:hAnsi="Book Antiqua" w:cs="Book Antiqua"/>
          <w:color w:val="000000"/>
        </w:rPr>
        <w:t xml:space="preserve"> for typical hematopoietic stem cell markers (CD14, CD34, and CD45).</w:t>
      </w:r>
    </w:p>
    <w:p w14:paraId="4E05F14B" w14:textId="77777777" w:rsidR="00A77B3E" w:rsidRPr="00F93C3E" w:rsidRDefault="001D4EA8" w:rsidP="00C92094">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lastRenderedPageBreak/>
        <w:t>For the present investigation, four groups of ASC cultures were prepared. In the first group ASCs were maintained in DMEM/FBS (ASCs); in the second group, ASCs were cultured in serum-free DMEM (</w:t>
      </w:r>
      <w:proofErr w:type="spellStart"/>
      <w:r w:rsidRPr="00F93C3E">
        <w:rPr>
          <w:rFonts w:ascii="Book Antiqua" w:eastAsia="Book Antiqua" w:hAnsi="Book Antiqua" w:cs="Book Antiqua"/>
          <w:color w:val="000000"/>
        </w:rPr>
        <w:t>sfASCs</w:t>
      </w:r>
      <w:proofErr w:type="spellEnd"/>
      <w:r w:rsidRPr="00F93C3E">
        <w:rPr>
          <w:rFonts w:ascii="Book Antiqua" w:eastAsia="Book Antiqua" w:hAnsi="Book Antiqua" w:cs="Book Antiqua"/>
          <w:color w:val="000000"/>
        </w:rPr>
        <w:t>); in the third group ASCs were cultured in serum-free DMEM/F12 (F12/ASCs); and in the fourth group, ASCs were grown in ARPE-19 CM (CM/ASCs). From each group, some</w:t>
      </w:r>
      <w:r w:rsidR="00C92094" w:rsidRPr="00F93C3E">
        <w:rPr>
          <w:rFonts w:ascii="Book Antiqua" w:eastAsia="Book Antiqua" w:hAnsi="Book Antiqua" w:cs="Book Antiqua"/>
          <w:color w:val="000000"/>
        </w:rPr>
        <w:t xml:space="preserve"> samples were processed at 1 d</w:t>
      </w:r>
      <w:r w:rsidRPr="00F93C3E">
        <w:rPr>
          <w:rFonts w:ascii="Book Antiqua" w:eastAsia="Book Antiqua" w:hAnsi="Book Antiqua" w:cs="Book Antiqua"/>
          <w:color w:val="000000"/>
        </w:rPr>
        <w:t xml:space="preserve"> of culture; other samples were processed at day 4; further samples were processed at day 8. At each time point, cell proliferation and viability assays, fluorescence immunocytochemistry and western blot procedures were carried out for specific signal detection.</w:t>
      </w:r>
    </w:p>
    <w:p w14:paraId="5506B445" w14:textId="77777777" w:rsidR="00A77B3E" w:rsidRPr="00F93C3E" w:rsidRDefault="00A77B3E" w:rsidP="004622D3">
      <w:pPr>
        <w:spacing w:line="360" w:lineRule="auto"/>
        <w:jc w:val="both"/>
        <w:rPr>
          <w:rFonts w:ascii="Book Antiqua" w:hAnsi="Book Antiqua"/>
        </w:rPr>
      </w:pPr>
    </w:p>
    <w:p w14:paraId="7D3E95BA"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i/>
          <w:iCs/>
          <w:color w:val="000000"/>
        </w:rPr>
        <w:t xml:space="preserve">Cell </w:t>
      </w:r>
      <w:r w:rsidR="00C92094" w:rsidRPr="00F93C3E">
        <w:rPr>
          <w:rFonts w:ascii="Book Antiqua" w:hAnsi="Book Antiqua" w:cs="Book Antiqua"/>
          <w:b/>
          <w:bCs/>
          <w:i/>
          <w:iCs/>
          <w:color w:val="000000"/>
          <w:lang w:eastAsia="zh-CN"/>
        </w:rPr>
        <w:t>p</w:t>
      </w:r>
      <w:r w:rsidRPr="00F93C3E">
        <w:rPr>
          <w:rFonts w:ascii="Book Antiqua" w:eastAsia="Book Antiqua" w:hAnsi="Book Antiqua" w:cs="Book Antiqua"/>
          <w:b/>
          <w:bCs/>
          <w:i/>
          <w:iCs/>
          <w:color w:val="000000"/>
        </w:rPr>
        <w:t xml:space="preserve">roliferation </w:t>
      </w:r>
      <w:r w:rsidR="00C92094" w:rsidRPr="00F93C3E">
        <w:rPr>
          <w:rFonts w:ascii="Book Antiqua" w:hAnsi="Book Antiqua" w:cs="Book Antiqua"/>
          <w:b/>
          <w:bCs/>
          <w:i/>
          <w:iCs/>
          <w:color w:val="000000"/>
          <w:lang w:eastAsia="zh-CN"/>
        </w:rPr>
        <w:t>a</w:t>
      </w:r>
      <w:r w:rsidRPr="00F93C3E">
        <w:rPr>
          <w:rFonts w:ascii="Book Antiqua" w:eastAsia="Book Antiqua" w:hAnsi="Book Antiqua" w:cs="Book Antiqua"/>
          <w:b/>
          <w:bCs/>
          <w:i/>
          <w:iCs/>
          <w:color w:val="000000"/>
        </w:rPr>
        <w:t>ssay</w:t>
      </w:r>
    </w:p>
    <w:p w14:paraId="6502F887"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The crystal violet assay was used to evaluate the proliferation rate of ASCs </w:t>
      </w:r>
      <w:r w:rsidR="00C92094" w:rsidRPr="00F93C3E">
        <w:rPr>
          <w:rFonts w:ascii="Book Antiqua" w:eastAsia="Book Antiqua" w:hAnsi="Book Antiqua" w:cs="Book Antiqua"/>
          <w:color w:val="000000"/>
        </w:rPr>
        <w:t>of each group at 1, 4 and 8 d</w:t>
      </w:r>
      <w:r w:rsidRPr="00F93C3E">
        <w:rPr>
          <w:rFonts w:ascii="Book Antiqua" w:eastAsia="Book Antiqua" w:hAnsi="Book Antiqua" w:cs="Book Antiqua"/>
          <w:color w:val="000000"/>
        </w:rPr>
        <w:t xml:space="preserve"> of culture. To this purpose, cells were stained with 0.5% crystal violet solution in 20% methanol for 10 min. After photomicrographs were taken (Leica Microscope), the crystal violet was solubilized in 1% sodium dodecyl sulphate (SDS) and absorbance values were measured at 570 nm with a microplate reader (Synergy 2-BioTek). Each assay was carried out in triplicate, from three independent experiments.</w:t>
      </w:r>
    </w:p>
    <w:p w14:paraId="3E054BE7" w14:textId="77777777" w:rsidR="00A77B3E" w:rsidRPr="00F93C3E" w:rsidRDefault="00A77B3E" w:rsidP="004622D3">
      <w:pPr>
        <w:spacing w:line="360" w:lineRule="auto"/>
        <w:jc w:val="both"/>
        <w:rPr>
          <w:rFonts w:ascii="Book Antiqua" w:hAnsi="Book Antiqua"/>
        </w:rPr>
      </w:pPr>
    </w:p>
    <w:p w14:paraId="6C3DB63B"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i/>
          <w:iCs/>
          <w:color w:val="000000"/>
        </w:rPr>
        <w:t xml:space="preserve">Cell </w:t>
      </w:r>
      <w:r w:rsidR="00C92094" w:rsidRPr="00F93C3E">
        <w:rPr>
          <w:rFonts w:ascii="Book Antiqua" w:hAnsi="Book Antiqua" w:cs="Book Antiqua"/>
          <w:b/>
          <w:bCs/>
          <w:i/>
          <w:iCs/>
          <w:color w:val="000000"/>
          <w:lang w:eastAsia="zh-CN"/>
        </w:rPr>
        <w:t>v</w:t>
      </w:r>
      <w:r w:rsidRPr="00F93C3E">
        <w:rPr>
          <w:rFonts w:ascii="Book Antiqua" w:eastAsia="Book Antiqua" w:hAnsi="Book Antiqua" w:cs="Book Antiqua"/>
          <w:b/>
          <w:bCs/>
          <w:i/>
          <w:iCs/>
          <w:color w:val="000000"/>
        </w:rPr>
        <w:t xml:space="preserve">iability </w:t>
      </w:r>
      <w:r w:rsidR="00C92094" w:rsidRPr="00F93C3E">
        <w:rPr>
          <w:rFonts w:ascii="Book Antiqua" w:hAnsi="Book Antiqua" w:cs="Book Antiqua"/>
          <w:b/>
          <w:bCs/>
          <w:i/>
          <w:iCs/>
          <w:color w:val="000000"/>
          <w:lang w:eastAsia="zh-CN"/>
        </w:rPr>
        <w:t>a</w:t>
      </w:r>
      <w:r w:rsidRPr="00F93C3E">
        <w:rPr>
          <w:rFonts w:ascii="Book Antiqua" w:eastAsia="Book Antiqua" w:hAnsi="Book Antiqua" w:cs="Book Antiqua"/>
          <w:b/>
          <w:bCs/>
          <w:i/>
          <w:iCs/>
          <w:color w:val="000000"/>
        </w:rPr>
        <w:t>ssay</w:t>
      </w:r>
    </w:p>
    <w:p w14:paraId="1684E30E"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Cell viability was evaluated in ASCs </w:t>
      </w:r>
      <w:r w:rsidR="00BE0503" w:rsidRPr="00F93C3E">
        <w:rPr>
          <w:rFonts w:ascii="Book Antiqua" w:eastAsia="Book Antiqua" w:hAnsi="Book Antiqua" w:cs="Book Antiqua"/>
          <w:color w:val="000000"/>
        </w:rPr>
        <w:t>of each group at 1, 4 and 8 d</w:t>
      </w:r>
      <w:r w:rsidRPr="00F93C3E">
        <w:rPr>
          <w:rFonts w:ascii="Book Antiqua" w:eastAsia="Book Antiqua" w:hAnsi="Book Antiqua" w:cs="Book Antiqua"/>
          <w:color w:val="000000"/>
        </w:rPr>
        <w:t xml:space="preserve"> of culture. To this purpose, 3-[4,5-dimethylthiazol-2-y l]-2,5-diphenyl tetrasodium bromide (MTT assay, </w:t>
      </w:r>
      <w:proofErr w:type="spellStart"/>
      <w:r w:rsidRPr="00F93C3E">
        <w:rPr>
          <w:rFonts w:ascii="Book Antiqua" w:eastAsia="Book Antiqua" w:hAnsi="Book Antiqua" w:cs="Book Antiqua"/>
          <w:color w:val="000000"/>
        </w:rPr>
        <w:t>Chemicon</w:t>
      </w:r>
      <w:proofErr w:type="spellEnd"/>
      <w:r w:rsidRPr="00F93C3E">
        <w:rPr>
          <w:rFonts w:ascii="Book Antiqua" w:eastAsia="Book Antiqua" w:hAnsi="Book Antiqua" w:cs="Book Antiqua"/>
          <w:color w:val="000000"/>
        </w:rPr>
        <w:t>, Temecula, CA, U</w:t>
      </w:r>
      <w:r w:rsidR="00BE0503" w:rsidRPr="00F93C3E">
        <w:rPr>
          <w:rFonts w:ascii="Book Antiqua" w:hAnsi="Book Antiqua" w:cs="Book Antiqua"/>
          <w:color w:val="000000"/>
          <w:lang w:eastAsia="zh-CN"/>
        </w:rPr>
        <w:t>nited States</w:t>
      </w:r>
      <w:r w:rsidRPr="00F93C3E">
        <w:rPr>
          <w:rFonts w:ascii="Book Antiqua" w:eastAsia="Book Antiqua" w:hAnsi="Book Antiqua" w:cs="Book Antiqua"/>
          <w:color w:val="000000"/>
        </w:rPr>
        <w:t xml:space="preserve">) was added to each sample and incubated for 3 h at 37 °C. The supernatant was then removed and 100 </w:t>
      </w:r>
      <w:proofErr w:type="spellStart"/>
      <w:r w:rsidRPr="00F93C3E">
        <w:rPr>
          <w:rFonts w:ascii="Book Antiqua" w:eastAsia="Book Antiqua" w:hAnsi="Book Antiqua" w:cs="Book Antiqua"/>
          <w:color w:val="000000"/>
        </w:rPr>
        <w:t>μL</w:t>
      </w:r>
      <w:proofErr w:type="spellEnd"/>
      <w:r w:rsidRPr="00F93C3E">
        <w:rPr>
          <w:rFonts w:ascii="Book Antiqua" w:eastAsia="Book Antiqua" w:hAnsi="Book Antiqua" w:cs="Book Antiqua"/>
          <w:color w:val="000000"/>
        </w:rPr>
        <w:t xml:space="preserve"> Dimethyl Sulfoxide (DMSO) were used to dissolve the precipitate. Absorbance values were determined at 570 nm in a plate reader (Synergy 2-BioTek). Each assay was carried out in triplicate, from three independent experiments.</w:t>
      </w:r>
    </w:p>
    <w:p w14:paraId="0307600A" w14:textId="77777777" w:rsidR="00A77B3E" w:rsidRPr="00F93C3E" w:rsidRDefault="00A77B3E" w:rsidP="004622D3">
      <w:pPr>
        <w:spacing w:line="360" w:lineRule="auto"/>
        <w:jc w:val="both"/>
        <w:rPr>
          <w:rFonts w:ascii="Book Antiqua" w:hAnsi="Book Antiqua"/>
        </w:rPr>
      </w:pPr>
    </w:p>
    <w:p w14:paraId="4CFC0BD7"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i/>
          <w:iCs/>
          <w:color w:val="000000"/>
        </w:rPr>
        <w:t>Immunofluorescence</w:t>
      </w:r>
    </w:p>
    <w:p w14:paraId="7C5F1763" w14:textId="4EB6031F"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Immunocytochemical staining was carried out following a protocol previously described</w:t>
      </w:r>
      <w:r w:rsidRPr="00F93C3E">
        <w:rPr>
          <w:rFonts w:ascii="Book Antiqua" w:eastAsia="Book Antiqua" w:hAnsi="Book Antiqua" w:cs="Book Antiqua"/>
          <w:color w:val="000000"/>
          <w:vertAlign w:val="superscript"/>
        </w:rPr>
        <w:t>[6]</w:t>
      </w:r>
      <w:r w:rsidRPr="00F93C3E">
        <w:rPr>
          <w:rFonts w:ascii="Book Antiqua" w:eastAsia="Book Antiqua" w:hAnsi="Book Antiqua" w:cs="Book Antiqua"/>
          <w:color w:val="000000"/>
        </w:rPr>
        <w:t xml:space="preserve">. Briefly, cells were washed with PBS, fixed with 4% paraformaldehyde and </w:t>
      </w:r>
      <w:r w:rsidRPr="00F93C3E">
        <w:rPr>
          <w:rFonts w:ascii="Book Antiqua" w:eastAsia="Book Antiqua" w:hAnsi="Book Antiqua" w:cs="Book Antiqua"/>
          <w:color w:val="000000"/>
        </w:rPr>
        <w:lastRenderedPageBreak/>
        <w:t xml:space="preserve">incubated for 30 min with a 5% solution of normal goat serum (Sigma–Aldrich) in PBS containing 0.1% Triton (Sigma–Aldrich). They were then exposed overnight at 4 °C to primary antibodies: </w:t>
      </w:r>
      <w:r w:rsidR="00E22CA7">
        <w:rPr>
          <w:rFonts w:ascii="Book Antiqua" w:hAnsi="Book Antiqua" w:cs="Book Antiqua" w:hint="eastAsia"/>
          <w:color w:val="000000"/>
          <w:lang w:eastAsia="zh-CN"/>
        </w:rPr>
        <w:t>M</w:t>
      </w:r>
      <w:r w:rsidRPr="00F93C3E">
        <w:rPr>
          <w:rFonts w:ascii="Book Antiqua" w:eastAsia="Book Antiqua" w:hAnsi="Book Antiqua" w:cs="Book Antiqua"/>
          <w:color w:val="000000"/>
        </w:rPr>
        <w:t>ouse anti-</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(1:100, Abcam, ab22035 Cambridge, MA, U</w:t>
      </w:r>
      <w:r w:rsidR="00BE0503" w:rsidRPr="00F93C3E">
        <w:rPr>
          <w:rFonts w:ascii="Book Antiqua" w:hAnsi="Book Antiqua" w:cs="Book Antiqua"/>
          <w:color w:val="000000"/>
          <w:lang w:eastAsia="zh-CN"/>
        </w:rPr>
        <w:t>nited States</w:t>
      </w:r>
      <w:r w:rsidRPr="00F93C3E">
        <w:rPr>
          <w:rFonts w:ascii="Book Antiqua" w:eastAsia="Book Antiqua" w:hAnsi="Book Antiqua" w:cs="Book Antiqua"/>
          <w:color w:val="000000"/>
        </w:rPr>
        <w:t>); mouse anti-NSE (1:100, Abcam ab16808); rabbit anti</w:t>
      </w:r>
      <w:r w:rsidR="00872D1E" w:rsidRPr="00F93C3E">
        <w:rPr>
          <w:rFonts w:ascii="Book Antiqua" w:eastAsia="Book Antiqua" w:hAnsi="Book Antiqua" w:cs="Book Antiqua"/>
          <w:color w:val="000000"/>
        </w:rPr>
        <w:t>-</w:t>
      </w:r>
      <w:r w:rsidRPr="00F93C3E">
        <w:rPr>
          <w:rFonts w:ascii="Book Antiqua" w:eastAsia="Book Antiqua" w:hAnsi="Book Antiqua" w:cs="Book Antiqua"/>
          <w:color w:val="000000"/>
        </w:rPr>
        <w:t>PGP9.5 (1:100, Abcam ab108986), and mouse anti</w:t>
      </w:r>
      <w:r w:rsidR="00872D1E" w:rsidRPr="00F93C3E">
        <w:rPr>
          <w:rFonts w:ascii="Book Antiqua" w:eastAsia="Book Antiqua" w:hAnsi="Book Antiqua" w:cs="Book Antiqua"/>
          <w:color w:val="000000"/>
        </w:rPr>
        <w:t>-</w:t>
      </w:r>
      <w:r w:rsidRPr="00F93C3E">
        <w:rPr>
          <w:rFonts w:ascii="Book Antiqua" w:eastAsia="Book Antiqua" w:hAnsi="Book Antiqua" w:cs="Book Antiqua"/>
          <w:color w:val="000000"/>
        </w:rPr>
        <w:t xml:space="preserve">GFAP (1:100; Novus Biologicals NB120-10062, Centennial, CO, </w:t>
      </w:r>
      <w:r w:rsidR="00BE0503" w:rsidRPr="00F93C3E">
        <w:rPr>
          <w:rFonts w:ascii="Book Antiqua" w:eastAsia="Book Antiqua" w:hAnsi="Book Antiqua" w:cs="Book Antiqua"/>
          <w:color w:val="000000"/>
        </w:rPr>
        <w:t>U</w:t>
      </w:r>
      <w:r w:rsidR="00BE0503" w:rsidRPr="00F93C3E">
        <w:rPr>
          <w:rFonts w:ascii="Book Antiqua" w:hAnsi="Book Antiqua" w:cs="Book Antiqua"/>
          <w:color w:val="000000"/>
          <w:lang w:eastAsia="zh-CN"/>
        </w:rPr>
        <w:t>nited States</w:t>
      </w:r>
      <w:r w:rsidRPr="00F93C3E">
        <w:rPr>
          <w:rFonts w:ascii="Book Antiqua" w:eastAsia="Book Antiqua" w:hAnsi="Book Antiqua" w:cs="Book Antiqua"/>
          <w:color w:val="000000"/>
        </w:rPr>
        <w:t>). The following day, cells were washed with PBS and incubated for 60 min at room temperature with secondary antibodies conjugated to different fluorochromes: FITC conjugated goat anti</w:t>
      </w:r>
      <w:r w:rsidR="00872D1E" w:rsidRPr="00F93C3E">
        <w:rPr>
          <w:rFonts w:ascii="Book Antiqua" w:eastAsia="Book Antiqua" w:hAnsi="Book Antiqua" w:cs="Book Antiqua"/>
          <w:color w:val="000000"/>
        </w:rPr>
        <w:t>-</w:t>
      </w:r>
      <w:r w:rsidRPr="00F93C3E">
        <w:rPr>
          <w:rFonts w:ascii="Book Antiqua" w:eastAsia="Book Antiqua" w:hAnsi="Book Antiqua" w:cs="Book Antiqua"/>
          <w:color w:val="000000"/>
        </w:rPr>
        <w:t>rabbit (Abcam ab96899) and/or Cy</w:t>
      </w:r>
      <w:r w:rsidR="00872D1E" w:rsidRPr="00F93C3E">
        <w:rPr>
          <w:rFonts w:ascii="宋体" w:eastAsia="宋体" w:hAnsi="宋体" w:cs="宋体"/>
          <w:color w:val="000000"/>
        </w:rPr>
        <w:t>3-</w:t>
      </w:r>
      <w:r w:rsidRPr="00F93C3E">
        <w:rPr>
          <w:rFonts w:ascii="Book Antiqua" w:eastAsia="Book Antiqua" w:hAnsi="Book Antiqua" w:cs="Book Antiqua"/>
          <w:color w:val="000000"/>
        </w:rPr>
        <w:t>conjugated goat anti</w:t>
      </w:r>
      <w:r w:rsidR="00872D1E" w:rsidRPr="00F93C3E">
        <w:rPr>
          <w:rFonts w:ascii="Book Antiqua" w:eastAsia="Book Antiqua" w:hAnsi="Book Antiqua" w:cs="Book Antiqua"/>
          <w:color w:val="000000"/>
        </w:rPr>
        <w:t>-</w:t>
      </w:r>
      <w:r w:rsidRPr="00F93C3E">
        <w:rPr>
          <w:rFonts w:ascii="Book Antiqua" w:eastAsia="Book Antiqua" w:hAnsi="Book Antiqua" w:cs="Book Antiqua"/>
          <w:color w:val="000000"/>
        </w:rPr>
        <w:t>mouse (Abcam ab96880). Finally, DAPI was applied for 10 min to stain cell nuclei. In each experiment, specificity of immunostaining was verified in some samples by omitting the primary antibody. Immunofluorescence was detected using a Leica DMRB Fluorescence Microscope. Digital images were acquired through a 40 × oil objective and a computer-assisted digital camera (Leica DFC 320).</w:t>
      </w:r>
    </w:p>
    <w:p w14:paraId="67113177" w14:textId="77777777" w:rsidR="00A77B3E" w:rsidRPr="00F93C3E" w:rsidRDefault="001D4EA8" w:rsidP="00BE0503">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Immunostaining quantification was carried out using the FIJI-ImageJ measure tool (NIH, Bethesda, MD, </w:t>
      </w:r>
      <w:r w:rsidR="00BE0503" w:rsidRPr="00F93C3E">
        <w:rPr>
          <w:rFonts w:ascii="Book Antiqua" w:eastAsia="Book Antiqua" w:hAnsi="Book Antiqua" w:cs="Book Antiqua"/>
          <w:color w:val="000000"/>
        </w:rPr>
        <w:t>U</w:t>
      </w:r>
      <w:r w:rsidR="00BE0503" w:rsidRPr="00F93C3E">
        <w:rPr>
          <w:rFonts w:ascii="Book Antiqua" w:hAnsi="Book Antiqua" w:cs="Book Antiqua"/>
          <w:color w:val="000000"/>
          <w:lang w:eastAsia="zh-CN"/>
        </w:rPr>
        <w:t>nited States</w:t>
      </w:r>
      <w:r w:rsidRPr="00F93C3E">
        <w:rPr>
          <w:rFonts w:ascii="Book Antiqua" w:eastAsia="Book Antiqua" w:hAnsi="Book Antiqua" w:cs="Book Antiqua"/>
          <w:color w:val="000000"/>
        </w:rPr>
        <w:t>). At each time point, at least three samples of each group were examined. Three digital photomicrographs were randomly selected from each sample. Up to five immunofluorescent cells were analyzed from each photomicrograph. Values were calculated from the average grayscale intensity. For each cell, the integrated density, the cell area and the mean fluorescence value were assessed. Three replicate measurements were performed for each capture region. The same procedure was applied to three different background areas, close to the selected cell. The corrected total cell fluorescence (CTCF) was then calculated, using the following equation:</w:t>
      </w:r>
    </w:p>
    <w:p w14:paraId="32D26E12" w14:textId="77777777" w:rsidR="00A77B3E" w:rsidRPr="00F93C3E" w:rsidRDefault="001D4EA8" w:rsidP="00BE45E9">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CTCF = </w:t>
      </w:r>
      <w:r w:rsidR="00BE0503" w:rsidRPr="00F93C3E">
        <w:rPr>
          <w:rFonts w:ascii="Book Antiqua" w:hAnsi="Book Antiqua" w:cs="Book Antiqua"/>
          <w:color w:val="000000"/>
          <w:lang w:eastAsia="zh-CN"/>
        </w:rPr>
        <w:t>I</w:t>
      </w:r>
      <w:r w:rsidRPr="00F93C3E">
        <w:rPr>
          <w:rFonts w:ascii="Book Antiqua" w:eastAsia="Book Antiqua" w:hAnsi="Book Antiqua" w:cs="Book Antiqua"/>
          <w:color w:val="000000"/>
        </w:rPr>
        <w:t>ntegrated density - (cell area × background mean fluorescence).</w:t>
      </w:r>
    </w:p>
    <w:p w14:paraId="4DD57424" w14:textId="77777777" w:rsidR="00A77B3E" w:rsidRPr="00F93C3E" w:rsidRDefault="001D4EA8" w:rsidP="00BE45E9">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Percentages of </w:t>
      </w:r>
      <w:proofErr w:type="spellStart"/>
      <w:r w:rsidRPr="00F93C3E">
        <w:rPr>
          <w:rFonts w:ascii="Book Antiqua" w:eastAsia="Book Antiqua" w:hAnsi="Book Antiqua" w:cs="Book Antiqua"/>
          <w:color w:val="000000"/>
        </w:rPr>
        <w:t>immunopositive</w:t>
      </w:r>
      <w:proofErr w:type="spellEnd"/>
      <w:r w:rsidRPr="00F93C3E">
        <w:rPr>
          <w:rFonts w:ascii="Book Antiqua" w:eastAsia="Book Antiqua" w:hAnsi="Book Antiqua" w:cs="Book Antiqua"/>
          <w:color w:val="000000"/>
        </w:rPr>
        <w:t xml:space="preserve"> cells were estimated counting </w:t>
      </w:r>
      <w:proofErr w:type="spellStart"/>
      <w:r w:rsidRPr="00F93C3E">
        <w:rPr>
          <w:rFonts w:ascii="Book Antiqua" w:eastAsia="Book Antiqua" w:hAnsi="Book Antiqua" w:cs="Book Antiqua"/>
          <w:color w:val="000000"/>
        </w:rPr>
        <w:t>immunostained</w:t>
      </w:r>
      <w:proofErr w:type="spellEnd"/>
      <w:r w:rsidRPr="00F93C3E">
        <w:rPr>
          <w:rFonts w:ascii="Book Antiqua" w:eastAsia="Book Antiqua" w:hAnsi="Book Antiqua" w:cs="Book Antiqua"/>
          <w:color w:val="000000"/>
        </w:rPr>
        <w:t xml:space="preserve"> cells and DAPI-stained nuclei in randomly selected microscopic fields.</w:t>
      </w:r>
    </w:p>
    <w:p w14:paraId="10D56D7C" w14:textId="77777777" w:rsidR="00A77B3E" w:rsidRPr="00F93C3E" w:rsidRDefault="00A77B3E" w:rsidP="004622D3">
      <w:pPr>
        <w:spacing w:line="360" w:lineRule="auto"/>
        <w:jc w:val="both"/>
        <w:rPr>
          <w:rFonts w:ascii="Book Antiqua" w:hAnsi="Book Antiqua"/>
          <w:lang w:eastAsia="zh-CN"/>
        </w:rPr>
      </w:pPr>
    </w:p>
    <w:p w14:paraId="66D5F0CE"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i/>
          <w:iCs/>
          <w:color w:val="000000"/>
        </w:rPr>
        <w:t>Western blot analysis</w:t>
      </w:r>
    </w:p>
    <w:p w14:paraId="388408F8" w14:textId="219A98E8"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Immunoblots were carried out on samples of each treatment group (ASCs, </w:t>
      </w:r>
      <w:proofErr w:type="spellStart"/>
      <w:r w:rsidRPr="00F93C3E">
        <w:rPr>
          <w:rFonts w:ascii="Book Antiqua" w:eastAsia="Book Antiqua" w:hAnsi="Book Antiqua" w:cs="Book Antiqua"/>
          <w:color w:val="000000"/>
        </w:rPr>
        <w:t>sfASCs</w:t>
      </w:r>
      <w:proofErr w:type="spellEnd"/>
      <w:r w:rsidRPr="00F93C3E">
        <w:rPr>
          <w:rFonts w:ascii="Book Antiqua" w:eastAsia="Book Antiqua" w:hAnsi="Book Antiqua" w:cs="Book Antiqua"/>
          <w:color w:val="000000"/>
        </w:rPr>
        <w:t xml:space="preserve">, F12/ASCs and CM/ASCs) at day 1, 4 and 8 of growth. Cells were </w:t>
      </w:r>
      <w:proofErr w:type="spellStart"/>
      <w:r w:rsidRPr="00F93C3E">
        <w:rPr>
          <w:rFonts w:ascii="Book Antiqua" w:eastAsia="Book Antiqua" w:hAnsi="Book Antiqua" w:cs="Book Antiqua"/>
          <w:color w:val="000000"/>
        </w:rPr>
        <w:t>trypsinized</w:t>
      </w:r>
      <w:proofErr w:type="spellEnd"/>
      <w:r w:rsidRPr="00F93C3E">
        <w:rPr>
          <w:rFonts w:ascii="Book Antiqua" w:eastAsia="Book Antiqua" w:hAnsi="Book Antiqua" w:cs="Book Antiqua"/>
          <w:color w:val="000000"/>
        </w:rPr>
        <w:t xml:space="preserve">, </w:t>
      </w:r>
      <w:r w:rsidRPr="00F93C3E">
        <w:rPr>
          <w:rFonts w:ascii="Book Antiqua" w:eastAsia="Book Antiqua" w:hAnsi="Book Antiqua" w:cs="Book Antiqua"/>
          <w:color w:val="000000"/>
        </w:rPr>
        <w:lastRenderedPageBreak/>
        <w:t xml:space="preserve">centrifuged and resuspended in RIPA buffer (Life Technologies), in the presence of a protease inhibitor cocktail (Sigma), serine/threonine phosphatase inhibitors (Sigma) and tyrosine protein phosphatase inhibitors (Sigma). Protein concentrations were determined by the BCA protein assay using BSA as the standard. Cell lysates (50 </w:t>
      </w:r>
      <w:proofErr w:type="spellStart"/>
      <w:r w:rsidRPr="00F93C3E">
        <w:rPr>
          <w:rFonts w:ascii="Book Antiqua" w:eastAsia="Book Antiqua" w:hAnsi="Book Antiqua" w:cs="Book Antiqua"/>
          <w:color w:val="000000"/>
        </w:rPr>
        <w:t>μg</w:t>
      </w:r>
      <w:proofErr w:type="spellEnd"/>
      <w:r w:rsidRPr="00F93C3E">
        <w:rPr>
          <w:rFonts w:ascii="Book Antiqua" w:eastAsia="Book Antiqua" w:hAnsi="Book Antiqua" w:cs="Book Antiqua"/>
          <w:color w:val="000000"/>
        </w:rPr>
        <w:t xml:space="preserve"> protein) were loaded onto 4</w:t>
      </w:r>
      <w:r w:rsidR="00872D1E" w:rsidRPr="00F93C3E">
        <w:rPr>
          <w:rFonts w:ascii="Book Antiqua" w:eastAsia="Book Antiqua" w:hAnsi="Book Antiqua" w:cs="Book Antiqua"/>
          <w:color w:val="000000"/>
        </w:rPr>
        <w:t>%</w:t>
      </w:r>
      <w:r w:rsidRPr="00F93C3E">
        <w:rPr>
          <w:rFonts w:ascii="Book Antiqua" w:eastAsia="Book Antiqua" w:hAnsi="Book Antiqua" w:cs="Book Antiqua"/>
          <w:color w:val="000000"/>
        </w:rPr>
        <w:t>-20% SDS-PAGE, blotted and probed for different target proteins.</w:t>
      </w:r>
    </w:p>
    <w:p w14:paraId="3C58EEC8" w14:textId="735F755F" w:rsidR="00A77B3E" w:rsidRPr="00F93C3E" w:rsidRDefault="001D4EA8" w:rsidP="007F683E">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Membranes were incubated overnight at 4 °C with the same primary antibodies used for immunofluorescence: </w:t>
      </w:r>
      <w:r w:rsidR="00E22CA7">
        <w:rPr>
          <w:rFonts w:ascii="Book Antiqua" w:hAnsi="Book Antiqua" w:cs="Book Antiqua" w:hint="eastAsia"/>
          <w:color w:val="000000"/>
          <w:lang w:eastAsia="zh-CN"/>
        </w:rPr>
        <w:t>M</w:t>
      </w:r>
      <w:r w:rsidRPr="00F93C3E">
        <w:rPr>
          <w:rFonts w:ascii="Book Antiqua" w:eastAsia="Book Antiqua" w:hAnsi="Book Antiqua" w:cs="Book Antiqua"/>
          <w:color w:val="000000"/>
        </w:rPr>
        <w:t>ouse anti</w:t>
      </w:r>
      <w:r w:rsidR="00872D1E" w:rsidRPr="00F93C3E">
        <w:rPr>
          <w:rFonts w:ascii="Book Antiqua" w:eastAsia="Book Antiqua" w:hAnsi="Book Antiqua" w:cs="Book Antiqua"/>
          <w:color w:val="000000"/>
        </w:rPr>
        <w:t>-</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(1:1000); rabbit anti</w:t>
      </w:r>
      <w:r w:rsidR="00872D1E" w:rsidRPr="00F93C3E">
        <w:rPr>
          <w:rFonts w:ascii="Book Antiqua" w:eastAsia="Book Antiqua" w:hAnsi="Book Antiqua" w:cs="Book Antiqua"/>
          <w:color w:val="000000"/>
        </w:rPr>
        <w:t>-</w:t>
      </w:r>
      <w:r w:rsidRPr="00F93C3E">
        <w:rPr>
          <w:rFonts w:ascii="Book Antiqua" w:eastAsia="Book Antiqua" w:hAnsi="Book Antiqua" w:cs="Book Antiqua"/>
          <w:color w:val="000000"/>
        </w:rPr>
        <w:t>PGP9.5 (1:2000); mouse anti</w:t>
      </w:r>
      <w:r w:rsidR="00872D1E" w:rsidRPr="00F93C3E">
        <w:rPr>
          <w:rFonts w:ascii="Book Antiqua" w:eastAsia="Book Antiqua" w:hAnsi="Book Antiqua" w:cs="Book Antiqua"/>
          <w:color w:val="000000"/>
        </w:rPr>
        <w:t>-</w:t>
      </w:r>
      <w:r w:rsidRPr="00F93C3E">
        <w:rPr>
          <w:rFonts w:ascii="Book Antiqua" w:eastAsia="Book Antiqua" w:hAnsi="Book Antiqua" w:cs="Book Antiqua"/>
          <w:color w:val="000000"/>
        </w:rPr>
        <w:t>NSE (1:1500); and mouse anti</w:t>
      </w:r>
      <w:r w:rsidR="00872D1E" w:rsidRPr="00F93C3E">
        <w:rPr>
          <w:rFonts w:ascii="Book Antiqua" w:eastAsia="Book Antiqua" w:hAnsi="Book Antiqua" w:cs="Book Antiqua"/>
          <w:color w:val="000000"/>
        </w:rPr>
        <w:t>-</w:t>
      </w:r>
      <w:r w:rsidRPr="00F93C3E">
        <w:rPr>
          <w:rFonts w:ascii="Book Antiqua" w:eastAsia="Book Antiqua" w:hAnsi="Book Antiqua" w:cs="Book Antiqua"/>
          <w:color w:val="000000"/>
        </w:rPr>
        <w:t xml:space="preserve">GFAP (1:1500). The following day, the membranes were incubated with the respective secondary antibodies (1:2000) for 1 h at room temperature, and the immunocomplexes were detected by the </w:t>
      </w:r>
      <w:proofErr w:type="spellStart"/>
      <w:r w:rsidRPr="00F93C3E">
        <w:rPr>
          <w:rFonts w:ascii="Book Antiqua" w:eastAsia="Book Antiqua" w:hAnsi="Book Antiqua" w:cs="Book Antiqua"/>
          <w:color w:val="000000"/>
        </w:rPr>
        <w:t>ChemiDoc</w:t>
      </w:r>
      <w:r w:rsidRPr="00F93C3E">
        <w:rPr>
          <w:rFonts w:ascii="Book Antiqua" w:eastAsia="Book Antiqua" w:hAnsi="Book Antiqua" w:cs="Book Antiqua"/>
          <w:color w:val="000000"/>
          <w:vertAlign w:val="superscript"/>
        </w:rPr>
        <w:t>TM</w:t>
      </w:r>
      <w:proofErr w:type="spellEnd"/>
      <w:r w:rsidRPr="00F93C3E">
        <w:rPr>
          <w:rFonts w:ascii="Book Antiqua" w:eastAsia="Book Antiqua" w:hAnsi="Book Antiqua" w:cs="Book Antiqua"/>
          <w:color w:val="000000"/>
        </w:rPr>
        <w:t xml:space="preserve"> Touch Imaging System (BIO-RAD). All blots were checked for equal loading by probing with GAPDH (rabbit, 1:1000; Cell Signaling). Densitometry analysis was performed using free software Image J (NIH, Bethesda, MD, U</w:t>
      </w:r>
      <w:r w:rsidR="007F683E" w:rsidRPr="00F93C3E">
        <w:rPr>
          <w:rFonts w:ascii="Book Antiqua" w:hAnsi="Book Antiqua" w:cs="Book Antiqua"/>
          <w:color w:val="000000"/>
          <w:lang w:eastAsia="zh-CN"/>
        </w:rPr>
        <w:t>nited States</w:t>
      </w:r>
      <w:r w:rsidRPr="00F93C3E">
        <w:rPr>
          <w:rFonts w:ascii="Book Antiqua" w:eastAsia="Book Antiqua" w:hAnsi="Book Antiqua" w:cs="Book Antiqua"/>
          <w:color w:val="000000"/>
        </w:rPr>
        <w:t>).</w:t>
      </w:r>
    </w:p>
    <w:p w14:paraId="3ACD3C95" w14:textId="77777777" w:rsidR="00A77B3E" w:rsidRPr="00F93C3E" w:rsidRDefault="00A77B3E" w:rsidP="004622D3">
      <w:pPr>
        <w:spacing w:line="360" w:lineRule="auto"/>
        <w:jc w:val="both"/>
        <w:rPr>
          <w:rFonts w:ascii="Book Antiqua" w:hAnsi="Book Antiqua"/>
        </w:rPr>
      </w:pPr>
    </w:p>
    <w:p w14:paraId="6E99F65E"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i/>
          <w:iCs/>
          <w:color w:val="000000"/>
        </w:rPr>
        <w:t>Statistical analysis</w:t>
      </w:r>
    </w:p>
    <w:p w14:paraId="238D76FA" w14:textId="67888BC9"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Statistical analysis was performed by using GraphPad Prism 7.0 (GraphPad Software, La Jolla, CA, </w:t>
      </w:r>
      <w:r w:rsidR="00AF7BB9" w:rsidRPr="00F93C3E">
        <w:rPr>
          <w:rFonts w:ascii="Book Antiqua" w:eastAsia="Book Antiqua" w:hAnsi="Book Antiqua" w:cs="Book Antiqua"/>
          <w:color w:val="000000"/>
        </w:rPr>
        <w:t>U</w:t>
      </w:r>
      <w:r w:rsidR="00AF7BB9" w:rsidRPr="00F93C3E">
        <w:rPr>
          <w:rFonts w:ascii="Book Antiqua" w:hAnsi="Book Antiqua" w:cs="Book Antiqua"/>
          <w:color w:val="000000"/>
          <w:lang w:eastAsia="zh-CN"/>
        </w:rPr>
        <w:t>nited States</w:t>
      </w:r>
      <w:r w:rsidRPr="00F93C3E">
        <w:rPr>
          <w:rFonts w:ascii="Book Antiqua" w:eastAsia="Book Antiqua" w:hAnsi="Book Antiqua" w:cs="Book Antiqua"/>
          <w:color w:val="000000"/>
        </w:rPr>
        <w:t>). For each experimental condition, values are reported as mean ± SD. Differences between samples were assessed using two-way analysis of variance (two-way ANOVA) followed by post hoc Tukey’s multiple comparisons test.</w:t>
      </w:r>
      <w:r w:rsidR="00AF7BB9" w:rsidRPr="00F93C3E">
        <w:rPr>
          <w:rFonts w:ascii="Book Antiqua" w:hAnsi="Book Antiqua" w:cs="Book Antiqua"/>
          <w:color w:val="000000"/>
          <w:lang w:eastAsia="zh-CN"/>
        </w:rPr>
        <w:t xml:space="preserve"> </w:t>
      </w:r>
      <w:r w:rsidR="00AF7BB9" w:rsidRPr="00F93C3E">
        <w:rPr>
          <w:rFonts w:ascii="Book Antiqua" w:hAnsi="Book Antiqua" w:cs="Book Antiqua"/>
          <w:i/>
          <w:color w:val="000000"/>
          <w:lang w:eastAsia="zh-CN"/>
        </w:rPr>
        <w:t>P</w:t>
      </w:r>
      <w:r w:rsidR="00AF7BB9" w:rsidRPr="00F93C3E">
        <w:rPr>
          <w:rFonts w:ascii="Book Antiqua" w:hAnsi="Book Antiqua" w:cs="Book Antiqua"/>
          <w:color w:val="000000"/>
          <w:lang w:eastAsia="zh-CN"/>
        </w:rPr>
        <w:t xml:space="preserve"> </w:t>
      </w:r>
      <w:r w:rsidRPr="00F93C3E">
        <w:rPr>
          <w:rFonts w:ascii="Book Antiqua" w:eastAsia="Book Antiqua" w:hAnsi="Book Antiqua" w:cs="Book Antiqua"/>
          <w:color w:val="000000"/>
        </w:rPr>
        <w:t xml:space="preserve">values of 0.05 or less were considered statistically significant. The statistical methods of this study were reviewed by Dr Vincenzo </w:t>
      </w:r>
      <w:proofErr w:type="spellStart"/>
      <w:r w:rsidRPr="00F93C3E">
        <w:rPr>
          <w:rFonts w:ascii="Book Antiqua" w:eastAsia="Book Antiqua" w:hAnsi="Book Antiqua" w:cs="Book Antiqua"/>
          <w:color w:val="000000"/>
        </w:rPr>
        <w:t>Guardabasso</w:t>
      </w:r>
      <w:proofErr w:type="spellEnd"/>
      <w:r w:rsidRPr="00F93C3E">
        <w:rPr>
          <w:rFonts w:ascii="Book Antiqua" w:eastAsia="Book Antiqua" w:hAnsi="Book Antiqua" w:cs="Book Antiqua"/>
          <w:color w:val="000000"/>
        </w:rPr>
        <w:t>, Specialist in Public Health Statistics, University of Catania, Italy.</w:t>
      </w:r>
    </w:p>
    <w:p w14:paraId="051A0DFF" w14:textId="77777777" w:rsidR="00A77B3E" w:rsidRPr="00F93C3E" w:rsidRDefault="00A77B3E" w:rsidP="004622D3">
      <w:pPr>
        <w:spacing w:line="360" w:lineRule="auto"/>
        <w:jc w:val="both"/>
        <w:rPr>
          <w:rFonts w:ascii="Book Antiqua" w:hAnsi="Book Antiqua"/>
        </w:rPr>
      </w:pPr>
    </w:p>
    <w:p w14:paraId="53979374"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aps/>
          <w:color w:val="000000"/>
          <w:u w:val="single"/>
        </w:rPr>
        <w:t>RESULTS</w:t>
      </w:r>
    </w:p>
    <w:p w14:paraId="79009C3C" w14:textId="42E8C509"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i/>
          <w:iCs/>
          <w:color w:val="000000"/>
        </w:rPr>
        <w:t>ASC morphology, proliferation</w:t>
      </w:r>
      <w:r w:rsidR="00872D1E" w:rsidRPr="00F93C3E">
        <w:rPr>
          <w:rFonts w:ascii="Book Antiqua" w:eastAsia="Book Antiqua" w:hAnsi="Book Antiqua" w:cs="Book Antiqua"/>
          <w:b/>
          <w:bCs/>
          <w:i/>
          <w:iCs/>
          <w:color w:val="000000"/>
        </w:rPr>
        <w:t>,</w:t>
      </w:r>
      <w:r w:rsidRPr="00F93C3E">
        <w:rPr>
          <w:rFonts w:ascii="Book Antiqua" w:eastAsia="Book Antiqua" w:hAnsi="Book Antiqua" w:cs="Book Antiqua"/>
          <w:b/>
          <w:bCs/>
          <w:i/>
          <w:iCs/>
          <w:color w:val="000000"/>
        </w:rPr>
        <w:t xml:space="preserve"> and viability</w:t>
      </w:r>
    </w:p>
    <w:p w14:paraId="2776947F"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Depending on the culture medium, ASCs showed some significant differences. At day 1 (Figure 1A), all samples exhibited the typical fibroblast-like morphology. However, a decrease in population density was observed in serum-free cultures, especially in F12/ASCs. A lower decrease was seen in CM/ASCs. More marked differences were </w:t>
      </w:r>
      <w:r w:rsidRPr="00F93C3E">
        <w:rPr>
          <w:rFonts w:ascii="Book Antiqua" w:eastAsia="Book Antiqua" w:hAnsi="Book Antiqua" w:cs="Book Antiqua"/>
          <w:color w:val="000000"/>
        </w:rPr>
        <w:lastRenderedPageBreak/>
        <w:t>observed at day 8. At this time, a denser cell population was observed in control ASCs, still conserving the same shape as day 1. Moreover, a decreased population density was observed for ASCs cultured under serum-free conditions; however, this was less evident in CM/ASCs. It is worth noting that under the CM/ASC condition, a different cell morphology was apparent, with more elongated cells, often showing cytoplasmic ramifications. Data illustrated in representative pictures are supported by quantitative measurements, for cell proliferation (Figure 1B) and viability (Figure 1C).</w:t>
      </w:r>
    </w:p>
    <w:p w14:paraId="0B2B98CB" w14:textId="77777777" w:rsidR="00A77B3E" w:rsidRPr="00F93C3E" w:rsidRDefault="00A77B3E" w:rsidP="004622D3">
      <w:pPr>
        <w:spacing w:line="360" w:lineRule="auto"/>
        <w:jc w:val="both"/>
        <w:rPr>
          <w:rFonts w:ascii="Book Antiqua" w:hAnsi="Book Antiqua"/>
        </w:rPr>
      </w:pPr>
    </w:p>
    <w:p w14:paraId="22915041"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i/>
          <w:iCs/>
          <w:color w:val="000000"/>
        </w:rPr>
        <w:t>ASC neural differentiation</w:t>
      </w:r>
    </w:p>
    <w:p w14:paraId="3BC0A368"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Immunofluorescence results and western blot analyses indicated that a neural differentiation likely occurs when ASCs were cultured in ARPE-19 CM. Overall, although to a different extent, all neural markers increased their expression in a time-dependent fashion.</w:t>
      </w:r>
    </w:p>
    <w:p w14:paraId="6849A5CB" w14:textId="77777777" w:rsidR="00A77B3E" w:rsidRPr="00F93C3E" w:rsidRDefault="00A77B3E" w:rsidP="004622D3">
      <w:pPr>
        <w:spacing w:line="360" w:lineRule="auto"/>
        <w:jc w:val="both"/>
        <w:rPr>
          <w:rFonts w:ascii="Book Antiqua" w:hAnsi="Book Antiqua"/>
        </w:rPr>
      </w:pPr>
    </w:p>
    <w:p w14:paraId="6C6A54DB" w14:textId="77777777" w:rsidR="00A77B3E" w:rsidRPr="00F93C3E" w:rsidRDefault="001D4EA8" w:rsidP="004622D3">
      <w:pPr>
        <w:spacing w:line="360" w:lineRule="auto"/>
        <w:jc w:val="both"/>
        <w:rPr>
          <w:rFonts w:ascii="Book Antiqua" w:hAnsi="Book Antiqua"/>
          <w:b/>
          <w:i/>
          <w:lang w:eastAsia="zh-CN"/>
        </w:rPr>
      </w:pPr>
      <w:proofErr w:type="spellStart"/>
      <w:r w:rsidRPr="00F93C3E">
        <w:rPr>
          <w:rFonts w:ascii="Book Antiqua" w:eastAsia="Book Antiqua" w:hAnsi="Book Antiqua" w:cs="Book Antiqua"/>
          <w:b/>
          <w:i/>
          <w:color w:val="000000"/>
        </w:rPr>
        <w:t>Nestin</w:t>
      </w:r>
      <w:proofErr w:type="spellEnd"/>
    </w:p>
    <w:p w14:paraId="464635EB" w14:textId="38CA00D6"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Immunofluorescence photomicrographs (Figure 2) and western blot (Figure </w:t>
      </w:r>
      <w:r w:rsidR="00C56053" w:rsidRPr="00F93C3E">
        <w:rPr>
          <w:rFonts w:ascii="Book Antiqua" w:hAnsi="Book Antiqua" w:cs="Book Antiqua"/>
          <w:color w:val="000000"/>
          <w:lang w:eastAsia="zh-CN"/>
        </w:rPr>
        <w:t>3</w:t>
      </w:r>
      <w:r w:rsidRPr="00F93C3E">
        <w:rPr>
          <w:rFonts w:ascii="Book Antiqua" w:eastAsia="Book Antiqua" w:hAnsi="Book Antiqua" w:cs="Book Antiqua"/>
          <w:color w:val="000000"/>
        </w:rPr>
        <w:t xml:space="preserve">) analyses revealed that a basal level of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could be detected in a considerable portion (62%) of c</w:t>
      </w:r>
      <w:r w:rsidR="00DA7BC5" w:rsidRPr="00F93C3E">
        <w:rPr>
          <w:rFonts w:ascii="Book Antiqua" w:eastAsia="Book Antiqua" w:hAnsi="Book Antiqua" w:cs="Book Antiqua"/>
          <w:color w:val="000000"/>
        </w:rPr>
        <w:t>ells in all ASC samples at 1 d</w:t>
      </w:r>
      <w:r w:rsidRPr="00F93C3E">
        <w:rPr>
          <w:rFonts w:ascii="Book Antiqua" w:eastAsia="Book Antiqua" w:hAnsi="Book Antiqua" w:cs="Book Antiqua"/>
          <w:color w:val="000000"/>
        </w:rPr>
        <w:t xml:space="preserve"> of culture (Table</w:t>
      </w:r>
      <w:r w:rsidR="00AF7BB9" w:rsidRPr="00F93C3E">
        <w:rPr>
          <w:rFonts w:ascii="Book Antiqua" w:hAnsi="Book Antiqua" w:cs="Book Antiqua"/>
          <w:color w:val="000000"/>
          <w:lang w:eastAsia="zh-CN"/>
        </w:rPr>
        <w:t xml:space="preserve"> </w:t>
      </w:r>
      <w:r w:rsidRPr="00F93C3E">
        <w:rPr>
          <w:rFonts w:ascii="Book Antiqua" w:eastAsia="Book Antiqua" w:hAnsi="Book Antiqua" w:cs="Book Antiqua"/>
          <w:color w:val="000000"/>
        </w:rPr>
        <w:t>1). At day 4, these basal levels were reduced in serum-free cultures (</w:t>
      </w:r>
      <w:proofErr w:type="spellStart"/>
      <w:r w:rsidRPr="00F93C3E">
        <w:rPr>
          <w:rFonts w:ascii="Book Antiqua" w:eastAsia="Book Antiqua" w:hAnsi="Book Antiqua" w:cs="Book Antiqua"/>
          <w:color w:val="000000"/>
        </w:rPr>
        <w:t>sfASCs</w:t>
      </w:r>
      <w:proofErr w:type="spellEnd"/>
      <w:r w:rsidRPr="00F93C3E">
        <w:rPr>
          <w:rFonts w:ascii="Book Antiqua" w:eastAsia="Book Antiqua" w:hAnsi="Book Antiqua" w:cs="Book Antiqua"/>
          <w:color w:val="000000"/>
        </w:rPr>
        <w:t xml:space="preserve"> and F12/ASCs), whereas comparable values were maintained in CM/ASCs. At day 8, basal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levels were still present in control ASCs, while they were strongly decreased in serum-free-cultures, especially in F12/ASCs. On the contrary, increased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levels were observed in CM/ASCs. </w:t>
      </w:r>
    </w:p>
    <w:p w14:paraId="0E8F42A1" w14:textId="77777777" w:rsidR="00A77B3E" w:rsidRPr="00F93C3E" w:rsidRDefault="001D4EA8" w:rsidP="00AF7BB9">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These observations were in agreement with quantitative immunofluorescence estimates (Figure </w:t>
      </w:r>
      <w:r w:rsidR="00C56053" w:rsidRPr="00F93C3E">
        <w:rPr>
          <w:rFonts w:ascii="Book Antiqua" w:hAnsi="Book Antiqua" w:cs="Book Antiqua"/>
          <w:color w:val="000000"/>
          <w:lang w:eastAsia="zh-CN"/>
        </w:rPr>
        <w:t>4</w:t>
      </w:r>
      <w:r w:rsidRPr="00F93C3E">
        <w:rPr>
          <w:rFonts w:ascii="Book Antiqua" w:eastAsia="Book Antiqua" w:hAnsi="Book Antiqua" w:cs="Book Antiqua"/>
          <w:color w:val="000000"/>
        </w:rPr>
        <w:t xml:space="preserve">). No evident changes were observed at day 1, except for a modest increase in CM/ASCs. At day 8, fluorescence intensity and percentages of </w:t>
      </w:r>
      <w:proofErr w:type="spellStart"/>
      <w:r w:rsidRPr="00F93C3E">
        <w:rPr>
          <w:rFonts w:ascii="Book Antiqua" w:eastAsia="Book Antiqua" w:hAnsi="Book Antiqua" w:cs="Book Antiqua"/>
          <w:color w:val="000000"/>
        </w:rPr>
        <w:t>immunopositive</w:t>
      </w:r>
      <w:proofErr w:type="spellEnd"/>
      <w:r w:rsidRPr="00F93C3E">
        <w:rPr>
          <w:rFonts w:ascii="Book Antiqua" w:eastAsia="Book Antiqua" w:hAnsi="Book Antiqua" w:cs="Book Antiqua"/>
          <w:color w:val="000000"/>
        </w:rPr>
        <w:t xml:space="preserve"> cells (Table 1) were lower in serum-free cultures, whereas both parameters were increased in CM/ASCs. </w:t>
      </w:r>
    </w:p>
    <w:p w14:paraId="28FBCE31" w14:textId="77777777" w:rsidR="00A77B3E" w:rsidRPr="00F93C3E" w:rsidRDefault="00A77B3E" w:rsidP="004622D3">
      <w:pPr>
        <w:spacing w:line="360" w:lineRule="auto"/>
        <w:jc w:val="both"/>
        <w:rPr>
          <w:rFonts w:ascii="Book Antiqua" w:hAnsi="Book Antiqua"/>
        </w:rPr>
      </w:pPr>
    </w:p>
    <w:p w14:paraId="5F21EE03" w14:textId="77777777" w:rsidR="00A77B3E" w:rsidRPr="00F93C3E" w:rsidRDefault="001D4EA8" w:rsidP="004622D3">
      <w:pPr>
        <w:spacing w:line="360" w:lineRule="auto"/>
        <w:jc w:val="both"/>
        <w:rPr>
          <w:rFonts w:ascii="Book Antiqua" w:hAnsi="Book Antiqua"/>
          <w:b/>
          <w:i/>
          <w:lang w:eastAsia="zh-CN"/>
        </w:rPr>
      </w:pPr>
      <w:r w:rsidRPr="00F93C3E">
        <w:rPr>
          <w:rFonts w:ascii="Book Antiqua" w:eastAsia="Book Antiqua" w:hAnsi="Book Antiqua" w:cs="Book Antiqua"/>
          <w:b/>
          <w:i/>
          <w:color w:val="000000"/>
        </w:rPr>
        <w:t>N</w:t>
      </w:r>
      <w:r w:rsidR="007C03FE" w:rsidRPr="00F93C3E">
        <w:rPr>
          <w:rFonts w:ascii="Book Antiqua" w:hAnsi="Book Antiqua" w:cs="Book Antiqua"/>
          <w:b/>
          <w:i/>
          <w:color w:val="000000"/>
          <w:lang w:eastAsia="zh-CN"/>
        </w:rPr>
        <w:t>SE</w:t>
      </w:r>
    </w:p>
    <w:p w14:paraId="33B4DC7B"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lastRenderedPageBreak/>
        <w:t>A similar trend was observed for NSE expression modifications (Figure</w:t>
      </w:r>
      <w:r w:rsidR="00AF7BB9" w:rsidRPr="00F93C3E">
        <w:rPr>
          <w:rFonts w:ascii="Book Antiqua" w:hAnsi="Book Antiqua" w:cs="Book Antiqua"/>
          <w:color w:val="000000"/>
          <w:lang w:eastAsia="zh-CN"/>
        </w:rPr>
        <w:t>s</w:t>
      </w:r>
      <w:r w:rsidRPr="00F93C3E">
        <w:rPr>
          <w:rFonts w:ascii="Book Antiqua" w:eastAsia="Book Antiqua" w:hAnsi="Book Antiqua" w:cs="Book Antiqua"/>
          <w:color w:val="000000"/>
        </w:rPr>
        <w:t xml:space="preserve"> 3</w:t>
      </w:r>
      <w:r w:rsidR="00AF7BB9" w:rsidRPr="00F93C3E">
        <w:rPr>
          <w:rFonts w:ascii="Book Antiqua" w:hAnsi="Book Antiqua" w:cs="Book Antiqua"/>
          <w:color w:val="000000"/>
          <w:lang w:eastAsia="zh-CN"/>
        </w:rPr>
        <w:t xml:space="preserve"> and</w:t>
      </w:r>
      <w:r w:rsidRPr="00F93C3E">
        <w:rPr>
          <w:rFonts w:ascii="Book Antiqua" w:eastAsia="Book Antiqua" w:hAnsi="Book Antiqua" w:cs="Book Antiqua"/>
          <w:color w:val="000000"/>
        </w:rPr>
        <w:t xml:space="preserve"> </w:t>
      </w:r>
      <w:r w:rsidR="00C56053" w:rsidRPr="00F93C3E">
        <w:rPr>
          <w:rFonts w:ascii="Book Antiqua" w:hAnsi="Book Antiqua" w:cs="Book Antiqua"/>
          <w:color w:val="000000"/>
          <w:lang w:eastAsia="zh-CN"/>
        </w:rPr>
        <w:t>5</w:t>
      </w:r>
      <w:r w:rsidRPr="00F93C3E">
        <w:rPr>
          <w:rFonts w:ascii="Book Antiqua" w:eastAsia="Book Antiqua" w:hAnsi="Book Antiqua" w:cs="Book Antiqua"/>
          <w:color w:val="000000"/>
        </w:rPr>
        <w:t xml:space="preserve">). Comparable basal values were detected at day 1 in all ASC samples. At day 4 a decreased NSE expression was observed in </w:t>
      </w:r>
      <w:proofErr w:type="spellStart"/>
      <w:r w:rsidRPr="00F93C3E">
        <w:rPr>
          <w:rFonts w:ascii="Book Antiqua" w:eastAsia="Book Antiqua" w:hAnsi="Book Antiqua" w:cs="Book Antiqua"/>
          <w:color w:val="000000"/>
        </w:rPr>
        <w:t>sfASCs</w:t>
      </w:r>
      <w:proofErr w:type="spellEnd"/>
      <w:r w:rsidRPr="00F93C3E">
        <w:rPr>
          <w:rFonts w:ascii="Book Antiqua" w:eastAsia="Book Antiqua" w:hAnsi="Book Antiqua" w:cs="Book Antiqua"/>
          <w:color w:val="000000"/>
        </w:rPr>
        <w:t xml:space="preserve"> and F12/ASCs, whereas increased values were measured in CM/ASCs. A further increase was found at day 8 for CM/ASCs. Quantitative immunofluorescence measurements (Figure </w:t>
      </w:r>
      <w:r w:rsidR="00C56053" w:rsidRPr="00F93C3E">
        <w:rPr>
          <w:rFonts w:ascii="Book Antiqua" w:hAnsi="Book Antiqua" w:cs="Book Antiqua"/>
          <w:color w:val="000000"/>
          <w:lang w:eastAsia="zh-CN"/>
        </w:rPr>
        <w:t>4</w:t>
      </w:r>
      <w:r w:rsidRPr="00F93C3E">
        <w:rPr>
          <w:rFonts w:ascii="Book Antiqua" w:eastAsia="Book Antiqua" w:hAnsi="Book Antiqua" w:cs="Book Antiqua"/>
          <w:color w:val="000000"/>
        </w:rPr>
        <w:t xml:space="preserve">) and percentages of </w:t>
      </w:r>
      <w:proofErr w:type="spellStart"/>
      <w:r w:rsidRPr="00F93C3E">
        <w:rPr>
          <w:rFonts w:ascii="Book Antiqua" w:eastAsia="Book Antiqua" w:hAnsi="Book Antiqua" w:cs="Book Antiqua"/>
          <w:color w:val="000000"/>
        </w:rPr>
        <w:t>immunopositive</w:t>
      </w:r>
      <w:proofErr w:type="spellEnd"/>
      <w:r w:rsidRPr="00F93C3E">
        <w:rPr>
          <w:rFonts w:ascii="Book Antiqua" w:eastAsia="Book Antiqua" w:hAnsi="Book Antiqua" w:cs="Book Antiqua"/>
          <w:color w:val="000000"/>
        </w:rPr>
        <w:t xml:space="preserve"> cells (Table 1) confirmed that the most evident effects were detected for CM/ASCs, showing a marked increase at day 8. </w:t>
      </w:r>
    </w:p>
    <w:p w14:paraId="3C7B2A08" w14:textId="77777777" w:rsidR="00A77B3E" w:rsidRPr="00F93C3E" w:rsidRDefault="00A77B3E" w:rsidP="004622D3">
      <w:pPr>
        <w:spacing w:line="360" w:lineRule="auto"/>
        <w:jc w:val="both"/>
        <w:rPr>
          <w:rFonts w:ascii="Book Antiqua" w:hAnsi="Book Antiqua"/>
        </w:rPr>
      </w:pPr>
    </w:p>
    <w:p w14:paraId="5C085C75" w14:textId="77777777" w:rsidR="00A77B3E" w:rsidRPr="00F93C3E" w:rsidRDefault="001D4EA8" w:rsidP="004622D3">
      <w:pPr>
        <w:spacing w:line="360" w:lineRule="auto"/>
        <w:jc w:val="both"/>
        <w:rPr>
          <w:rFonts w:ascii="Book Antiqua" w:hAnsi="Book Antiqua"/>
          <w:b/>
          <w:i/>
        </w:rPr>
      </w:pPr>
      <w:r w:rsidRPr="00F93C3E">
        <w:rPr>
          <w:rFonts w:ascii="Book Antiqua" w:eastAsia="Book Antiqua" w:hAnsi="Book Antiqua" w:cs="Book Antiqua"/>
          <w:b/>
          <w:i/>
          <w:color w:val="000000"/>
        </w:rPr>
        <w:t>P</w:t>
      </w:r>
      <w:r w:rsidR="00F0654E" w:rsidRPr="00F93C3E">
        <w:rPr>
          <w:rFonts w:ascii="Book Antiqua" w:hAnsi="Book Antiqua" w:cs="Book Antiqua"/>
          <w:b/>
          <w:i/>
          <w:color w:val="000000"/>
          <w:lang w:eastAsia="zh-CN"/>
        </w:rPr>
        <w:t>GP</w:t>
      </w:r>
      <w:r w:rsidRPr="00F93C3E">
        <w:rPr>
          <w:rFonts w:ascii="Book Antiqua" w:eastAsia="Book Antiqua" w:hAnsi="Book Antiqua" w:cs="Book Antiqua"/>
          <w:b/>
          <w:i/>
          <w:color w:val="000000"/>
        </w:rPr>
        <w:t>9.5</w:t>
      </w:r>
    </w:p>
    <w:p w14:paraId="47CFCF64"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When compared to control ASCs, all detection methods showed that no evident differences were noted between the different samples, except for CM/ASCs at day 8 of treatment (Figure</w:t>
      </w:r>
      <w:r w:rsidR="008F78D2" w:rsidRPr="00F93C3E">
        <w:rPr>
          <w:rFonts w:ascii="Book Antiqua" w:hAnsi="Book Antiqua" w:cs="Book Antiqua"/>
          <w:color w:val="000000"/>
          <w:lang w:eastAsia="zh-CN"/>
        </w:rPr>
        <w:t>s 3, 4 and</w:t>
      </w:r>
      <w:r w:rsidRPr="00F93C3E">
        <w:rPr>
          <w:rFonts w:ascii="Book Antiqua" w:eastAsia="Book Antiqua" w:hAnsi="Book Antiqua" w:cs="Book Antiqua"/>
          <w:color w:val="000000"/>
        </w:rPr>
        <w:t xml:space="preserve"> </w:t>
      </w:r>
      <w:r w:rsidR="00C56053" w:rsidRPr="00F93C3E">
        <w:rPr>
          <w:rFonts w:ascii="Book Antiqua" w:hAnsi="Book Antiqua" w:cs="Book Antiqua"/>
          <w:color w:val="000000"/>
          <w:lang w:eastAsia="zh-CN"/>
        </w:rPr>
        <w:t>6</w:t>
      </w:r>
      <w:r w:rsidR="008F78D2" w:rsidRPr="00F93C3E">
        <w:rPr>
          <w:rFonts w:ascii="Book Antiqua" w:hAnsi="Book Antiqua" w:cs="Book Antiqua"/>
          <w:color w:val="000000"/>
          <w:lang w:eastAsia="zh-CN"/>
        </w:rPr>
        <w:t xml:space="preserve"> and</w:t>
      </w:r>
      <w:r w:rsidRPr="00F93C3E">
        <w:rPr>
          <w:rFonts w:ascii="Book Antiqua" w:eastAsia="Book Antiqua" w:hAnsi="Book Antiqua" w:cs="Book Antiqua"/>
          <w:color w:val="000000"/>
        </w:rPr>
        <w:t xml:space="preserve"> Table 1) </w:t>
      </w:r>
    </w:p>
    <w:p w14:paraId="0A5415D5" w14:textId="77777777" w:rsidR="00A77B3E" w:rsidRPr="00F93C3E" w:rsidRDefault="00A77B3E" w:rsidP="004622D3">
      <w:pPr>
        <w:spacing w:line="360" w:lineRule="auto"/>
        <w:jc w:val="both"/>
        <w:rPr>
          <w:rFonts w:ascii="Book Antiqua" w:hAnsi="Book Antiqua"/>
        </w:rPr>
      </w:pPr>
    </w:p>
    <w:p w14:paraId="56D65270" w14:textId="77777777" w:rsidR="00A77B3E" w:rsidRPr="00F93C3E" w:rsidRDefault="007C03FE" w:rsidP="004622D3">
      <w:pPr>
        <w:spacing w:line="360" w:lineRule="auto"/>
        <w:jc w:val="both"/>
        <w:rPr>
          <w:rFonts w:ascii="Book Antiqua" w:hAnsi="Book Antiqua"/>
          <w:b/>
          <w:i/>
        </w:rPr>
      </w:pPr>
      <w:r w:rsidRPr="00F93C3E">
        <w:rPr>
          <w:rFonts w:ascii="Book Antiqua" w:eastAsia="Book Antiqua" w:hAnsi="Book Antiqua" w:cs="Book Antiqua"/>
          <w:b/>
          <w:i/>
          <w:color w:val="000000"/>
        </w:rPr>
        <w:t>GFAP</w:t>
      </w:r>
    </w:p>
    <w:p w14:paraId="77256628"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Basal GFAP values at day 1 and day 4 were similar in control and serum-free ASCs (Figure</w:t>
      </w:r>
      <w:r w:rsidR="000E5CE9" w:rsidRPr="00F93C3E">
        <w:rPr>
          <w:rFonts w:ascii="Book Antiqua" w:hAnsi="Book Antiqua" w:cs="Book Antiqua"/>
          <w:color w:val="000000"/>
          <w:lang w:eastAsia="zh-CN"/>
        </w:rPr>
        <w:t>s</w:t>
      </w:r>
      <w:r w:rsidRPr="00F93C3E">
        <w:rPr>
          <w:rFonts w:ascii="Book Antiqua" w:eastAsia="Book Antiqua" w:hAnsi="Book Antiqua" w:cs="Book Antiqua"/>
          <w:color w:val="000000"/>
        </w:rPr>
        <w:t xml:space="preserve"> </w:t>
      </w:r>
      <w:r w:rsidR="00C56053" w:rsidRPr="00F93C3E">
        <w:rPr>
          <w:rFonts w:ascii="Book Antiqua" w:hAnsi="Book Antiqua" w:cs="Book Antiqua"/>
          <w:color w:val="000000"/>
          <w:lang w:eastAsia="zh-CN"/>
        </w:rPr>
        <w:t>3 and</w:t>
      </w:r>
      <w:r w:rsidRPr="00F93C3E">
        <w:rPr>
          <w:rFonts w:ascii="Book Antiqua" w:eastAsia="Book Antiqua" w:hAnsi="Book Antiqua" w:cs="Book Antiqua"/>
          <w:color w:val="000000"/>
        </w:rPr>
        <w:t xml:space="preserve"> </w:t>
      </w:r>
      <w:r w:rsidR="00C56053" w:rsidRPr="00F93C3E">
        <w:rPr>
          <w:rFonts w:ascii="Book Antiqua" w:hAnsi="Book Antiqua" w:cs="Book Antiqua"/>
          <w:color w:val="000000"/>
          <w:lang w:eastAsia="zh-CN"/>
        </w:rPr>
        <w:t>7</w:t>
      </w:r>
      <w:r w:rsidRPr="00F93C3E">
        <w:rPr>
          <w:rFonts w:ascii="Book Antiqua" w:eastAsia="Book Antiqua" w:hAnsi="Book Antiqua" w:cs="Book Antiqua"/>
          <w:color w:val="000000"/>
        </w:rPr>
        <w:t>), whereas a significant increase was observed in CM/ASCs at both times. This increase was even more evident at day 8, whereas lower values were observed in serum-free cultures (</w:t>
      </w:r>
      <w:proofErr w:type="spellStart"/>
      <w:r w:rsidRPr="00F93C3E">
        <w:rPr>
          <w:rFonts w:ascii="Book Antiqua" w:eastAsia="Book Antiqua" w:hAnsi="Book Antiqua" w:cs="Book Antiqua"/>
          <w:color w:val="000000"/>
        </w:rPr>
        <w:t>sfASCs</w:t>
      </w:r>
      <w:proofErr w:type="spellEnd"/>
      <w:r w:rsidRPr="00F93C3E">
        <w:rPr>
          <w:rFonts w:ascii="Book Antiqua" w:eastAsia="Book Antiqua" w:hAnsi="Book Antiqua" w:cs="Book Antiqua"/>
          <w:color w:val="000000"/>
        </w:rPr>
        <w:t xml:space="preserve"> and F12/ASCs). These observations largely match the quantitative estimates reported in Figure </w:t>
      </w:r>
      <w:r w:rsidR="00C56053" w:rsidRPr="00F93C3E">
        <w:rPr>
          <w:rFonts w:ascii="Book Antiqua" w:hAnsi="Book Antiqua" w:cs="Book Antiqua"/>
          <w:color w:val="000000"/>
          <w:lang w:eastAsia="zh-CN"/>
        </w:rPr>
        <w:t>4</w:t>
      </w:r>
      <w:r w:rsidRPr="00F93C3E">
        <w:rPr>
          <w:rFonts w:ascii="Book Antiqua" w:eastAsia="Book Antiqua" w:hAnsi="Book Antiqua" w:cs="Book Antiqua"/>
          <w:color w:val="000000"/>
        </w:rPr>
        <w:t xml:space="preserve"> and Table 1. </w:t>
      </w:r>
    </w:p>
    <w:p w14:paraId="70CCF3B4" w14:textId="77777777" w:rsidR="00A77B3E" w:rsidRPr="00F93C3E" w:rsidRDefault="00A77B3E" w:rsidP="004622D3">
      <w:pPr>
        <w:spacing w:line="360" w:lineRule="auto"/>
        <w:jc w:val="both"/>
        <w:rPr>
          <w:rFonts w:ascii="Book Antiqua" w:hAnsi="Book Antiqua"/>
        </w:rPr>
      </w:pPr>
    </w:p>
    <w:p w14:paraId="01AE453E"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aps/>
          <w:color w:val="000000"/>
          <w:u w:val="single"/>
        </w:rPr>
        <w:t>DISCUSSION</w:t>
      </w:r>
    </w:p>
    <w:p w14:paraId="15A310F3"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As is well known, native ASCs exhibit a variety of cellular markers, some of them belonging to cell lineages quite different from each other. This characteristic is probably related to their multipotent differentiation ability, which is evident by the different cell types that can be obtained following different induction strategies. In fact, a wide range of differentiated cells can be obtained starting from native ASCs; from insulin-producing pancreatic cells</w:t>
      </w:r>
      <w:r w:rsidRPr="00F93C3E">
        <w:rPr>
          <w:rFonts w:ascii="Book Antiqua" w:eastAsia="Book Antiqua" w:hAnsi="Book Antiqua" w:cs="Book Antiqua"/>
          <w:color w:val="000000"/>
          <w:vertAlign w:val="superscript"/>
        </w:rPr>
        <w:t>[16]</w:t>
      </w:r>
      <w:r w:rsidRPr="00F93C3E">
        <w:rPr>
          <w:rFonts w:ascii="Book Antiqua" w:eastAsia="Book Antiqua" w:hAnsi="Book Antiqua" w:cs="Book Antiqua"/>
          <w:color w:val="000000"/>
        </w:rPr>
        <w:t xml:space="preserve"> to neurons or glial cells</w:t>
      </w:r>
      <w:r w:rsidRPr="00F93C3E">
        <w:rPr>
          <w:rFonts w:ascii="Book Antiqua" w:eastAsia="Book Antiqua" w:hAnsi="Book Antiqua" w:cs="Book Antiqua"/>
          <w:color w:val="000000"/>
          <w:vertAlign w:val="superscript"/>
        </w:rPr>
        <w:t>[6]</w:t>
      </w:r>
      <w:r w:rsidRPr="00F93C3E">
        <w:rPr>
          <w:rFonts w:ascii="Book Antiqua" w:eastAsia="Book Antiqua" w:hAnsi="Book Antiqua" w:cs="Book Antiqua"/>
          <w:color w:val="000000"/>
        </w:rPr>
        <w:t>.</w:t>
      </w:r>
    </w:p>
    <w:p w14:paraId="2BCE0150" w14:textId="388EDA20" w:rsidR="00A77B3E" w:rsidRPr="00F93C3E" w:rsidRDefault="001D4EA8" w:rsidP="00F0654E">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The results presented here show that CM obtained from ARPE-19 </w:t>
      </w:r>
      <w:r w:rsidR="00872D1E" w:rsidRPr="00F93C3E">
        <w:rPr>
          <w:rFonts w:ascii="Book Antiqua" w:eastAsia="Book Antiqua" w:hAnsi="Book Antiqua" w:cs="Book Antiqua"/>
          <w:color w:val="000000"/>
        </w:rPr>
        <w:t>can</w:t>
      </w:r>
      <w:r w:rsidRPr="00F93C3E">
        <w:rPr>
          <w:rFonts w:ascii="Book Antiqua" w:eastAsia="Book Antiqua" w:hAnsi="Book Antiqua" w:cs="Book Antiqua"/>
          <w:color w:val="000000"/>
        </w:rPr>
        <w:t xml:space="preserve"> trigger differentiation of ASCs towards a neural-like phenotype. This is not unexpected, since </w:t>
      </w:r>
      <w:r w:rsidRPr="00F93C3E">
        <w:rPr>
          <w:rFonts w:ascii="Book Antiqua" w:eastAsia="Book Antiqua" w:hAnsi="Book Antiqua" w:cs="Book Antiqua"/>
          <w:color w:val="000000"/>
        </w:rPr>
        <w:lastRenderedPageBreak/>
        <w:t xml:space="preserve">RPE has tight interactions with the neural retina, secreting factors necessary for its homeostasis and function. </w:t>
      </w:r>
    </w:p>
    <w:p w14:paraId="19152C09" w14:textId="77777777" w:rsidR="00A77B3E" w:rsidRPr="00F93C3E" w:rsidRDefault="001D4EA8" w:rsidP="00F0654E">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RPE derived growth factors include pigment epithelium-derived factor (PEDF), ciliary neurotrophic factor (CNTF)</w:t>
      </w:r>
      <w:r w:rsidRPr="00F93C3E">
        <w:rPr>
          <w:rFonts w:ascii="Book Antiqua" w:eastAsia="Book Antiqua" w:hAnsi="Book Antiqua" w:cs="Book Antiqua"/>
          <w:color w:val="000000"/>
          <w:vertAlign w:val="superscript"/>
        </w:rPr>
        <w:t>[17]</w:t>
      </w:r>
      <w:r w:rsidRPr="00F93C3E">
        <w:rPr>
          <w:rFonts w:ascii="Book Antiqua" w:eastAsia="Book Antiqua" w:hAnsi="Book Antiqua" w:cs="Book Antiqua"/>
          <w:color w:val="000000"/>
        </w:rPr>
        <w:t>, basic fibroblast growth factor (FGF-2), epidermal growth factor (EGF), and nerve growth factor (NGF)</w:t>
      </w:r>
      <w:r w:rsidR="003D412F" w:rsidRPr="00F93C3E">
        <w:rPr>
          <w:rFonts w:ascii="Book Antiqua" w:eastAsia="Book Antiqua" w:hAnsi="Book Antiqua" w:cs="Book Antiqua"/>
          <w:color w:val="000000"/>
          <w:vertAlign w:val="superscript"/>
        </w:rPr>
        <w:t>[8,12,</w:t>
      </w:r>
      <w:r w:rsidRPr="00F93C3E">
        <w:rPr>
          <w:rFonts w:ascii="Book Antiqua" w:eastAsia="Book Antiqua" w:hAnsi="Book Antiqua" w:cs="Book Antiqua"/>
          <w:color w:val="000000"/>
          <w:vertAlign w:val="superscript"/>
        </w:rPr>
        <w:t>18]</w:t>
      </w:r>
      <w:r w:rsidRPr="00F93C3E">
        <w:rPr>
          <w:rFonts w:ascii="Book Antiqua" w:eastAsia="Book Antiqua" w:hAnsi="Book Antiqua" w:cs="Book Antiqua"/>
          <w:color w:val="000000"/>
        </w:rPr>
        <w:t>. Both FGF-2 and EGF have been shown to generate retinal neurons from human retinal precursor cells</w:t>
      </w:r>
      <w:r w:rsidRPr="00F93C3E">
        <w:rPr>
          <w:rFonts w:ascii="Book Antiqua" w:eastAsia="Book Antiqua" w:hAnsi="Book Antiqua" w:cs="Book Antiqua"/>
          <w:color w:val="000000"/>
          <w:vertAlign w:val="superscript"/>
        </w:rPr>
        <w:t>[19]</w:t>
      </w:r>
      <w:r w:rsidRPr="00F93C3E">
        <w:rPr>
          <w:rFonts w:ascii="Book Antiqua" w:eastAsia="Book Antiqua" w:hAnsi="Book Antiqua" w:cs="Book Antiqua"/>
          <w:color w:val="000000"/>
        </w:rPr>
        <w:t>. Secreted into the interphotoreceptor matrix, the neurotrophic factor PEDF induces antiapoptotic, antioxidative, and anti-inflammatory effects. The intraocular injection of PEDF delayed photoreceptor cell degeneration and apoptosis. Moreover, it also acted in neuronal differentiation and survival. PEDF-related effects may explain our observation about the different proliferation rates observed in the various samples examined in the present study. In fact, as already reported for human umbilical cord MSCs, the addition of PEDF significantly reduced apoptosis when cells were cultured in a serum-free medium</w:t>
      </w:r>
      <w:r w:rsidRPr="00F93C3E">
        <w:rPr>
          <w:rFonts w:ascii="Book Antiqua" w:eastAsia="Book Antiqua" w:hAnsi="Book Antiqua" w:cs="Book Antiqua"/>
          <w:bCs/>
          <w:color w:val="000000"/>
          <w:vertAlign w:val="superscript"/>
        </w:rPr>
        <w:t>[20]</w:t>
      </w:r>
      <w:r w:rsidRPr="00F93C3E">
        <w:rPr>
          <w:rFonts w:ascii="Book Antiqua" w:eastAsia="Book Antiqua" w:hAnsi="Book Antiqua" w:cs="Book Antiqua"/>
          <w:color w:val="000000"/>
        </w:rPr>
        <w:t xml:space="preserve">. In particular, the authors showed that this PEDF-induced apoptosis reduction was due to a decreased p53 expression. This is particularly important since this method allows for a significant cell expansion even in serum-free cultures, thus reducing safety related problems for possible clinical applications. ARPE-19 effects, weakly visible at day 1, was more pronounced at day 4 and, particularly, at day 8. </w:t>
      </w:r>
    </w:p>
    <w:p w14:paraId="5C47242B" w14:textId="77777777" w:rsidR="00A77B3E" w:rsidRPr="00F93C3E" w:rsidRDefault="001D4EA8" w:rsidP="00F0654E">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A panel of neural markers was chosen to verify the differentiating phenotype of ASCs under the described culture conditions. </w:t>
      </w:r>
      <w:proofErr w:type="spellStart"/>
      <w:r w:rsidRPr="00F93C3E">
        <w:rPr>
          <w:rFonts w:ascii="Book Antiqua" w:eastAsia="Book Antiqua" w:hAnsi="Book Antiqua" w:cs="Book Antiqua"/>
          <w:color w:val="000000"/>
        </w:rPr>
        <w:t>Nestin</w:t>
      </w:r>
      <w:proofErr w:type="spellEnd"/>
      <w:r w:rsidRPr="00F93C3E">
        <w:rPr>
          <w:rFonts w:ascii="Book Antiqua" w:eastAsia="Book Antiqua" w:hAnsi="Book Antiqua" w:cs="Book Antiqua"/>
          <w:color w:val="000000"/>
        </w:rPr>
        <w:t xml:space="preserve"> is an intermediate filament protein that is expressed in the early development stages of the central/peripheral nervous system, muscle and other tissues. During differentiation, it is downregulated and replaced by tissue-specific intermediate filament proteins</w:t>
      </w:r>
      <w:r w:rsidRPr="00F93C3E">
        <w:rPr>
          <w:rFonts w:ascii="Book Antiqua" w:eastAsia="Book Antiqua" w:hAnsi="Book Antiqua" w:cs="Book Antiqua"/>
          <w:color w:val="000000"/>
          <w:vertAlign w:val="superscript"/>
        </w:rPr>
        <w:t>[21]</w:t>
      </w:r>
      <w:r w:rsidRPr="00F93C3E">
        <w:rPr>
          <w:rFonts w:ascii="Book Antiqua" w:eastAsia="Book Antiqua" w:hAnsi="Book Antiqua" w:cs="Book Antiqua"/>
          <w:color w:val="000000"/>
        </w:rPr>
        <w:t>. PGP9.5 was originally detected as a “brain-specific protein”, accounting for about 5% of total neuronal proteins</w:t>
      </w:r>
      <w:r w:rsidR="00F0654E" w:rsidRPr="00F93C3E">
        <w:rPr>
          <w:rFonts w:ascii="Book Antiqua" w:eastAsia="Book Antiqua" w:hAnsi="Book Antiqua" w:cs="Book Antiqua"/>
          <w:color w:val="000000"/>
          <w:vertAlign w:val="superscript"/>
        </w:rPr>
        <w:t>[22,</w:t>
      </w:r>
      <w:r w:rsidRPr="00F93C3E">
        <w:rPr>
          <w:rFonts w:ascii="Book Antiqua" w:eastAsia="Book Antiqua" w:hAnsi="Book Antiqua" w:cs="Book Antiqua"/>
          <w:color w:val="000000"/>
          <w:vertAlign w:val="superscript"/>
        </w:rPr>
        <w:t>23]</w:t>
      </w:r>
      <w:r w:rsidRPr="00F93C3E">
        <w:rPr>
          <w:rFonts w:ascii="Book Antiqua" w:eastAsia="Book Antiqua" w:hAnsi="Book Antiqua" w:cs="Book Antiqua"/>
          <w:color w:val="000000"/>
        </w:rPr>
        <w:t>. NSE is currently considered a useful marker of neural maturation, being highly specific for neurons and peripheral neuroendocrine cells</w:t>
      </w:r>
      <w:r w:rsidRPr="00F93C3E">
        <w:rPr>
          <w:rFonts w:ascii="Book Antiqua" w:eastAsia="Book Antiqua" w:hAnsi="Book Antiqua" w:cs="Book Antiqua"/>
          <w:color w:val="000000"/>
          <w:vertAlign w:val="superscript"/>
        </w:rPr>
        <w:t>[24]</w:t>
      </w:r>
      <w:r w:rsidRPr="00F93C3E">
        <w:rPr>
          <w:rFonts w:ascii="Book Antiqua" w:eastAsia="Book Antiqua" w:hAnsi="Book Antiqua" w:cs="Book Antiqua"/>
          <w:color w:val="000000"/>
        </w:rPr>
        <w:t>. NSE may also induce neurotrophic functions as it controls neuronal survival, differentiation, and neurite regeneration</w:t>
      </w:r>
      <w:r w:rsidR="00F0654E" w:rsidRPr="00F93C3E">
        <w:rPr>
          <w:rFonts w:ascii="Book Antiqua" w:eastAsia="Book Antiqua" w:hAnsi="Book Antiqua" w:cs="Book Antiqua"/>
          <w:color w:val="000000"/>
          <w:vertAlign w:val="superscript"/>
        </w:rPr>
        <w:t>[25,</w:t>
      </w:r>
      <w:r w:rsidRPr="00F93C3E">
        <w:rPr>
          <w:rFonts w:ascii="Book Antiqua" w:eastAsia="Book Antiqua" w:hAnsi="Book Antiqua" w:cs="Book Antiqua"/>
          <w:color w:val="000000"/>
          <w:vertAlign w:val="superscript"/>
        </w:rPr>
        <w:t>26]</w:t>
      </w:r>
      <w:r w:rsidRPr="00F93C3E">
        <w:rPr>
          <w:rFonts w:ascii="Book Antiqua" w:eastAsia="Book Antiqua" w:hAnsi="Book Antiqua" w:cs="Book Antiqua"/>
          <w:color w:val="000000"/>
        </w:rPr>
        <w:t>. GFAP expression is commonly considered specific of astrocytes</w:t>
      </w:r>
      <w:r w:rsidRPr="00F93C3E">
        <w:rPr>
          <w:rFonts w:ascii="Book Antiqua" w:eastAsia="Book Antiqua" w:hAnsi="Book Antiqua" w:cs="Book Antiqua"/>
          <w:color w:val="000000"/>
          <w:vertAlign w:val="superscript"/>
        </w:rPr>
        <w:t>[27]</w:t>
      </w:r>
      <w:r w:rsidRPr="00F93C3E">
        <w:rPr>
          <w:rFonts w:ascii="Book Antiqua" w:eastAsia="Book Antiqua" w:hAnsi="Book Antiqua" w:cs="Book Antiqua"/>
          <w:color w:val="000000"/>
        </w:rPr>
        <w:t xml:space="preserve">, also </w:t>
      </w:r>
      <w:r w:rsidRPr="00F93C3E">
        <w:rPr>
          <w:rFonts w:ascii="Book Antiqua" w:eastAsia="Book Antiqua" w:hAnsi="Book Antiqua" w:cs="Book Antiqua"/>
          <w:color w:val="000000"/>
        </w:rPr>
        <w:lastRenderedPageBreak/>
        <w:t>present in activated Müller cells of the retina</w:t>
      </w:r>
      <w:r w:rsidRPr="00F93C3E">
        <w:rPr>
          <w:rFonts w:ascii="Book Antiqua" w:eastAsia="Book Antiqua" w:hAnsi="Book Antiqua" w:cs="Book Antiqua"/>
          <w:color w:val="000000"/>
          <w:vertAlign w:val="superscript"/>
        </w:rPr>
        <w:t>[28]</w:t>
      </w:r>
      <w:r w:rsidRPr="00F93C3E">
        <w:rPr>
          <w:rFonts w:ascii="Book Antiqua" w:eastAsia="Book Antiqua" w:hAnsi="Book Antiqua" w:cs="Book Antiqua"/>
          <w:color w:val="000000"/>
        </w:rPr>
        <w:t xml:space="preserve"> and multipotent neural stem cells of the adult mammalian brain</w:t>
      </w:r>
      <w:r w:rsidRPr="00F93C3E">
        <w:rPr>
          <w:rFonts w:ascii="Book Antiqua" w:eastAsia="Book Antiqua" w:hAnsi="Book Antiqua" w:cs="Book Antiqua"/>
          <w:color w:val="000000"/>
          <w:vertAlign w:val="superscript"/>
        </w:rPr>
        <w:t>[29]</w:t>
      </w:r>
      <w:r w:rsidRPr="00F93C3E">
        <w:rPr>
          <w:rFonts w:ascii="Book Antiqua" w:eastAsia="Book Antiqua" w:hAnsi="Book Antiqua" w:cs="Book Antiqua"/>
          <w:color w:val="000000"/>
        </w:rPr>
        <w:t xml:space="preserve">. </w:t>
      </w:r>
    </w:p>
    <w:p w14:paraId="304369BA" w14:textId="110D2557" w:rsidR="00A77B3E" w:rsidRPr="00F93C3E" w:rsidRDefault="001D4EA8" w:rsidP="00F0654E">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 xml:space="preserve">Several studies report the presence of these markers also within the mammalian retina, some of them at different stages of development and under different conditions. According to Mayer </w:t>
      </w:r>
      <w:r w:rsidRPr="00F93C3E">
        <w:rPr>
          <w:rFonts w:ascii="Book Antiqua" w:eastAsia="Book Antiqua" w:hAnsi="Book Antiqua" w:cs="Book Antiqua"/>
          <w:i/>
          <w:iCs/>
          <w:color w:val="000000"/>
        </w:rPr>
        <w:t>et al</w:t>
      </w:r>
      <w:r w:rsidRPr="00F93C3E">
        <w:rPr>
          <w:rFonts w:ascii="Book Antiqua" w:eastAsia="Book Antiqua" w:hAnsi="Book Antiqua" w:cs="Book Antiqua"/>
          <w:color w:val="000000"/>
          <w:vertAlign w:val="superscript"/>
        </w:rPr>
        <w:t>[30]</w:t>
      </w:r>
      <w:r w:rsidRPr="00F93C3E">
        <w:rPr>
          <w:rFonts w:ascii="Book Antiqua" w:eastAsia="Book Antiqua" w:hAnsi="Book Antiqua" w:cs="Book Antiqua"/>
          <w:color w:val="000000"/>
        </w:rPr>
        <w:t xml:space="preserve">,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-positive cells in the normal retina represent a population of progenitor cells that differentiate to protect the structural integrity of the retina and RGCs. In the adult retina, they show morphological similarities to neural cells, such as RGCs, and Müller cells. Subpopulations of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-positive cells were also positive for GFAP. </w:t>
      </w:r>
      <w:proofErr w:type="spellStart"/>
      <w:r w:rsidRPr="00F93C3E">
        <w:rPr>
          <w:rFonts w:ascii="Book Antiqua" w:eastAsia="Book Antiqua" w:hAnsi="Book Antiqua" w:cs="Book Antiqua"/>
          <w:color w:val="000000"/>
        </w:rPr>
        <w:t>Nestin</w:t>
      </w:r>
      <w:proofErr w:type="spellEnd"/>
      <w:r w:rsidRPr="00F93C3E">
        <w:rPr>
          <w:rFonts w:ascii="Book Antiqua" w:eastAsia="Book Antiqua" w:hAnsi="Book Antiqua" w:cs="Book Antiqua"/>
          <w:color w:val="000000"/>
        </w:rPr>
        <w:t>-positive cells are probably involved in regenerative processes, since their number increases following optic nerve transection</w:t>
      </w:r>
      <w:r w:rsidRPr="00F93C3E">
        <w:rPr>
          <w:rFonts w:ascii="Book Antiqua" w:eastAsia="Book Antiqua" w:hAnsi="Book Antiqua" w:cs="Book Antiqua"/>
          <w:color w:val="000000"/>
          <w:vertAlign w:val="superscript"/>
        </w:rPr>
        <w:t>[31]</w:t>
      </w:r>
      <w:r w:rsidR="00F27130" w:rsidRPr="00F93C3E">
        <w:rPr>
          <w:rFonts w:ascii="Book Antiqua" w:eastAsia="Book Antiqua" w:hAnsi="Book Antiqua" w:cs="Book Antiqua"/>
          <w:color w:val="000000"/>
        </w:rPr>
        <w:t>. PGP</w:t>
      </w:r>
      <w:r w:rsidRPr="00F93C3E">
        <w:rPr>
          <w:rFonts w:ascii="Book Antiqua" w:eastAsia="Book Antiqua" w:hAnsi="Book Antiqua" w:cs="Book Antiqua"/>
          <w:color w:val="000000"/>
        </w:rPr>
        <w:t>9.5 immunoreactivity has been detected in the retina of several mammalian species, especially in gang</w:t>
      </w:r>
      <w:r w:rsidR="00F27130" w:rsidRPr="00F93C3E">
        <w:rPr>
          <w:rFonts w:ascii="Book Antiqua" w:eastAsia="Book Antiqua" w:hAnsi="Book Antiqua" w:cs="Book Antiqua"/>
          <w:color w:val="000000"/>
        </w:rPr>
        <w:t>lion cells, suggesting that PGP</w:t>
      </w:r>
      <w:r w:rsidRPr="00F93C3E">
        <w:rPr>
          <w:rFonts w:ascii="Book Antiqua" w:eastAsia="Book Antiqua" w:hAnsi="Book Antiqua" w:cs="Book Antiqua"/>
          <w:color w:val="000000"/>
        </w:rPr>
        <w:t>9.5 can be used as a specific neuronal marker for these neurons</w:t>
      </w:r>
      <w:r w:rsidRPr="00F93C3E">
        <w:rPr>
          <w:rFonts w:ascii="Book Antiqua" w:eastAsia="Book Antiqua" w:hAnsi="Book Antiqua" w:cs="Book Antiqua"/>
          <w:color w:val="000000"/>
          <w:vertAlign w:val="superscript"/>
        </w:rPr>
        <w:t>[32]</w:t>
      </w:r>
      <w:r w:rsidR="00F27130" w:rsidRPr="00F93C3E">
        <w:rPr>
          <w:rFonts w:ascii="Book Antiqua" w:eastAsia="Book Antiqua" w:hAnsi="Book Antiqua" w:cs="Book Antiqua"/>
          <w:color w:val="000000"/>
        </w:rPr>
        <w:t>. In fact, PGP</w:t>
      </w:r>
      <w:r w:rsidRPr="00F93C3E">
        <w:rPr>
          <w:rFonts w:ascii="Book Antiqua" w:eastAsia="Book Antiqua" w:hAnsi="Book Antiqua" w:cs="Book Antiqua"/>
          <w:color w:val="000000"/>
        </w:rPr>
        <w:t>9.5 immunoreactivity was found in about 80% of ganglion cells retrogradely labeled after injection of peroxidase into the optic nerve</w:t>
      </w:r>
      <w:r w:rsidRPr="00F93C3E">
        <w:rPr>
          <w:rFonts w:ascii="Book Antiqua" w:eastAsia="Book Antiqua" w:hAnsi="Book Antiqua" w:cs="Book Antiqua"/>
          <w:color w:val="000000"/>
          <w:vertAlign w:val="superscript"/>
        </w:rPr>
        <w:t>[33]</w:t>
      </w:r>
      <w:r w:rsidRPr="00F93C3E">
        <w:rPr>
          <w:rFonts w:ascii="Book Antiqua" w:eastAsia="Book Antiqua" w:hAnsi="Book Antiqua" w:cs="Book Antiqua"/>
          <w:color w:val="000000"/>
        </w:rPr>
        <w:t xml:space="preserve">. Widely distributed in small to medium size ganglion </w:t>
      </w:r>
      <w:r w:rsidR="00F27130" w:rsidRPr="00F93C3E">
        <w:rPr>
          <w:rFonts w:ascii="Book Antiqua" w:eastAsia="Book Antiqua" w:hAnsi="Book Antiqua" w:cs="Book Antiqua"/>
          <w:color w:val="000000"/>
        </w:rPr>
        <w:t>cells, it is suggested that PGP</w:t>
      </w:r>
      <w:r w:rsidRPr="00F93C3E">
        <w:rPr>
          <w:rFonts w:ascii="Book Antiqua" w:eastAsia="Book Antiqua" w:hAnsi="Book Antiqua" w:cs="Book Antiqua"/>
          <w:color w:val="000000"/>
        </w:rPr>
        <w:t>9.5 modulates the early stages of retina development</w:t>
      </w:r>
      <w:r w:rsidRPr="00F93C3E">
        <w:rPr>
          <w:rFonts w:ascii="Book Antiqua" w:eastAsia="Book Antiqua" w:hAnsi="Book Antiqua" w:cs="Book Antiqua"/>
          <w:color w:val="000000"/>
          <w:vertAlign w:val="superscript"/>
        </w:rPr>
        <w:t>[34]</w:t>
      </w:r>
      <w:r w:rsidRPr="00F93C3E">
        <w:rPr>
          <w:rFonts w:ascii="Book Antiqua" w:eastAsia="Book Antiqua" w:hAnsi="Book Antiqua" w:cs="Book Antiqua"/>
          <w:color w:val="000000"/>
        </w:rPr>
        <w:t xml:space="preserve">. </w:t>
      </w:r>
      <w:r w:rsidRPr="00F93C3E">
        <w:rPr>
          <w:rFonts w:ascii="Book Antiqua" w:eastAsia="Book Antiqua" w:hAnsi="Book Antiqua" w:cs="Book Antiqua"/>
          <w:color w:val="000000"/>
          <w:shd w:val="clear" w:color="auto" w:fill="FFFFFF"/>
        </w:rPr>
        <w:t xml:space="preserve">Experiments in rats show that NSE </w:t>
      </w:r>
      <w:proofErr w:type="spellStart"/>
      <w:r w:rsidRPr="00F93C3E">
        <w:rPr>
          <w:rFonts w:ascii="Book Antiqua" w:eastAsia="Book Antiqua" w:hAnsi="Book Antiqua" w:cs="Book Antiqua"/>
          <w:color w:val="000000"/>
          <w:shd w:val="clear" w:color="auto" w:fill="FFFFFF"/>
        </w:rPr>
        <w:t>immunopositive</w:t>
      </w:r>
      <w:proofErr w:type="spellEnd"/>
      <w:r w:rsidRPr="00F93C3E">
        <w:rPr>
          <w:rFonts w:ascii="Book Antiqua" w:eastAsia="Book Antiqua" w:hAnsi="Book Antiqua" w:cs="Book Antiqua"/>
          <w:color w:val="000000"/>
          <w:shd w:val="clear" w:color="auto" w:fill="FFFFFF"/>
        </w:rPr>
        <w:t xml:space="preserve"> neurons can be clearly detected in the retina only during embryonic development and early neonatal stages</w:t>
      </w:r>
      <w:r w:rsidRPr="00F93C3E">
        <w:rPr>
          <w:rFonts w:ascii="Book Antiqua" w:eastAsia="Book Antiqua" w:hAnsi="Book Antiqua" w:cs="Book Antiqua"/>
          <w:color w:val="000000"/>
          <w:shd w:val="clear" w:color="auto" w:fill="FFFFFF"/>
          <w:vertAlign w:val="superscript"/>
        </w:rPr>
        <w:t>[35]</w:t>
      </w:r>
      <w:r w:rsidRPr="00F93C3E">
        <w:rPr>
          <w:rFonts w:ascii="Book Antiqua" w:eastAsia="Book Antiqua" w:hAnsi="Book Antiqua" w:cs="Book Antiqua"/>
          <w:color w:val="000000"/>
          <w:shd w:val="clear" w:color="auto" w:fill="FFFFFF"/>
        </w:rPr>
        <w:t xml:space="preserve">. The first appearance of NSE immunoreactivity was identified in pigment epithelium, then in ganglion cells, photoreceptors and amacrine cells. Further retinal neurons became NSE </w:t>
      </w:r>
      <w:proofErr w:type="spellStart"/>
      <w:r w:rsidRPr="00F93C3E">
        <w:rPr>
          <w:rFonts w:ascii="Book Antiqua" w:eastAsia="Book Antiqua" w:hAnsi="Book Antiqua" w:cs="Book Antiqua"/>
          <w:color w:val="000000"/>
          <w:shd w:val="clear" w:color="auto" w:fill="FFFFFF"/>
        </w:rPr>
        <w:t>immunopositive</w:t>
      </w:r>
      <w:proofErr w:type="spellEnd"/>
      <w:r w:rsidRPr="00F93C3E">
        <w:rPr>
          <w:rFonts w:ascii="Book Antiqua" w:eastAsia="Book Antiqua" w:hAnsi="Book Antiqua" w:cs="Book Antiqua"/>
          <w:color w:val="000000"/>
          <w:shd w:val="clear" w:color="auto" w:fill="FFFFFF"/>
        </w:rPr>
        <w:t xml:space="preserve"> by postnatal day 14. It is suggested that NSE expression occurs in retinal neurons just after their migration to their final location and before establishing synaptic contacts. </w:t>
      </w:r>
      <w:r w:rsidRPr="00F93C3E">
        <w:rPr>
          <w:rFonts w:ascii="Book Antiqua" w:eastAsia="Book Antiqua" w:hAnsi="Book Antiqua" w:cs="Book Antiqua"/>
          <w:color w:val="000000"/>
        </w:rPr>
        <w:t>High GFAP levels in the mammalian retina during the first neonatal week rapidly decline during animal growth. In fact, in the adult organism, only astrocytes are GFAP-positive, while Müller cells only weakly express GFAP. However, high levels of GFAP can be detected in Müller cells following photoreceptor degeneration or in cases of retinal degeneration/detachment. It is possible that GFAP upregulation occurs in activated "dedifferentiating" Müller cells because of a disruption of normal neuron-glia interactions</w:t>
      </w:r>
      <w:r w:rsidRPr="00F93C3E">
        <w:rPr>
          <w:rFonts w:ascii="Book Antiqua" w:eastAsia="Book Antiqua" w:hAnsi="Book Antiqua" w:cs="Book Antiqua"/>
          <w:color w:val="000000"/>
          <w:vertAlign w:val="superscript"/>
        </w:rPr>
        <w:t>[28]</w:t>
      </w:r>
      <w:r w:rsidRPr="00F93C3E">
        <w:rPr>
          <w:rFonts w:ascii="Book Antiqua" w:eastAsia="Book Antiqua" w:hAnsi="Book Antiqua" w:cs="Book Antiqua"/>
          <w:color w:val="000000"/>
        </w:rPr>
        <w:t>.</w:t>
      </w:r>
    </w:p>
    <w:p w14:paraId="253BD1D3" w14:textId="6BB735E1" w:rsidR="00A77B3E" w:rsidRPr="00F93C3E" w:rsidRDefault="001D4EA8" w:rsidP="00F27130">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lastRenderedPageBreak/>
        <w:t xml:space="preserve">Overall, it can be speculated that, even though some of these markers may be found in tissues different from the nervous system, their increased expression in morphologically changed cells induced by ARPE-19 CM is suggestive of ASC neural differentiation. </w:t>
      </w:r>
      <w:proofErr w:type="spellStart"/>
      <w:r w:rsidRPr="00F93C3E">
        <w:rPr>
          <w:rFonts w:ascii="Book Antiqua" w:eastAsia="Book Antiqua" w:hAnsi="Book Antiqua" w:cs="Book Antiqua"/>
          <w:color w:val="000000"/>
        </w:rPr>
        <w:t>Vossmerbaeumer</w:t>
      </w:r>
      <w:proofErr w:type="spellEnd"/>
      <w:r w:rsidRPr="00F93C3E">
        <w:rPr>
          <w:rFonts w:ascii="Book Antiqua" w:eastAsia="Book Antiqua" w:hAnsi="Book Antiqua" w:cs="Book Antiqua"/>
          <w:color w:val="000000"/>
        </w:rPr>
        <w:t xml:space="preserve"> </w:t>
      </w:r>
      <w:r w:rsidRPr="00F93C3E">
        <w:rPr>
          <w:rFonts w:ascii="Book Antiqua" w:eastAsia="Book Antiqua" w:hAnsi="Book Antiqua" w:cs="Book Antiqua"/>
          <w:i/>
          <w:iCs/>
          <w:color w:val="000000"/>
        </w:rPr>
        <w:t>et al</w:t>
      </w:r>
      <w:r w:rsidRPr="00F93C3E">
        <w:rPr>
          <w:rFonts w:ascii="Book Antiqua" w:eastAsia="Book Antiqua" w:hAnsi="Book Antiqua" w:cs="Book Antiqua"/>
          <w:color w:val="000000"/>
          <w:vertAlign w:val="superscript"/>
        </w:rPr>
        <w:t>[14]</w:t>
      </w:r>
      <w:r w:rsidRPr="00F93C3E">
        <w:rPr>
          <w:rFonts w:ascii="Book Antiqua" w:eastAsia="Book Antiqua" w:hAnsi="Book Antiqua" w:cs="Book Antiqua"/>
          <w:color w:val="000000"/>
        </w:rPr>
        <w:t xml:space="preserve"> reported less induction of GFAP and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levels in ASCs exposed to pig-derived primary RPE-CM, in a study mainly designed to monitor RPE markers, while neural markers were only marginally explored, to exclude neural stem cell contamination in their ASC samples. Possible differences could be related to a different antibody sensitivity and/or different experimental procedures. In fact, the lack of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immunostaining in their samples was contradicted by their </w:t>
      </w:r>
      <w:r w:rsidR="0045103D" w:rsidRPr="00F93C3E">
        <w:rPr>
          <w:rFonts w:ascii="Book Antiqua" w:eastAsia="Book Antiqua" w:hAnsi="Book Antiqua" w:cs="Book Antiqua"/>
          <w:color w:val="000000"/>
        </w:rPr>
        <w:t>quantitative real-time polymerase chain reaction</w:t>
      </w:r>
      <w:r w:rsidRPr="00F93C3E">
        <w:rPr>
          <w:rFonts w:ascii="Book Antiqua" w:eastAsia="Book Antiqua" w:hAnsi="Book Antiqua" w:cs="Book Antiqua"/>
          <w:color w:val="000000"/>
        </w:rPr>
        <w:t xml:space="preserve"> results that, also in primary ASC cultures, revealed a basal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level. Moreover, this basal expression was found “unexpectedly” increased after porcine RPE CM treatment. In the present study, a systematic investigation by immunostaining and western blot analyses showed that an increased expression of both GFAP and </w:t>
      </w:r>
      <w:proofErr w:type="spellStart"/>
      <w:r w:rsidR="00872D1E" w:rsidRPr="00F93C3E">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xml:space="preserve"> was consistently observed in a time dependent manner. In fact, although some differences could already be noted at day 1, they were more clearly appreciable at day 8. It is important to point out that striking differences were observed between basal F12/ASCs and CM/ASCS. In fact, since the same culture medium was used in both cases, the differences observed must be attributed to the release of soluble factors or extracellular vesicles by ARPE-19 during their growth. In this respect, it should be pointed out that serum-free cultures were also preferred to avoid interferences on ASC differentia</w:t>
      </w:r>
      <w:r w:rsidR="003D412F" w:rsidRPr="00F93C3E">
        <w:rPr>
          <w:rFonts w:ascii="Book Antiqua" w:eastAsia="Book Antiqua" w:hAnsi="Book Antiqua" w:cs="Book Antiqua"/>
          <w:color w:val="000000"/>
        </w:rPr>
        <w:t>tion properties between factors</w:t>
      </w:r>
      <w:r w:rsidRPr="00F93C3E">
        <w:rPr>
          <w:rFonts w:ascii="Book Antiqua" w:eastAsia="Book Antiqua" w:hAnsi="Book Antiqua" w:cs="Book Antiqua"/>
          <w:color w:val="000000"/>
        </w:rPr>
        <w:t xml:space="preserve"> present in ARPE-19 CM and FBS</w:t>
      </w:r>
      <w:r w:rsidRPr="00F93C3E">
        <w:rPr>
          <w:rFonts w:ascii="Book Antiqua" w:eastAsia="Book Antiqua" w:hAnsi="Book Antiqua" w:cs="Book Antiqua"/>
          <w:color w:val="000000"/>
          <w:vertAlign w:val="superscript"/>
        </w:rPr>
        <w:t>[36]</w:t>
      </w:r>
      <w:r w:rsidRPr="00F93C3E">
        <w:rPr>
          <w:rFonts w:ascii="Book Antiqua" w:eastAsia="Book Antiqua" w:hAnsi="Book Antiqua" w:cs="Book Antiqua"/>
          <w:color w:val="000000"/>
        </w:rPr>
        <w:t>.</w:t>
      </w:r>
    </w:p>
    <w:p w14:paraId="02ED498C" w14:textId="77777777" w:rsidR="00A77B3E" w:rsidRPr="00F93C3E" w:rsidRDefault="001D4EA8" w:rsidP="00F27130">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Since both neuronal and glial markers were found overexpressed in the same cell population, a likely possibility is that neural-like differentiating ASCs might still be at early stages of differentiation, similarly to neural progenitor cells, where both types of markers normally coexist</w:t>
      </w:r>
      <w:r w:rsidRPr="00F93C3E">
        <w:rPr>
          <w:rFonts w:ascii="Book Antiqua" w:eastAsia="Book Antiqua" w:hAnsi="Book Antiqua" w:cs="Book Antiqua"/>
          <w:color w:val="000000"/>
          <w:vertAlign w:val="superscript"/>
        </w:rPr>
        <w:t>[37-39]</w:t>
      </w:r>
      <w:r w:rsidRPr="00F93C3E">
        <w:rPr>
          <w:rFonts w:ascii="Book Antiqua" w:eastAsia="Book Antiqua" w:hAnsi="Book Antiqua" w:cs="Book Antiqua"/>
          <w:color w:val="000000"/>
        </w:rPr>
        <w:t xml:space="preserve">. An alternative explanation is that this might be a combined effect of the factors present in the </w:t>
      </w:r>
      <w:r w:rsidRPr="00F93C3E">
        <w:rPr>
          <w:rFonts w:ascii="Book Antiqua" w:hAnsi="Book Antiqua" w:cs="Book Antiqua"/>
          <w:color w:val="000000"/>
          <w:lang w:eastAsia="zh-CN"/>
        </w:rPr>
        <w:t>CM</w:t>
      </w:r>
      <w:r w:rsidRPr="00F93C3E">
        <w:rPr>
          <w:rFonts w:ascii="Book Antiqua" w:eastAsia="Book Antiqua" w:hAnsi="Book Antiqua" w:cs="Book Antiqua"/>
          <w:color w:val="000000"/>
        </w:rPr>
        <w:t xml:space="preserve"> and the particular </w:t>
      </w:r>
      <w:r w:rsidRPr="00F93C3E">
        <w:rPr>
          <w:rFonts w:ascii="Book Antiqua" w:eastAsia="Book Antiqua" w:hAnsi="Book Antiqua" w:cs="Book Antiqua"/>
          <w:i/>
          <w:iCs/>
          <w:color w:val="000000"/>
        </w:rPr>
        <w:t>in</w:t>
      </w:r>
      <w:r w:rsidRPr="00F93C3E">
        <w:rPr>
          <w:rFonts w:ascii="Book Antiqua" w:eastAsia="Book Antiqua" w:hAnsi="Book Antiqua" w:cs="Book Antiqua"/>
          <w:color w:val="000000"/>
        </w:rPr>
        <w:t xml:space="preserve"> </w:t>
      </w:r>
      <w:r w:rsidRPr="00F93C3E">
        <w:rPr>
          <w:rFonts w:ascii="Book Antiqua" w:eastAsia="Book Antiqua" w:hAnsi="Book Antiqua" w:cs="Book Antiqua"/>
          <w:i/>
          <w:iCs/>
          <w:color w:val="000000"/>
        </w:rPr>
        <w:t>vitro</w:t>
      </w:r>
      <w:r w:rsidRPr="00F93C3E">
        <w:rPr>
          <w:rFonts w:ascii="Book Antiqua" w:eastAsia="Book Antiqua" w:hAnsi="Book Antiqua" w:cs="Book Antiqua"/>
          <w:color w:val="000000"/>
        </w:rPr>
        <w:t xml:space="preserve"> situation, in the absence of a dynamic physiological environment, which would more specifically address the cell differentiation fate. It is reasonable to hypothesize that under </w:t>
      </w:r>
      <w:r w:rsidRPr="00F93C3E">
        <w:rPr>
          <w:rFonts w:ascii="Book Antiqua" w:eastAsia="Book Antiqua" w:hAnsi="Book Antiqua" w:cs="Book Antiqua"/>
          <w:i/>
          <w:iCs/>
          <w:color w:val="000000"/>
        </w:rPr>
        <w:t xml:space="preserve">in vivo </w:t>
      </w:r>
      <w:r w:rsidRPr="00F93C3E">
        <w:rPr>
          <w:rFonts w:ascii="Book Antiqua" w:eastAsia="Book Antiqua" w:hAnsi="Book Antiqua" w:cs="Book Antiqua"/>
          <w:color w:val="000000"/>
        </w:rPr>
        <w:t xml:space="preserve">conditions, on the basis of real microenvironment cues, their fate would be more precisely </w:t>
      </w:r>
      <w:r w:rsidRPr="00F93C3E">
        <w:rPr>
          <w:rFonts w:ascii="Book Antiqua" w:eastAsia="Book Antiqua" w:hAnsi="Book Antiqua" w:cs="Book Antiqua"/>
          <w:color w:val="000000"/>
        </w:rPr>
        <w:lastRenderedPageBreak/>
        <w:t>traced. For the same reason, some neural markers such as GFAP and NSE might be more expressed in neural-like differentiating ASCs. In fact, high levels of these markers, other than in response to retina damage, can be physiologically found at early stages of development.</w:t>
      </w:r>
    </w:p>
    <w:p w14:paraId="642B34AF" w14:textId="6E9AF86A" w:rsidR="00A77B3E" w:rsidRPr="00F93C3E" w:rsidRDefault="001D4EA8" w:rsidP="00F27130">
      <w:pPr>
        <w:spacing w:line="360" w:lineRule="auto"/>
        <w:ind w:firstLineChars="200" w:firstLine="480"/>
        <w:jc w:val="both"/>
        <w:rPr>
          <w:rFonts w:ascii="Book Antiqua" w:hAnsi="Book Antiqua"/>
        </w:rPr>
      </w:pPr>
      <w:r w:rsidRPr="00F93C3E">
        <w:rPr>
          <w:rFonts w:ascii="Book Antiqua" w:eastAsia="Book Antiqua" w:hAnsi="Book Antiqua" w:cs="Book Antiqua"/>
          <w:color w:val="000000"/>
        </w:rPr>
        <w:t>Since different neural elements are present within a functional retina, further investigation will be carried out by using more specific markers to better clarify the type of neural cells into which ASCs preferentially differentiate. Moreover, it will be interesting to identify which component (growth factors and soluble molecules) might be responsible for the effects described in the present work. Finally, the presence of extracellular vesicles in ARPE-19 CM cannot be excluded and will be investigated in future studies.</w:t>
      </w:r>
    </w:p>
    <w:p w14:paraId="6890F996" w14:textId="77777777" w:rsidR="00A77B3E" w:rsidRPr="00F93C3E" w:rsidRDefault="00A77B3E" w:rsidP="004622D3">
      <w:pPr>
        <w:spacing w:line="360" w:lineRule="auto"/>
        <w:jc w:val="both"/>
        <w:rPr>
          <w:rFonts w:ascii="Book Antiqua" w:hAnsi="Book Antiqua"/>
        </w:rPr>
      </w:pPr>
    </w:p>
    <w:p w14:paraId="1CC3E26F"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aps/>
          <w:color w:val="000000"/>
          <w:u w:val="single"/>
        </w:rPr>
        <w:t>CONCLUSION</w:t>
      </w:r>
    </w:p>
    <w:p w14:paraId="21D2883B"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ASC neural-like differentiation obtained by the protocol used in the present study offers some advantages. ASCs can be easily isolated for both autologous and heterologous use. A </w:t>
      </w:r>
      <w:r w:rsidRPr="00F93C3E">
        <w:rPr>
          <w:rFonts w:ascii="Book Antiqua" w:hAnsi="Book Antiqua" w:cs="Book Antiqua"/>
          <w:color w:val="000000"/>
          <w:lang w:eastAsia="zh-CN"/>
        </w:rPr>
        <w:t>CM</w:t>
      </w:r>
      <w:r w:rsidRPr="00F93C3E">
        <w:rPr>
          <w:rFonts w:ascii="Book Antiqua" w:eastAsia="Book Antiqua" w:hAnsi="Book Antiqua" w:cs="Book Antiqua"/>
          <w:color w:val="000000"/>
        </w:rPr>
        <w:t xml:space="preserve"> from an RPE cell line may closely mimic the physiologic environment of a functional retina. The use of a serum-free medium helps to meet the requests of regulatory authorities for the development of safe clinical applications.</w:t>
      </w:r>
    </w:p>
    <w:p w14:paraId="24C0F2FC" w14:textId="77777777" w:rsidR="00A77B3E" w:rsidRPr="00F93C3E" w:rsidRDefault="00A77B3E" w:rsidP="004622D3">
      <w:pPr>
        <w:spacing w:line="360" w:lineRule="auto"/>
        <w:jc w:val="both"/>
        <w:rPr>
          <w:rFonts w:ascii="Book Antiqua" w:hAnsi="Book Antiqua"/>
        </w:rPr>
      </w:pPr>
    </w:p>
    <w:p w14:paraId="19368631"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aps/>
          <w:color w:val="000000"/>
          <w:u w:val="single"/>
        </w:rPr>
        <w:t>ARTICLE HIGHLIGHTS</w:t>
      </w:r>
    </w:p>
    <w:p w14:paraId="5BC6B4B4"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i/>
          <w:color w:val="000000"/>
        </w:rPr>
        <w:t>Research background</w:t>
      </w:r>
    </w:p>
    <w:p w14:paraId="710F525A"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Based on their multipotent differentiation ability, mesenchymal stem cells (MSCs) have been widely investigated in the last two decades in order to develop cell-based therapeutic strategies for a variety of human pathologies including eye disease.</w:t>
      </w:r>
    </w:p>
    <w:p w14:paraId="73D73549" w14:textId="77777777" w:rsidR="00A77B3E" w:rsidRPr="00F93C3E" w:rsidRDefault="00A77B3E" w:rsidP="004622D3">
      <w:pPr>
        <w:spacing w:line="360" w:lineRule="auto"/>
        <w:jc w:val="both"/>
        <w:rPr>
          <w:rFonts w:ascii="Book Antiqua" w:hAnsi="Book Antiqua"/>
        </w:rPr>
      </w:pPr>
    </w:p>
    <w:p w14:paraId="2224359F"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i/>
          <w:color w:val="000000"/>
        </w:rPr>
        <w:t>Research motivation</w:t>
      </w:r>
    </w:p>
    <w:p w14:paraId="6229D13A"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In many cases, available therapeutic approaches are not satisfactory to counteract the loss of retinal cells. Thus, administration of pre-differentiated MSCs may produce beneficial outcomes and improve the quality of life of patients suffering ocular diseases.</w:t>
      </w:r>
    </w:p>
    <w:p w14:paraId="794C8E4F" w14:textId="77777777" w:rsidR="00A77B3E" w:rsidRPr="00F93C3E" w:rsidRDefault="00A77B3E" w:rsidP="004622D3">
      <w:pPr>
        <w:spacing w:line="360" w:lineRule="auto"/>
        <w:jc w:val="both"/>
        <w:rPr>
          <w:rFonts w:ascii="Book Antiqua" w:hAnsi="Book Antiqua"/>
        </w:rPr>
      </w:pPr>
    </w:p>
    <w:p w14:paraId="08FC70A7"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i/>
          <w:color w:val="000000"/>
        </w:rPr>
        <w:t>Research objectives</w:t>
      </w:r>
    </w:p>
    <w:p w14:paraId="577A6533"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The aim of the investigation was to obtain a neural-like differentiation of </w:t>
      </w:r>
      <w:r w:rsidR="00F27130" w:rsidRPr="00F93C3E">
        <w:rPr>
          <w:rFonts w:ascii="Book Antiqua" w:eastAsia="Book Antiqua" w:hAnsi="Book Antiqua" w:cs="Book Antiqua"/>
          <w:color w:val="000000"/>
        </w:rPr>
        <w:t>adipose-derived stem cells (ASCs)</w:t>
      </w:r>
      <w:r w:rsidRPr="00F93C3E">
        <w:rPr>
          <w:rFonts w:ascii="Book Antiqua" w:eastAsia="Book Antiqua" w:hAnsi="Book Antiqua" w:cs="Book Antiqua"/>
          <w:color w:val="000000"/>
        </w:rPr>
        <w:t xml:space="preserve"> using a serum-free culture medium, resembling the physiologic eye microenvironment.</w:t>
      </w:r>
    </w:p>
    <w:p w14:paraId="0D8927A7" w14:textId="77777777" w:rsidR="00A77B3E" w:rsidRPr="00F93C3E" w:rsidRDefault="00A77B3E" w:rsidP="004622D3">
      <w:pPr>
        <w:spacing w:line="360" w:lineRule="auto"/>
        <w:jc w:val="both"/>
        <w:rPr>
          <w:rFonts w:ascii="Book Antiqua" w:hAnsi="Book Antiqua"/>
        </w:rPr>
      </w:pPr>
    </w:p>
    <w:p w14:paraId="61C2E824"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i/>
          <w:color w:val="000000"/>
        </w:rPr>
        <w:t>Research methods</w:t>
      </w:r>
    </w:p>
    <w:p w14:paraId="0D5088F2" w14:textId="685B3999"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A serum-free conditioned medium</w:t>
      </w:r>
      <w:r w:rsidRPr="00F93C3E">
        <w:rPr>
          <w:rFonts w:ascii="Book Antiqua" w:hAnsi="Book Antiqua" w:cs="Book Antiqua"/>
          <w:color w:val="000000"/>
          <w:lang w:eastAsia="zh-CN"/>
        </w:rPr>
        <w:t xml:space="preserve"> (CM)</w:t>
      </w:r>
      <w:r w:rsidRPr="00F93C3E">
        <w:rPr>
          <w:rFonts w:ascii="Book Antiqua" w:eastAsia="Book Antiqua" w:hAnsi="Book Antiqua" w:cs="Book Antiqua"/>
          <w:color w:val="000000"/>
        </w:rPr>
        <w:t xml:space="preserve"> from ARPE-19, a cell line derived from human retinal pigment epithelium, has been used to promote ASC neural differentiation. Immunofluorescence and western blot analysis were used to evaluate modifications of typical neural marker expression: </w:t>
      </w:r>
      <w:proofErr w:type="spellStart"/>
      <w:r w:rsidR="007B4654">
        <w:rPr>
          <w:rFonts w:ascii="Book Antiqua" w:hAnsi="Book Antiqua" w:cs="Book Antiqua" w:hint="eastAsia"/>
          <w:color w:val="000000"/>
          <w:lang w:eastAsia="zh-CN"/>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neuronal specific enolase, protein gene product 9.5, and glial fibrillary acidic protein.</w:t>
      </w:r>
    </w:p>
    <w:p w14:paraId="65A2538D" w14:textId="77777777" w:rsidR="00A77B3E" w:rsidRPr="00F93C3E" w:rsidRDefault="00A77B3E" w:rsidP="004622D3">
      <w:pPr>
        <w:spacing w:line="360" w:lineRule="auto"/>
        <w:jc w:val="both"/>
        <w:rPr>
          <w:rFonts w:ascii="Book Antiqua" w:hAnsi="Book Antiqua"/>
        </w:rPr>
      </w:pPr>
    </w:p>
    <w:p w14:paraId="1F6C2570"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i/>
          <w:color w:val="000000"/>
        </w:rPr>
        <w:t>Research results</w:t>
      </w:r>
    </w:p>
    <w:p w14:paraId="12E4EBAB"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 xml:space="preserve">Neural marker expression was increased in a time-dependent manner. In fact, </w:t>
      </w:r>
      <w:r w:rsidRPr="00F93C3E">
        <w:rPr>
          <w:rFonts w:ascii="Book Antiqua" w:hAnsi="Book Antiqua" w:cs="Book Antiqua"/>
          <w:color w:val="000000"/>
          <w:lang w:eastAsia="zh-CN"/>
        </w:rPr>
        <w:t>CM</w:t>
      </w:r>
      <w:r w:rsidRPr="00F93C3E">
        <w:rPr>
          <w:rFonts w:ascii="Book Antiqua" w:eastAsia="Book Antiqua" w:hAnsi="Book Antiqua" w:cs="Book Antiqua"/>
          <w:color w:val="000000"/>
        </w:rPr>
        <w:t xml:space="preserve"> effects were particularly evident after 8 d</w:t>
      </w:r>
      <w:r w:rsidR="001953F3" w:rsidRPr="00F93C3E">
        <w:rPr>
          <w:rFonts w:ascii="Book Antiqua" w:hAnsi="Book Antiqua" w:cs="Book Antiqua"/>
          <w:color w:val="000000"/>
          <w:lang w:eastAsia="zh-CN"/>
        </w:rPr>
        <w:t xml:space="preserve"> </w:t>
      </w:r>
      <w:r w:rsidRPr="00F93C3E">
        <w:rPr>
          <w:rFonts w:ascii="Book Antiqua" w:eastAsia="Book Antiqua" w:hAnsi="Book Antiqua" w:cs="Book Antiqua"/>
          <w:color w:val="000000"/>
        </w:rPr>
        <w:t xml:space="preserve">of treatment. Moreover, cell proliferation and viability were favored by the presence of ARPE-19 </w:t>
      </w:r>
      <w:r w:rsidRPr="00F93C3E">
        <w:rPr>
          <w:rFonts w:ascii="Book Antiqua" w:hAnsi="Book Antiqua" w:cs="Book Antiqua"/>
          <w:color w:val="000000"/>
          <w:lang w:eastAsia="zh-CN"/>
        </w:rPr>
        <w:t>CM</w:t>
      </w:r>
      <w:r w:rsidRPr="00F93C3E">
        <w:rPr>
          <w:rFonts w:ascii="Book Antiqua" w:eastAsia="Book Antiqua" w:hAnsi="Book Antiqua" w:cs="Book Antiqua"/>
          <w:color w:val="000000"/>
        </w:rPr>
        <w:t>.</w:t>
      </w:r>
    </w:p>
    <w:p w14:paraId="7331B883" w14:textId="77777777" w:rsidR="00A77B3E" w:rsidRPr="00F93C3E" w:rsidRDefault="00A77B3E" w:rsidP="004622D3">
      <w:pPr>
        <w:spacing w:line="360" w:lineRule="auto"/>
        <w:jc w:val="both"/>
        <w:rPr>
          <w:rFonts w:ascii="Book Antiqua" w:hAnsi="Book Antiqua"/>
        </w:rPr>
      </w:pPr>
    </w:p>
    <w:p w14:paraId="55807F09"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i/>
          <w:color w:val="000000"/>
        </w:rPr>
        <w:t>Research conclusions</w:t>
      </w:r>
    </w:p>
    <w:p w14:paraId="3D966971"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The method adopted in the present study provided encouraging results to develop cell-based strategies for ocular diseases characterized by neural cell loss or degeneration.</w:t>
      </w:r>
    </w:p>
    <w:p w14:paraId="4E57E07A" w14:textId="77777777" w:rsidR="00A77B3E" w:rsidRPr="00F93C3E" w:rsidRDefault="00A77B3E" w:rsidP="004622D3">
      <w:pPr>
        <w:spacing w:line="360" w:lineRule="auto"/>
        <w:jc w:val="both"/>
        <w:rPr>
          <w:rFonts w:ascii="Book Antiqua" w:hAnsi="Book Antiqua"/>
        </w:rPr>
      </w:pPr>
    </w:p>
    <w:p w14:paraId="1C4B8CA7"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i/>
          <w:color w:val="000000"/>
        </w:rPr>
        <w:t>Research perspectives</w:t>
      </w:r>
    </w:p>
    <w:p w14:paraId="195F9E77"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At the next stage of the study, neural-like pre-differentiated ASCs would be implanted in rodent models of ocular diseases to verify their survival rate and possible beneficial effects.</w:t>
      </w:r>
    </w:p>
    <w:p w14:paraId="044EECC3" w14:textId="77777777" w:rsidR="00A77B3E" w:rsidRPr="00F93C3E" w:rsidRDefault="00A77B3E" w:rsidP="0032674D">
      <w:pPr>
        <w:tabs>
          <w:tab w:val="left" w:pos="5865"/>
        </w:tabs>
        <w:spacing w:line="360" w:lineRule="auto"/>
        <w:jc w:val="both"/>
        <w:rPr>
          <w:rFonts w:ascii="Book Antiqua" w:hAnsi="Book Antiqua"/>
          <w:lang w:eastAsia="zh-CN"/>
        </w:rPr>
      </w:pPr>
    </w:p>
    <w:p w14:paraId="62DDAAC9"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t>REFERENCES</w:t>
      </w:r>
    </w:p>
    <w:p w14:paraId="6CEDD8D4" w14:textId="77777777" w:rsidR="004622D3" w:rsidRPr="00F93C3E" w:rsidRDefault="004622D3" w:rsidP="004622D3">
      <w:pPr>
        <w:spacing w:line="360" w:lineRule="auto"/>
        <w:jc w:val="both"/>
        <w:rPr>
          <w:rFonts w:ascii="Book Antiqua" w:hAnsi="Book Antiqua"/>
        </w:rPr>
      </w:pPr>
      <w:r w:rsidRPr="00F93C3E">
        <w:rPr>
          <w:rFonts w:ascii="Book Antiqua" w:hAnsi="Book Antiqua"/>
        </w:rPr>
        <w:lastRenderedPageBreak/>
        <w:t xml:space="preserve">1 </w:t>
      </w:r>
      <w:proofErr w:type="spellStart"/>
      <w:r w:rsidRPr="00F93C3E">
        <w:rPr>
          <w:rFonts w:ascii="Book Antiqua" w:hAnsi="Book Antiqua"/>
          <w:b/>
          <w:bCs/>
        </w:rPr>
        <w:t>Elshaer</w:t>
      </w:r>
      <w:proofErr w:type="spellEnd"/>
      <w:r w:rsidRPr="00F93C3E">
        <w:rPr>
          <w:rFonts w:ascii="Book Antiqua" w:hAnsi="Book Antiqua"/>
          <w:b/>
          <w:bCs/>
        </w:rPr>
        <w:t xml:space="preserve"> SL</w:t>
      </w:r>
      <w:r w:rsidRPr="00F93C3E">
        <w:rPr>
          <w:rFonts w:ascii="Book Antiqua" w:hAnsi="Book Antiqua"/>
        </w:rPr>
        <w:t xml:space="preserve">, Evans W, Pentecost M, Lenin R, </w:t>
      </w:r>
      <w:proofErr w:type="spellStart"/>
      <w:r w:rsidRPr="00F93C3E">
        <w:rPr>
          <w:rFonts w:ascii="Book Antiqua" w:hAnsi="Book Antiqua"/>
        </w:rPr>
        <w:t>Periasamy</w:t>
      </w:r>
      <w:proofErr w:type="spellEnd"/>
      <w:r w:rsidRPr="00F93C3E">
        <w:rPr>
          <w:rFonts w:ascii="Book Antiqua" w:hAnsi="Book Antiqua"/>
        </w:rPr>
        <w:t xml:space="preserve"> R, Jha KA, Alli S, Gentry J, Thomas SM, </w:t>
      </w:r>
      <w:proofErr w:type="spellStart"/>
      <w:r w:rsidRPr="00F93C3E">
        <w:rPr>
          <w:rFonts w:ascii="Book Antiqua" w:hAnsi="Book Antiqua"/>
        </w:rPr>
        <w:t>Sohl</w:t>
      </w:r>
      <w:proofErr w:type="spellEnd"/>
      <w:r w:rsidRPr="00F93C3E">
        <w:rPr>
          <w:rFonts w:ascii="Book Antiqua" w:hAnsi="Book Antiqua"/>
        </w:rPr>
        <w:t xml:space="preserve"> N, </w:t>
      </w:r>
      <w:proofErr w:type="spellStart"/>
      <w:r w:rsidRPr="00F93C3E">
        <w:rPr>
          <w:rFonts w:ascii="Book Antiqua" w:hAnsi="Book Antiqua"/>
        </w:rPr>
        <w:t>Gangaraju</w:t>
      </w:r>
      <w:proofErr w:type="spellEnd"/>
      <w:r w:rsidRPr="00F93C3E">
        <w:rPr>
          <w:rFonts w:ascii="Book Antiqua" w:hAnsi="Book Antiqua"/>
        </w:rPr>
        <w:t xml:space="preserve"> R. Adipose stem cells and their paracrine factors are therapeutic for early retinal complications of diabetes in the Ins2</w:t>
      </w:r>
      <w:r w:rsidRPr="00F93C3E">
        <w:rPr>
          <w:rFonts w:ascii="Book Antiqua" w:hAnsi="Book Antiqua"/>
          <w:vertAlign w:val="superscript"/>
        </w:rPr>
        <w:t>Akita</w:t>
      </w:r>
      <w:r w:rsidRPr="00F93C3E">
        <w:rPr>
          <w:rFonts w:ascii="Book Antiqua" w:hAnsi="Book Antiqua"/>
        </w:rPr>
        <w:t xml:space="preserve"> mouse. </w:t>
      </w:r>
      <w:r w:rsidRPr="00F93C3E">
        <w:rPr>
          <w:rFonts w:ascii="Book Antiqua" w:hAnsi="Book Antiqua"/>
          <w:i/>
          <w:iCs/>
        </w:rPr>
        <w:t xml:space="preserve">Stem Cell Res </w:t>
      </w:r>
      <w:proofErr w:type="spellStart"/>
      <w:r w:rsidRPr="00F93C3E">
        <w:rPr>
          <w:rFonts w:ascii="Book Antiqua" w:hAnsi="Book Antiqua"/>
          <w:i/>
          <w:iCs/>
        </w:rPr>
        <w:t>Ther</w:t>
      </w:r>
      <w:proofErr w:type="spellEnd"/>
      <w:r w:rsidRPr="00F93C3E">
        <w:rPr>
          <w:rFonts w:ascii="Book Antiqua" w:hAnsi="Book Antiqua"/>
        </w:rPr>
        <w:t xml:space="preserve"> 2018; </w:t>
      </w:r>
      <w:r w:rsidRPr="00F93C3E">
        <w:rPr>
          <w:rFonts w:ascii="Book Antiqua" w:hAnsi="Book Antiqua"/>
          <w:b/>
          <w:bCs/>
        </w:rPr>
        <w:t>9</w:t>
      </w:r>
      <w:r w:rsidRPr="00F93C3E">
        <w:rPr>
          <w:rFonts w:ascii="Book Antiqua" w:hAnsi="Book Antiqua"/>
        </w:rPr>
        <w:t>: 322 [PMID: 30463601 DOI: 10.1186/s13287-018-1059-y]</w:t>
      </w:r>
    </w:p>
    <w:p w14:paraId="7BA427DC"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2 </w:t>
      </w:r>
      <w:r w:rsidRPr="00F93C3E">
        <w:rPr>
          <w:rFonts w:ascii="Book Antiqua" w:hAnsi="Book Antiqua"/>
          <w:b/>
          <w:bCs/>
        </w:rPr>
        <w:t>Fiori A</w:t>
      </w:r>
      <w:r w:rsidRPr="00F93C3E">
        <w:rPr>
          <w:rFonts w:ascii="Book Antiqua" w:hAnsi="Book Antiqua"/>
        </w:rPr>
        <w:t xml:space="preserve">, </w:t>
      </w:r>
      <w:proofErr w:type="spellStart"/>
      <w:r w:rsidRPr="00F93C3E">
        <w:rPr>
          <w:rFonts w:ascii="Book Antiqua" w:hAnsi="Book Antiqua"/>
        </w:rPr>
        <w:t>Hammes</w:t>
      </w:r>
      <w:proofErr w:type="spellEnd"/>
      <w:r w:rsidRPr="00F93C3E">
        <w:rPr>
          <w:rFonts w:ascii="Book Antiqua" w:hAnsi="Book Antiqua"/>
        </w:rPr>
        <w:t xml:space="preserve"> HP, </w:t>
      </w:r>
      <w:proofErr w:type="spellStart"/>
      <w:r w:rsidRPr="00F93C3E">
        <w:rPr>
          <w:rFonts w:ascii="Book Antiqua" w:hAnsi="Book Antiqua"/>
        </w:rPr>
        <w:t>Bieback</w:t>
      </w:r>
      <w:proofErr w:type="spellEnd"/>
      <w:r w:rsidRPr="00F93C3E">
        <w:rPr>
          <w:rFonts w:ascii="Book Antiqua" w:hAnsi="Book Antiqua"/>
        </w:rPr>
        <w:t xml:space="preserve"> K. Adipose-derived mesenchymal stromal cells reverse high glucose-induced reduction of angiogenesis in human retinal microvascular endothelial cells. </w:t>
      </w:r>
      <w:proofErr w:type="spellStart"/>
      <w:r w:rsidRPr="00F93C3E">
        <w:rPr>
          <w:rFonts w:ascii="Book Antiqua" w:hAnsi="Book Antiqua"/>
          <w:i/>
          <w:iCs/>
        </w:rPr>
        <w:t>Cytotherapy</w:t>
      </w:r>
      <w:proofErr w:type="spellEnd"/>
      <w:r w:rsidRPr="00F93C3E">
        <w:rPr>
          <w:rFonts w:ascii="Book Antiqua" w:hAnsi="Book Antiqua"/>
        </w:rPr>
        <w:t xml:space="preserve"> 2020; </w:t>
      </w:r>
      <w:r w:rsidRPr="00F93C3E">
        <w:rPr>
          <w:rFonts w:ascii="Book Antiqua" w:hAnsi="Book Antiqua"/>
          <w:b/>
          <w:bCs/>
        </w:rPr>
        <w:t>22</w:t>
      </w:r>
      <w:r w:rsidRPr="00F93C3E">
        <w:rPr>
          <w:rFonts w:ascii="Book Antiqua" w:hAnsi="Book Antiqua"/>
        </w:rPr>
        <w:t>: 261-275 [PMID: 32247542 DOI: 10.1016/j.jcyt.2020.02.005]</w:t>
      </w:r>
    </w:p>
    <w:p w14:paraId="639A2405"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3 </w:t>
      </w:r>
      <w:r w:rsidRPr="00F93C3E">
        <w:rPr>
          <w:rFonts w:ascii="Book Antiqua" w:hAnsi="Book Antiqua"/>
          <w:b/>
          <w:bCs/>
        </w:rPr>
        <w:t>Ji S</w:t>
      </w:r>
      <w:r w:rsidRPr="00F93C3E">
        <w:rPr>
          <w:rFonts w:ascii="Book Antiqua" w:hAnsi="Book Antiqua"/>
        </w:rPr>
        <w:t xml:space="preserve">, Xiao J, Liu J, Tang S. Human Umbilical Cord Mesenchymal Stem Cells Attenuate Ocular Hypertension-Induced Retinal Neuroinflammation via Toll-Like Receptor 4 Pathway. </w:t>
      </w:r>
      <w:r w:rsidRPr="00F93C3E">
        <w:rPr>
          <w:rFonts w:ascii="Book Antiqua" w:hAnsi="Book Antiqua"/>
          <w:i/>
          <w:iCs/>
        </w:rPr>
        <w:t>Stem Cells Int</w:t>
      </w:r>
      <w:r w:rsidRPr="00F93C3E">
        <w:rPr>
          <w:rFonts w:ascii="Book Antiqua" w:hAnsi="Book Antiqua"/>
        </w:rPr>
        <w:t xml:space="preserve"> 2019; </w:t>
      </w:r>
      <w:r w:rsidRPr="00F93C3E">
        <w:rPr>
          <w:rFonts w:ascii="Book Antiqua" w:hAnsi="Book Antiqua"/>
          <w:b/>
          <w:bCs/>
        </w:rPr>
        <w:t>2019</w:t>
      </w:r>
      <w:r w:rsidRPr="00F93C3E">
        <w:rPr>
          <w:rFonts w:ascii="Book Antiqua" w:hAnsi="Book Antiqua"/>
        </w:rPr>
        <w:t>: 9274585 [PMID: 31737079 DOI: 10.1155/2019/9274585]</w:t>
      </w:r>
    </w:p>
    <w:p w14:paraId="2B64D2D2" w14:textId="77777777" w:rsidR="004622D3" w:rsidRPr="00B2519F" w:rsidRDefault="004622D3" w:rsidP="004622D3">
      <w:pPr>
        <w:spacing w:line="360" w:lineRule="auto"/>
        <w:jc w:val="both"/>
        <w:rPr>
          <w:rFonts w:ascii="Book Antiqua" w:hAnsi="Book Antiqua"/>
        </w:rPr>
      </w:pPr>
      <w:r w:rsidRPr="000A2DF3">
        <w:rPr>
          <w:rFonts w:ascii="Book Antiqua" w:hAnsi="Book Antiqua"/>
        </w:rPr>
        <w:t xml:space="preserve">4 </w:t>
      </w:r>
      <w:proofErr w:type="spellStart"/>
      <w:r w:rsidRPr="000A2DF3">
        <w:rPr>
          <w:rFonts w:ascii="Book Antiqua" w:hAnsi="Book Antiqua"/>
          <w:b/>
          <w:bCs/>
        </w:rPr>
        <w:t>Limoli</w:t>
      </w:r>
      <w:proofErr w:type="spellEnd"/>
      <w:r w:rsidRPr="000A2DF3">
        <w:rPr>
          <w:rFonts w:ascii="Book Antiqua" w:hAnsi="Book Antiqua"/>
          <w:b/>
          <w:bCs/>
        </w:rPr>
        <w:t xml:space="preserve"> PG</w:t>
      </w:r>
      <w:r w:rsidRPr="000A2DF3">
        <w:rPr>
          <w:rFonts w:ascii="Book Antiqua" w:hAnsi="Book Antiqua"/>
        </w:rPr>
        <w:t xml:space="preserve">, </w:t>
      </w:r>
      <w:proofErr w:type="spellStart"/>
      <w:r w:rsidRPr="000A2DF3">
        <w:rPr>
          <w:rFonts w:ascii="Book Antiqua" w:hAnsi="Book Antiqua"/>
        </w:rPr>
        <w:t>Limoli</w:t>
      </w:r>
      <w:proofErr w:type="spellEnd"/>
      <w:r w:rsidRPr="000A2DF3">
        <w:rPr>
          <w:rFonts w:ascii="Book Antiqua" w:hAnsi="Book Antiqua"/>
        </w:rPr>
        <w:t xml:space="preserve"> CSS, Morales MU, </w:t>
      </w:r>
      <w:proofErr w:type="spellStart"/>
      <w:r w:rsidRPr="000A2DF3">
        <w:rPr>
          <w:rFonts w:ascii="Book Antiqua" w:hAnsi="Book Antiqua"/>
        </w:rPr>
        <w:t>Vingolo</w:t>
      </w:r>
      <w:proofErr w:type="spellEnd"/>
      <w:r w:rsidRPr="000A2DF3">
        <w:rPr>
          <w:rFonts w:ascii="Book Antiqua" w:hAnsi="Book Antiqua"/>
        </w:rPr>
        <w:t xml:space="preserve"> EM. </w:t>
      </w:r>
      <w:r w:rsidRPr="008462C2">
        <w:rPr>
          <w:rFonts w:ascii="Book Antiqua" w:hAnsi="Book Antiqua"/>
        </w:rPr>
        <w:t xml:space="preserve">Mesenchymal stem cell surgery, rescue and regeneration in retinitis pigmentosa: clinical and rehabilitative prognostic aspects. </w:t>
      </w:r>
      <w:proofErr w:type="spellStart"/>
      <w:r w:rsidRPr="008462C2">
        <w:rPr>
          <w:rFonts w:ascii="Book Antiqua" w:hAnsi="Book Antiqua"/>
          <w:i/>
          <w:iCs/>
        </w:rPr>
        <w:t>Restor</w:t>
      </w:r>
      <w:proofErr w:type="spellEnd"/>
      <w:r w:rsidRPr="008462C2">
        <w:rPr>
          <w:rFonts w:ascii="Book Antiqua" w:hAnsi="Book Antiqua"/>
          <w:i/>
          <w:iCs/>
        </w:rPr>
        <w:t xml:space="preserve"> Neurol </w:t>
      </w:r>
      <w:proofErr w:type="spellStart"/>
      <w:r w:rsidRPr="008462C2">
        <w:rPr>
          <w:rFonts w:ascii="Book Antiqua" w:hAnsi="Book Antiqua"/>
          <w:i/>
          <w:iCs/>
        </w:rPr>
        <w:t>Neurosci</w:t>
      </w:r>
      <w:proofErr w:type="spellEnd"/>
      <w:r w:rsidRPr="008462C2">
        <w:rPr>
          <w:rFonts w:ascii="Book Antiqua" w:hAnsi="Book Antiqua"/>
        </w:rPr>
        <w:t xml:space="preserve"> 2020; </w:t>
      </w:r>
      <w:r w:rsidRPr="008462C2">
        <w:rPr>
          <w:rFonts w:ascii="Book Antiqua" w:hAnsi="Book Antiqua"/>
          <w:b/>
          <w:bCs/>
        </w:rPr>
        <w:t>38</w:t>
      </w:r>
      <w:r w:rsidRPr="008462C2">
        <w:rPr>
          <w:rFonts w:ascii="Book Antiqua" w:hAnsi="Book Antiqua"/>
        </w:rPr>
        <w:t>: 223-237 [PMID: 32310198 DOI: 10.3233/RNN-190970]</w:t>
      </w:r>
    </w:p>
    <w:p w14:paraId="55F8978E" w14:textId="77777777" w:rsidR="004622D3" w:rsidRPr="00F93C3E" w:rsidRDefault="004622D3" w:rsidP="004622D3">
      <w:pPr>
        <w:spacing w:line="360" w:lineRule="auto"/>
        <w:jc w:val="both"/>
        <w:rPr>
          <w:rFonts w:ascii="Book Antiqua" w:hAnsi="Book Antiqua"/>
        </w:rPr>
      </w:pPr>
      <w:r w:rsidRPr="00B2519F">
        <w:rPr>
          <w:rFonts w:ascii="Book Antiqua" w:hAnsi="Book Antiqua"/>
        </w:rPr>
        <w:t xml:space="preserve">5 </w:t>
      </w:r>
      <w:r w:rsidRPr="00B2519F">
        <w:rPr>
          <w:rFonts w:ascii="Book Antiqua" w:hAnsi="Book Antiqua"/>
          <w:b/>
          <w:bCs/>
        </w:rPr>
        <w:t xml:space="preserve">Lo </w:t>
      </w:r>
      <w:proofErr w:type="spellStart"/>
      <w:r w:rsidRPr="00B2519F">
        <w:rPr>
          <w:rFonts w:ascii="Book Antiqua" w:hAnsi="Book Antiqua"/>
          <w:b/>
          <w:bCs/>
        </w:rPr>
        <w:t>Furno</w:t>
      </w:r>
      <w:proofErr w:type="spellEnd"/>
      <w:r w:rsidRPr="00B2519F">
        <w:rPr>
          <w:rFonts w:ascii="Book Antiqua" w:hAnsi="Book Antiqua"/>
          <w:b/>
          <w:bCs/>
        </w:rPr>
        <w:t xml:space="preserve"> D</w:t>
      </w:r>
      <w:r w:rsidRPr="00B2519F">
        <w:rPr>
          <w:rFonts w:ascii="Book Antiqua" w:hAnsi="Book Antiqua"/>
        </w:rPr>
        <w:t xml:space="preserve">, Graziano AC, </w:t>
      </w:r>
      <w:proofErr w:type="spellStart"/>
      <w:r w:rsidRPr="00B2519F">
        <w:rPr>
          <w:rFonts w:ascii="Book Antiqua" w:hAnsi="Book Antiqua"/>
        </w:rPr>
        <w:t>Avola</w:t>
      </w:r>
      <w:proofErr w:type="spellEnd"/>
      <w:r w:rsidRPr="00B2519F">
        <w:rPr>
          <w:rFonts w:ascii="Book Antiqua" w:hAnsi="Book Antiqua"/>
        </w:rPr>
        <w:t xml:space="preserve"> R, Giuffrida R, </w:t>
      </w:r>
      <w:proofErr w:type="spellStart"/>
      <w:r w:rsidRPr="00B2519F">
        <w:rPr>
          <w:rFonts w:ascii="Book Antiqua" w:hAnsi="Book Antiqua"/>
        </w:rPr>
        <w:t>Perciavalle</w:t>
      </w:r>
      <w:proofErr w:type="spellEnd"/>
      <w:r w:rsidRPr="00B2519F">
        <w:rPr>
          <w:rFonts w:ascii="Book Antiqua" w:hAnsi="Book Antiqua"/>
        </w:rPr>
        <w:t xml:space="preserve"> V, </w:t>
      </w:r>
      <w:proofErr w:type="spellStart"/>
      <w:r w:rsidRPr="00B2519F">
        <w:rPr>
          <w:rFonts w:ascii="Book Antiqua" w:hAnsi="Book Antiqua"/>
        </w:rPr>
        <w:t>Bonina</w:t>
      </w:r>
      <w:proofErr w:type="spellEnd"/>
      <w:r w:rsidRPr="00B2519F">
        <w:rPr>
          <w:rFonts w:ascii="Book Antiqua" w:hAnsi="Book Antiqua"/>
        </w:rPr>
        <w:t xml:space="preserve"> F, </w:t>
      </w:r>
      <w:proofErr w:type="spellStart"/>
      <w:r w:rsidRPr="00B2519F">
        <w:rPr>
          <w:rFonts w:ascii="Book Antiqua" w:hAnsi="Book Antiqua"/>
        </w:rPr>
        <w:t>Mannino</w:t>
      </w:r>
      <w:proofErr w:type="spellEnd"/>
      <w:r w:rsidRPr="00B2519F">
        <w:rPr>
          <w:rFonts w:ascii="Book Antiqua" w:hAnsi="Book Antiqua"/>
        </w:rPr>
        <w:t xml:space="preserve"> G, </w:t>
      </w:r>
      <w:proofErr w:type="spellStart"/>
      <w:r w:rsidRPr="00B2519F">
        <w:rPr>
          <w:rFonts w:ascii="Book Antiqua" w:hAnsi="Book Antiqua"/>
        </w:rPr>
        <w:t>Cardile</w:t>
      </w:r>
      <w:proofErr w:type="spellEnd"/>
      <w:r w:rsidRPr="00B2519F">
        <w:rPr>
          <w:rFonts w:ascii="Book Antiqua" w:hAnsi="Book Antiqua"/>
        </w:rPr>
        <w:t xml:space="preserve"> V. A Citrus bergamia Extract Decreases Adipogenesis and Increases Lipolysis by Modulating PPAR Levels in Mesenchymal Stem Cells from Human Adipos</w:t>
      </w:r>
      <w:r w:rsidRPr="00F93C3E">
        <w:rPr>
          <w:rFonts w:ascii="Book Antiqua" w:hAnsi="Book Antiqua"/>
        </w:rPr>
        <w:t xml:space="preserve">e Tissue. </w:t>
      </w:r>
      <w:r w:rsidRPr="00F93C3E">
        <w:rPr>
          <w:rFonts w:ascii="Book Antiqua" w:hAnsi="Book Antiqua"/>
          <w:i/>
          <w:iCs/>
        </w:rPr>
        <w:t>PPAR Res</w:t>
      </w:r>
      <w:r w:rsidRPr="00F93C3E">
        <w:rPr>
          <w:rFonts w:ascii="Book Antiqua" w:hAnsi="Book Antiqua"/>
        </w:rPr>
        <w:t xml:space="preserve"> 2016; </w:t>
      </w:r>
      <w:r w:rsidRPr="00F93C3E">
        <w:rPr>
          <w:rFonts w:ascii="Book Antiqua" w:hAnsi="Book Antiqua"/>
          <w:b/>
          <w:bCs/>
        </w:rPr>
        <w:t>2016</w:t>
      </w:r>
      <w:r w:rsidRPr="00F93C3E">
        <w:rPr>
          <w:rFonts w:ascii="Book Antiqua" w:hAnsi="Book Antiqua"/>
        </w:rPr>
        <w:t>: 4563815 [PMID: 27403151 DOI: 10.1155/2016/4563815]</w:t>
      </w:r>
    </w:p>
    <w:p w14:paraId="3CDB178D"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6 </w:t>
      </w:r>
      <w:r w:rsidRPr="00F93C3E">
        <w:rPr>
          <w:rFonts w:ascii="Book Antiqua" w:hAnsi="Book Antiqua"/>
          <w:b/>
          <w:bCs/>
        </w:rPr>
        <w:t xml:space="preserve">Lo </w:t>
      </w:r>
      <w:proofErr w:type="spellStart"/>
      <w:r w:rsidRPr="00F93C3E">
        <w:rPr>
          <w:rFonts w:ascii="Book Antiqua" w:hAnsi="Book Antiqua"/>
          <w:b/>
          <w:bCs/>
        </w:rPr>
        <w:t>Furno</w:t>
      </w:r>
      <w:proofErr w:type="spellEnd"/>
      <w:r w:rsidRPr="00F93C3E">
        <w:rPr>
          <w:rFonts w:ascii="Book Antiqua" w:hAnsi="Book Antiqua"/>
          <w:b/>
          <w:bCs/>
        </w:rPr>
        <w:t xml:space="preserve"> D</w:t>
      </w:r>
      <w:r w:rsidRPr="00F93C3E">
        <w:rPr>
          <w:rFonts w:ascii="Book Antiqua" w:hAnsi="Book Antiqua"/>
        </w:rPr>
        <w:t xml:space="preserve">, </w:t>
      </w:r>
      <w:proofErr w:type="spellStart"/>
      <w:r w:rsidRPr="00F93C3E">
        <w:rPr>
          <w:rFonts w:ascii="Book Antiqua" w:hAnsi="Book Antiqua"/>
        </w:rPr>
        <w:t>Mannino</w:t>
      </w:r>
      <w:proofErr w:type="spellEnd"/>
      <w:r w:rsidRPr="00F93C3E">
        <w:rPr>
          <w:rFonts w:ascii="Book Antiqua" w:hAnsi="Book Antiqua"/>
        </w:rPr>
        <w:t xml:space="preserve"> G, Giuffrida R, Gili E, </w:t>
      </w:r>
      <w:proofErr w:type="spellStart"/>
      <w:r w:rsidRPr="00F93C3E">
        <w:rPr>
          <w:rFonts w:ascii="Book Antiqua" w:hAnsi="Book Antiqua"/>
        </w:rPr>
        <w:t>Vancheri</w:t>
      </w:r>
      <w:proofErr w:type="spellEnd"/>
      <w:r w:rsidRPr="00F93C3E">
        <w:rPr>
          <w:rFonts w:ascii="Book Antiqua" w:hAnsi="Book Antiqua"/>
        </w:rPr>
        <w:t xml:space="preserve"> C, Tarico MS, Perrotta RE, </w:t>
      </w:r>
      <w:proofErr w:type="spellStart"/>
      <w:r w:rsidRPr="00F93C3E">
        <w:rPr>
          <w:rFonts w:ascii="Book Antiqua" w:hAnsi="Book Antiqua"/>
        </w:rPr>
        <w:t>Pellitteri</w:t>
      </w:r>
      <w:proofErr w:type="spellEnd"/>
      <w:r w:rsidRPr="00F93C3E">
        <w:rPr>
          <w:rFonts w:ascii="Book Antiqua" w:hAnsi="Book Antiqua"/>
        </w:rPr>
        <w:t xml:space="preserve"> R. Neural differentiation of human adipose-derived mesenchymal stem cells induced by glial cell conditioned media. </w:t>
      </w:r>
      <w:r w:rsidRPr="00F93C3E">
        <w:rPr>
          <w:rFonts w:ascii="Book Antiqua" w:hAnsi="Book Antiqua"/>
          <w:i/>
          <w:iCs/>
        </w:rPr>
        <w:t xml:space="preserve">J Cell </w:t>
      </w:r>
      <w:proofErr w:type="spellStart"/>
      <w:r w:rsidRPr="00F93C3E">
        <w:rPr>
          <w:rFonts w:ascii="Book Antiqua" w:hAnsi="Book Antiqua"/>
          <w:i/>
          <w:iCs/>
        </w:rPr>
        <w:t>Physiol</w:t>
      </w:r>
      <w:proofErr w:type="spellEnd"/>
      <w:r w:rsidRPr="00F93C3E">
        <w:rPr>
          <w:rFonts w:ascii="Book Antiqua" w:hAnsi="Book Antiqua"/>
        </w:rPr>
        <w:t xml:space="preserve"> 2018; </w:t>
      </w:r>
      <w:r w:rsidRPr="00F93C3E">
        <w:rPr>
          <w:rFonts w:ascii="Book Antiqua" w:hAnsi="Book Antiqua"/>
          <w:b/>
          <w:bCs/>
        </w:rPr>
        <w:t>233</w:t>
      </w:r>
      <w:r w:rsidRPr="00F93C3E">
        <w:rPr>
          <w:rFonts w:ascii="Book Antiqua" w:hAnsi="Book Antiqua"/>
        </w:rPr>
        <w:t>: 7091-7100 [PMID: 29737535 DOI: 10.1002/jcp.26632]</w:t>
      </w:r>
    </w:p>
    <w:p w14:paraId="3C234474"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7 </w:t>
      </w:r>
      <w:proofErr w:type="spellStart"/>
      <w:r w:rsidRPr="00F93C3E">
        <w:rPr>
          <w:rFonts w:ascii="Book Antiqua" w:hAnsi="Book Antiqua"/>
          <w:b/>
          <w:bCs/>
        </w:rPr>
        <w:t>Mannino</w:t>
      </w:r>
      <w:proofErr w:type="spellEnd"/>
      <w:r w:rsidRPr="00F93C3E">
        <w:rPr>
          <w:rFonts w:ascii="Book Antiqua" w:hAnsi="Book Antiqua"/>
          <w:b/>
          <w:bCs/>
        </w:rPr>
        <w:t xml:space="preserve"> G</w:t>
      </w:r>
      <w:r w:rsidRPr="00F93C3E">
        <w:rPr>
          <w:rFonts w:ascii="Book Antiqua" w:hAnsi="Book Antiqua"/>
        </w:rPr>
        <w:t xml:space="preserve">, </w:t>
      </w:r>
      <w:proofErr w:type="spellStart"/>
      <w:r w:rsidRPr="00F93C3E">
        <w:rPr>
          <w:rFonts w:ascii="Book Antiqua" w:hAnsi="Book Antiqua"/>
        </w:rPr>
        <w:t>Gennuso</w:t>
      </w:r>
      <w:proofErr w:type="spellEnd"/>
      <w:r w:rsidRPr="00F93C3E">
        <w:rPr>
          <w:rFonts w:ascii="Book Antiqua" w:hAnsi="Book Antiqua"/>
        </w:rPr>
        <w:t xml:space="preserve"> F, </w:t>
      </w:r>
      <w:proofErr w:type="spellStart"/>
      <w:r w:rsidRPr="00F93C3E">
        <w:rPr>
          <w:rFonts w:ascii="Book Antiqua" w:hAnsi="Book Antiqua"/>
        </w:rPr>
        <w:t>Giurdanella</w:t>
      </w:r>
      <w:proofErr w:type="spellEnd"/>
      <w:r w:rsidRPr="00F93C3E">
        <w:rPr>
          <w:rFonts w:ascii="Book Antiqua" w:hAnsi="Book Antiqua"/>
        </w:rPr>
        <w:t xml:space="preserve"> G, Conti F, Drago F, </w:t>
      </w:r>
      <w:proofErr w:type="spellStart"/>
      <w:r w:rsidRPr="00F93C3E">
        <w:rPr>
          <w:rFonts w:ascii="Book Antiqua" w:hAnsi="Book Antiqua"/>
        </w:rPr>
        <w:t>Salomone</w:t>
      </w:r>
      <w:proofErr w:type="spellEnd"/>
      <w:r w:rsidRPr="00F93C3E">
        <w:rPr>
          <w:rFonts w:ascii="Book Antiqua" w:hAnsi="Book Antiqua"/>
        </w:rPr>
        <w:t xml:space="preserve"> S, </w:t>
      </w:r>
      <w:proofErr w:type="spellStart"/>
      <w:r w:rsidRPr="00F93C3E">
        <w:rPr>
          <w:rFonts w:ascii="Book Antiqua" w:hAnsi="Book Antiqua"/>
        </w:rPr>
        <w:t>Furno</w:t>
      </w:r>
      <w:proofErr w:type="spellEnd"/>
      <w:r w:rsidRPr="00F93C3E">
        <w:rPr>
          <w:rFonts w:ascii="Book Antiqua" w:hAnsi="Book Antiqua"/>
        </w:rPr>
        <w:t xml:space="preserve"> DL, </w:t>
      </w:r>
      <w:proofErr w:type="spellStart"/>
      <w:r w:rsidRPr="00F93C3E">
        <w:rPr>
          <w:rFonts w:ascii="Book Antiqua" w:hAnsi="Book Antiqua"/>
        </w:rPr>
        <w:t>Bucolo</w:t>
      </w:r>
      <w:proofErr w:type="spellEnd"/>
      <w:r w:rsidRPr="00F93C3E">
        <w:rPr>
          <w:rFonts w:ascii="Book Antiqua" w:hAnsi="Book Antiqua"/>
        </w:rPr>
        <w:t xml:space="preserve"> C, Giuffrida R. Pericyte-like differentiation of human adipose-derived mesenchymal stem cells: An </w:t>
      </w:r>
      <w:r w:rsidRPr="00F93C3E">
        <w:rPr>
          <w:rFonts w:ascii="Book Antiqua" w:hAnsi="Book Antiqua"/>
          <w:i/>
          <w:iCs/>
        </w:rPr>
        <w:t>in vitro</w:t>
      </w:r>
      <w:r w:rsidRPr="00F93C3E">
        <w:rPr>
          <w:rFonts w:ascii="Book Antiqua" w:hAnsi="Book Antiqua"/>
        </w:rPr>
        <w:t xml:space="preserve"> study. </w:t>
      </w:r>
      <w:r w:rsidRPr="00F93C3E">
        <w:rPr>
          <w:rFonts w:ascii="Book Antiqua" w:hAnsi="Book Antiqua"/>
          <w:i/>
          <w:iCs/>
        </w:rPr>
        <w:t>World J Stem Cells</w:t>
      </w:r>
      <w:r w:rsidRPr="00F93C3E">
        <w:rPr>
          <w:rFonts w:ascii="Book Antiqua" w:hAnsi="Book Antiqua"/>
        </w:rPr>
        <w:t xml:space="preserve"> 2020; </w:t>
      </w:r>
      <w:r w:rsidRPr="00F93C3E">
        <w:rPr>
          <w:rFonts w:ascii="Book Antiqua" w:hAnsi="Book Antiqua"/>
          <w:b/>
          <w:bCs/>
        </w:rPr>
        <w:t>12</w:t>
      </w:r>
      <w:r w:rsidRPr="00F93C3E">
        <w:rPr>
          <w:rFonts w:ascii="Book Antiqua" w:hAnsi="Book Antiqua"/>
        </w:rPr>
        <w:t>: 1152-1170 [PMID: 33178398 DOI: 10.4252/wjsc.v12.i10.1152]</w:t>
      </w:r>
    </w:p>
    <w:p w14:paraId="3005F3E1" w14:textId="77777777" w:rsidR="004622D3" w:rsidRPr="00F93C3E" w:rsidRDefault="004622D3" w:rsidP="004622D3">
      <w:pPr>
        <w:spacing w:line="360" w:lineRule="auto"/>
        <w:jc w:val="both"/>
        <w:rPr>
          <w:rFonts w:ascii="Book Antiqua" w:hAnsi="Book Antiqua"/>
        </w:rPr>
      </w:pPr>
      <w:r w:rsidRPr="00F93C3E">
        <w:rPr>
          <w:rFonts w:ascii="Book Antiqua" w:hAnsi="Book Antiqua"/>
        </w:rPr>
        <w:lastRenderedPageBreak/>
        <w:t xml:space="preserve">8 </w:t>
      </w:r>
      <w:proofErr w:type="spellStart"/>
      <w:r w:rsidRPr="00F93C3E">
        <w:rPr>
          <w:rFonts w:ascii="Book Antiqua" w:hAnsi="Book Antiqua"/>
          <w:b/>
          <w:bCs/>
        </w:rPr>
        <w:t>Devoldere</w:t>
      </w:r>
      <w:proofErr w:type="spellEnd"/>
      <w:r w:rsidRPr="00F93C3E">
        <w:rPr>
          <w:rFonts w:ascii="Book Antiqua" w:hAnsi="Book Antiqua"/>
          <w:b/>
          <w:bCs/>
        </w:rPr>
        <w:t xml:space="preserve"> J</w:t>
      </w:r>
      <w:r w:rsidRPr="00F93C3E">
        <w:rPr>
          <w:rFonts w:ascii="Book Antiqua" w:hAnsi="Book Antiqua"/>
        </w:rPr>
        <w:t xml:space="preserve">, </w:t>
      </w:r>
      <w:proofErr w:type="spellStart"/>
      <w:r w:rsidRPr="00F93C3E">
        <w:rPr>
          <w:rFonts w:ascii="Book Antiqua" w:hAnsi="Book Antiqua"/>
        </w:rPr>
        <w:t>Peynshaert</w:t>
      </w:r>
      <w:proofErr w:type="spellEnd"/>
      <w:r w:rsidRPr="00F93C3E">
        <w:rPr>
          <w:rFonts w:ascii="Book Antiqua" w:hAnsi="Book Antiqua"/>
        </w:rPr>
        <w:t xml:space="preserve"> K, De </w:t>
      </w:r>
      <w:proofErr w:type="spellStart"/>
      <w:r w:rsidRPr="00F93C3E">
        <w:rPr>
          <w:rFonts w:ascii="Book Antiqua" w:hAnsi="Book Antiqua"/>
        </w:rPr>
        <w:t>Smedt</w:t>
      </w:r>
      <w:proofErr w:type="spellEnd"/>
      <w:r w:rsidRPr="00F93C3E">
        <w:rPr>
          <w:rFonts w:ascii="Book Antiqua" w:hAnsi="Book Antiqua"/>
        </w:rPr>
        <w:t xml:space="preserve"> SC, </w:t>
      </w:r>
      <w:proofErr w:type="spellStart"/>
      <w:r w:rsidRPr="00F93C3E">
        <w:rPr>
          <w:rFonts w:ascii="Book Antiqua" w:hAnsi="Book Antiqua"/>
        </w:rPr>
        <w:t>Remaut</w:t>
      </w:r>
      <w:proofErr w:type="spellEnd"/>
      <w:r w:rsidRPr="00F93C3E">
        <w:rPr>
          <w:rFonts w:ascii="Book Antiqua" w:hAnsi="Book Antiqua"/>
        </w:rPr>
        <w:t xml:space="preserve"> K. Müller cells as a target for retinal therapy. </w:t>
      </w:r>
      <w:r w:rsidRPr="00F93C3E">
        <w:rPr>
          <w:rFonts w:ascii="Book Antiqua" w:hAnsi="Book Antiqua"/>
          <w:i/>
          <w:iCs/>
        </w:rPr>
        <w:t xml:space="preserve">Drug </w:t>
      </w:r>
      <w:proofErr w:type="spellStart"/>
      <w:r w:rsidRPr="00F93C3E">
        <w:rPr>
          <w:rFonts w:ascii="Book Antiqua" w:hAnsi="Book Antiqua"/>
          <w:i/>
          <w:iCs/>
        </w:rPr>
        <w:t>Discov</w:t>
      </w:r>
      <w:proofErr w:type="spellEnd"/>
      <w:r w:rsidRPr="00F93C3E">
        <w:rPr>
          <w:rFonts w:ascii="Book Antiqua" w:hAnsi="Book Antiqua"/>
          <w:i/>
          <w:iCs/>
        </w:rPr>
        <w:t xml:space="preserve"> Today</w:t>
      </w:r>
      <w:r w:rsidRPr="00F93C3E">
        <w:rPr>
          <w:rFonts w:ascii="Book Antiqua" w:hAnsi="Book Antiqua"/>
        </w:rPr>
        <w:t xml:space="preserve"> 2019; </w:t>
      </w:r>
      <w:r w:rsidRPr="00F93C3E">
        <w:rPr>
          <w:rFonts w:ascii="Book Antiqua" w:hAnsi="Book Antiqua"/>
          <w:b/>
          <w:bCs/>
        </w:rPr>
        <w:t>24</w:t>
      </w:r>
      <w:r w:rsidRPr="00F93C3E">
        <w:rPr>
          <w:rFonts w:ascii="Book Antiqua" w:hAnsi="Book Antiqua"/>
        </w:rPr>
        <w:t>: 1483-1498 [PMID: 30731239 DOI: 10.1016/j.drudis.2019.01.023]</w:t>
      </w:r>
    </w:p>
    <w:p w14:paraId="6F69BB21"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9 </w:t>
      </w:r>
      <w:proofErr w:type="spellStart"/>
      <w:r w:rsidRPr="00F93C3E">
        <w:rPr>
          <w:rFonts w:ascii="Book Antiqua" w:hAnsi="Book Antiqua"/>
          <w:b/>
          <w:bCs/>
        </w:rPr>
        <w:t>Puñal</w:t>
      </w:r>
      <w:proofErr w:type="spellEnd"/>
      <w:r w:rsidRPr="00F93C3E">
        <w:rPr>
          <w:rFonts w:ascii="Book Antiqua" w:hAnsi="Book Antiqua"/>
          <w:b/>
          <w:bCs/>
        </w:rPr>
        <w:t xml:space="preserve"> VM</w:t>
      </w:r>
      <w:r w:rsidRPr="00F93C3E">
        <w:rPr>
          <w:rFonts w:ascii="Book Antiqua" w:hAnsi="Book Antiqua"/>
        </w:rPr>
        <w:t xml:space="preserve">, Paisley CE, </w:t>
      </w:r>
      <w:proofErr w:type="spellStart"/>
      <w:r w:rsidRPr="00F93C3E">
        <w:rPr>
          <w:rFonts w:ascii="Book Antiqua" w:hAnsi="Book Antiqua"/>
        </w:rPr>
        <w:t>Brecha</w:t>
      </w:r>
      <w:proofErr w:type="spellEnd"/>
      <w:r w:rsidRPr="00F93C3E">
        <w:rPr>
          <w:rFonts w:ascii="Book Antiqua" w:hAnsi="Book Antiqua"/>
        </w:rPr>
        <w:t xml:space="preserve"> FS, Lee MA, </w:t>
      </w:r>
      <w:proofErr w:type="spellStart"/>
      <w:r w:rsidRPr="00F93C3E">
        <w:rPr>
          <w:rFonts w:ascii="Book Antiqua" w:hAnsi="Book Antiqua"/>
        </w:rPr>
        <w:t>Perelli</w:t>
      </w:r>
      <w:proofErr w:type="spellEnd"/>
      <w:r w:rsidRPr="00F93C3E">
        <w:rPr>
          <w:rFonts w:ascii="Book Antiqua" w:hAnsi="Book Antiqua"/>
        </w:rPr>
        <w:t xml:space="preserve"> RM, Wang J, O'Koren EG, Ackley CR, </w:t>
      </w:r>
      <w:proofErr w:type="spellStart"/>
      <w:r w:rsidRPr="00F93C3E">
        <w:rPr>
          <w:rFonts w:ascii="Book Antiqua" w:hAnsi="Book Antiqua"/>
        </w:rPr>
        <w:t>Saban</w:t>
      </w:r>
      <w:proofErr w:type="spellEnd"/>
      <w:r w:rsidRPr="00F93C3E">
        <w:rPr>
          <w:rFonts w:ascii="Book Antiqua" w:hAnsi="Book Antiqua"/>
        </w:rPr>
        <w:t xml:space="preserve"> DR, Reese BE, Kay JN. Large-scale death of retinal astrocytes during normal development is non-apoptotic and implemented by microglia. </w:t>
      </w:r>
      <w:proofErr w:type="spellStart"/>
      <w:r w:rsidRPr="00F93C3E">
        <w:rPr>
          <w:rFonts w:ascii="Book Antiqua" w:hAnsi="Book Antiqua"/>
          <w:i/>
          <w:iCs/>
        </w:rPr>
        <w:t>PLoS</w:t>
      </w:r>
      <w:proofErr w:type="spellEnd"/>
      <w:r w:rsidRPr="00F93C3E">
        <w:rPr>
          <w:rFonts w:ascii="Book Antiqua" w:hAnsi="Book Antiqua"/>
          <w:i/>
          <w:iCs/>
        </w:rPr>
        <w:t xml:space="preserve"> Biol</w:t>
      </w:r>
      <w:r w:rsidRPr="00F93C3E">
        <w:rPr>
          <w:rFonts w:ascii="Book Antiqua" w:hAnsi="Book Antiqua"/>
        </w:rPr>
        <w:t xml:space="preserve"> 2019; </w:t>
      </w:r>
      <w:r w:rsidRPr="00F93C3E">
        <w:rPr>
          <w:rFonts w:ascii="Book Antiqua" w:hAnsi="Book Antiqua"/>
          <w:b/>
          <w:bCs/>
        </w:rPr>
        <w:t>17</w:t>
      </w:r>
      <w:r w:rsidRPr="00F93C3E">
        <w:rPr>
          <w:rFonts w:ascii="Book Antiqua" w:hAnsi="Book Antiqua"/>
        </w:rPr>
        <w:t>: e3000492 [PMID: 31626642 DOI: 10.1371/journal.pbio.3000492]</w:t>
      </w:r>
    </w:p>
    <w:p w14:paraId="463CCA43"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10 </w:t>
      </w:r>
      <w:proofErr w:type="spellStart"/>
      <w:r w:rsidRPr="00F93C3E">
        <w:rPr>
          <w:rFonts w:ascii="Book Antiqua" w:hAnsi="Book Antiqua"/>
          <w:b/>
          <w:bCs/>
        </w:rPr>
        <w:t>Simó</w:t>
      </w:r>
      <w:proofErr w:type="spellEnd"/>
      <w:r w:rsidRPr="00F93C3E">
        <w:rPr>
          <w:rFonts w:ascii="Book Antiqua" w:hAnsi="Book Antiqua"/>
          <w:b/>
          <w:bCs/>
        </w:rPr>
        <w:t xml:space="preserve"> R</w:t>
      </w:r>
      <w:r w:rsidRPr="00F93C3E">
        <w:rPr>
          <w:rFonts w:ascii="Book Antiqua" w:hAnsi="Book Antiqua"/>
        </w:rPr>
        <w:t xml:space="preserve">, </w:t>
      </w:r>
      <w:proofErr w:type="spellStart"/>
      <w:r w:rsidRPr="00F93C3E">
        <w:rPr>
          <w:rFonts w:ascii="Book Antiqua" w:hAnsi="Book Antiqua"/>
        </w:rPr>
        <w:t>Villarroel</w:t>
      </w:r>
      <w:proofErr w:type="spellEnd"/>
      <w:r w:rsidRPr="00F93C3E">
        <w:rPr>
          <w:rFonts w:ascii="Book Antiqua" w:hAnsi="Book Antiqua"/>
        </w:rPr>
        <w:t xml:space="preserve"> M, </w:t>
      </w:r>
      <w:proofErr w:type="spellStart"/>
      <w:r w:rsidRPr="00F93C3E">
        <w:rPr>
          <w:rFonts w:ascii="Book Antiqua" w:hAnsi="Book Antiqua"/>
        </w:rPr>
        <w:t>Corraliza</w:t>
      </w:r>
      <w:proofErr w:type="spellEnd"/>
      <w:r w:rsidRPr="00F93C3E">
        <w:rPr>
          <w:rFonts w:ascii="Book Antiqua" w:hAnsi="Book Antiqua"/>
        </w:rPr>
        <w:t xml:space="preserve"> L, Hernández C, Garcia-Ramírez M. The retinal pigment epithelium: something more than a constituent of the blood-retinal barrier--implications for the pathogenesis of diabetic retinopathy. </w:t>
      </w:r>
      <w:r w:rsidRPr="00F93C3E">
        <w:rPr>
          <w:rFonts w:ascii="Book Antiqua" w:hAnsi="Book Antiqua"/>
          <w:i/>
          <w:iCs/>
        </w:rPr>
        <w:t xml:space="preserve">J Biomed </w:t>
      </w:r>
      <w:proofErr w:type="spellStart"/>
      <w:r w:rsidRPr="00F93C3E">
        <w:rPr>
          <w:rFonts w:ascii="Book Antiqua" w:hAnsi="Book Antiqua"/>
          <w:i/>
          <w:iCs/>
        </w:rPr>
        <w:t>Biotechnol</w:t>
      </w:r>
      <w:proofErr w:type="spellEnd"/>
      <w:r w:rsidRPr="00F93C3E">
        <w:rPr>
          <w:rFonts w:ascii="Book Antiqua" w:hAnsi="Book Antiqua"/>
        </w:rPr>
        <w:t xml:space="preserve"> 2010; </w:t>
      </w:r>
      <w:r w:rsidRPr="00F93C3E">
        <w:rPr>
          <w:rFonts w:ascii="Book Antiqua" w:hAnsi="Book Antiqua"/>
          <w:b/>
          <w:bCs/>
        </w:rPr>
        <w:t>2010</w:t>
      </w:r>
      <w:r w:rsidRPr="00F93C3E">
        <w:rPr>
          <w:rFonts w:ascii="Book Antiqua" w:hAnsi="Book Antiqua"/>
        </w:rPr>
        <w:t>: 190724 [PMID: 20182540 DOI: 10.1155/2010/190724]</w:t>
      </w:r>
    </w:p>
    <w:p w14:paraId="25284E20"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11 </w:t>
      </w:r>
      <w:r w:rsidRPr="00F93C3E">
        <w:rPr>
          <w:rFonts w:ascii="Book Antiqua" w:hAnsi="Book Antiqua"/>
          <w:b/>
          <w:bCs/>
        </w:rPr>
        <w:t>Raymond SM</w:t>
      </w:r>
      <w:r w:rsidRPr="00F93C3E">
        <w:rPr>
          <w:rFonts w:ascii="Book Antiqua" w:hAnsi="Book Antiqua"/>
        </w:rPr>
        <w:t xml:space="preserve">, Jackson IJ. The retinal pigmented epithelium is required for development and maintenance of the mouse neural retina. </w:t>
      </w:r>
      <w:proofErr w:type="spellStart"/>
      <w:r w:rsidRPr="00F93C3E">
        <w:rPr>
          <w:rFonts w:ascii="Book Antiqua" w:hAnsi="Book Antiqua"/>
          <w:i/>
          <w:iCs/>
        </w:rPr>
        <w:t>Curr</w:t>
      </w:r>
      <w:proofErr w:type="spellEnd"/>
      <w:r w:rsidRPr="00F93C3E">
        <w:rPr>
          <w:rFonts w:ascii="Book Antiqua" w:hAnsi="Book Antiqua"/>
          <w:i/>
          <w:iCs/>
        </w:rPr>
        <w:t xml:space="preserve"> Biol</w:t>
      </w:r>
      <w:r w:rsidRPr="00F93C3E">
        <w:rPr>
          <w:rFonts w:ascii="Book Antiqua" w:hAnsi="Book Antiqua"/>
        </w:rPr>
        <w:t xml:space="preserve"> 1995; </w:t>
      </w:r>
      <w:r w:rsidRPr="00F93C3E">
        <w:rPr>
          <w:rFonts w:ascii="Book Antiqua" w:hAnsi="Book Antiqua"/>
          <w:b/>
          <w:bCs/>
        </w:rPr>
        <w:t>5</w:t>
      </w:r>
      <w:r w:rsidRPr="00F93C3E">
        <w:rPr>
          <w:rFonts w:ascii="Book Antiqua" w:hAnsi="Book Antiqua"/>
        </w:rPr>
        <w:t>: 1286-1295 [PMID: 8574586 DOI: 10.1016/s0960-9822(95)00255-7]</w:t>
      </w:r>
    </w:p>
    <w:p w14:paraId="1649D6AD"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12 </w:t>
      </w:r>
      <w:proofErr w:type="spellStart"/>
      <w:r w:rsidRPr="00F93C3E">
        <w:rPr>
          <w:rFonts w:ascii="Book Antiqua" w:hAnsi="Book Antiqua"/>
          <w:b/>
          <w:bCs/>
        </w:rPr>
        <w:t>Sheedlo</w:t>
      </w:r>
      <w:proofErr w:type="spellEnd"/>
      <w:r w:rsidRPr="00F93C3E">
        <w:rPr>
          <w:rFonts w:ascii="Book Antiqua" w:hAnsi="Book Antiqua"/>
          <w:b/>
          <w:bCs/>
        </w:rPr>
        <w:t xml:space="preserve"> HJ</w:t>
      </w:r>
      <w:r w:rsidRPr="00F93C3E">
        <w:rPr>
          <w:rFonts w:ascii="Book Antiqua" w:hAnsi="Book Antiqua"/>
        </w:rPr>
        <w:t xml:space="preserve">, </w:t>
      </w:r>
      <w:proofErr w:type="spellStart"/>
      <w:r w:rsidRPr="00F93C3E">
        <w:rPr>
          <w:rFonts w:ascii="Book Antiqua" w:hAnsi="Book Antiqua"/>
        </w:rPr>
        <w:t>Bartosh</w:t>
      </w:r>
      <w:proofErr w:type="spellEnd"/>
      <w:r w:rsidRPr="00F93C3E">
        <w:rPr>
          <w:rFonts w:ascii="Book Antiqua" w:hAnsi="Book Antiqua"/>
        </w:rPr>
        <w:t xml:space="preserve"> TJ, Wang Z, Srinivasan B, Brun-</w:t>
      </w:r>
      <w:proofErr w:type="spellStart"/>
      <w:r w:rsidRPr="00F93C3E">
        <w:rPr>
          <w:rFonts w:ascii="Book Antiqua" w:hAnsi="Book Antiqua"/>
        </w:rPr>
        <w:t>Zinkernagel</w:t>
      </w:r>
      <w:proofErr w:type="spellEnd"/>
      <w:r w:rsidRPr="00F93C3E">
        <w:rPr>
          <w:rFonts w:ascii="Book Antiqua" w:hAnsi="Book Antiqua"/>
        </w:rPr>
        <w:t xml:space="preserve"> AM, Roque RS. RPE-derived factors modulate photoreceptor differentiation: a possible role in the retinal stem cell niche. </w:t>
      </w:r>
      <w:r w:rsidRPr="00F93C3E">
        <w:rPr>
          <w:rFonts w:ascii="Book Antiqua" w:hAnsi="Book Antiqua"/>
          <w:i/>
          <w:iCs/>
        </w:rPr>
        <w:t xml:space="preserve">In Vitro Cell Dev Biol </w:t>
      </w:r>
      <w:proofErr w:type="spellStart"/>
      <w:r w:rsidRPr="00F93C3E">
        <w:rPr>
          <w:rFonts w:ascii="Book Antiqua" w:hAnsi="Book Antiqua"/>
          <w:i/>
          <w:iCs/>
        </w:rPr>
        <w:t>Anim</w:t>
      </w:r>
      <w:proofErr w:type="spellEnd"/>
      <w:r w:rsidRPr="00F93C3E">
        <w:rPr>
          <w:rFonts w:ascii="Book Antiqua" w:hAnsi="Book Antiqua"/>
        </w:rPr>
        <w:t xml:space="preserve"> 2007; </w:t>
      </w:r>
      <w:r w:rsidRPr="00F93C3E">
        <w:rPr>
          <w:rFonts w:ascii="Book Antiqua" w:hAnsi="Book Antiqua"/>
          <w:b/>
          <w:bCs/>
        </w:rPr>
        <w:t>43</w:t>
      </w:r>
      <w:r w:rsidRPr="00F93C3E">
        <w:rPr>
          <w:rFonts w:ascii="Book Antiqua" w:hAnsi="Book Antiqua"/>
        </w:rPr>
        <w:t>: 361-370 [PMID: 17924175 DOI: 10.1007/s11626-007-9051-3]</w:t>
      </w:r>
    </w:p>
    <w:p w14:paraId="29BD7567"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13 </w:t>
      </w:r>
      <w:proofErr w:type="spellStart"/>
      <w:r w:rsidRPr="00F93C3E">
        <w:rPr>
          <w:rFonts w:ascii="Book Antiqua" w:hAnsi="Book Antiqua"/>
          <w:b/>
          <w:bCs/>
        </w:rPr>
        <w:t>Dutt</w:t>
      </w:r>
      <w:proofErr w:type="spellEnd"/>
      <w:r w:rsidRPr="00F93C3E">
        <w:rPr>
          <w:rFonts w:ascii="Book Antiqua" w:hAnsi="Book Antiqua"/>
          <w:b/>
          <w:bCs/>
        </w:rPr>
        <w:t xml:space="preserve"> K</w:t>
      </w:r>
      <w:r w:rsidRPr="00F93C3E">
        <w:rPr>
          <w:rFonts w:ascii="Book Antiqua" w:hAnsi="Book Antiqua"/>
        </w:rPr>
        <w:t xml:space="preserve">, Douglas P, Cao Y. RPE-secreted factors: influence differentiation in human retinal cell line in dose- and density-dependent manner. </w:t>
      </w:r>
      <w:r w:rsidRPr="00F93C3E">
        <w:rPr>
          <w:rFonts w:ascii="Book Antiqua" w:hAnsi="Book Antiqua"/>
          <w:i/>
          <w:iCs/>
        </w:rPr>
        <w:t xml:space="preserve">J </w:t>
      </w:r>
      <w:proofErr w:type="spellStart"/>
      <w:r w:rsidRPr="00F93C3E">
        <w:rPr>
          <w:rFonts w:ascii="Book Antiqua" w:hAnsi="Book Antiqua"/>
          <w:i/>
          <w:iCs/>
        </w:rPr>
        <w:t>Ocul</w:t>
      </w:r>
      <w:proofErr w:type="spellEnd"/>
      <w:r w:rsidRPr="00F93C3E">
        <w:rPr>
          <w:rFonts w:ascii="Book Antiqua" w:hAnsi="Book Antiqua"/>
          <w:i/>
          <w:iCs/>
        </w:rPr>
        <w:t xml:space="preserve"> Biol Dis Infor</w:t>
      </w:r>
      <w:r w:rsidRPr="00F93C3E">
        <w:rPr>
          <w:rFonts w:ascii="Book Antiqua" w:hAnsi="Book Antiqua"/>
        </w:rPr>
        <w:t xml:space="preserve"> 2010; </w:t>
      </w:r>
      <w:r w:rsidRPr="00F93C3E">
        <w:rPr>
          <w:rFonts w:ascii="Book Antiqua" w:hAnsi="Book Antiqua"/>
          <w:b/>
          <w:bCs/>
        </w:rPr>
        <w:t>3</w:t>
      </w:r>
      <w:r w:rsidRPr="00F93C3E">
        <w:rPr>
          <w:rFonts w:ascii="Book Antiqua" w:hAnsi="Book Antiqua"/>
        </w:rPr>
        <w:t>: 144-160 [PMID: 23316262 DOI: 10.1007/s12177-011-9076-4]</w:t>
      </w:r>
    </w:p>
    <w:p w14:paraId="644DBFFD"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14 </w:t>
      </w:r>
      <w:proofErr w:type="spellStart"/>
      <w:r w:rsidRPr="00F93C3E">
        <w:rPr>
          <w:rFonts w:ascii="Book Antiqua" w:hAnsi="Book Antiqua"/>
          <w:b/>
          <w:bCs/>
        </w:rPr>
        <w:t>Vossmerbaeumer</w:t>
      </w:r>
      <w:proofErr w:type="spellEnd"/>
      <w:r w:rsidRPr="00F93C3E">
        <w:rPr>
          <w:rFonts w:ascii="Book Antiqua" w:hAnsi="Book Antiqua"/>
          <w:b/>
          <w:bCs/>
        </w:rPr>
        <w:t xml:space="preserve"> U</w:t>
      </w:r>
      <w:r w:rsidRPr="00F93C3E">
        <w:rPr>
          <w:rFonts w:ascii="Book Antiqua" w:hAnsi="Book Antiqua"/>
        </w:rPr>
        <w:t xml:space="preserve">, </w:t>
      </w:r>
      <w:proofErr w:type="spellStart"/>
      <w:r w:rsidRPr="00F93C3E">
        <w:rPr>
          <w:rFonts w:ascii="Book Antiqua" w:hAnsi="Book Antiqua"/>
        </w:rPr>
        <w:t>Ohnesorge</w:t>
      </w:r>
      <w:proofErr w:type="spellEnd"/>
      <w:r w:rsidRPr="00F93C3E">
        <w:rPr>
          <w:rFonts w:ascii="Book Antiqua" w:hAnsi="Book Antiqua"/>
        </w:rPr>
        <w:t xml:space="preserve"> S, Kuehl S, </w:t>
      </w:r>
      <w:proofErr w:type="spellStart"/>
      <w:r w:rsidRPr="00F93C3E">
        <w:rPr>
          <w:rFonts w:ascii="Book Antiqua" w:hAnsi="Book Antiqua"/>
        </w:rPr>
        <w:t>Haapalahti</w:t>
      </w:r>
      <w:proofErr w:type="spellEnd"/>
      <w:r w:rsidRPr="00F93C3E">
        <w:rPr>
          <w:rFonts w:ascii="Book Antiqua" w:hAnsi="Book Antiqua"/>
        </w:rPr>
        <w:t xml:space="preserve"> M, </w:t>
      </w:r>
      <w:proofErr w:type="spellStart"/>
      <w:r w:rsidRPr="00F93C3E">
        <w:rPr>
          <w:rFonts w:ascii="Book Antiqua" w:hAnsi="Book Antiqua"/>
        </w:rPr>
        <w:t>Kluter</w:t>
      </w:r>
      <w:proofErr w:type="spellEnd"/>
      <w:r w:rsidRPr="00F93C3E">
        <w:rPr>
          <w:rFonts w:ascii="Book Antiqua" w:hAnsi="Book Antiqua"/>
        </w:rPr>
        <w:t xml:space="preserve"> H, Jonas JB, </w:t>
      </w:r>
      <w:proofErr w:type="spellStart"/>
      <w:r w:rsidRPr="00F93C3E">
        <w:rPr>
          <w:rFonts w:ascii="Book Antiqua" w:hAnsi="Book Antiqua"/>
        </w:rPr>
        <w:t>Thierse</w:t>
      </w:r>
      <w:proofErr w:type="spellEnd"/>
      <w:r w:rsidRPr="00F93C3E">
        <w:rPr>
          <w:rFonts w:ascii="Book Antiqua" w:hAnsi="Book Antiqua"/>
        </w:rPr>
        <w:t xml:space="preserve"> HJ, </w:t>
      </w:r>
      <w:proofErr w:type="spellStart"/>
      <w:r w:rsidRPr="00F93C3E">
        <w:rPr>
          <w:rFonts w:ascii="Book Antiqua" w:hAnsi="Book Antiqua"/>
        </w:rPr>
        <w:t>Bieback</w:t>
      </w:r>
      <w:proofErr w:type="spellEnd"/>
      <w:r w:rsidRPr="00F93C3E">
        <w:rPr>
          <w:rFonts w:ascii="Book Antiqua" w:hAnsi="Book Antiqua"/>
        </w:rPr>
        <w:t xml:space="preserve"> K. Retinal pigment epithelial phenotype induced in human adipose tissue-derived mesenchymal stromal cells. </w:t>
      </w:r>
      <w:proofErr w:type="spellStart"/>
      <w:r w:rsidRPr="00F93C3E">
        <w:rPr>
          <w:rFonts w:ascii="Book Antiqua" w:hAnsi="Book Antiqua"/>
          <w:i/>
          <w:iCs/>
        </w:rPr>
        <w:t>Cytotherapy</w:t>
      </w:r>
      <w:proofErr w:type="spellEnd"/>
      <w:r w:rsidRPr="00F93C3E">
        <w:rPr>
          <w:rFonts w:ascii="Book Antiqua" w:hAnsi="Book Antiqua"/>
        </w:rPr>
        <w:t xml:space="preserve"> 2009; </w:t>
      </w:r>
      <w:r w:rsidRPr="00F93C3E">
        <w:rPr>
          <w:rFonts w:ascii="Book Antiqua" w:hAnsi="Book Antiqua"/>
          <w:b/>
          <w:bCs/>
        </w:rPr>
        <w:t>11</w:t>
      </w:r>
      <w:r w:rsidRPr="00F93C3E">
        <w:rPr>
          <w:rFonts w:ascii="Book Antiqua" w:hAnsi="Book Antiqua"/>
        </w:rPr>
        <w:t>: 177-188 [PMID: 19241195 DOI: 10.1080/14653240802714819]</w:t>
      </w:r>
    </w:p>
    <w:p w14:paraId="15CB495E"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15 </w:t>
      </w:r>
      <w:r w:rsidRPr="00F93C3E">
        <w:rPr>
          <w:rFonts w:ascii="Book Antiqua" w:hAnsi="Book Antiqua"/>
          <w:b/>
          <w:bCs/>
        </w:rPr>
        <w:t>Dunn KC</w:t>
      </w:r>
      <w:r w:rsidRPr="00F93C3E">
        <w:rPr>
          <w:rFonts w:ascii="Book Antiqua" w:hAnsi="Book Antiqua"/>
        </w:rPr>
        <w:t xml:space="preserve">, </w:t>
      </w:r>
      <w:proofErr w:type="spellStart"/>
      <w:r w:rsidRPr="00F93C3E">
        <w:rPr>
          <w:rFonts w:ascii="Book Antiqua" w:hAnsi="Book Antiqua"/>
        </w:rPr>
        <w:t>Aotaki</w:t>
      </w:r>
      <w:proofErr w:type="spellEnd"/>
      <w:r w:rsidRPr="00F93C3E">
        <w:rPr>
          <w:rFonts w:ascii="Book Antiqua" w:hAnsi="Book Antiqua"/>
        </w:rPr>
        <w:t xml:space="preserve">-Keen AE, </w:t>
      </w:r>
      <w:proofErr w:type="spellStart"/>
      <w:r w:rsidRPr="00F93C3E">
        <w:rPr>
          <w:rFonts w:ascii="Book Antiqua" w:hAnsi="Book Antiqua"/>
        </w:rPr>
        <w:t>Putkey</w:t>
      </w:r>
      <w:proofErr w:type="spellEnd"/>
      <w:r w:rsidRPr="00F93C3E">
        <w:rPr>
          <w:rFonts w:ascii="Book Antiqua" w:hAnsi="Book Antiqua"/>
        </w:rPr>
        <w:t xml:space="preserve"> FR, </w:t>
      </w:r>
      <w:proofErr w:type="spellStart"/>
      <w:r w:rsidRPr="00F93C3E">
        <w:rPr>
          <w:rFonts w:ascii="Book Antiqua" w:hAnsi="Book Antiqua"/>
        </w:rPr>
        <w:t>Hjelmeland</w:t>
      </w:r>
      <w:proofErr w:type="spellEnd"/>
      <w:r w:rsidRPr="00F93C3E">
        <w:rPr>
          <w:rFonts w:ascii="Book Antiqua" w:hAnsi="Book Antiqua"/>
        </w:rPr>
        <w:t xml:space="preserve"> LM. ARPE-19, a human retinal pigment epithelial cell line with differentiated properties. </w:t>
      </w:r>
      <w:r w:rsidRPr="00F93C3E">
        <w:rPr>
          <w:rFonts w:ascii="Book Antiqua" w:hAnsi="Book Antiqua"/>
          <w:i/>
          <w:iCs/>
        </w:rPr>
        <w:t>Exp Eye Res</w:t>
      </w:r>
      <w:r w:rsidRPr="00F93C3E">
        <w:rPr>
          <w:rFonts w:ascii="Book Antiqua" w:hAnsi="Book Antiqua"/>
        </w:rPr>
        <w:t xml:space="preserve"> 1996; </w:t>
      </w:r>
      <w:r w:rsidRPr="00F93C3E">
        <w:rPr>
          <w:rFonts w:ascii="Book Antiqua" w:hAnsi="Book Antiqua"/>
          <w:b/>
          <w:bCs/>
        </w:rPr>
        <w:t>62</w:t>
      </w:r>
      <w:r w:rsidRPr="00F93C3E">
        <w:rPr>
          <w:rFonts w:ascii="Book Antiqua" w:hAnsi="Book Antiqua"/>
        </w:rPr>
        <w:t>: 155-169 [PMID: 8698076 DOI: 10.1006/exer.1996.0020]</w:t>
      </w:r>
    </w:p>
    <w:p w14:paraId="32CA69AD" w14:textId="77777777" w:rsidR="004622D3" w:rsidRPr="00F93C3E" w:rsidRDefault="004622D3" w:rsidP="004622D3">
      <w:pPr>
        <w:spacing w:line="360" w:lineRule="auto"/>
        <w:jc w:val="both"/>
        <w:rPr>
          <w:rFonts w:ascii="Book Antiqua" w:hAnsi="Book Antiqua"/>
        </w:rPr>
      </w:pPr>
      <w:r w:rsidRPr="00F93C3E">
        <w:rPr>
          <w:rFonts w:ascii="Book Antiqua" w:hAnsi="Book Antiqua"/>
        </w:rPr>
        <w:lastRenderedPageBreak/>
        <w:t xml:space="preserve">16 </w:t>
      </w:r>
      <w:r w:rsidRPr="00F93C3E">
        <w:rPr>
          <w:rFonts w:ascii="Book Antiqua" w:hAnsi="Book Antiqua"/>
          <w:b/>
          <w:bCs/>
        </w:rPr>
        <w:t>Wada Y</w:t>
      </w:r>
      <w:r w:rsidRPr="00F93C3E">
        <w:rPr>
          <w:rFonts w:ascii="Book Antiqua" w:hAnsi="Book Antiqua"/>
        </w:rPr>
        <w:t xml:space="preserve">, </w:t>
      </w:r>
      <w:proofErr w:type="spellStart"/>
      <w:r w:rsidRPr="00F93C3E">
        <w:rPr>
          <w:rFonts w:ascii="Book Antiqua" w:hAnsi="Book Antiqua"/>
        </w:rPr>
        <w:t>Ikemoto</w:t>
      </w:r>
      <w:proofErr w:type="spellEnd"/>
      <w:r w:rsidRPr="00F93C3E">
        <w:rPr>
          <w:rFonts w:ascii="Book Antiqua" w:hAnsi="Book Antiqua"/>
        </w:rPr>
        <w:t xml:space="preserve"> T, </w:t>
      </w:r>
      <w:proofErr w:type="spellStart"/>
      <w:r w:rsidRPr="00F93C3E">
        <w:rPr>
          <w:rFonts w:ascii="Book Antiqua" w:hAnsi="Book Antiqua"/>
        </w:rPr>
        <w:t>Morine</w:t>
      </w:r>
      <w:proofErr w:type="spellEnd"/>
      <w:r w:rsidRPr="00F93C3E">
        <w:rPr>
          <w:rFonts w:ascii="Book Antiqua" w:hAnsi="Book Antiqua"/>
        </w:rPr>
        <w:t xml:space="preserve"> Y, </w:t>
      </w:r>
      <w:proofErr w:type="spellStart"/>
      <w:r w:rsidRPr="00F93C3E">
        <w:rPr>
          <w:rFonts w:ascii="Book Antiqua" w:hAnsi="Book Antiqua"/>
        </w:rPr>
        <w:t>Imura</w:t>
      </w:r>
      <w:proofErr w:type="spellEnd"/>
      <w:r w:rsidRPr="00F93C3E">
        <w:rPr>
          <w:rFonts w:ascii="Book Antiqua" w:hAnsi="Book Antiqua"/>
        </w:rPr>
        <w:t xml:space="preserve"> S, Saito Y, Yamada S, Shimada M. The Differences in the Characteristics of Insulin-producing Cells Using Human Adipose-tissue Derived Mesenchymal Stem Cells from Subcutaneous and Visceral Tissues. </w:t>
      </w:r>
      <w:r w:rsidRPr="00F93C3E">
        <w:rPr>
          <w:rFonts w:ascii="Book Antiqua" w:hAnsi="Book Antiqua"/>
          <w:i/>
          <w:iCs/>
        </w:rPr>
        <w:t>Sci Rep</w:t>
      </w:r>
      <w:r w:rsidRPr="00F93C3E">
        <w:rPr>
          <w:rFonts w:ascii="Book Antiqua" w:hAnsi="Book Antiqua"/>
        </w:rPr>
        <w:t xml:space="preserve"> 2019; </w:t>
      </w:r>
      <w:r w:rsidRPr="00F93C3E">
        <w:rPr>
          <w:rFonts w:ascii="Book Antiqua" w:hAnsi="Book Antiqua"/>
          <w:b/>
          <w:bCs/>
        </w:rPr>
        <w:t>9</w:t>
      </w:r>
      <w:r w:rsidRPr="00F93C3E">
        <w:rPr>
          <w:rFonts w:ascii="Book Antiqua" w:hAnsi="Book Antiqua"/>
        </w:rPr>
        <w:t>: 13204 [PMID: 31519950 DOI: 10.1038/s41598-019-49701-0]</w:t>
      </w:r>
    </w:p>
    <w:p w14:paraId="1A44D31D" w14:textId="77777777" w:rsidR="004622D3" w:rsidRPr="00F5432D" w:rsidRDefault="004622D3" w:rsidP="004622D3">
      <w:pPr>
        <w:spacing w:line="360" w:lineRule="auto"/>
        <w:jc w:val="both"/>
        <w:rPr>
          <w:rFonts w:ascii="Book Antiqua" w:hAnsi="Book Antiqua"/>
          <w:lang w:val="pt-BR"/>
        </w:rPr>
      </w:pPr>
      <w:r w:rsidRPr="00F93C3E">
        <w:rPr>
          <w:rFonts w:ascii="Book Antiqua" w:hAnsi="Book Antiqua"/>
        </w:rPr>
        <w:t xml:space="preserve">17 </w:t>
      </w:r>
      <w:r w:rsidRPr="00F93C3E">
        <w:rPr>
          <w:rFonts w:ascii="Book Antiqua" w:hAnsi="Book Antiqua"/>
          <w:b/>
          <w:bCs/>
        </w:rPr>
        <w:t>Li R</w:t>
      </w:r>
      <w:r w:rsidRPr="00F93C3E">
        <w:rPr>
          <w:rFonts w:ascii="Book Antiqua" w:hAnsi="Book Antiqua"/>
        </w:rPr>
        <w:t xml:space="preserve">, Wen R, </w:t>
      </w:r>
      <w:proofErr w:type="spellStart"/>
      <w:r w:rsidRPr="00F93C3E">
        <w:rPr>
          <w:rFonts w:ascii="Book Antiqua" w:hAnsi="Book Antiqua"/>
        </w:rPr>
        <w:t>Banzon</w:t>
      </w:r>
      <w:proofErr w:type="spellEnd"/>
      <w:r w:rsidRPr="00F93C3E">
        <w:rPr>
          <w:rFonts w:ascii="Book Antiqua" w:hAnsi="Book Antiqua"/>
        </w:rPr>
        <w:t xml:space="preserve"> T, </w:t>
      </w:r>
      <w:proofErr w:type="spellStart"/>
      <w:r w:rsidRPr="00F93C3E">
        <w:rPr>
          <w:rFonts w:ascii="Book Antiqua" w:hAnsi="Book Antiqua"/>
        </w:rPr>
        <w:t>Maminishkis</w:t>
      </w:r>
      <w:proofErr w:type="spellEnd"/>
      <w:r w:rsidRPr="00F93C3E">
        <w:rPr>
          <w:rFonts w:ascii="Book Antiqua" w:hAnsi="Book Antiqua"/>
        </w:rPr>
        <w:t xml:space="preserve"> A, Miller SS. CNTF mediates neurotrophic factor secretion and fluid absorption in human retinal pigment epithelium. </w:t>
      </w:r>
      <w:proofErr w:type="spellStart"/>
      <w:r w:rsidRPr="00F5432D">
        <w:rPr>
          <w:rFonts w:ascii="Book Antiqua" w:hAnsi="Book Antiqua"/>
          <w:i/>
          <w:iCs/>
          <w:lang w:val="pt-BR"/>
        </w:rPr>
        <w:t>PLoS</w:t>
      </w:r>
      <w:proofErr w:type="spellEnd"/>
      <w:r w:rsidRPr="00F5432D">
        <w:rPr>
          <w:rFonts w:ascii="Book Antiqua" w:hAnsi="Book Antiqua"/>
          <w:i/>
          <w:iCs/>
          <w:lang w:val="pt-BR"/>
        </w:rPr>
        <w:t xml:space="preserve"> </w:t>
      </w:r>
      <w:proofErr w:type="spellStart"/>
      <w:r w:rsidRPr="00F5432D">
        <w:rPr>
          <w:rFonts w:ascii="Book Antiqua" w:hAnsi="Book Antiqua"/>
          <w:i/>
          <w:iCs/>
          <w:lang w:val="pt-BR"/>
        </w:rPr>
        <w:t>One</w:t>
      </w:r>
      <w:proofErr w:type="spellEnd"/>
      <w:r w:rsidRPr="00F5432D">
        <w:rPr>
          <w:rFonts w:ascii="Book Antiqua" w:hAnsi="Book Antiqua"/>
          <w:lang w:val="pt-BR"/>
        </w:rPr>
        <w:t xml:space="preserve"> 2011; </w:t>
      </w:r>
      <w:r w:rsidRPr="00F5432D">
        <w:rPr>
          <w:rFonts w:ascii="Book Antiqua" w:hAnsi="Book Antiqua"/>
          <w:b/>
          <w:bCs/>
          <w:lang w:val="pt-BR"/>
        </w:rPr>
        <w:t>6</w:t>
      </w:r>
      <w:r w:rsidRPr="00F5432D">
        <w:rPr>
          <w:rFonts w:ascii="Book Antiqua" w:hAnsi="Book Antiqua"/>
          <w:lang w:val="pt-BR"/>
        </w:rPr>
        <w:t>: e23148 [PMID: 21912637 DOI: 10.1371/journal.pone.0023148]</w:t>
      </w:r>
    </w:p>
    <w:p w14:paraId="5D63BB07" w14:textId="77777777" w:rsidR="004622D3" w:rsidRPr="00F93C3E" w:rsidRDefault="004622D3" w:rsidP="004622D3">
      <w:pPr>
        <w:spacing w:line="360" w:lineRule="auto"/>
        <w:jc w:val="both"/>
        <w:rPr>
          <w:rFonts w:ascii="Book Antiqua" w:hAnsi="Book Antiqua"/>
        </w:rPr>
      </w:pPr>
      <w:r w:rsidRPr="00F5432D">
        <w:rPr>
          <w:rFonts w:ascii="Book Antiqua" w:hAnsi="Book Antiqua"/>
          <w:lang w:val="pt-BR"/>
        </w:rPr>
        <w:t xml:space="preserve">18 </w:t>
      </w:r>
      <w:r w:rsidRPr="00F5432D">
        <w:rPr>
          <w:rFonts w:ascii="Book Antiqua" w:hAnsi="Book Antiqua"/>
          <w:b/>
          <w:bCs/>
          <w:lang w:val="pt-BR"/>
        </w:rPr>
        <w:t>Nadal-Nicolas FM</w:t>
      </w:r>
      <w:r w:rsidRPr="00F5432D">
        <w:rPr>
          <w:rFonts w:ascii="Book Antiqua" w:hAnsi="Book Antiqua"/>
          <w:lang w:val="pt-BR"/>
        </w:rPr>
        <w:t xml:space="preserve">, </w:t>
      </w:r>
      <w:proofErr w:type="spellStart"/>
      <w:r w:rsidRPr="00F5432D">
        <w:rPr>
          <w:rFonts w:ascii="Book Antiqua" w:hAnsi="Book Antiqua"/>
          <w:lang w:val="pt-BR"/>
        </w:rPr>
        <w:t>Becerra</w:t>
      </w:r>
      <w:proofErr w:type="spellEnd"/>
      <w:r w:rsidRPr="00F5432D">
        <w:rPr>
          <w:rFonts w:ascii="Book Antiqua" w:hAnsi="Book Antiqua"/>
          <w:lang w:val="pt-BR"/>
        </w:rPr>
        <w:t xml:space="preserve"> SP. </w:t>
      </w:r>
      <w:r w:rsidRPr="008462C2">
        <w:rPr>
          <w:rFonts w:ascii="Book Antiqua" w:hAnsi="Book Antiqua"/>
        </w:rPr>
        <w:t xml:space="preserve">Pigment Epithelium-derived Factor Protects Retinal Pigment Epithelial Cells Against Cytotoxicity "In Vitro". </w:t>
      </w:r>
      <w:r w:rsidRPr="00B2519F">
        <w:rPr>
          <w:rFonts w:ascii="Book Antiqua" w:hAnsi="Book Antiqua"/>
          <w:i/>
          <w:iCs/>
        </w:rPr>
        <w:t>Adv Exp Med Biol</w:t>
      </w:r>
      <w:r w:rsidRPr="00B2519F">
        <w:rPr>
          <w:rFonts w:ascii="Book Antiqua" w:hAnsi="Book Antiqua"/>
        </w:rPr>
        <w:t xml:space="preserve"> 2018; </w:t>
      </w:r>
      <w:r w:rsidRPr="00B2519F">
        <w:rPr>
          <w:rFonts w:ascii="Book Antiqua" w:hAnsi="Book Antiqua"/>
          <w:b/>
          <w:bCs/>
        </w:rPr>
        <w:t>1074</w:t>
      </w:r>
      <w:r w:rsidRPr="00B2519F">
        <w:rPr>
          <w:rFonts w:ascii="Book Antiqua" w:hAnsi="Book Antiqua"/>
        </w:rPr>
        <w:t>: 457-464 [PMID: 29721976 DOI: 10.1007/978-3-319-75402-4_56]</w:t>
      </w:r>
    </w:p>
    <w:p w14:paraId="560ADDEC"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19 </w:t>
      </w:r>
      <w:proofErr w:type="spellStart"/>
      <w:r w:rsidRPr="00F93C3E">
        <w:rPr>
          <w:rFonts w:ascii="Book Antiqua" w:hAnsi="Book Antiqua"/>
          <w:b/>
          <w:bCs/>
        </w:rPr>
        <w:t>Ezeonu</w:t>
      </w:r>
      <w:proofErr w:type="spellEnd"/>
      <w:r w:rsidRPr="00F93C3E">
        <w:rPr>
          <w:rFonts w:ascii="Book Antiqua" w:hAnsi="Book Antiqua"/>
          <w:b/>
          <w:bCs/>
        </w:rPr>
        <w:t xml:space="preserve"> I</w:t>
      </w:r>
      <w:r w:rsidRPr="00F93C3E">
        <w:rPr>
          <w:rFonts w:ascii="Book Antiqua" w:hAnsi="Book Antiqua"/>
        </w:rPr>
        <w:t xml:space="preserve">, Derrickson B, </w:t>
      </w:r>
      <w:proofErr w:type="spellStart"/>
      <w:r w:rsidRPr="00F93C3E">
        <w:rPr>
          <w:rFonts w:ascii="Book Antiqua" w:hAnsi="Book Antiqua"/>
        </w:rPr>
        <w:t>Dutt</w:t>
      </w:r>
      <w:proofErr w:type="spellEnd"/>
      <w:r w:rsidRPr="00F93C3E">
        <w:rPr>
          <w:rFonts w:ascii="Book Antiqua" w:hAnsi="Book Antiqua"/>
        </w:rPr>
        <w:t xml:space="preserve"> K. Cell fate decisions in a human retinal precursor cell line: basic fibroblast growth factor- and transforming growth factor-alpha-mediated differentiation. </w:t>
      </w:r>
      <w:r w:rsidRPr="00F93C3E">
        <w:rPr>
          <w:rFonts w:ascii="Book Antiqua" w:hAnsi="Book Antiqua"/>
          <w:i/>
          <w:iCs/>
        </w:rPr>
        <w:t>DNA Cell Biol</w:t>
      </w:r>
      <w:r w:rsidRPr="00F93C3E">
        <w:rPr>
          <w:rFonts w:ascii="Book Antiqua" w:hAnsi="Book Antiqua"/>
        </w:rPr>
        <w:t xml:space="preserve"> 2000; </w:t>
      </w:r>
      <w:r w:rsidRPr="00F93C3E">
        <w:rPr>
          <w:rFonts w:ascii="Book Antiqua" w:hAnsi="Book Antiqua"/>
          <w:b/>
          <w:bCs/>
        </w:rPr>
        <w:t>19</w:t>
      </w:r>
      <w:r w:rsidRPr="00F93C3E">
        <w:rPr>
          <w:rFonts w:ascii="Book Antiqua" w:hAnsi="Book Antiqua"/>
        </w:rPr>
        <w:t>: 527-537 [PMID: 11034546 DOI: 10.1089/104454900439764]</w:t>
      </w:r>
    </w:p>
    <w:p w14:paraId="79F09387"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20 </w:t>
      </w:r>
      <w:r w:rsidRPr="00F93C3E">
        <w:rPr>
          <w:rFonts w:ascii="Book Antiqua" w:hAnsi="Book Antiqua"/>
          <w:b/>
          <w:bCs/>
        </w:rPr>
        <w:t>Ding DC</w:t>
      </w:r>
      <w:r w:rsidRPr="00F93C3E">
        <w:rPr>
          <w:rFonts w:ascii="Book Antiqua" w:hAnsi="Book Antiqua"/>
        </w:rPr>
        <w:t xml:space="preserve">, Wen YT, Tsai RK. Pigment epithelium-derived factor from ARPE19 promotes proliferation and inhibits apoptosis of human umbilical mesenchymal stem cells in serum-free medium. </w:t>
      </w:r>
      <w:r w:rsidRPr="00F93C3E">
        <w:rPr>
          <w:rFonts w:ascii="Book Antiqua" w:hAnsi="Book Antiqua"/>
          <w:i/>
          <w:iCs/>
        </w:rPr>
        <w:t>Exp Mol Med</w:t>
      </w:r>
      <w:r w:rsidRPr="00F93C3E">
        <w:rPr>
          <w:rFonts w:ascii="Book Antiqua" w:hAnsi="Book Antiqua"/>
        </w:rPr>
        <w:t xml:space="preserve"> 2017; </w:t>
      </w:r>
      <w:r w:rsidRPr="00F93C3E">
        <w:rPr>
          <w:rFonts w:ascii="Book Antiqua" w:hAnsi="Book Antiqua"/>
          <w:b/>
          <w:bCs/>
        </w:rPr>
        <w:t>49</w:t>
      </w:r>
      <w:r w:rsidRPr="00F93C3E">
        <w:rPr>
          <w:rFonts w:ascii="Book Antiqua" w:hAnsi="Book Antiqua"/>
        </w:rPr>
        <w:t>: e411 [PMID: 29244789 DOI: 10.1038/emm.2017.219]</w:t>
      </w:r>
    </w:p>
    <w:p w14:paraId="1D58985B"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21 </w:t>
      </w:r>
      <w:proofErr w:type="spellStart"/>
      <w:r w:rsidRPr="00F93C3E">
        <w:rPr>
          <w:rFonts w:ascii="Book Antiqua" w:hAnsi="Book Antiqua"/>
          <w:b/>
          <w:bCs/>
        </w:rPr>
        <w:t>Michalczyk</w:t>
      </w:r>
      <w:proofErr w:type="spellEnd"/>
      <w:r w:rsidRPr="00F93C3E">
        <w:rPr>
          <w:rFonts w:ascii="Book Antiqua" w:hAnsi="Book Antiqua"/>
          <w:b/>
          <w:bCs/>
        </w:rPr>
        <w:t xml:space="preserve"> K</w:t>
      </w:r>
      <w:r w:rsidRPr="00F93C3E">
        <w:rPr>
          <w:rFonts w:ascii="Book Antiqua" w:hAnsi="Book Antiqua"/>
        </w:rPr>
        <w:t xml:space="preserve">, </w:t>
      </w:r>
      <w:proofErr w:type="spellStart"/>
      <w:r w:rsidRPr="00F93C3E">
        <w:rPr>
          <w:rFonts w:ascii="Book Antiqua" w:hAnsi="Book Antiqua"/>
        </w:rPr>
        <w:t>Ziman</w:t>
      </w:r>
      <w:proofErr w:type="spellEnd"/>
      <w:r w:rsidRPr="00F93C3E">
        <w:rPr>
          <w:rFonts w:ascii="Book Antiqua" w:hAnsi="Book Antiqua"/>
        </w:rPr>
        <w:t xml:space="preserve"> M. </w:t>
      </w:r>
      <w:proofErr w:type="spellStart"/>
      <w:r w:rsidRPr="00F93C3E">
        <w:rPr>
          <w:rFonts w:ascii="Book Antiqua" w:hAnsi="Book Antiqua"/>
        </w:rPr>
        <w:t>Nestin</w:t>
      </w:r>
      <w:proofErr w:type="spellEnd"/>
      <w:r w:rsidRPr="00F93C3E">
        <w:rPr>
          <w:rFonts w:ascii="Book Antiqua" w:hAnsi="Book Antiqua"/>
        </w:rPr>
        <w:t xml:space="preserve"> structure and predicted function in cellular cytoskeletal </w:t>
      </w:r>
      <w:proofErr w:type="spellStart"/>
      <w:r w:rsidRPr="00F93C3E">
        <w:rPr>
          <w:rFonts w:ascii="Book Antiqua" w:hAnsi="Book Antiqua"/>
        </w:rPr>
        <w:t>organisation</w:t>
      </w:r>
      <w:proofErr w:type="spellEnd"/>
      <w:r w:rsidRPr="00F93C3E">
        <w:rPr>
          <w:rFonts w:ascii="Book Antiqua" w:hAnsi="Book Antiqua"/>
        </w:rPr>
        <w:t xml:space="preserve">. </w:t>
      </w:r>
      <w:proofErr w:type="spellStart"/>
      <w:r w:rsidRPr="00F93C3E">
        <w:rPr>
          <w:rFonts w:ascii="Book Antiqua" w:hAnsi="Book Antiqua"/>
          <w:i/>
          <w:iCs/>
        </w:rPr>
        <w:t>Histol</w:t>
      </w:r>
      <w:proofErr w:type="spellEnd"/>
      <w:r w:rsidRPr="00F93C3E">
        <w:rPr>
          <w:rFonts w:ascii="Book Antiqua" w:hAnsi="Book Antiqua"/>
          <w:i/>
          <w:iCs/>
        </w:rPr>
        <w:t xml:space="preserve"> </w:t>
      </w:r>
      <w:proofErr w:type="spellStart"/>
      <w:r w:rsidRPr="00F93C3E">
        <w:rPr>
          <w:rFonts w:ascii="Book Antiqua" w:hAnsi="Book Antiqua"/>
          <w:i/>
          <w:iCs/>
        </w:rPr>
        <w:t>Histopathol</w:t>
      </w:r>
      <w:proofErr w:type="spellEnd"/>
      <w:r w:rsidRPr="00F93C3E">
        <w:rPr>
          <w:rFonts w:ascii="Book Antiqua" w:hAnsi="Book Antiqua"/>
        </w:rPr>
        <w:t xml:space="preserve"> 2005; </w:t>
      </w:r>
      <w:r w:rsidRPr="00F93C3E">
        <w:rPr>
          <w:rFonts w:ascii="Book Antiqua" w:hAnsi="Book Antiqua"/>
          <w:b/>
          <w:bCs/>
        </w:rPr>
        <w:t>20</w:t>
      </w:r>
      <w:r w:rsidRPr="00F93C3E">
        <w:rPr>
          <w:rFonts w:ascii="Book Antiqua" w:hAnsi="Book Antiqua"/>
        </w:rPr>
        <w:t>: 665-671 [PMID: 15736068 DOI: 10.14670/HH-20.665]</w:t>
      </w:r>
    </w:p>
    <w:p w14:paraId="6AD9ADB4"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22 </w:t>
      </w:r>
      <w:r w:rsidRPr="00F93C3E">
        <w:rPr>
          <w:rFonts w:ascii="Book Antiqua" w:hAnsi="Book Antiqua"/>
          <w:b/>
          <w:bCs/>
        </w:rPr>
        <w:t>Day IN</w:t>
      </w:r>
      <w:r w:rsidRPr="00F93C3E">
        <w:rPr>
          <w:rFonts w:ascii="Book Antiqua" w:hAnsi="Book Antiqua"/>
        </w:rPr>
        <w:t xml:space="preserve">, Thompson RJ. UCHL1 (PGP 9.5): neuronal biomarker and ubiquitin system protein. </w:t>
      </w:r>
      <w:r w:rsidRPr="00F93C3E">
        <w:rPr>
          <w:rFonts w:ascii="Book Antiqua" w:hAnsi="Book Antiqua"/>
          <w:i/>
          <w:iCs/>
        </w:rPr>
        <w:t xml:space="preserve">Prog </w:t>
      </w:r>
      <w:proofErr w:type="spellStart"/>
      <w:r w:rsidRPr="00F93C3E">
        <w:rPr>
          <w:rFonts w:ascii="Book Antiqua" w:hAnsi="Book Antiqua"/>
          <w:i/>
          <w:iCs/>
        </w:rPr>
        <w:t>Neurobiol</w:t>
      </w:r>
      <w:proofErr w:type="spellEnd"/>
      <w:r w:rsidRPr="00F93C3E">
        <w:rPr>
          <w:rFonts w:ascii="Book Antiqua" w:hAnsi="Book Antiqua"/>
        </w:rPr>
        <w:t xml:space="preserve"> 2010; </w:t>
      </w:r>
      <w:r w:rsidRPr="00F93C3E">
        <w:rPr>
          <w:rFonts w:ascii="Book Antiqua" w:hAnsi="Book Antiqua"/>
          <w:b/>
          <w:bCs/>
        </w:rPr>
        <w:t>90</w:t>
      </w:r>
      <w:r w:rsidRPr="00F93C3E">
        <w:rPr>
          <w:rFonts w:ascii="Book Antiqua" w:hAnsi="Book Antiqua"/>
        </w:rPr>
        <w:t>: 327-362 [PMID: 19879917 DOI: 10.1016/j.pneurobio.2009.10.020]</w:t>
      </w:r>
    </w:p>
    <w:p w14:paraId="3BE9B9A4"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23 </w:t>
      </w:r>
      <w:r w:rsidRPr="00F93C3E">
        <w:rPr>
          <w:rFonts w:ascii="Book Antiqua" w:hAnsi="Book Antiqua"/>
          <w:b/>
          <w:bCs/>
        </w:rPr>
        <w:t>Bishop P</w:t>
      </w:r>
      <w:r w:rsidRPr="00F93C3E">
        <w:rPr>
          <w:rFonts w:ascii="Book Antiqua" w:hAnsi="Book Antiqua"/>
        </w:rPr>
        <w:t xml:space="preserve">, Rocca D, Henley JM. Ubiquitin C-terminal hydrolase L1 (UCH-L1): structure, distribution and roles in brain function and dysfunction. </w:t>
      </w:r>
      <w:proofErr w:type="spellStart"/>
      <w:r w:rsidRPr="00F93C3E">
        <w:rPr>
          <w:rFonts w:ascii="Book Antiqua" w:hAnsi="Book Antiqua"/>
          <w:i/>
          <w:iCs/>
        </w:rPr>
        <w:t>Biochem</w:t>
      </w:r>
      <w:proofErr w:type="spellEnd"/>
      <w:r w:rsidRPr="00F93C3E">
        <w:rPr>
          <w:rFonts w:ascii="Book Antiqua" w:hAnsi="Book Antiqua"/>
          <w:i/>
          <w:iCs/>
        </w:rPr>
        <w:t xml:space="preserve"> J</w:t>
      </w:r>
      <w:r w:rsidRPr="00F93C3E">
        <w:rPr>
          <w:rFonts w:ascii="Book Antiqua" w:hAnsi="Book Antiqua"/>
        </w:rPr>
        <w:t xml:space="preserve"> 2016; </w:t>
      </w:r>
      <w:r w:rsidRPr="00F93C3E">
        <w:rPr>
          <w:rFonts w:ascii="Book Antiqua" w:hAnsi="Book Antiqua"/>
          <w:b/>
          <w:bCs/>
        </w:rPr>
        <w:t>473</w:t>
      </w:r>
      <w:r w:rsidRPr="00F93C3E">
        <w:rPr>
          <w:rFonts w:ascii="Book Antiqua" w:hAnsi="Book Antiqua"/>
        </w:rPr>
        <w:t>: 2453-2462 [PMID: 27515257 DOI: 10.1042/BCJ20160082]</w:t>
      </w:r>
    </w:p>
    <w:p w14:paraId="1083AE1C" w14:textId="77777777" w:rsidR="004622D3" w:rsidRPr="00F93C3E" w:rsidRDefault="004622D3" w:rsidP="004622D3">
      <w:pPr>
        <w:spacing w:line="360" w:lineRule="auto"/>
        <w:jc w:val="both"/>
        <w:rPr>
          <w:rFonts w:ascii="Book Antiqua" w:hAnsi="Book Antiqua"/>
        </w:rPr>
      </w:pPr>
      <w:r w:rsidRPr="00F93C3E">
        <w:rPr>
          <w:rFonts w:ascii="Book Antiqua" w:hAnsi="Book Antiqua"/>
        </w:rPr>
        <w:lastRenderedPageBreak/>
        <w:t xml:space="preserve">24 </w:t>
      </w:r>
      <w:proofErr w:type="spellStart"/>
      <w:r w:rsidRPr="00F93C3E">
        <w:rPr>
          <w:rFonts w:ascii="Book Antiqua" w:hAnsi="Book Antiqua"/>
          <w:b/>
          <w:bCs/>
        </w:rPr>
        <w:t>Isgrò</w:t>
      </w:r>
      <w:proofErr w:type="spellEnd"/>
      <w:r w:rsidRPr="00F93C3E">
        <w:rPr>
          <w:rFonts w:ascii="Book Antiqua" w:hAnsi="Book Antiqua"/>
          <w:b/>
          <w:bCs/>
        </w:rPr>
        <w:t xml:space="preserve"> MA</w:t>
      </w:r>
      <w:r w:rsidRPr="00F93C3E">
        <w:rPr>
          <w:rFonts w:ascii="Book Antiqua" w:hAnsi="Book Antiqua"/>
        </w:rPr>
        <w:t xml:space="preserve">, </w:t>
      </w:r>
      <w:proofErr w:type="spellStart"/>
      <w:r w:rsidRPr="00F93C3E">
        <w:rPr>
          <w:rFonts w:ascii="Book Antiqua" w:hAnsi="Book Antiqua"/>
        </w:rPr>
        <w:t>Bottoni</w:t>
      </w:r>
      <w:proofErr w:type="spellEnd"/>
      <w:r w:rsidRPr="00F93C3E">
        <w:rPr>
          <w:rFonts w:ascii="Book Antiqua" w:hAnsi="Book Antiqua"/>
        </w:rPr>
        <w:t xml:space="preserve"> P, </w:t>
      </w:r>
      <w:proofErr w:type="spellStart"/>
      <w:r w:rsidRPr="00F93C3E">
        <w:rPr>
          <w:rFonts w:ascii="Book Antiqua" w:hAnsi="Book Antiqua"/>
        </w:rPr>
        <w:t>Scatena</w:t>
      </w:r>
      <w:proofErr w:type="spellEnd"/>
      <w:r w:rsidRPr="00F93C3E">
        <w:rPr>
          <w:rFonts w:ascii="Book Antiqua" w:hAnsi="Book Antiqua"/>
        </w:rPr>
        <w:t xml:space="preserve"> R. Neuron-Specific Enolase as a Biomarker: Biochemical and Clinical Aspects. </w:t>
      </w:r>
      <w:r w:rsidRPr="00F93C3E">
        <w:rPr>
          <w:rFonts w:ascii="Book Antiqua" w:hAnsi="Book Antiqua"/>
          <w:i/>
          <w:iCs/>
        </w:rPr>
        <w:t>Adv Exp Med Biol</w:t>
      </w:r>
      <w:r w:rsidRPr="00F93C3E">
        <w:rPr>
          <w:rFonts w:ascii="Book Antiqua" w:hAnsi="Book Antiqua"/>
        </w:rPr>
        <w:t xml:space="preserve"> 2015; </w:t>
      </w:r>
      <w:r w:rsidRPr="00F93C3E">
        <w:rPr>
          <w:rFonts w:ascii="Book Antiqua" w:hAnsi="Book Antiqua"/>
          <w:b/>
          <w:bCs/>
        </w:rPr>
        <w:t>867</w:t>
      </w:r>
      <w:r w:rsidRPr="00F93C3E">
        <w:rPr>
          <w:rFonts w:ascii="Book Antiqua" w:hAnsi="Book Antiqua"/>
        </w:rPr>
        <w:t>: 125-143 [PMID: 26530364 DOI: 10.1007/978-94-017-7215-0_9]</w:t>
      </w:r>
    </w:p>
    <w:p w14:paraId="26BB205F"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25 </w:t>
      </w:r>
      <w:proofErr w:type="spellStart"/>
      <w:r w:rsidRPr="00F93C3E">
        <w:rPr>
          <w:rFonts w:ascii="Book Antiqua" w:hAnsi="Book Antiqua"/>
          <w:b/>
          <w:bCs/>
        </w:rPr>
        <w:t>Polcyn</w:t>
      </w:r>
      <w:proofErr w:type="spellEnd"/>
      <w:r w:rsidRPr="00F93C3E">
        <w:rPr>
          <w:rFonts w:ascii="Book Antiqua" w:hAnsi="Book Antiqua"/>
          <w:b/>
          <w:bCs/>
        </w:rPr>
        <w:t xml:space="preserve"> R</w:t>
      </w:r>
      <w:r w:rsidRPr="00F93C3E">
        <w:rPr>
          <w:rFonts w:ascii="Book Antiqua" w:hAnsi="Book Antiqua"/>
        </w:rPr>
        <w:t xml:space="preserve">, Capone M, </w:t>
      </w:r>
      <w:proofErr w:type="spellStart"/>
      <w:r w:rsidRPr="00F93C3E">
        <w:rPr>
          <w:rFonts w:ascii="Book Antiqua" w:hAnsi="Book Antiqua"/>
        </w:rPr>
        <w:t>Matzelle</w:t>
      </w:r>
      <w:proofErr w:type="spellEnd"/>
      <w:r w:rsidRPr="00F93C3E">
        <w:rPr>
          <w:rFonts w:ascii="Book Antiqua" w:hAnsi="Book Antiqua"/>
        </w:rPr>
        <w:t xml:space="preserve"> D, Hossain A, Chandran R, </w:t>
      </w:r>
      <w:proofErr w:type="spellStart"/>
      <w:r w:rsidRPr="00F93C3E">
        <w:rPr>
          <w:rFonts w:ascii="Book Antiqua" w:hAnsi="Book Antiqua"/>
        </w:rPr>
        <w:t>Banik</w:t>
      </w:r>
      <w:proofErr w:type="spellEnd"/>
      <w:r w:rsidRPr="00F93C3E">
        <w:rPr>
          <w:rFonts w:ascii="Book Antiqua" w:hAnsi="Book Antiqua"/>
        </w:rPr>
        <w:t xml:space="preserve"> NL, Haque A. Enolase inhibition alters metabolic hormones and inflammatory factors to promote neuroprotection in spinal cord injury. </w:t>
      </w:r>
      <w:proofErr w:type="spellStart"/>
      <w:r w:rsidRPr="00F93C3E">
        <w:rPr>
          <w:rFonts w:ascii="Book Antiqua" w:hAnsi="Book Antiqua"/>
          <w:i/>
          <w:iCs/>
        </w:rPr>
        <w:t>Neurochem</w:t>
      </w:r>
      <w:proofErr w:type="spellEnd"/>
      <w:r w:rsidRPr="00F93C3E">
        <w:rPr>
          <w:rFonts w:ascii="Book Antiqua" w:hAnsi="Book Antiqua"/>
          <w:i/>
          <w:iCs/>
        </w:rPr>
        <w:t xml:space="preserve"> Int</w:t>
      </w:r>
      <w:r w:rsidRPr="00F93C3E">
        <w:rPr>
          <w:rFonts w:ascii="Book Antiqua" w:hAnsi="Book Antiqua"/>
        </w:rPr>
        <w:t xml:space="preserve"> 2020; </w:t>
      </w:r>
      <w:r w:rsidRPr="00F93C3E">
        <w:rPr>
          <w:rFonts w:ascii="Book Antiqua" w:hAnsi="Book Antiqua"/>
          <w:b/>
          <w:bCs/>
        </w:rPr>
        <w:t>139</w:t>
      </w:r>
      <w:r w:rsidRPr="00F93C3E">
        <w:rPr>
          <w:rFonts w:ascii="Book Antiqua" w:hAnsi="Book Antiqua"/>
        </w:rPr>
        <w:t>: 104788 [PMID: 32650031 DOI: 10.1016/j.neuint.2020.104788]</w:t>
      </w:r>
    </w:p>
    <w:p w14:paraId="73D598D3" w14:textId="77777777" w:rsidR="004622D3" w:rsidRPr="00B2519F" w:rsidRDefault="004622D3" w:rsidP="004622D3">
      <w:pPr>
        <w:spacing w:line="360" w:lineRule="auto"/>
        <w:jc w:val="both"/>
        <w:rPr>
          <w:rFonts w:ascii="Book Antiqua" w:hAnsi="Book Antiqua"/>
        </w:rPr>
      </w:pPr>
      <w:r w:rsidRPr="000A2DF3">
        <w:rPr>
          <w:rFonts w:ascii="Book Antiqua" w:hAnsi="Book Antiqua"/>
        </w:rPr>
        <w:t xml:space="preserve">26 </w:t>
      </w:r>
      <w:r w:rsidRPr="000A2DF3">
        <w:rPr>
          <w:rFonts w:ascii="Book Antiqua" w:hAnsi="Book Antiqua"/>
          <w:b/>
          <w:bCs/>
        </w:rPr>
        <w:t>Haque A</w:t>
      </w:r>
      <w:r w:rsidRPr="000A2DF3">
        <w:rPr>
          <w:rFonts w:ascii="Book Antiqua" w:hAnsi="Book Antiqua"/>
        </w:rPr>
        <w:t xml:space="preserve">, </w:t>
      </w:r>
      <w:proofErr w:type="spellStart"/>
      <w:r w:rsidRPr="000A2DF3">
        <w:rPr>
          <w:rFonts w:ascii="Book Antiqua" w:hAnsi="Book Antiqua"/>
        </w:rPr>
        <w:t>Polcyn</w:t>
      </w:r>
      <w:proofErr w:type="spellEnd"/>
      <w:r w:rsidRPr="000A2DF3">
        <w:rPr>
          <w:rFonts w:ascii="Book Antiqua" w:hAnsi="Book Antiqua"/>
        </w:rPr>
        <w:t xml:space="preserve"> R, </w:t>
      </w:r>
      <w:proofErr w:type="spellStart"/>
      <w:r w:rsidRPr="000A2DF3">
        <w:rPr>
          <w:rFonts w:ascii="Book Antiqua" w:hAnsi="Book Antiqua"/>
        </w:rPr>
        <w:t>Matzelle</w:t>
      </w:r>
      <w:proofErr w:type="spellEnd"/>
      <w:r w:rsidRPr="000A2DF3">
        <w:rPr>
          <w:rFonts w:ascii="Book Antiqua" w:hAnsi="Book Antiqua"/>
        </w:rPr>
        <w:t xml:space="preserve"> D, </w:t>
      </w:r>
      <w:proofErr w:type="spellStart"/>
      <w:r w:rsidRPr="000A2DF3">
        <w:rPr>
          <w:rFonts w:ascii="Book Antiqua" w:hAnsi="Book Antiqua"/>
        </w:rPr>
        <w:t>Banik</w:t>
      </w:r>
      <w:proofErr w:type="spellEnd"/>
      <w:r w:rsidRPr="000A2DF3">
        <w:rPr>
          <w:rFonts w:ascii="Book Antiqua" w:hAnsi="Book Antiqua"/>
        </w:rPr>
        <w:t xml:space="preserve"> NL. </w:t>
      </w:r>
      <w:r w:rsidRPr="008462C2">
        <w:rPr>
          <w:rFonts w:ascii="Book Antiqua" w:hAnsi="Book Antiqua"/>
        </w:rPr>
        <w:t xml:space="preserve">New Insights into the Role of Neuron-Specific Enolase in Neuro-Inflammation, Neurodegeneration, and Neuroprotection. </w:t>
      </w:r>
      <w:r w:rsidRPr="00B2519F">
        <w:rPr>
          <w:rFonts w:ascii="Book Antiqua" w:hAnsi="Book Antiqua"/>
          <w:i/>
          <w:iCs/>
        </w:rPr>
        <w:t>Brain Sci</w:t>
      </w:r>
      <w:r w:rsidRPr="00B2519F">
        <w:rPr>
          <w:rFonts w:ascii="Book Antiqua" w:hAnsi="Book Antiqua"/>
        </w:rPr>
        <w:t xml:space="preserve"> 2018; </w:t>
      </w:r>
      <w:r w:rsidRPr="00B2519F">
        <w:rPr>
          <w:rFonts w:ascii="Book Antiqua" w:hAnsi="Book Antiqua"/>
          <w:b/>
          <w:bCs/>
        </w:rPr>
        <w:t>8</w:t>
      </w:r>
      <w:r w:rsidRPr="00B2519F">
        <w:rPr>
          <w:rFonts w:ascii="Book Antiqua" w:hAnsi="Book Antiqua"/>
        </w:rPr>
        <w:t xml:space="preserve"> [PMID: 29463007 DOI: 10.3390/brainsci8020033]</w:t>
      </w:r>
    </w:p>
    <w:p w14:paraId="6454DF52"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27 </w:t>
      </w:r>
      <w:r w:rsidRPr="00F93C3E">
        <w:rPr>
          <w:rFonts w:ascii="Book Antiqua" w:hAnsi="Book Antiqua"/>
          <w:b/>
          <w:bCs/>
        </w:rPr>
        <w:t>Zhang Z</w:t>
      </w:r>
      <w:r w:rsidRPr="00F93C3E">
        <w:rPr>
          <w:rFonts w:ascii="Book Antiqua" w:hAnsi="Book Antiqua"/>
        </w:rPr>
        <w:t xml:space="preserve">, Ma Z, Zou W, Guo H, Liu M, Ma Y, Zhang L. The Appropriate Marker for Astrocytes: Comparing the Distribution and Expression of Three Astrocytic Markers in Different Mouse Cerebral Regions. </w:t>
      </w:r>
      <w:r w:rsidRPr="00F93C3E">
        <w:rPr>
          <w:rFonts w:ascii="Book Antiqua" w:hAnsi="Book Antiqua"/>
          <w:i/>
          <w:iCs/>
        </w:rPr>
        <w:t>Biomed Res Int</w:t>
      </w:r>
      <w:r w:rsidRPr="00F93C3E">
        <w:rPr>
          <w:rFonts w:ascii="Book Antiqua" w:hAnsi="Book Antiqua"/>
        </w:rPr>
        <w:t xml:space="preserve"> 2019; </w:t>
      </w:r>
      <w:r w:rsidRPr="00F93C3E">
        <w:rPr>
          <w:rFonts w:ascii="Book Antiqua" w:hAnsi="Book Antiqua"/>
          <w:b/>
          <w:bCs/>
        </w:rPr>
        <w:t>2019</w:t>
      </w:r>
      <w:r w:rsidRPr="00F93C3E">
        <w:rPr>
          <w:rFonts w:ascii="Book Antiqua" w:hAnsi="Book Antiqua"/>
        </w:rPr>
        <w:t>: 9605265 [PMID: 31341912 DOI: 10.1155/2019/9605265]</w:t>
      </w:r>
    </w:p>
    <w:p w14:paraId="2708329E"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28 </w:t>
      </w:r>
      <w:proofErr w:type="spellStart"/>
      <w:r w:rsidRPr="00F93C3E">
        <w:rPr>
          <w:rFonts w:ascii="Book Antiqua" w:hAnsi="Book Antiqua"/>
          <w:b/>
          <w:bCs/>
        </w:rPr>
        <w:t>Sarthy</w:t>
      </w:r>
      <w:proofErr w:type="spellEnd"/>
      <w:r w:rsidRPr="00F93C3E">
        <w:rPr>
          <w:rFonts w:ascii="Book Antiqua" w:hAnsi="Book Antiqua"/>
          <w:b/>
          <w:bCs/>
        </w:rPr>
        <w:t xml:space="preserve"> PV</w:t>
      </w:r>
      <w:r w:rsidRPr="00F93C3E">
        <w:rPr>
          <w:rFonts w:ascii="Book Antiqua" w:hAnsi="Book Antiqua"/>
        </w:rPr>
        <w:t xml:space="preserve">, Fu M, Huang J. Developmental expression of the glial fibrillary acidic protein (GFAP) gene in the mouse retina. </w:t>
      </w:r>
      <w:r w:rsidRPr="00F93C3E">
        <w:rPr>
          <w:rFonts w:ascii="Book Antiqua" w:hAnsi="Book Antiqua"/>
          <w:i/>
          <w:iCs/>
        </w:rPr>
        <w:t xml:space="preserve">Cell Mol </w:t>
      </w:r>
      <w:proofErr w:type="spellStart"/>
      <w:r w:rsidRPr="00F93C3E">
        <w:rPr>
          <w:rFonts w:ascii="Book Antiqua" w:hAnsi="Book Antiqua"/>
          <w:i/>
          <w:iCs/>
        </w:rPr>
        <w:t>Neurobiol</w:t>
      </w:r>
      <w:proofErr w:type="spellEnd"/>
      <w:r w:rsidRPr="00F93C3E">
        <w:rPr>
          <w:rFonts w:ascii="Book Antiqua" w:hAnsi="Book Antiqua"/>
        </w:rPr>
        <w:t xml:space="preserve"> 1991; </w:t>
      </w:r>
      <w:r w:rsidRPr="00F93C3E">
        <w:rPr>
          <w:rFonts w:ascii="Book Antiqua" w:hAnsi="Book Antiqua"/>
          <w:b/>
          <w:bCs/>
        </w:rPr>
        <w:t>11</w:t>
      </w:r>
      <w:r w:rsidRPr="00F93C3E">
        <w:rPr>
          <w:rFonts w:ascii="Book Antiqua" w:hAnsi="Book Antiqua"/>
        </w:rPr>
        <w:t>: 623-637 [PMID: 1723659 DOI: 10.1007/BF00741450]</w:t>
      </w:r>
    </w:p>
    <w:p w14:paraId="008AAB79"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29 </w:t>
      </w:r>
      <w:proofErr w:type="spellStart"/>
      <w:r w:rsidRPr="00F93C3E">
        <w:rPr>
          <w:rFonts w:ascii="Book Antiqua" w:hAnsi="Book Antiqua"/>
          <w:b/>
          <w:bCs/>
        </w:rPr>
        <w:t>Middeldorp</w:t>
      </w:r>
      <w:proofErr w:type="spellEnd"/>
      <w:r w:rsidRPr="00F93C3E">
        <w:rPr>
          <w:rFonts w:ascii="Book Antiqua" w:hAnsi="Book Antiqua"/>
          <w:b/>
          <w:bCs/>
        </w:rPr>
        <w:t xml:space="preserve"> J</w:t>
      </w:r>
      <w:r w:rsidRPr="00F93C3E">
        <w:rPr>
          <w:rFonts w:ascii="Book Antiqua" w:hAnsi="Book Antiqua"/>
        </w:rPr>
        <w:t xml:space="preserve">, Boer K, </w:t>
      </w:r>
      <w:proofErr w:type="spellStart"/>
      <w:r w:rsidRPr="00F93C3E">
        <w:rPr>
          <w:rFonts w:ascii="Book Antiqua" w:hAnsi="Book Antiqua"/>
        </w:rPr>
        <w:t>Sluijs</w:t>
      </w:r>
      <w:proofErr w:type="spellEnd"/>
      <w:r w:rsidRPr="00F93C3E">
        <w:rPr>
          <w:rFonts w:ascii="Book Antiqua" w:hAnsi="Book Antiqua"/>
        </w:rPr>
        <w:t xml:space="preserve"> JA, De </w:t>
      </w:r>
      <w:proofErr w:type="spellStart"/>
      <w:r w:rsidRPr="00F93C3E">
        <w:rPr>
          <w:rFonts w:ascii="Book Antiqua" w:hAnsi="Book Antiqua"/>
        </w:rPr>
        <w:t>Filippis</w:t>
      </w:r>
      <w:proofErr w:type="spellEnd"/>
      <w:r w:rsidRPr="00F93C3E">
        <w:rPr>
          <w:rFonts w:ascii="Book Antiqua" w:hAnsi="Book Antiqua"/>
        </w:rPr>
        <w:t xml:space="preserve"> L, </w:t>
      </w:r>
      <w:proofErr w:type="spellStart"/>
      <w:r w:rsidRPr="00F93C3E">
        <w:rPr>
          <w:rFonts w:ascii="Book Antiqua" w:hAnsi="Book Antiqua"/>
        </w:rPr>
        <w:t>Encha-Razavi</w:t>
      </w:r>
      <w:proofErr w:type="spellEnd"/>
      <w:r w:rsidRPr="00F93C3E">
        <w:rPr>
          <w:rFonts w:ascii="Book Antiqua" w:hAnsi="Book Antiqua"/>
        </w:rPr>
        <w:t xml:space="preserve"> F, </w:t>
      </w:r>
      <w:proofErr w:type="spellStart"/>
      <w:r w:rsidRPr="00F93C3E">
        <w:rPr>
          <w:rFonts w:ascii="Book Antiqua" w:hAnsi="Book Antiqua"/>
        </w:rPr>
        <w:t>Vescovi</w:t>
      </w:r>
      <w:proofErr w:type="spellEnd"/>
      <w:r w:rsidRPr="00F93C3E">
        <w:rPr>
          <w:rFonts w:ascii="Book Antiqua" w:hAnsi="Book Antiqua"/>
        </w:rPr>
        <w:t xml:space="preserve"> AL, </w:t>
      </w:r>
      <w:proofErr w:type="spellStart"/>
      <w:r w:rsidRPr="00F93C3E">
        <w:rPr>
          <w:rFonts w:ascii="Book Antiqua" w:hAnsi="Book Antiqua"/>
        </w:rPr>
        <w:t>Swaab</w:t>
      </w:r>
      <w:proofErr w:type="spellEnd"/>
      <w:r w:rsidRPr="00F93C3E">
        <w:rPr>
          <w:rFonts w:ascii="Book Antiqua" w:hAnsi="Book Antiqua"/>
        </w:rPr>
        <w:t xml:space="preserve"> DF, </w:t>
      </w:r>
      <w:proofErr w:type="spellStart"/>
      <w:r w:rsidRPr="00F93C3E">
        <w:rPr>
          <w:rFonts w:ascii="Book Antiqua" w:hAnsi="Book Antiqua"/>
        </w:rPr>
        <w:t>Aronica</w:t>
      </w:r>
      <w:proofErr w:type="spellEnd"/>
      <w:r w:rsidRPr="00F93C3E">
        <w:rPr>
          <w:rFonts w:ascii="Book Antiqua" w:hAnsi="Book Antiqua"/>
        </w:rPr>
        <w:t xml:space="preserve"> E, </w:t>
      </w:r>
      <w:proofErr w:type="spellStart"/>
      <w:r w:rsidRPr="00F93C3E">
        <w:rPr>
          <w:rFonts w:ascii="Book Antiqua" w:hAnsi="Book Antiqua"/>
        </w:rPr>
        <w:t>Hol</w:t>
      </w:r>
      <w:proofErr w:type="spellEnd"/>
      <w:r w:rsidRPr="00F93C3E">
        <w:rPr>
          <w:rFonts w:ascii="Book Antiqua" w:hAnsi="Book Antiqua"/>
        </w:rPr>
        <w:t xml:space="preserve"> EM. </w:t>
      </w:r>
      <w:proofErr w:type="spellStart"/>
      <w:r w:rsidRPr="00F93C3E">
        <w:rPr>
          <w:rFonts w:ascii="Book Antiqua" w:hAnsi="Book Antiqua"/>
        </w:rPr>
        <w:t>GFAPdelta</w:t>
      </w:r>
      <w:proofErr w:type="spellEnd"/>
      <w:r w:rsidRPr="00F93C3E">
        <w:rPr>
          <w:rFonts w:ascii="Book Antiqua" w:hAnsi="Book Antiqua"/>
        </w:rPr>
        <w:t xml:space="preserve"> in radial glia and subventricular zone progenitors in the developing human cortex. </w:t>
      </w:r>
      <w:r w:rsidRPr="00F93C3E">
        <w:rPr>
          <w:rFonts w:ascii="Book Antiqua" w:hAnsi="Book Antiqua"/>
          <w:i/>
          <w:iCs/>
        </w:rPr>
        <w:t>Development</w:t>
      </w:r>
      <w:r w:rsidRPr="00F93C3E">
        <w:rPr>
          <w:rFonts w:ascii="Book Antiqua" w:hAnsi="Book Antiqua"/>
        </w:rPr>
        <w:t xml:space="preserve"> 2010; </w:t>
      </w:r>
      <w:r w:rsidRPr="00F93C3E">
        <w:rPr>
          <w:rFonts w:ascii="Book Antiqua" w:hAnsi="Book Antiqua"/>
          <w:b/>
          <w:bCs/>
        </w:rPr>
        <w:t>137</w:t>
      </w:r>
      <w:r w:rsidRPr="00F93C3E">
        <w:rPr>
          <w:rFonts w:ascii="Book Antiqua" w:hAnsi="Book Antiqua"/>
        </w:rPr>
        <w:t>: 313-321 [PMID: 20040497 DOI: 10.1242/dev.041632]</w:t>
      </w:r>
    </w:p>
    <w:p w14:paraId="62E0ECCA"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30 </w:t>
      </w:r>
      <w:r w:rsidRPr="00F93C3E">
        <w:rPr>
          <w:rFonts w:ascii="Book Antiqua" w:hAnsi="Book Antiqua"/>
          <w:b/>
          <w:bCs/>
        </w:rPr>
        <w:t>Mayer EJ</w:t>
      </w:r>
      <w:r w:rsidRPr="00F93C3E">
        <w:rPr>
          <w:rFonts w:ascii="Book Antiqua" w:hAnsi="Book Antiqua"/>
        </w:rPr>
        <w:t xml:space="preserve">, Hughes EH, Carter DA, Dick AD. </w:t>
      </w:r>
      <w:proofErr w:type="spellStart"/>
      <w:r w:rsidRPr="00F93C3E">
        <w:rPr>
          <w:rFonts w:ascii="Book Antiqua" w:hAnsi="Book Antiqua"/>
        </w:rPr>
        <w:t>Nestin</w:t>
      </w:r>
      <w:proofErr w:type="spellEnd"/>
      <w:r w:rsidRPr="00F93C3E">
        <w:rPr>
          <w:rFonts w:ascii="Book Antiqua" w:hAnsi="Book Antiqua"/>
        </w:rPr>
        <w:t xml:space="preserve"> positive cells in adult human retina and in epiretinal membranes. </w:t>
      </w:r>
      <w:r w:rsidRPr="00F93C3E">
        <w:rPr>
          <w:rFonts w:ascii="Book Antiqua" w:hAnsi="Book Antiqua"/>
          <w:i/>
          <w:iCs/>
        </w:rPr>
        <w:t xml:space="preserve">Br J </w:t>
      </w:r>
      <w:proofErr w:type="spellStart"/>
      <w:r w:rsidRPr="00F93C3E">
        <w:rPr>
          <w:rFonts w:ascii="Book Antiqua" w:hAnsi="Book Antiqua"/>
          <w:i/>
          <w:iCs/>
        </w:rPr>
        <w:t>Ophthalmol</w:t>
      </w:r>
      <w:proofErr w:type="spellEnd"/>
      <w:r w:rsidRPr="00F93C3E">
        <w:rPr>
          <w:rFonts w:ascii="Book Antiqua" w:hAnsi="Book Antiqua"/>
        </w:rPr>
        <w:t xml:space="preserve"> 2003; </w:t>
      </w:r>
      <w:r w:rsidRPr="00F93C3E">
        <w:rPr>
          <w:rFonts w:ascii="Book Antiqua" w:hAnsi="Book Antiqua"/>
          <w:b/>
          <w:bCs/>
        </w:rPr>
        <w:t>87</w:t>
      </w:r>
      <w:r w:rsidRPr="00F93C3E">
        <w:rPr>
          <w:rFonts w:ascii="Book Antiqua" w:hAnsi="Book Antiqua"/>
        </w:rPr>
        <w:t>: 1154-1158 [PMID: 12928287 DOI: 10.1136/bjo.87.9.1154]</w:t>
      </w:r>
    </w:p>
    <w:p w14:paraId="69E8E530"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31 </w:t>
      </w:r>
      <w:r w:rsidRPr="00F93C3E">
        <w:rPr>
          <w:rFonts w:ascii="Book Antiqua" w:hAnsi="Book Antiqua"/>
          <w:b/>
          <w:bCs/>
        </w:rPr>
        <w:t>Wang L</w:t>
      </w:r>
      <w:r w:rsidRPr="00F93C3E">
        <w:rPr>
          <w:rFonts w:ascii="Book Antiqua" w:hAnsi="Book Antiqua"/>
        </w:rPr>
        <w:t xml:space="preserve">, Li P. Expressions of </w:t>
      </w:r>
      <w:proofErr w:type="spellStart"/>
      <w:r w:rsidRPr="00F93C3E">
        <w:rPr>
          <w:rFonts w:ascii="Book Antiqua" w:hAnsi="Book Antiqua"/>
        </w:rPr>
        <w:t>nestin</w:t>
      </w:r>
      <w:proofErr w:type="spellEnd"/>
      <w:r w:rsidRPr="00F93C3E">
        <w:rPr>
          <w:rFonts w:ascii="Book Antiqua" w:hAnsi="Book Antiqua"/>
        </w:rPr>
        <w:t xml:space="preserve"> and glial fibrillary acidic protein in rat retina after optic nerve transection. </w:t>
      </w:r>
      <w:r w:rsidRPr="00F93C3E">
        <w:rPr>
          <w:rFonts w:ascii="Book Antiqua" w:hAnsi="Book Antiqua"/>
          <w:i/>
          <w:iCs/>
        </w:rPr>
        <w:t xml:space="preserve">Int J </w:t>
      </w:r>
      <w:proofErr w:type="spellStart"/>
      <w:r w:rsidRPr="00F93C3E">
        <w:rPr>
          <w:rFonts w:ascii="Book Antiqua" w:hAnsi="Book Antiqua"/>
          <w:i/>
          <w:iCs/>
        </w:rPr>
        <w:t>Ophthalmol</w:t>
      </w:r>
      <w:proofErr w:type="spellEnd"/>
      <w:r w:rsidRPr="00F93C3E">
        <w:rPr>
          <w:rFonts w:ascii="Book Antiqua" w:hAnsi="Book Antiqua"/>
        </w:rPr>
        <w:t xml:space="preserve"> 2017; </w:t>
      </w:r>
      <w:r w:rsidRPr="00F93C3E">
        <w:rPr>
          <w:rFonts w:ascii="Book Antiqua" w:hAnsi="Book Antiqua"/>
          <w:b/>
          <w:bCs/>
        </w:rPr>
        <w:t>10</w:t>
      </w:r>
      <w:r w:rsidRPr="00F93C3E">
        <w:rPr>
          <w:rFonts w:ascii="Book Antiqua" w:hAnsi="Book Antiqua"/>
        </w:rPr>
        <w:t>: 1510-1515 [PMID: 29062768 DOI: 10.18240/ijo.2017.10.05]</w:t>
      </w:r>
    </w:p>
    <w:p w14:paraId="26AD45A5" w14:textId="77777777" w:rsidR="004622D3" w:rsidRPr="00F93C3E" w:rsidRDefault="004622D3" w:rsidP="004622D3">
      <w:pPr>
        <w:spacing w:line="360" w:lineRule="auto"/>
        <w:jc w:val="both"/>
        <w:rPr>
          <w:rFonts w:ascii="Book Antiqua" w:hAnsi="Book Antiqua"/>
          <w:lang w:eastAsia="zh-CN"/>
        </w:rPr>
      </w:pPr>
      <w:r w:rsidRPr="00F93C3E">
        <w:rPr>
          <w:rFonts w:ascii="Book Antiqua" w:hAnsi="Book Antiqua"/>
        </w:rPr>
        <w:t xml:space="preserve">32 </w:t>
      </w:r>
      <w:r w:rsidRPr="00F93C3E">
        <w:rPr>
          <w:rFonts w:ascii="Book Antiqua" w:hAnsi="Book Antiqua"/>
          <w:b/>
          <w:bCs/>
        </w:rPr>
        <w:t>Chen ST,</w:t>
      </w:r>
      <w:r w:rsidRPr="00F93C3E">
        <w:rPr>
          <w:rFonts w:ascii="Book Antiqua" w:hAnsi="Book Antiqua"/>
        </w:rPr>
        <w:t xml:space="preserve"> von Bussmann KA, </w:t>
      </w:r>
      <w:proofErr w:type="spellStart"/>
      <w:r w:rsidRPr="00F93C3E">
        <w:rPr>
          <w:rFonts w:ascii="Book Antiqua" w:hAnsi="Book Antiqua"/>
        </w:rPr>
        <w:t>Garey</w:t>
      </w:r>
      <w:proofErr w:type="spellEnd"/>
      <w:r w:rsidRPr="00F93C3E">
        <w:rPr>
          <w:rFonts w:ascii="Book Antiqua" w:hAnsi="Book Antiqua"/>
        </w:rPr>
        <w:t xml:space="preserve"> LJ, Jen LS. Protein gene product 9.5-immunoreactive retinal neurons in normal developing rats and rats with optic nerve or </w:t>
      </w:r>
      <w:r w:rsidRPr="00F93C3E">
        <w:rPr>
          <w:rFonts w:ascii="Book Antiqua" w:hAnsi="Book Antiqua"/>
        </w:rPr>
        <w:lastRenderedPageBreak/>
        <w:t xml:space="preserve">tract lesion. </w:t>
      </w:r>
      <w:r w:rsidRPr="00F93C3E">
        <w:rPr>
          <w:rFonts w:ascii="Book Antiqua" w:hAnsi="Book Antiqua"/>
          <w:i/>
        </w:rPr>
        <w:t>Brain Res Dev Brain Res</w:t>
      </w:r>
      <w:r w:rsidRPr="00F93C3E">
        <w:rPr>
          <w:rFonts w:ascii="Book Antiqua" w:hAnsi="Book Antiqua"/>
        </w:rPr>
        <w:t xml:space="preserve"> 1994; </w:t>
      </w:r>
      <w:r w:rsidRPr="00F93C3E">
        <w:rPr>
          <w:rFonts w:ascii="Book Antiqua" w:hAnsi="Book Antiqua"/>
          <w:b/>
        </w:rPr>
        <w:t xml:space="preserve">78: </w:t>
      </w:r>
      <w:r w:rsidRPr="00F93C3E">
        <w:rPr>
          <w:rFonts w:ascii="Book Antiqua" w:hAnsi="Book Antiqua"/>
        </w:rPr>
        <w:t>265-272 [</w:t>
      </w:r>
      <w:r w:rsidR="00A171CC" w:rsidRPr="00F93C3E">
        <w:rPr>
          <w:rFonts w:ascii="Book Antiqua" w:hAnsi="Book Antiqua"/>
        </w:rPr>
        <w:t>PMID: 8026081</w:t>
      </w:r>
      <w:r w:rsidRPr="00F93C3E">
        <w:rPr>
          <w:rFonts w:ascii="Book Antiqua" w:hAnsi="Book Antiqua"/>
        </w:rPr>
        <w:t xml:space="preserve"> DOI: 10.1016/0165-3806(94)90035-3</w:t>
      </w:r>
      <w:r w:rsidR="00A171CC" w:rsidRPr="00F93C3E">
        <w:rPr>
          <w:rFonts w:ascii="Book Antiqua" w:hAnsi="Book Antiqua"/>
          <w:lang w:eastAsia="zh-CN"/>
        </w:rPr>
        <w:t>]</w:t>
      </w:r>
    </w:p>
    <w:p w14:paraId="6055914C" w14:textId="77777777" w:rsidR="004622D3" w:rsidRPr="00F93C3E" w:rsidRDefault="004622D3" w:rsidP="004622D3">
      <w:pPr>
        <w:spacing w:line="360" w:lineRule="auto"/>
        <w:jc w:val="both"/>
        <w:rPr>
          <w:rFonts w:ascii="Book Antiqua" w:hAnsi="Book Antiqua"/>
          <w:lang w:eastAsia="zh-CN"/>
        </w:rPr>
      </w:pPr>
      <w:r w:rsidRPr="00F93C3E">
        <w:rPr>
          <w:rFonts w:ascii="Book Antiqua" w:hAnsi="Book Antiqua"/>
        </w:rPr>
        <w:t xml:space="preserve">33 </w:t>
      </w:r>
      <w:r w:rsidRPr="00F93C3E">
        <w:rPr>
          <w:rFonts w:ascii="Book Antiqua" w:hAnsi="Book Antiqua"/>
          <w:b/>
          <w:bCs/>
        </w:rPr>
        <w:t>Bonfanti L,</w:t>
      </w:r>
      <w:r w:rsidRPr="00F93C3E">
        <w:rPr>
          <w:rFonts w:ascii="Book Antiqua" w:hAnsi="Book Antiqua"/>
        </w:rPr>
        <w:t xml:space="preserve"> </w:t>
      </w:r>
      <w:proofErr w:type="spellStart"/>
      <w:r w:rsidRPr="00F93C3E">
        <w:rPr>
          <w:rFonts w:ascii="Book Antiqua" w:hAnsi="Book Antiqua"/>
        </w:rPr>
        <w:t>Candeo</w:t>
      </w:r>
      <w:proofErr w:type="spellEnd"/>
      <w:r w:rsidRPr="00F93C3E">
        <w:rPr>
          <w:rFonts w:ascii="Book Antiqua" w:hAnsi="Book Antiqua"/>
        </w:rPr>
        <w:t xml:space="preserve"> P, </w:t>
      </w:r>
      <w:proofErr w:type="spellStart"/>
      <w:r w:rsidRPr="00F93C3E">
        <w:rPr>
          <w:rFonts w:ascii="Book Antiqua" w:hAnsi="Book Antiqua"/>
        </w:rPr>
        <w:t>Piccinini</w:t>
      </w:r>
      <w:proofErr w:type="spellEnd"/>
      <w:r w:rsidRPr="00F93C3E">
        <w:rPr>
          <w:rFonts w:ascii="Book Antiqua" w:hAnsi="Book Antiqua"/>
        </w:rPr>
        <w:t xml:space="preserve"> M, </w:t>
      </w:r>
      <w:proofErr w:type="spellStart"/>
      <w:r w:rsidRPr="00F93C3E">
        <w:rPr>
          <w:rFonts w:ascii="Book Antiqua" w:hAnsi="Book Antiqua"/>
        </w:rPr>
        <w:t>Carmignoto</w:t>
      </w:r>
      <w:proofErr w:type="spellEnd"/>
      <w:r w:rsidRPr="00F93C3E">
        <w:rPr>
          <w:rFonts w:ascii="Book Antiqua" w:hAnsi="Book Antiqua"/>
        </w:rPr>
        <w:t xml:space="preserve"> G, </w:t>
      </w:r>
      <w:proofErr w:type="spellStart"/>
      <w:r w:rsidRPr="00F93C3E">
        <w:rPr>
          <w:rFonts w:ascii="Book Antiqua" w:hAnsi="Book Antiqua"/>
        </w:rPr>
        <w:t>Comelli</w:t>
      </w:r>
      <w:proofErr w:type="spellEnd"/>
      <w:r w:rsidRPr="00F93C3E">
        <w:rPr>
          <w:rFonts w:ascii="Book Antiqua" w:hAnsi="Book Antiqua"/>
        </w:rPr>
        <w:t xml:space="preserve"> MC, </w:t>
      </w:r>
      <w:proofErr w:type="spellStart"/>
      <w:r w:rsidRPr="00F93C3E">
        <w:rPr>
          <w:rFonts w:ascii="Book Antiqua" w:hAnsi="Book Antiqua"/>
        </w:rPr>
        <w:t>Ghidella</w:t>
      </w:r>
      <w:proofErr w:type="spellEnd"/>
      <w:r w:rsidRPr="00F93C3E">
        <w:rPr>
          <w:rFonts w:ascii="Book Antiqua" w:hAnsi="Book Antiqua"/>
        </w:rPr>
        <w:t xml:space="preserve"> S, Bruno R, </w:t>
      </w:r>
      <w:proofErr w:type="spellStart"/>
      <w:r w:rsidRPr="00F93C3E">
        <w:rPr>
          <w:rFonts w:ascii="Book Antiqua" w:hAnsi="Book Antiqua"/>
        </w:rPr>
        <w:t>Gobetto</w:t>
      </w:r>
      <w:proofErr w:type="spellEnd"/>
      <w:r w:rsidRPr="00F93C3E">
        <w:rPr>
          <w:rFonts w:ascii="Book Antiqua" w:hAnsi="Book Antiqua"/>
        </w:rPr>
        <w:t xml:space="preserve"> A, </w:t>
      </w:r>
      <w:proofErr w:type="spellStart"/>
      <w:r w:rsidRPr="00F93C3E">
        <w:rPr>
          <w:rFonts w:ascii="Book Antiqua" w:hAnsi="Book Antiqua"/>
        </w:rPr>
        <w:t>Merighi</w:t>
      </w:r>
      <w:proofErr w:type="spellEnd"/>
      <w:r w:rsidRPr="00F93C3E">
        <w:rPr>
          <w:rFonts w:ascii="Book Antiqua" w:hAnsi="Book Antiqua"/>
        </w:rPr>
        <w:t xml:space="preserve"> A. Distribution of protein gene product 9.5 (</w:t>
      </w:r>
      <w:proofErr w:type="spellStart"/>
      <w:r w:rsidRPr="00F93C3E">
        <w:rPr>
          <w:rFonts w:ascii="Book Antiqua" w:hAnsi="Book Antiqua"/>
        </w:rPr>
        <w:t>pgp</w:t>
      </w:r>
      <w:proofErr w:type="spellEnd"/>
      <w:r w:rsidRPr="00F93C3E">
        <w:rPr>
          <w:rFonts w:ascii="Book Antiqua" w:hAnsi="Book Antiqua"/>
        </w:rPr>
        <w:t xml:space="preserve"> 9.5) in the vertebrate retina: Evidence that immunoreactivity is restricted to mammalian horizontal and ganglion cells. </w:t>
      </w:r>
      <w:r w:rsidRPr="00F93C3E">
        <w:rPr>
          <w:rFonts w:ascii="Book Antiqua" w:hAnsi="Book Antiqua"/>
          <w:i/>
        </w:rPr>
        <w:t xml:space="preserve">J Comp Neurol </w:t>
      </w:r>
      <w:r w:rsidRPr="00F93C3E">
        <w:rPr>
          <w:rFonts w:ascii="Book Antiqua" w:hAnsi="Book Antiqua"/>
        </w:rPr>
        <w:t>1992;</w:t>
      </w:r>
      <w:r w:rsidRPr="00F93C3E">
        <w:rPr>
          <w:rFonts w:ascii="Book Antiqua" w:hAnsi="Book Antiqua"/>
          <w:b/>
        </w:rPr>
        <w:t xml:space="preserve"> 322:</w:t>
      </w:r>
      <w:r w:rsidRPr="00F93C3E">
        <w:rPr>
          <w:rFonts w:ascii="Book Antiqua" w:hAnsi="Book Antiqua"/>
        </w:rPr>
        <w:t xml:space="preserve"> 35-44 [</w:t>
      </w:r>
      <w:r w:rsidR="00F643D4" w:rsidRPr="00F93C3E">
        <w:rPr>
          <w:rFonts w:ascii="Book Antiqua" w:hAnsi="Book Antiqua"/>
        </w:rPr>
        <w:t>PMID: 1430309</w:t>
      </w:r>
      <w:r w:rsidRPr="00F93C3E">
        <w:rPr>
          <w:rFonts w:ascii="Book Antiqua" w:hAnsi="Book Antiqua"/>
        </w:rPr>
        <w:t xml:space="preserve"> DOI: 10.1002/cne.903220104</w:t>
      </w:r>
      <w:r w:rsidR="00F643D4" w:rsidRPr="00F93C3E">
        <w:rPr>
          <w:rFonts w:ascii="Book Antiqua" w:hAnsi="Book Antiqua"/>
          <w:lang w:eastAsia="zh-CN"/>
        </w:rPr>
        <w:t>]</w:t>
      </w:r>
    </w:p>
    <w:p w14:paraId="4DB3FFF4"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34 </w:t>
      </w:r>
      <w:r w:rsidRPr="00F93C3E">
        <w:rPr>
          <w:rFonts w:ascii="Book Antiqua" w:hAnsi="Book Antiqua"/>
          <w:b/>
          <w:bCs/>
        </w:rPr>
        <w:t>Wang JP</w:t>
      </w:r>
      <w:r w:rsidRPr="00F93C3E">
        <w:rPr>
          <w:rFonts w:ascii="Book Antiqua" w:hAnsi="Book Antiqua"/>
        </w:rPr>
        <w:t xml:space="preserve">, Chen ST, </w:t>
      </w:r>
      <w:proofErr w:type="spellStart"/>
      <w:r w:rsidRPr="00F93C3E">
        <w:rPr>
          <w:rFonts w:ascii="Book Antiqua" w:hAnsi="Book Antiqua"/>
        </w:rPr>
        <w:t>Chien</w:t>
      </w:r>
      <w:proofErr w:type="spellEnd"/>
      <w:r w:rsidRPr="00F93C3E">
        <w:rPr>
          <w:rFonts w:ascii="Book Antiqua" w:hAnsi="Book Antiqua"/>
        </w:rPr>
        <w:t xml:space="preserve"> CH, Yao CJ, Chou LS. Protein gene product 9.5-immunoreactive neurons in the retina of striped dolphin (</w:t>
      </w:r>
      <w:proofErr w:type="spellStart"/>
      <w:r w:rsidRPr="00F93C3E">
        <w:rPr>
          <w:rFonts w:ascii="Book Antiqua" w:hAnsi="Book Antiqua"/>
        </w:rPr>
        <w:t>Stenella</w:t>
      </w:r>
      <w:proofErr w:type="spellEnd"/>
      <w:r w:rsidRPr="00F93C3E">
        <w:rPr>
          <w:rFonts w:ascii="Book Antiqua" w:hAnsi="Book Antiqua"/>
        </w:rPr>
        <w:t xml:space="preserve"> </w:t>
      </w:r>
      <w:proofErr w:type="spellStart"/>
      <w:r w:rsidRPr="00F93C3E">
        <w:rPr>
          <w:rFonts w:ascii="Book Antiqua" w:hAnsi="Book Antiqua"/>
        </w:rPr>
        <w:t>coeruleoalba</w:t>
      </w:r>
      <w:proofErr w:type="spellEnd"/>
      <w:r w:rsidRPr="00F93C3E">
        <w:rPr>
          <w:rFonts w:ascii="Book Antiqua" w:hAnsi="Book Antiqua"/>
        </w:rPr>
        <w:t>) and Fraser dolphin (</w:t>
      </w:r>
      <w:proofErr w:type="spellStart"/>
      <w:r w:rsidRPr="00F93C3E">
        <w:rPr>
          <w:rFonts w:ascii="Book Antiqua" w:hAnsi="Book Antiqua"/>
        </w:rPr>
        <w:t>Lagenodelphis</w:t>
      </w:r>
      <w:proofErr w:type="spellEnd"/>
      <w:r w:rsidRPr="00F93C3E">
        <w:rPr>
          <w:rFonts w:ascii="Book Antiqua" w:hAnsi="Book Antiqua"/>
        </w:rPr>
        <w:t xml:space="preserve"> </w:t>
      </w:r>
      <w:proofErr w:type="spellStart"/>
      <w:r w:rsidRPr="00F93C3E">
        <w:rPr>
          <w:rFonts w:ascii="Book Antiqua" w:hAnsi="Book Antiqua"/>
        </w:rPr>
        <w:t>hosei</w:t>
      </w:r>
      <w:proofErr w:type="spellEnd"/>
      <w:r w:rsidRPr="00F93C3E">
        <w:rPr>
          <w:rFonts w:ascii="Book Antiqua" w:hAnsi="Book Antiqua"/>
        </w:rPr>
        <w:t xml:space="preserve">). </w:t>
      </w:r>
      <w:proofErr w:type="spellStart"/>
      <w:r w:rsidRPr="00F93C3E">
        <w:rPr>
          <w:rFonts w:ascii="Book Antiqua" w:hAnsi="Book Antiqua"/>
          <w:i/>
          <w:iCs/>
        </w:rPr>
        <w:t>Kaibogaku</w:t>
      </w:r>
      <w:proofErr w:type="spellEnd"/>
      <w:r w:rsidRPr="00F93C3E">
        <w:rPr>
          <w:rFonts w:ascii="Book Antiqua" w:hAnsi="Book Antiqua"/>
          <w:i/>
          <w:iCs/>
        </w:rPr>
        <w:t xml:space="preserve"> </w:t>
      </w:r>
      <w:proofErr w:type="spellStart"/>
      <w:r w:rsidRPr="00F93C3E">
        <w:rPr>
          <w:rFonts w:ascii="Book Antiqua" w:hAnsi="Book Antiqua"/>
          <w:i/>
          <w:iCs/>
        </w:rPr>
        <w:t>Zasshi</w:t>
      </w:r>
      <w:proofErr w:type="spellEnd"/>
      <w:r w:rsidRPr="00F93C3E">
        <w:rPr>
          <w:rFonts w:ascii="Book Antiqua" w:hAnsi="Book Antiqua"/>
        </w:rPr>
        <w:t xml:space="preserve"> 1999; </w:t>
      </w:r>
      <w:r w:rsidRPr="00F93C3E">
        <w:rPr>
          <w:rFonts w:ascii="Book Antiqua" w:hAnsi="Book Antiqua"/>
          <w:b/>
          <w:bCs/>
        </w:rPr>
        <w:t>74</w:t>
      </w:r>
      <w:r w:rsidRPr="00F93C3E">
        <w:rPr>
          <w:rFonts w:ascii="Book Antiqua" w:hAnsi="Book Antiqua"/>
        </w:rPr>
        <w:t>: 441-446 [PMID: 10496089]</w:t>
      </w:r>
    </w:p>
    <w:p w14:paraId="0D6F0A56"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35 </w:t>
      </w:r>
      <w:r w:rsidRPr="00F93C3E">
        <w:rPr>
          <w:rFonts w:ascii="Book Antiqua" w:hAnsi="Book Antiqua"/>
          <w:b/>
          <w:bCs/>
        </w:rPr>
        <w:t>Fujieda H</w:t>
      </w:r>
      <w:r w:rsidRPr="00F93C3E">
        <w:rPr>
          <w:rFonts w:ascii="Book Antiqua" w:hAnsi="Book Antiqua"/>
        </w:rPr>
        <w:t xml:space="preserve">, Sato T, Wake K. Expression of neuron-specific enolase in the developing rat retina as revealed by immunocytochemistry. </w:t>
      </w:r>
      <w:r w:rsidRPr="00F93C3E">
        <w:rPr>
          <w:rFonts w:ascii="Book Antiqua" w:hAnsi="Book Antiqua"/>
          <w:i/>
          <w:iCs/>
        </w:rPr>
        <w:t>Brain Res Dev Brain Res</w:t>
      </w:r>
      <w:r w:rsidRPr="00F93C3E">
        <w:rPr>
          <w:rFonts w:ascii="Book Antiqua" w:hAnsi="Book Antiqua"/>
        </w:rPr>
        <w:t xml:space="preserve"> 1994; </w:t>
      </w:r>
      <w:r w:rsidRPr="00F93C3E">
        <w:rPr>
          <w:rFonts w:ascii="Book Antiqua" w:hAnsi="Book Antiqua"/>
          <w:b/>
          <w:bCs/>
        </w:rPr>
        <w:t>82</w:t>
      </w:r>
      <w:r w:rsidRPr="00F93C3E">
        <w:rPr>
          <w:rFonts w:ascii="Book Antiqua" w:hAnsi="Book Antiqua"/>
        </w:rPr>
        <w:t>: 69-80 [PMID: 7842521 DOI: 10.1016/0165-3806(94)90149-x]</w:t>
      </w:r>
    </w:p>
    <w:p w14:paraId="77EC3EC9"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36 </w:t>
      </w:r>
      <w:r w:rsidRPr="00F93C3E">
        <w:rPr>
          <w:rFonts w:ascii="Book Antiqua" w:hAnsi="Book Antiqua"/>
          <w:b/>
          <w:bCs/>
        </w:rPr>
        <w:t>Liu Q</w:t>
      </w:r>
      <w:r w:rsidRPr="00F93C3E">
        <w:rPr>
          <w:rFonts w:ascii="Book Antiqua" w:hAnsi="Book Antiqua"/>
        </w:rPr>
        <w:t xml:space="preserve">, </w:t>
      </w:r>
      <w:proofErr w:type="spellStart"/>
      <w:r w:rsidRPr="00F93C3E">
        <w:rPr>
          <w:rFonts w:ascii="Book Antiqua" w:hAnsi="Book Antiqua"/>
        </w:rPr>
        <w:t>Lü</w:t>
      </w:r>
      <w:proofErr w:type="spellEnd"/>
      <w:r w:rsidRPr="00F93C3E">
        <w:rPr>
          <w:rFonts w:ascii="Book Antiqua" w:hAnsi="Book Antiqua"/>
        </w:rPr>
        <w:t xml:space="preserve"> L, Sun H, Zhang J, Ma W, Zhang T. [Effect of serum on the differentiation of neural stem cells]. </w:t>
      </w:r>
      <w:proofErr w:type="spellStart"/>
      <w:r w:rsidRPr="00F93C3E">
        <w:rPr>
          <w:rFonts w:ascii="Book Antiqua" w:hAnsi="Book Antiqua"/>
          <w:i/>
          <w:iCs/>
        </w:rPr>
        <w:t>Zhongguo</w:t>
      </w:r>
      <w:proofErr w:type="spellEnd"/>
      <w:r w:rsidRPr="00F93C3E">
        <w:rPr>
          <w:rFonts w:ascii="Book Antiqua" w:hAnsi="Book Antiqua"/>
          <w:i/>
          <w:iCs/>
        </w:rPr>
        <w:t xml:space="preserve"> </w:t>
      </w:r>
      <w:proofErr w:type="spellStart"/>
      <w:r w:rsidRPr="00F93C3E">
        <w:rPr>
          <w:rFonts w:ascii="Book Antiqua" w:hAnsi="Book Antiqua"/>
          <w:i/>
          <w:iCs/>
        </w:rPr>
        <w:t>Xiu</w:t>
      </w:r>
      <w:proofErr w:type="spellEnd"/>
      <w:r w:rsidRPr="00F93C3E">
        <w:rPr>
          <w:rFonts w:ascii="Book Antiqua" w:hAnsi="Book Antiqua"/>
          <w:i/>
          <w:iCs/>
        </w:rPr>
        <w:t xml:space="preserve"> Fu Chong Jian Wai </w:t>
      </w:r>
      <w:proofErr w:type="spellStart"/>
      <w:r w:rsidRPr="00F93C3E">
        <w:rPr>
          <w:rFonts w:ascii="Book Antiqua" w:hAnsi="Book Antiqua"/>
          <w:i/>
          <w:iCs/>
        </w:rPr>
        <w:t>Ke</w:t>
      </w:r>
      <w:proofErr w:type="spellEnd"/>
      <w:r w:rsidRPr="00F93C3E">
        <w:rPr>
          <w:rFonts w:ascii="Book Antiqua" w:hAnsi="Book Antiqua"/>
          <w:i/>
          <w:iCs/>
        </w:rPr>
        <w:t xml:space="preserve"> Za </w:t>
      </w:r>
      <w:proofErr w:type="spellStart"/>
      <w:r w:rsidRPr="00F93C3E">
        <w:rPr>
          <w:rFonts w:ascii="Book Antiqua" w:hAnsi="Book Antiqua"/>
          <w:i/>
          <w:iCs/>
        </w:rPr>
        <w:t>Zhi</w:t>
      </w:r>
      <w:proofErr w:type="spellEnd"/>
      <w:r w:rsidRPr="00F93C3E">
        <w:rPr>
          <w:rFonts w:ascii="Book Antiqua" w:hAnsi="Book Antiqua"/>
        </w:rPr>
        <w:t xml:space="preserve"> 2018; </w:t>
      </w:r>
      <w:r w:rsidRPr="00F93C3E">
        <w:rPr>
          <w:rFonts w:ascii="Book Antiqua" w:hAnsi="Book Antiqua"/>
          <w:b/>
          <w:bCs/>
        </w:rPr>
        <w:t>32</w:t>
      </w:r>
      <w:r w:rsidRPr="00F93C3E">
        <w:rPr>
          <w:rFonts w:ascii="Book Antiqua" w:hAnsi="Book Antiqua"/>
        </w:rPr>
        <w:t>: 223-227 [PMID: 29806416 DOI: 10.7507/1002-1892.201710113]</w:t>
      </w:r>
    </w:p>
    <w:p w14:paraId="3D31920A"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37 </w:t>
      </w:r>
      <w:r w:rsidRPr="00F93C3E">
        <w:rPr>
          <w:rFonts w:ascii="Book Antiqua" w:hAnsi="Book Antiqua"/>
          <w:b/>
          <w:bCs/>
        </w:rPr>
        <w:t>Wei LC</w:t>
      </w:r>
      <w:r w:rsidRPr="00F93C3E">
        <w:rPr>
          <w:rFonts w:ascii="Book Antiqua" w:hAnsi="Book Antiqua"/>
        </w:rPr>
        <w:t xml:space="preserve">, Shi M, Chen LW, Cao R, Zhang P, Chan YS. </w:t>
      </w:r>
      <w:proofErr w:type="spellStart"/>
      <w:r w:rsidRPr="00F93C3E">
        <w:rPr>
          <w:rFonts w:ascii="Book Antiqua" w:hAnsi="Book Antiqua"/>
        </w:rPr>
        <w:t>Nestin</w:t>
      </w:r>
      <w:proofErr w:type="spellEnd"/>
      <w:r w:rsidRPr="00F93C3E">
        <w:rPr>
          <w:rFonts w:ascii="Book Antiqua" w:hAnsi="Book Antiqua"/>
        </w:rPr>
        <w:t xml:space="preserve">-containing cells express glial fibrillary acidic protein in the proliferative regions of central nervous system of postnatal developing and adult mice. </w:t>
      </w:r>
      <w:r w:rsidRPr="00F93C3E">
        <w:rPr>
          <w:rFonts w:ascii="Book Antiqua" w:hAnsi="Book Antiqua"/>
          <w:i/>
          <w:iCs/>
        </w:rPr>
        <w:t>Brain Res Dev Brain Res</w:t>
      </w:r>
      <w:r w:rsidRPr="00F93C3E">
        <w:rPr>
          <w:rFonts w:ascii="Book Antiqua" w:hAnsi="Book Antiqua"/>
        </w:rPr>
        <w:t xml:space="preserve"> 2002; </w:t>
      </w:r>
      <w:r w:rsidRPr="00F93C3E">
        <w:rPr>
          <w:rFonts w:ascii="Book Antiqua" w:hAnsi="Book Antiqua"/>
          <w:b/>
          <w:bCs/>
        </w:rPr>
        <w:t>139</w:t>
      </w:r>
      <w:r w:rsidRPr="00F93C3E">
        <w:rPr>
          <w:rFonts w:ascii="Book Antiqua" w:hAnsi="Book Antiqua"/>
        </w:rPr>
        <w:t>: 9-17 [PMID: 12414089 DOI: 10.1016/s0165-3806(02)00509-6]</w:t>
      </w:r>
    </w:p>
    <w:p w14:paraId="31BC6E90"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38 </w:t>
      </w:r>
      <w:proofErr w:type="spellStart"/>
      <w:r w:rsidRPr="00F93C3E">
        <w:rPr>
          <w:rFonts w:ascii="Book Antiqua" w:hAnsi="Book Antiqua"/>
          <w:b/>
          <w:bCs/>
        </w:rPr>
        <w:t>Kempermann</w:t>
      </w:r>
      <w:proofErr w:type="spellEnd"/>
      <w:r w:rsidRPr="00F93C3E">
        <w:rPr>
          <w:rFonts w:ascii="Book Antiqua" w:hAnsi="Book Antiqua"/>
          <w:b/>
          <w:bCs/>
        </w:rPr>
        <w:t xml:space="preserve"> G</w:t>
      </w:r>
      <w:r w:rsidRPr="00F93C3E">
        <w:rPr>
          <w:rFonts w:ascii="Book Antiqua" w:hAnsi="Book Antiqua"/>
        </w:rPr>
        <w:t xml:space="preserve">, </w:t>
      </w:r>
      <w:proofErr w:type="spellStart"/>
      <w:r w:rsidRPr="00F93C3E">
        <w:rPr>
          <w:rFonts w:ascii="Book Antiqua" w:hAnsi="Book Antiqua"/>
        </w:rPr>
        <w:t>Jessberger</w:t>
      </w:r>
      <w:proofErr w:type="spellEnd"/>
      <w:r w:rsidRPr="00F93C3E">
        <w:rPr>
          <w:rFonts w:ascii="Book Antiqua" w:hAnsi="Book Antiqua"/>
        </w:rPr>
        <w:t xml:space="preserve"> S, Steiner B, </w:t>
      </w:r>
      <w:proofErr w:type="spellStart"/>
      <w:r w:rsidRPr="00F93C3E">
        <w:rPr>
          <w:rFonts w:ascii="Book Antiqua" w:hAnsi="Book Antiqua"/>
        </w:rPr>
        <w:t>Kronenberg</w:t>
      </w:r>
      <w:proofErr w:type="spellEnd"/>
      <w:r w:rsidRPr="00F93C3E">
        <w:rPr>
          <w:rFonts w:ascii="Book Antiqua" w:hAnsi="Book Antiqua"/>
        </w:rPr>
        <w:t xml:space="preserve"> G. Milestones of neuronal development in the adult hippocampus. </w:t>
      </w:r>
      <w:r w:rsidRPr="00F93C3E">
        <w:rPr>
          <w:rFonts w:ascii="Book Antiqua" w:hAnsi="Book Antiqua"/>
          <w:i/>
          <w:iCs/>
        </w:rPr>
        <w:t xml:space="preserve">Trends </w:t>
      </w:r>
      <w:proofErr w:type="spellStart"/>
      <w:r w:rsidRPr="00F93C3E">
        <w:rPr>
          <w:rFonts w:ascii="Book Antiqua" w:hAnsi="Book Antiqua"/>
          <w:i/>
          <w:iCs/>
        </w:rPr>
        <w:t>Neurosci</w:t>
      </w:r>
      <w:proofErr w:type="spellEnd"/>
      <w:r w:rsidRPr="00F93C3E">
        <w:rPr>
          <w:rFonts w:ascii="Book Antiqua" w:hAnsi="Book Antiqua"/>
        </w:rPr>
        <w:t xml:space="preserve"> 2004; </w:t>
      </w:r>
      <w:r w:rsidRPr="00F93C3E">
        <w:rPr>
          <w:rFonts w:ascii="Book Antiqua" w:hAnsi="Book Antiqua"/>
          <w:b/>
          <w:bCs/>
        </w:rPr>
        <w:t>27</w:t>
      </w:r>
      <w:r w:rsidRPr="00F93C3E">
        <w:rPr>
          <w:rFonts w:ascii="Book Antiqua" w:hAnsi="Book Antiqua"/>
        </w:rPr>
        <w:t>: 447-452 [PMID: 15271491 DOI: 10.1016/j.tins.2004.05.013]</w:t>
      </w:r>
    </w:p>
    <w:p w14:paraId="24EA577E" w14:textId="77777777" w:rsidR="004622D3" w:rsidRPr="00F93C3E" w:rsidRDefault="004622D3" w:rsidP="004622D3">
      <w:pPr>
        <w:spacing w:line="360" w:lineRule="auto"/>
        <w:jc w:val="both"/>
        <w:rPr>
          <w:rFonts w:ascii="Book Antiqua" w:hAnsi="Book Antiqua"/>
        </w:rPr>
      </w:pPr>
      <w:r w:rsidRPr="00F93C3E">
        <w:rPr>
          <w:rFonts w:ascii="Book Antiqua" w:hAnsi="Book Antiqua"/>
        </w:rPr>
        <w:t xml:space="preserve">39 </w:t>
      </w:r>
      <w:r w:rsidRPr="00F93C3E">
        <w:rPr>
          <w:rFonts w:ascii="Book Antiqua" w:hAnsi="Book Antiqua"/>
          <w:b/>
          <w:bCs/>
        </w:rPr>
        <w:t>Vinci L</w:t>
      </w:r>
      <w:r w:rsidRPr="00F93C3E">
        <w:rPr>
          <w:rFonts w:ascii="Book Antiqua" w:hAnsi="Book Antiqua"/>
        </w:rPr>
        <w:t xml:space="preserve">, </w:t>
      </w:r>
      <w:proofErr w:type="spellStart"/>
      <w:r w:rsidRPr="00F93C3E">
        <w:rPr>
          <w:rFonts w:ascii="Book Antiqua" w:hAnsi="Book Antiqua"/>
        </w:rPr>
        <w:t>Ravarino</w:t>
      </w:r>
      <w:proofErr w:type="spellEnd"/>
      <w:r w:rsidRPr="00F93C3E">
        <w:rPr>
          <w:rFonts w:ascii="Book Antiqua" w:hAnsi="Book Antiqua"/>
        </w:rPr>
        <w:t xml:space="preserve"> A, </w:t>
      </w:r>
      <w:proofErr w:type="spellStart"/>
      <w:r w:rsidRPr="00F93C3E">
        <w:rPr>
          <w:rFonts w:ascii="Book Antiqua" w:hAnsi="Book Antiqua"/>
        </w:rPr>
        <w:t>Fanos</w:t>
      </w:r>
      <w:proofErr w:type="spellEnd"/>
      <w:r w:rsidRPr="00F93C3E">
        <w:rPr>
          <w:rFonts w:ascii="Book Antiqua" w:hAnsi="Book Antiqua"/>
        </w:rPr>
        <w:t xml:space="preserve"> V, </w:t>
      </w:r>
      <w:proofErr w:type="spellStart"/>
      <w:r w:rsidRPr="00F93C3E">
        <w:rPr>
          <w:rFonts w:ascii="Book Antiqua" w:hAnsi="Book Antiqua"/>
        </w:rPr>
        <w:t>Naccarato</w:t>
      </w:r>
      <w:proofErr w:type="spellEnd"/>
      <w:r w:rsidRPr="00F93C3E">
        <w:rPr>
          <w:rFonts w:ascii="Book Antiqua" w:hAnsi="Book Antiqua"/>
        </w:rPr>
        <w:t xml:space="preserve"> AG, </w:t>
      </w:r>
      <w:proofErr w:type="spellStart"/>
      <w:r w:rsidRPr="00F93C3E">
        <w:rPr>
          <w:rFonts w:ascii="Book Antiqua" w:hAnsi="Book Antiqua"/>
        </w:rPr>
        <w:t>Senes</w:t>
      </w:r>
      <w:proofErr w:type="spellEnd"/>
      <w:r w:rsidRPr="00F93C3E">
        <w:rPr>
          <w:rFonts w:ascii="Book Antiqua" w:hAnsi="Book Antiqua"/>
        </w:rPr>
        <w:t xml:space="preserve"> G, </w:t>
      </w:r>
      <w:proofErr w:type="spellStart"/>
      <w:r w:rsidRPr="00F93C3E">
        <w:rPr>
          <w:rFonts w:ascii="Book Antiqua" w:hAnsi="Book Antiqua"/>
        </w:rPr>
        <w:t>Gerosa</w:t>
      </w:r>
      <w:proofErr w:type="spellEnd"/>
      <w:r w:rsidRPr="00F93C3E">
        <w:rPr>
          <w:rFonts w:ascii="Book Antiqua" w:hAnsi="Book Antiqua"/>
        </w:rPr>
        <w:t xml:space="preserve"> C, Bevilacqua G, </w:t>
      </w:r>
      <w:proofErr w:type="spellStart"/>
      <w:r w:rsidRPr="00F93C3E">
        <w:rPr>
          <w:rFonts w:ascii="Book Antiqua" w:hAnsi="Book Antiqua"/>
        </w:rPr>
        <w:t>Faa</w:t>
      </w:r>
      <w:proofErr w:type="spellEnd"/>
      <w:r w:rsidRPr="00F93C3E">
        <w:rPr>
          <w:rFonts w:ascii="Book Antiqua" w:hAnsi="Book Antiqua"/>
        </w:rPr>
        <w:t xml:space="preserve"> G, </w:t>
      </w:r>
      <w:proofErr w:type="spellStart"/>
      <w:r w:rsidRPr="00F93C3E">
        <w:rPr>
          <w:rFonts w:ascii="Book Antiqua" w:hAnsi="Book Antiqua"/>
        </w:rPr>
        <w:t>Ambu</w:t>
      </w:r>
      <w:proofErr w:type="spellEnd"/>
      <w:r w:rsidRPr="00F93C3E">
        <w:rPr>
          <w:rFonts w:ascii="Book Antiqua" w:hAnsi="Book Antiqua"/>
        </w:rPr>
        <w:t xml:space="preserve"> R. Immunohistochemical markers of neural progenitor cells in the early embryonic human cerebral cortex. </w:t>
      </w:r>
      <w:r w:rsidRPr="00F93C3E">
        <w:rPr>
          <w:rFonts w:ascii="Book Antiqua" w:hAnsi="Book Antiqua"/>
          <w:i/>
          <w:iCs/>
        </w:rPr>
        <w:t xml:space="preserve">Eur J </w:t>
      </w:r>
      <w:proofErr w:type="spellStart"/>
      <w:r w:rsidRPr="00F93C3E">
        <w:rPr>
          <w:rFonts w:ascii="Book Antiqua" w:hAnsi="Book Antiqua"/>
          <w:i/>
          <w:iCs/>
        </w:rPr>
        <w:t>Histochem</w:t>
      </w:r>
      <w:proofErr w:type="spellEnd"/>
      <w:r w:rsidRPr="00F93C3E">
        <w:rPr>
          <w:rFonts w:ascii="Book Antiqua" w:hAnsi="Book Antiqua"/>
        </w:rPr>
        <w:t xml:space="preserve"> 2016; </w:t>
      </w:r>
      <w:r w:rsidRPr="00F93C3E">
        <w:rPr>
          <w:rFonts w:ascii="Book Antiqua" w:hAnsi="Book Antiqua"/>
          <w:b/>
          <w:bCs/>
        </w:rPr>
        <w:t>60</w:t>
      </w:r>
      <w:r w:rsidRPr="00F93C3E">
        <w:rPr>
          <w:rFonts w:ascii="Book Antiqua" w:hAnsi="Book Antiqua"/>
        </w:rPr>
        <w:t>: 2563 [PMID: 26972711 DOI: 10.4081/ejh.2016.2563]</w:t>
      </w:r>
    </w:p>
    <w:p w14:paraId="4D2B33B2" w14:textId="77777777" w:rsidR="004C4B5E" w:rsidRPr="00F93C3E" w:rsidRDefault="004C4B5E" w:rsidP="004622D3">
      <w:pPr>
        <w:spacing w:line="360" w:lineRule="auto"/>
        <w:jc w:val="both"/>
        <w:rPr>
          <w:rFonts w:ascii="Book Antiqua" w:hAnsi="Book Antiqua"/>
          <w:lang w:eastAsia="zh-CN"/>
        </w:rPr>
      </w:pPr>
    </w:p>
    <w:p w14:paraId="6F4F3FD0" w14:textId="77777777" w:rsidR="00B2519F" w:rsidRDefault="00B2519F">
      <w:pPr>
        <w:rPr>
          <w:rFonts w:ascii="Book Antiqua" w:eastAsia="Book Antiqua" w:hAnsi="Book Antiqua" w:cs="Book Antiqua"/>
          <w:b/>
          <w:color w:val="000000"/>
        </w:rPr>
      </w:pPr>
      <w:r>
        <w:rPr>
          <w:rFonts w:ascii="Book Antiqua" w:eastAsia="Book Antiqua" w:hAnsi="Book Antiqua" w:cs="Book Antiqua"/>
          <w:b/>
          <w:color w:val="000000"/>
        </w:rPr>
        <w:br w:type="page"/>
      </w:r>
    </w:p>
    <w:p w14:paraId="0D6B12FA" w14:textId="7FF82FD0" w:rsidR="00A77B3E" w:rsidRPr="00B2519F" w:rsidRDefault="001D4EA8" w:rsidP="004622D3">
      <w:pPr>
        <w:spacing w:line="360" w:lineRule="auto"/>
        <w:jc w:val="both"/>
        <w:rPr>
          <w:rFonts w:ascii="Book Antiqua" w:hAnsi="Book Antiqua"/>
        </w:rPr>
      </w:pPr>
      <w:r w:rsidRPr="00B2519F">
        <w:rPr>
          <w:rFonts w:ascii="Book Antiqua" w:eastAsia="Book Antiqua" w:hAnsi="Book Antiqua" w:cs="Book Antiqua"/>
          <w:b/>
          <w:color w:val="000000"/>
        </w:rPr>
        <w:lastRenderedPageBreak/>
        <w:t>Footnotes</w:t>
      </w:r>
    </w:p>
    <w:p w14:paraId="5FC3B618"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Institutional review board statement: </w:t>
      </w:r>
      <w:r w:rsidRPr="00F93C3E">
        <w:rPr>
          <w:rFonts w:ascii="Book Antiqua" w:eastAsia="Book Antiqua" w:hAnsi="Book Antiqua" w:cs="Book Antiqua"/>
          <w:color w:val="000000"/>
        </w:rPr>
        <w:t>This study was reviewed and approved by the local ethics committee (</w:t>
      </w:r>
      <w:proofErr w:type="spellStart"/>
      <w:r w:rsidRPr="00F93C3E">
        <w:rPr>
          <w:rFonts w:ascii="Book Antiqua" w:eastAsia="Book Antiqua" w:hAnsi="Book Antiqua" w:cs="Book Antiqua"/>
          <w:color w:val="000000"/>
        </w:rPr>
        <w:t>Comitato</w:t>
      </w:r>
      <w:proofErr w:type="spellEnd"/>
      <w:r w:rsidRPr="00F93C3E">
        <w:rPr>
          <w:rFonts w:ascii="Book Antiqua" w:eastAsia="Book Antiqua" w:hAnsi="Book Antiqua" w:cs="Book Antiqua"/>
          <w:color w:val="000000"/>
        </w:rPr>
        <w:t xml:space="preserve"> </w:t>
      </w:r>
      <w:proofErr w:type="spellStart"/>
      <w:r w:rsidRPr="00F93C3E">
        <w:rPr>
          <w:rFonts w:ascii="Book Antiqua" w:eastAsia="Book Antiqua" w:hAnsi="Book Antiqua" w:cs="Book Antiqua"/>
          <w:color w:val="000000"/>
        </w:rPr>
        <w:t>etico</w:t>
      </w:r>
      <w:proofErr w:type="spellEnd"/>
      <w:r w:rsidRPr="00F93C3E">
        <w:rPr>
          <w:rFonts w:ascii="Book Antiqua" w:eastAsia="Book Antiqua" w:hAnsi="Book Antiqua" w:cs="Book Antiqua"/>
          <w:color w:val="000000"/>
        </w:rPr>
        <w:t xml:space="preserve"> Catania1; Authorization n. 155/2018/PO).</w:t>
      </w:r>
    </w:p>
    <w:p w14:paraId="722D962D" w14:textId="77777777" w:rsidR="00A77B3E" w:rsidRPr="00F93C3E" w:rsidRDefault="00A77B3E" w:rsidP="004622D3">
      <w:pPr>
        <w:spacing w:line="360" w:lineRule="auto"/>
        <w:jc w:val="both"/>
        <w:rPr>
          <w:rFonts w:ascii="Book Antiqua" w:hAnsi="Book Antiqua"/>
        </w:rPr>
      </w:pPr>
    </w:p>
    <w:p w14:paraId="59E725EC"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Institutional animal care and use committee statement: </w:t>
      </w:r>
      <w:r w:rsidRPr="00F93C3E">
        <w:rPr>
          <w:rFonts w:ascii="Book Antiqua" w:eastAsia="Book Antiqua" w:hAnsi="Book Antiqua" w:cs="Book Antiqua"/>
          <w:color w:val="000000"/>
        </w:rPr>
        <w:t>No animals were used in the present study.</w:t>
      </w:r>
    </w:p>
    <w:p w14:paraId="13A6A607" w14:textId="77777777" w:rsidR="00A77B3E" w:rsidRPr="00F93C3E" w:rsidRDefault="00A77B3E" w:rsidP="004622D3">
      <w:pPr>
        <w:spacing w:line="360" w:lineRule="auto"/>
        <w:jc w:val="both"/>
        <w:rPr>
          <w:rFonts w:ascii="Book Antiqua" w:hAnsi="Book Antiqua"/>
        </w:rPr>
      </w:pPr>
    </w:p>
    <w:p w14:paraId="7B3C2578"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Conflict-of-interest statement: </w:t>
      </w:r>
      <w:r w:rsidRPr="00F93C3E">
        <w:rPr>
          <w:rFonts w:ascii="Book Antiqua" w:eastAsia="Book Antiqua" w:hAnsi="Book Antiqua" w:cs="Book Antiqua"/>
          <w:color w:val="000000"/>
        </w:rPr>
        <w:t>The authors declare no conflict of interest.</w:t>
      </w:r>
    </w:p>
    <w:p w14:paraId="4D765F02" w14:textId="77777777" w:rsidR="00A77B3E" w:rsidRPr="00F93C3E" w:rsidRDefault="00A77B3E" w:rsidP="004622D3">
      <w:pPr>
        <w:spacing w:line="360" w:lineRule="auto"/>
        <w:jc w:val="both"/>
        <w:rPr>
          <w:rFonts w:ascii="Book Antiqua" w:hAnsi="Book Antiqua"/>
        </w:rPr>
      </w:pPr>
    </w:p>
    <w:p w14:paraId="5127B7A7"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Data sharing statement: </w:t>
      </w:r>
      <w:r w:rsidRPr="00F93C3E">
        <w:rPr>
          <w:rFonts w:ascii="Book Antiqua" w:eastAsia="Book Antiqua" w:hAnsi="Book Antiqua" w:cs="Book Antiqua"/>
          <w:color w:val="000000"/>
        </w:rPr>
        <w:t>No additional data are available.</w:t>
      </w:r>
    </w:p>
    <w:p w14:paraId="7BBD5908" w14:textId="77777777" w:rsidR="00A77B3E" w:rsidRPr="00F93C3E" w:rsidRDefault="00A77B3E" w:rsidP="004622D3">
      <w:pPr>
        <w:spacing w:line="360" w:lineRule="auto"/>
        <w:jc w:val="both"/>
        <w:rPr>
          <w:rFonts w:ascii="Book Antiqua" w:hAnsi="Book Antiqua"/>
        </w:rPr>
      </w:pPr>
    </w:p>
    <w:p w14:paraId="2A0D802B"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ARRIVE guidelines statement: </w:t>
      </w:r>
      <w:r w:rsidRPr="00F93C3E">
        <w:rPr>
          <w:rFonts w:ascii="Book Antiqua" w:eastAsia="Book Antiqua" w:hAnsi="Book Antiqua" w:cs="Book Antiqua"/>
          <w:color w:val="000000"/>
        </w:rPr>
        <w:t>The authors have read the ARRIVE guidelines. No animals were used in the present study.</w:t>
      </w:r>
    </w:p>
    <w:p w14:paraId="62FAB9A0" w14:textId="77777777" w:rsidR="00A77B3E" w:rsidRPr="00F93C3E" w:rsidRDefault="00A77B3E" w:rsidP="004622D3">
      <w:pPr>
        <w:spacing w:line="360" w:lineRule="auto"/>
        <w:jc w:val="both"/>
        <w:rPr>
          <w:rFonts w:ascii="Book Antiqua" w:hAnsi="Book Antiqua"/>
        </w:rPr>
      </w:pPr>
    </w:p>
    <w:p w14:paraId="47B01E52"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bCs/>
          <w:color w:val="000000"/>
        </w:rPr>
        <w:t xml:space="preserve">Open-Access: </w:t>
      </w:r>
      <w:r w:rsidRPr="00F93C3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93C3E">
        <w:rPr>
          <w:rFonts w:ascii="Book Antiqua" w:eastAsia="Book Antiqua" w:hAnsi="Book Antiqua" w:cs="Book Antiqua"/>
          <w:color w:val="000000"/>
        </w:rPr>
        <w:t>NonCommercial</w:t>
      </w:r>
      <w:proofErr w:type="spellEnd"/>
      <w:r w:rsidRPr="00F93C3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87F88B" w14:textId="77777777" w:rsidR="00A77B3E" w:rsidRPr="00F93C3E" w:rsidRDefault="00A77B3E" w:rsidP="004622D3">
      <w:pPr>
        <w:spacing w:line="360" w:lineRule="auto"/>
        <w:jc w:val="both"/>
        <w:rPr>
          <w:rFonts w:ascii="Book Antiqua" w:hAnsi="Book Antiqua"/>
        </w:rPr>
      </w:pPr>
    </w:p>
    <w:p w14:paraId="5D56D4A5"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t xml:space="preserve">Manuscript source: </w:t>
      </w:r>
      <w:r w:rsidRPr="00F93C3E">
        <w:rPr>
          <w:rFonts w:ascii="Book Antiqua" w:eastAsia="Book Antiqua" w:hAnsi="Book Antiqua" w:cs="Book Antiqua"/>
          <w:color w:val="000000"/>
        </w:rPr>
        <w:t xml:space="preserve">Invited </w:t>
      </w:r>
      <w:r w:rsidR="008E5A2E" w:rsidRPr="00F93C3E">
        <w:rPr>
          <w:rFonts w:ascii="Book Antiqua" w:hAnsi="Book Antiqua" w:cs="Book Antiqua"/>
          <w:color w:val="000000"/>
          <w:lang w:eastAsia="zh-CN"/>
        </w:rPr>
        <w:t>m</w:t>
      </w:r>
      <w:r w:rsidRPr="00F93C3E">
        <w:rPr>
          <w:rFonts w:ascii="Book Antiqua" w:eastAsia="Book Antiqua" w:hAnsi="Book Antiqua" w:cs="Book Antiqua"/>
          <w:color w:val="000000"/>
        </w:rPr>
        <w:t>anuscript</w:t>
      </w:r>
    </w:p>
    <w:p w14:paraId="6728AA36" w14:textId="77777777" w:rsidR="00A77B3E" w:rsidRPr="00F93C3E" w:rsidRDefault="00A77B3E" w:rsidP="004622D3">
      <w:pPr>
        <w:spacing w:line="360" w:lineRule="auto"/>
        <w:jc w:val="both"/>
        <w:rPr>
          <w:rFonts w:ascii="Book Antiqua" w:hAnsi="Book Antiqua"/>
        </w:rPr>
      </w:pPr>
    </w:p>
    <w:p w14:paraId="1E16C584"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t xml:space="preserve">Peer-review started: </w:t>
      </w:r>
      <w:r w:rsidRPr="00F93C3E">
        <w:rPr>
          <w:rFonts w:ascii="Book Antiqua" w:eastAsia="Book Antiqua" w:hAnsi="Book Antiqua" w:cs="Book Antiqua"/>
          <w:color w:val="000000"/>
        </w:rPr>
        <w:t>May 5, 2021</w:t>
      </w:r>
    </w:p>
    <w:p w14:paraId="6AA42202"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t xml:space="preserve">First decision: </w:t>
      </w:r>
      <w:r w:rsidRPr="00F93C3E">
        <w:rPr>
          <w:rFonts w:ascii="Book Antiqua" w:eastAsia="Book Antiqua" w:hAnsi="Book Antiqua" w:cs="Book Antiqua"/>
          <w:color w:val="000000"/>
        </w:rPr>
        <w:t>June 23, 2021</w:t>
      </w:r>
    </w:p>
    <w:p w14:paraId="35B98463" w14:textId="130F7342"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t xml:space="preserve">Article in press: </w:t>
      </w:r>
      <w:r w:rsidR="00ED75D6" w:rsidRPr="00275D76">
        <w:rPr>
          <w:rFonts w:ascii="Book Antiqua" w:eastAsia="Book Antiqua" w:hAnsi="Book Antiqua" w:cs="Book Antiqua"/>
          <w:color w:val="000000"/>
        </w:rPr>
        <w:t>October 15, 2021</w:t>
      </w:r>
    </w:p>
    <w:p w14:paraId="2918A5C1" w14:textId="77777777" w:rsidR="00A77B3E" w:rsidRPr="00F93C3E" w:rsidRDefault="00A77B3E" w:rsidP="004622D3">
      <w:pPr>
        <w:spacing w:line="360" w:lineRule="auto"/>
        <w:jc w:val="both"/>
        <w:rPr>
          <w:rFonts w:ascii="Book Antiqua" w:hAnsi="Book Antiqua"/>
        </w:rPr>
      </w:pPr>
    </w:p>
    <w:p w14:paraId="319BA426"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t xml:space="preserve">Specialty type: </w:t>
      </w:r>
      <w:r w:rsidR="008E5A2E" w:rsidRPr="00F93C3E">
        <w:rPr>
          <w:rFonts w:ascii="Book Antiqua" w:eastAsia="微软雅黑" w:hAnsi="Book Antiqua" w:cs="宋体"/>
        </w:rPr>
        <w:t>Cell and tissue engineering</w:t>
      </w:r>
    </w:p>
    <w:p w14:paraId="3AF500C6"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t xml:space="preserve">Country/Territory of origin: </w:t>
      </w:r>
      <w:r w:rsidRPr="00F93C3E">
        <w:rPr>
          <w:rFonts w:ascii="Book Antiqua" w:eastAsia="Book Antiqua" w:hAnsi="Book Antiqua" w:cs="Book Antiqua"/>
          <w:color w:val="000000"/>
        </w:rPr>
        <w:t>Italy</w:t>
      </w:r>
    </w:p>
    <w:p w14:paraId="642B83E5"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b/>
          <w:color w:val="000000"/>
        </w:rPr>
        <w:lastRenderedPageBreak/>
        <w:t>Peer-review report’s scientific quality classification</w:t>
      </w:r>
    </w:p>
    <w:p w14:paraId="746FCB78"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Grade A (Excellent): 0</w:t>
      </w:r>
    </w:p>
    <w:p w14:paraId="7FDDAE48"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Grade B (Very good): B</w:t>
      </w:r>
    </w:p>
    <w:p w14:paraId="7673EB60"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Grade C (Good): C</w:t>
      </w:r>
    </w:p>
    <w:p w14:paraId="5819BF61"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Grade D (Fair): D</w:t>
      </w:r>
    </w:p>
    <w:p w14:paraId="6ECFCFAA" w14:textId="77777777" w:rsidR="00A77B3E" w:rsidRPr="00F93C3E"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t>Grade E (Poor): 0</w:t>
      </w:r>
    </w:p>
    <w:p w14:paraId="355EAE62" w14:textId="77777777" w:rsidR="00A77B3E" w:rsidRPr="00F93C3E" w:rsidRDefault="00A77B3E" w:rsidP="004622D3">
      <w:pPr>
        <w:spacing w:line="360" w:lineRule="auto"/>
        <w:jc w:val="both"/>
        <w:rPr>
          <w:rFonts w:ascii="Book Antiqua" w:hAnsi="Book Antiqua"/>
        </w:rPr>
      </w:pPr>
    </w:p>
    <w:p w14:paraId="0C54C8BC" w14:textId="0A6AF412" w:rsidR="00A77B3E" w:rsidRPr="00F93C3E" w:rsidRDefault="001D4EA8" w:rsidP="004622D3">
      <w:pPr>
        <w:spacing w:line="360" w:lineRule="auto"/>
        <w:jc w:val="both"/>
        <w:rPr>
          <w:rFonts w:ascii="Book Antiqua" w:hAnsi="Book Antiqua"/>
        </w:rPr>
        <w:sectPr w:rsidR="00A77B3E" w:rsidRPr="00F93C3E">
          <w:pgSz w:w="12240" w:h="15840"/>
          <w:pgMar w:top="1440" w:right="1440" w:bottom="1440" w:left="1440" w:header="720" w:footer="720" w:gutter="0"/>
          <w:cols w:space="720"/>
          <w:docGrid w:linePitch="360"/>
        </w:sectPr>
      </w:pPr>
      <w:r w:rsidRPr="00F93C3E">
        <w:rPr>
          <w:rFonts w:ascii="Book Antiqua" w:eastAsia="Book Antiqua" w:hAnsi="Book Antiqua" w:cs="Book Antiqua"/>
          <w:b/>
          <w:color w:val="000000"/>
        </w:rPr>
        <w:t xml:space="preserve">P-Reviewer: </w:t>
      </w:r>
      <w:r w:rsidRPr="00F93C3E">
        <w:rPr>
          <w:rFonts w:ascii="Book Antiqua" w:eastAsia="Book Antiqua" w:hAnsi="Book Antiqua" w:cs="Book Antiqua"/>
          <w:color w:val="000000"/>
        </w:rPr>
        <w:t xml:space="preserve">Jiang L, </w:t>
      </w:r>
      <w:proofErr w:type="spellStart"/>
      <w:r w:rsidRPr="00F93C3E">
        <w:rPr>
          <w:rFonts w:ascii="Book Antiqua" w:eastAsia="Book Antiqua" w:hAnsi="Book Antiqua" w:cs="Book Antiqua"/>
          <w:color w:val="000000"/>
        </w:rPr>
        <w:t>Limnios</w:t>
      </w:r>
      <w:proofErr w:type="spellEnd"/>
      <w:r w:rsidRPr="00F93C3E">
        <w:rPr>
          <w:rFonts w:ascii="Book Antiqua" w:eastAsia="Book Antiqua" w:hAnsi="Book Antiqua" w:cs="Book Antiqua"/>
          <w:color w:val="000000"/>
        </w:rPr>
        <w:t xml:space="preserve"> IJ, Long X</w:t>
      </w:r>
      <w:r w:rsidRPr="00F93C3E">
        <w:rPr>
          <w:rFonts w:ascii="Book Antiqua" w:eastAsia="Book Antiqua" w:hAnsi="Book Antiqua" w:cs="Book Antiqua"/>
          <w:b/>
          <w:color w:val="000000"/>
        </w:rPr>
        <w:t xml:space="preserve"> S-Editor: </w:t>
      </w:r>
      <w:r w:rsidR="0024064A" w:rsidRPr="00F93C3E">
        <w:rPr>
          <w:rFonts w:ascii="Book Antiqua" w:hAnsi="Book Antiqua" w:cs="Book Antiqua"/>
          <w:color w:val="000000"/>
          <w:lang w:eastAsia="zh-CN"/>
        </w:rPr>
        <w:t>Fan JR</w:t>
      </w:r>
      <w:r w:rsidRPr="00F93C3E">
        <w:rPr>
          <w:rFonts w:ascii="Book Antiqua" w:eastAsia="Book Antiqua" w:hAnsi="Book Antiqua" w:cs="Book Antiqua"/>
          <w:b/>
          <w:color w:val="000000"/>
        </w:rPr>
        <w:t xml:space="preserve"> L-Editor: </w:t>
      </w:r>
      <w:r w:rsidR="0080640E" w:rsidRPr="00F93C3E">
        <w:rPr>
          <w:rFonts w:ascii="Book Antiqua" w:eastAsia="Book Antiqua" w:hAnsi="Book Antiqua" w:cs="Book Antiqua"/>
          <w:bCs/>
          <w:color w:val="000000"/>
        </w:rPr>
        <w:t>Filipodia</w:t>
      </w:r>
      <w:r w:rsidRPr="00F93C3E">
        <w:rPr>
          <w:rFonts w:ascii="Book Antiqua" w:eastAsia="Book Antiqua" w:hAnsi="Book Antiqua" w:cs="Book Antiqua"/>
          <w:b/>
          <w:color w:val="000000"/>
        </w:rPr>
        <w:t xml:space="preserve"> P-Editor: </w:t>
      </w:r>
      <w:r w:rsidR="00ED75D6" w:rsidRPr="00F93C3E">
        <w:rPr>
          <w:rFonts w:ascii="Book Antiqua" w:hAnsi="Book Antiqua" w:cs="Book Antiqua"/>
          <w:color w:val="000000"/>
          <w:lang w:eastAsia="zh-CN"/>
        </w:rPr>
        <w:t>Fan JR</w:t>
      </w:r>
    </w:p>
    <w:p w14:paraId="2BA593B0" w14:textId="77777777" w:rsidR="00A77B3E" w:rsidRPr="008462C2" w:rsidRDefault="001D4EA8" w:rsidP="004622D3">
      <w:pPr>
        <w:spacing w:line="360" w:lineRule="auto"/>
        <w:jc w:val="both"/>
        <w:rPr>
          <w:rFonts w:ascii="Book Antiqua" w:hAnsi="Book Antiqua"/>
        </w:rPr>
      </w:pPr>
      <w:r w:rsidRPr="008462C2">
        <w:rPr>
          <w:rFonts w:ascii="Book Antiqua" w:eastAsia="Book Antiqua" w:hAnsi="Book Antiqua" w:cs="Book Antiqua"/>
          <w:b/>
          <w:color w:val="000000"/>
        </w:rPr>
        <w:lastRenderedPageBreak/>
        <w:t>Figure Legends</w:t>
      </w:r>
    </w:p>
    <w:p w14:paraId="787F19F2" w14:textId="5A6AAC71" w:rsidR="00056818" w:rsidRPr="008462C2" w:rsidRDefault="00D066CA" w:rsidP="004622D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D6394FB" wp14:editId="55132476">
            <wp:extent cx="5655310" cy="4027805"/>
            <wp:effectExtent l="0" t="0" r="2540" b="0"/>
            <wp:docPr id="3" name="图片 3" descr="D:\樊佳茹-工作文件\第二次定稿\稿件编辑加工\稿件\已编稿件\待排版\67900\67900-Figures\67900-Figures\6790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900\67900-Figures\67900-Figures\6790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5310" cy="4027805"/>
                    </a:xfrm>
                    <a:prstGeom prst="rect">
                      <a:avLst/>
                    </a:prstGeom>
                    <a:noFill/>
                    <a:ln>
                      <a:noFill/>
                    </a:ln>
                  </pic:spPr>
                </pic:pic>
              </a:graphicData>
            </a:graphic>
          </wp:inline>
        </w:drawing>
      </w:r>
    </w:p>
    <w:p w14:paraId="3F1362B5" w14:textId="358308C3" w:rsidR="00F03D01" w:rsidRPr="00F93C3E" w:rsidRDefault="003D6CDE" w:rsidP="004622D3">
      <w:pPr>
        <w:spacing w:line="360" w:lineRule="auto"/>
        <w:jc w:val="both"/>
        <w:rPr>
          <w:rFonts w:ascii="Book Antiqua" w:hAnsi="Book Antiqua"/>
          <w:lang w:eastAsia="zh-CN"/>
        </w:rPr>
      </w:pPr>
      <w:r w:rsidRPr="008462C2">
        <w:rPr>
          <w:rFonts w:ascii="Book Antiqua" w:eastAsia="Book Antiqua" w:hAnsi="Book Antiqua" w:cs="Book Antiqua"/>
          <w:b/>
          <w:bCs/>
          <w:color w:val="000000"/>
        </w:rPr>
        <w:t>Figure 1</w:t>
      </w:r>
      <w:r w:rsidR="001D4EA8" w:rsidRPr="00B2519F">
        <w:rPr>
          <w:rFonts w:ascii="Book Antiqua" w:eastAsia="Book Antiqua" w:hAnsi="Book Antiqua" w:cs="Book Antiqua"/>
          <w:b/>
          <w:bCs/>
          <w:color w:val="000000"/>
        </w:rPr>
        <w:t xml:space="preserve"> Crystal violet and MTT assays in different samples of </w:t>
      </w:r>
      <w:r w:rsidR="00912CCE" w:rsidRPr="00B2519F">
        <w:rPr>
          <w:rFonts w:ascii="Book Antiqua" w:eastAsia="Book Antiqua" w:hAnsi="Book Antiqua" w:cs="Book Antiqua"/>
          <w:b/>
          <w:color w:val="000000"/>
        </w:rPr>
        <w:t>adipose-derived stem cells</w:t>
      </w:r>
      <w:r w:rsidR="001D4EA8" w:rsidRPr="00F93C3E">
        <w:rPr>
          <w:rFonts w:ascii="Book Antiqua" w:eastAsia="Book Antiqua" w:hAnsi="Book Antiqua" w:cs="Book Antiqua"/>
          <w:b/>
          <w:bCs/>
          <w:color w:val="000000"/>
        </w:rPr>
        <w:t xml:space="preserve"> cultures.</w:t>
      </w:r>
      <w:r w:rsidR="009B490A" w:rsidRPr="00F93C3E">
        <w:rPr>
          <w:rFonts w:ascii="Book Antiqua" w:hAnsi="Book Antiqua" w:cs="Book Antiqua"/>
          <w:b/>
          <w:bCs/>
          <w:color w:val="000000"/>
          <w:lang w:eastAsia="zh-CN"/>
        </w:rPr>
        <w:t xml:space="preserve"> </w:t>
      </w:r>
      <w:r w:rsidR="001D4EA8" w:rsidRPr="00F93C3E">
        <w:rPr>
          <w:rFonts w:ascii="Book Antiqua" w:eastAsia="Book Antiqua" w:hAnsi="Book Antiqua" w:cs="Book Antiqua"/>
          <w:bCs/>
          <w:color w:val="000000"/>
        </w:rPr>
        <w:t>A</w:t>
      </w:r>
      <w:r w:rsidR="009B490A" w:rsidRPr="00F93C3E">
        <w:rPr>
          <w:rFonts w:ascii="Book Antiqua" w:hAnsi="Book Antiqua" w:cs="Book Antiqua"/>
          <w:bCs/>
          <w:color w:val="000000"/>
          <w:lang w:eastAsia="zh-CN"/>
        </w:rPr>
        <w:t>:</w:t>
      </w:r>
      <w:r w:rsidR="001D4EA8" w:rsidRPr="00F93C3E">
        <w:rPr>
          <w:rFonts w:ascii="Book Antiqua" w:eastAsia="Book Antiqua" w:hAnsi="Book Antiqua" w:cs="Book Antiqua"/>
          <w:bCs/>
          <w:color w:val="000000"/>
        </w:rPr>
        <w:t xml:space="preserve"> </w:t>
      </w:r>
      <w:r w:rsidR="001D4EA8" w:rsidRPr="00F93C3E">
        <w:rPr>
          <w:rFonts w:ascii="Book Antiqua" w:eastAsia="Book Antiqua" w:hAnsi="Book Antiqua" w:cs="Book Antiqua"/>
          <w:color w:val="000000"/>
        </w:rPr>
        <w:t>Representative microphotographs of crystal violet staining of human adipose-derived stem cells (ASCs) at 1</w:t>
      </w:r>
      <w:r w:rsidR="00DA7BC5" w:rsidRPr="00F93C3E">
        <w:rPr>
          <w:rFonts w:ascii="Book Antiqua" w:hAnsi="Book Antiqua" w:cs="Book Antiqua"/>
          <w:color w:val="000000"/>
          <w:lang w:eastAsia="zh-CN"/>
        </w:rPr>
        <w:t xml:space="preserve"> d</w:t>
      </w:r>
      <w:r w:rsidR="001D4EA8" w:rsidRPr="00F93C3E">
        <w:rPr>
          <w:rFonts w:ascii="Book Antiqua" w:eastAsia="Book Antiqua" w:hAnsi="Book Antiqua" w:cs="Book Antiqua"/>
          <w:color w:val="000000"/>
        </w:rPr>
        <w:t xml:space="preserve"> and 8</w:t>
      </w:r>
      <w:r w:rsidR="00DA7BC5" w:rsidRPr="00F93C3E">
        <w:rPr>
          <w:rFonts w:ascii="Book Antiqua" w:hAnsi="Book Antiqua" w:cs="Book Antiqua"/>
          <w:color w:val="000000"/>
          <w:lang w:eastAsia="zh-CN"/>
        </w:rPr>
        <w:t xml:space="preserve"> d</w:t>
      </w:r>
      <w:r w:rsidR="001D4EA8" w:rsidRPr="00F93C3E">
        <w:rPr>
          <w:rFonts w:ascii="Book Antiqua" w:eastAsia="Book Antiqua" w:hAnsi="Book Antiqua" w:cs="Book Antiqua"/>
          <w:color w:val="000000"/>
        </w:rPr>
        <w:t xml:space="preserve"> of culture. ASCs: </w:t>
      </w:r>
      <w:r w:rsidR="00A13C72" w:rsidRPr="00F93C3E">
        <w:rPr>
          <w:rFonts w:ascii="Book Antiqua" w:hAnsi="Book Antiqua" w:cs="Book Antiqua"/>
          <w:color w:val="000000"/>
          <w:lang w:eastAsia="zh-CN"/>
        </w:rPr>
        <w:t>C</w:t>
      </w:r>
      <w:r w:rsidR="001D4EA8" w:rsidRPr="00F93C3E">
        <w:rPr>
          <w:rFonts w:ascii="Book Antiqua" w:eastAsia="Book Antiqua" w:hAnsi="Book Antiqua" w:cs="Book Antiqua"/>
          <w:color w:val="000000"/>
        </w:rPr>
        <w:t xml:space="preserve">ontrol ASCs cultured in basal </w:t>
      </w:r>
      <w:r w:rsidR="00651C89" w:rsidRPr="00F93C3E">
        <w:rPr>
          <w:rFonts w:ascii="Book Antiqua" w:eastAsia="Book Antiqua" w:hAnsi="Book Antiqua" w:cs="Book Antiqua"/>
          <w:color w:val="000000"/>
        </w:rPr>
        <w:t>Dulbecco's Modified Eagle Medium (DMEM)</w:t>
      </w:r>
      <w:r w:rsidR="001D4EA8" w:rsidRPr="00F93C3E">
        <w:rPr>
          <w:rFonts w:ascii="Book Antiqua" w:eastAsia="Book Antiqua" w:hAnsi="Book Antiqua" w:cs="Book Antiqua"/>
          <w:color w:val="000000"/>
        </w:rPr>
        <w:t xml:space="preserve">; </w:t>
      </w:r>
      <w:proofErr w:type="spellStart"/>
      <w:r w:rsidR="001D4EA8" w:rsidRPr="00F93C3E">
        <w:rPr>
          <w:rFonts w:ascii="Book Antiqua" w:eastAsia="Book Antiqua" w:hAnsi="Book Antiqua" w:cs="Book Antiqua"/>
          <w:color w:val="000000"/>
        </w:rPr>
        <w:t>sfASCs</w:t>
      </w:r>
      <w:proofErr w:type="spellEnd"/>
      <w:r w:rsidR="001D4EA8" w:rsidRPr="00F93C3E">
        <w:rPr>
          <w:rFonts w:ascii="Book Antiqua" w:eastAsia="Book Antiqua" w:hAnsi="Book Antiqua" w:cs="Book Antiqua"/>
          <w:color w:val="000000"/>
        </w:rPr>
        <w:t xml:space="preserve">: ASCs cultured in serum-free DMEM; F12/ASCs: ASCs cultured in serum-free DMEM/F12; </w:t>
      </w:r>
      <w:r w:rsidR="00A0190F" w:rsidRPr="00F93C3E">
        <w:rPr>
          <w:rFonts w:ascii="Book Antiqua" w:hAnsi="Book Antiqua" w:cs="Book Antiqua"/>
          <w:color w:val="000000"/>
          <w:lang w:eastAsia="zh-CN"/>
        </w:rPr>
        <w:t>CM</w:t>
      </w:r>
      <w:r w:rsidR="001D4EA8" w:rsidRPr="00F93C3E">
        <w:rPr>
          <w:rFonts w:ascii="Book Antiqua" w:eastAsia="Book Antiqua" w:hAnsi="Book Antiqua" w:cs="Book Antiqua"/>
          <w:color w:val="000000"/>
        </w:rPr>
        <w:t xml:space="preserve">/ASCs: ASCs cultured in serum-free DMEM/F12 conditioned from ARPE-19. Scale bar: 100 </w:t>
      </w:r>
      <w:proofErr w:type="spellStart"/>
      <w:r w:rsidR="001D4EA8" w:rsidRPr="00F93C3E">
        <w:rPr>
          <w:rFonts w:ascii="Book Antiqua" w:eastAsia="Book Antiqua" w:hAnsi="Book Antiqua" w:cs="Book Antiqua"/>
          <w:color w:val="000000"/>
        </w:rPr>
        <w:t>μm</w:t>
      </w:r>
      <w:proofErr w:type="spellEnd"/>
      <w:r w:rsidR="00056818" w:rsidRPr="00F93C3E">
        <w:rPr>
          <w:rFonts w:ascii="Book Antiqua" w:hAnsi="Book Antiqua" w:cs="Book Antiqua"/>
          <w:color w:val="000000"/>
          <w:lang w:eastAsia="zh-CN"/>
        </w:rPr>
        <w:t>;</w:t>
      </w:r>
      <w:r w:rsidR="001D4EA8" w:rsidRPr="00F93C3E">
        <w:rPr>
          <w:rFonts w:ascii="Book Antiqua" w:eastAsia="Book Antiqua" w:hAnsi="Book Antiqua" w:cs="Book Antiqua"/>
          <w:color w:val="000000"/>
        </w:rPr>
        <w:t xml:space="preserve"> </w:t>
      </w:r>
      <w:r w:rsidR="001D4EA8" w:rsidRPr="00F93C3E">
        <w:rPr>
          <w:rFonts w:ascii="Book Antiqua" w:eastAsia="Book Antiqua" w:hAnsi="Book Antiqua" w:cs="Book Antiqua"/>
          <w:bCs/>
          <w:color w:val="000000"/>
        </w:rPr>
        <w:t>B</w:t>
      </w:r>
      <w:r w:rsidR="009B490A" w:rsidRPr="00F93C3E">
        <w:rPr>
          <w:rFonts w:ascii="Book Antiqua" w:hAnsi="Book Antiqua" w:cs="Book Antiqua"/>
          <w:bCs/>
          <w:color w:val="000000"/>
          <w:lang w:eastAsia="zh-CN"/>
        </w:rPr>
        <w:t xml:space="preserve"> and C:</w:t>
      </w:r>
      <w:r w:rsidR="001D4EA8" w:rsidRPr="00F93C3E">
        <w:rPr>
          <w:rFonts w:ascii="Book Antiqua" w:eastAsia="Book Antiqua" w:hAnsi="Book Antiqua" w:cs="Book Antiqua"/>
          <w:color w:val="000000"/>
        </w:rPr>
        <w:t xml:space="preserve"> Proliferation rate (crystal violet assay, CV)</w:t>
      </w:r>
      <w:r w:rsidR="009B490A" w:rsidRPr="00F93C3E">
        <w:rPr>
          <w:rFonts w:ascii="Book Antiqua" w:hAnsi="Book Antiqua" w:cs="Book Antiqua"/>
          <w:color w:val="000000"/>
          <w:lang w:eastAsia="zh-CN"/>
        </w:rPr>
        <w:t xml:space="preserve"> (B)</w:t>
      </w:r>
      <w:r w:rsidR="001D4EA8" w:rsidRPr="00F93C3E">
        <w:rPr>
          <w:rFonts w:ascii="Book Antiqua" w:eastAsia="Book Antiqua" w:hAnsi="Book Antiqua" w:cs="Book Antiqua"/>
          <w:color w:val="000000"/>
        </w:rPr>
        <w:t xml:space="preserve"> and cell viability (MTT assay) at 1, 4 and 8 d of culture</w:t>
      </w:r>
      <w:r w:rsidR="00F54626" w:rsidRPr="00F93C3E">
        <w:rPr>
          <w:rFonts w:ascii="Book Antiqua" w:hAnsi="Book Antiqua" w:cs="Book Antiqua"/>
          <w:color w:val="000000"/>
          <w:lang w:eastAsia="zh-CN"/>
        </w:rPr>
        <w:t xml:space="preserve"> (</w:t>
      </w:r>
      <w:r w:rsidR="00F54626" w:rsidRPr="00F93C3E">
        <w:rPr>
          <w:rFonts w:ascii="Book Antiqua" w:eastAsia="Book Antiqua" w:hAnsi="Book Antiqua" w:cs="Book Antiqua"/>
          <w:bCs/>
          <w:color w:val="000000"/>
        </w:rPr>
        <w:t>C)</w:t>
      </w:r>
      <w:r w:rsidR="001D4EA8" w:rsidRPr="00F93C3E">
        <w:rPr>
          <w:rFonts w:ascii="Book Antiqua" w:eastAsia="Book Antiqua" w:hAnsi="Book Antiqua" w:cs="Book Antiqua"/>
          <w:color w:val="000000"/>
        </w:rPr>
        <w:t>. Absorbance values were determined at 570 nm. Values are expressed as mean ± SD of three independent experiments. Values are referred to the control ASC population, at e</w:t>
      </w:r>
      <w:r w:rsidR="00AF4592" w:rsidRPr="00F93C3E">
        <w:rPr>
          <w:rFonts w:ascii="Book Antiqua" w:eastAsia="Book Antiqua" w:hAnsi="Book Antiqua" w:cs="Book Antiqua"/>
          <w:color w:val="000000"/>
        </w:rPr>
        <w:t xml:space="preserve">ach corresponding time point. </w:t>
      </w:r>
      <w:proofErr w:type="spellStart"/>
      <w:r w:rsidR="00AF4592" w:rsidRPr="00F93C3E">
        <w:rPr>
          <w:rFonts w:ascii="Book Antiqua" w:hAnsi="Book Antiqua" w:cs="Book Antiqua"/>
          <w:color w:val="000000"/>
          <w:vertAlign w:val="superscript"/>
          <w:lang w:eastAsia="zh-CN"/>
        </w:rPr>
        <w:t>a</w:t>
      </w:r>
      <w:r w:rsidR="001D4EA8" w:rsidRPr="00F93C3E">
        <w:rPr>
          <w:rFonts w:ascii="Book Antiqua" w:eastAsia="Book Antiqua" w:hAnsi="Book Antiqua" w:cs="Book Antiqua"/>
          <w:i/>
          <w:color w:val="000000"/>
        </w:rPr>
        <w:t>P</w:t>
      </w:r>
      <w:proofErr w:type="spellEnd"/>
      <w:r w:rsidR="001D4EA8" w:rsidRPr="00F93C3E">
        <w:rPr>
          <w:rFonts w:ascii="Book Antiqua" w:eastAsia="Book Antiqua" w:hAnsi="Book Antiqua" w:cs="Book Antiqua"/>
          <w:color w:val="000000"/>
        </w:rPr>
        <w:t xml:space="preserve"> &lt; 0.05 </w:t>
      </w:r>
      <w:r w:rsidR="001D4EA8" w:rsidRPr="00F93C3E">
        <w:rPr>
          <w:rFonts w:ascii="Book Antiqua" w:eastAsia="Book Antiqua" w:hAnsi="Book Antiqua" w:cs="Book Antiqua"/>
          <w:i/>
          <w:iCs/>
          <w:color w:val="000000"/>
        </w:rPr>
        <w:t>vs</w:t>
      </w:r>
      <w:r w:rsidR="001D4EA8" w:rsidRPr="00F93C3E">
        <w:rPr>
          <w:rFonts w:ascii="Book Antiqua" w:eastAsia="Book Antiqua" w:hAnsi="Book Antiqua" w:cs="Book Antiqua"/>
          <w:color w:val="000000"/>
        </w:rPr>
        <w:t xml:space="preserve"> ASCs at day 1; Two-way ANOVA, followed by Tukey’s multiple comparisons test.</w:t>
      </w:r>
      <w:r w:rsidR="00B13121" w:rsidRPr="00F93C3E">
        <w:rPr>
          <w:rFonts w:ascii="Book Antiqua" w:hAnsi="Book Antiqua" w:cs="Book Antiqua"/>
          <w:color w:val="000000"/>
          <w:lang w:eastAsia="zh-CN"/>
        </w:rPr>
        <w:t xml:space="preserve"> </w:t>
      </w:r>
      <w:proofErr w:type="spellStart"/>
      <w:r w:rsidR="00B13121" w:rsidRPr="00F93C3E">
        <w:rPr>
          <w:rFonts w:ascii="Book Antiqua" w:eastAsia="Book Antiqua" w:hAnsi="Book Antiqua" w:cs="Book Antiqua"/>
          <w:color w:val="000000"/>
        </w:rPr>
        <w:t>sfASCs</w:t>
      </w:r>
      <w:proofErr w:type="spellEnd"/>
      <w:r w:rsidR="00B13121" w:rsidRPr="00F93C3E">
        <w:rPr>
          <w:rFonts w:ascii="Book Antiqua" w:hAnsi="Book Antiqua" w:cs="Book Antiqua"/>
          <w:color w:val="000000"/>
          <w:lang w:eastAsia="zh-CN"/>
        </w:rPr>
        <w:t>: S</w:t>
      </w:r>
      <w:r w:rsidR="00B13121" w:rsidRPr="00F93C3E">
        <w:rPr>
          <w:rFonts w:ascii="Book Antiqua" w:eastAsia="Book Antiqua" w:hAnsi="Book Antiqua" w:cs="Book Antiqua"/>
          <w:color w:val="000000"/>
        </w:rPr>
        <w:t>erum-free</w:t>
      </w:r>
      <w:r w:rsidR="00B13121" w:rsidRPr="00F93C3E">
        <w:rPr>
          <w:rFonts w:ascii="Book Antiqua" w:hAnsi="Book Antiqua" w:cs="Book Antiqua"/>
          <w:color w:val="000000"/>
          <w:lang w:eastAsia="zh-CN"/>
        </w:rPr>
        <w:t xml:space="preserve"> a</w:t>
      </w:r>
      <w:r w:rsidR="00B13121" w:rsidRPr="00F93C3E">
        <w:rPr>
          <w:rFonts w:ascii="Book Antiqua" w:eastAsia="Book Antiqua" w:hAnsi="Book Antiqua" w:cs="Book Antiqua"/>
          <w:color w:val="000000"/>
        </w:rPr>
        <w:t>dipose-derived stem cells</w:t>
      </w:r>
      <w:r w:rsidR="00511A17" w:rsidRPr="00F93C3E">
        <w:rPr>
          <w:rFonts w:ascii="Book Antiqua" w:hAnsi="Book Antiqua" w:cs="Book Antiqua"/>
          <w:color w:val="000000"/>
          <w:lang w:eastAsia="zh-CN"/>
        </w:rPr>
        <w:t>; CM: C</w:t>
      </w:r>
      <w:r w:rsidR="00511A17" w:rsidRPr="00F93C3E">
        <w:rPr>
          <w:rFonts w:ascii="Book Antiqua" w:eastAsia="Book Antiqua" w:hAnsi="Book Antiqua" w:cs="Book Antiqua"/>
          <w:color w:val="000000"/>
        </w:rPr>
        <w:t>onditioned medium</w:t>
      </w:r>
      <w:r w:rsidR="00511A17" w:rsidRPr="00F93C3E">
        <w:rPr>
          <w:rFonts w:ascii="Book Antiqua" w:hAnsi="Book Antiqua" w:cs="Book Antiqua"/>
          <w:color w:val="000000"/>
          <w:lang w:eastAsia="zh-CN"/>
        </w:rPr>
        <w:t>.</w:t>
      </w:r>
    </w:p>
    <w:p w14:paraId="65BE9517" w14:textId="49664244" w:rsidR="00F03D01" w:rsidRPr="008462C2" w:rsidRDefault="00B81171" w:rsidP="004622D3">
      <w:pPr>
        <w:spacing w:line="360" w:lineRule="auto"/>
        <w:jc w:val="both"/>
        <w:rPr>
          <w:rFonts w:ascii="Book Antiqua" w:hAnsi="Book Antiqua"/>
          <w:lang w:eastAsia="zh-CN"/>
        </w:rPr>
      </w:pPr>
      <w:r w:rsidRPr="00F93C3E">
        <w:rPr>
          <w:rFonts w:ascii="Book Antiqua" w:hAnsi="Book Antiqua"/>
          <w:lang w:eastAsia="zh-CN"/>
        </w:rPr>
        <w:br w:type="page"/>
      </w:r>
    </w:p>
    <w:p w14:paraId="73091506" w14:textId="5A4E9633" w:rsidR="00D066CA" w:rsidRDefault="00D066CA" w:rsidP="004622D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C9E065C" wp14:editId="1254CD24">
            <wp:extent cx="5600700" cy="2193290"/>
            <wp:effectExtent l="0" t="0" r="0" b="0"/>
            <wp:docPr id="4" name="图片 4" descr="D:\樊佳茹-工作文件\第二次定稿\稿件编辑加工\稿件\已编稿件\待排版\67900\67900-Figures\67900-Figures\6790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7900\67900-Figures\67900-Figures\6790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193290"/>
                    </a:xfrm>
                    <a:prstGeom prst="rect">
                      <a:avLst/>
                    </a:prstGeom>
                    <a:noFill/>
                    <a:ln>
                      <a:noFill/>
                    </a:ln>
                  </pic:spPr>
                </pic:pic>
              </a:graphicData>
            </a:graphic>
          </wp:inline>
        </w:drawing>
      </w:r>
    </w:p>
    <w:p w14:paraId="5B6A7D4D" w14:textId="7A37EA82" w:rsidR="005F5DAB" w:rsidRPr="00F93C3E" w:rsidRDefault="001D4EA8" w:rsidP="004622D3">
      <w:pPr>
        <w:spacing w:line="360" w:lineRule="auto"/>
        <w:jc w:val="both"/>
        <w:rPr>
          <w:rFonts w:ascii="Book Antiqua" w:hAnsi="Book Antiqua" w:cs="Book Antiqua"/>
          <w:color w:val="000000"/>
          <w:lang w:eastAsia="zh-CN"/>
        </w:rPr>
      </w:pPr>
      <w:r w:rsidRPr="008462C2">
        <w:rPr>
          <w:rFonts w:ascii="Book Antiqua" w:eastAsia="Book Antiqua" w:hAnsi="Book Antiqua" w:cs="Book Antiqua"/>
          <w:b/>
          <w:bCs/>
          <w:color w:val="000000"/>
        </w:rPr>
        <w:t xml:space="preserve">Figure 2 </w:t>
      </w:r>
      <w:proofErr w:type="spellStart"/>
      <w:r w:rsidRPr="008462C2">
        <w:rPr>
          <w:rFonts w:ascii="Book Antiqua" w:eastAsia="Book Antiqua" w:hAnsi="Book Antiqua" w:cs="Book Antiqua"/>
          <w:b/>
          <w:bCs/>
          <w:color w:val="000000"/>
        </w:rPr>
        <w:t>Nestin</w:t>
      </w:r>
      <w:proofErr w:type="spellEnd"/>
      <w:r w:rsidRPr="008462C2">
        <w:rPr>
          <w:rFonts w:ascii="Book Antiqua" w:eastAsia="Book Antiqua" w:hAnsi="Book Antiqua" w:cs="Book Antiqua"/>
          <w:b/>
          <w:bCs/>
          <w:color w:val="000000"/>
        </w:rPr>
        <w:t xml:space="preserve"> immunoreactivity in different samples of </w:t>
      </w:r>
      <w:r w:rsidR="00FA5E0F" w:rsidRPr="008462C2">
        <w:rPr>
          <w:rFonts w:ascii="Book Antiqua" w:eastAsia="Book Antiqua" w:hAnsi="Book Antiqua" w:cs="Book Antiqua"/>
          <w:b/>
          <w:color w:val="000000"/>
        </w:rPr>
        <w:t>adipose-derived stem cells</w:t>
      </w:r>
      <w:r w:rsidRPr="008462C2">
        <w:rPr>
          <w:rFonts w:ascii="Book Antiqua" w:eastAsia="Book Antiqua" w:hAnsi="Book Antiqua" w:cs="Book Antiqua"/>
          <w:b/>
          <w:bCs/>
          <w:color w:val="000000"/>
        </w:rPr>
        <w:t xml:space="preserve"> cultures.</w:t>
      </w:r>
      <w:r w:rsidRPr="008462C2">
        <w:rPr>
          <w:rFonts w:ascii="Book Antiqua" w:eastAsia="Book Antiqua" w:hAnsi="Book Antiqua" w:cs="Book Antiqua"/>
          <w:color w:val="000000"/>
        </w:rPr>
        <w:t xml:space="preserve"> </w:t>
      </w:r>
      <w:proofErr w:type="spellStart"/>
      <w:r w:rsidRPr="008462C2">
        <w:rPr>
          <w:rFonts w:ascii="Book Antiqua" w:eastAsia="Book Antiqua" w:hAnsi="Book Antiqua" w:cs="Book Antiqua"/>
          <w:color w:val="000000"/>
        </w:rPr>
        <w:t>Nestin</w:t>
      </w:r>
      <w:proofErr w:type="spellEnd"/>
      <w:r w:rsidRPr="008462C2">
        <w:rPr>
          <w:rFonts w:ascii="Book Antiqua" w:eastAsia="Book Antiqua" w:hAnsi="Book Antiqua" w:cs="Book Antiqua"/>
          <w:color w:val="000000"/>
        </w:rPr>
        <w:t xml:space="preserve"> (red fluorescence) detected after 1</w:t>
      </w:r>
      <w:r w:rsidR="00DA7BC5" w:rsidRPr="008462C2">
        <w:rPr>
          <w:rFonts w:ascii="Book Antiqua" w:hAnsi="Book Antiqua" w:cs="Book Antiqua"/>
          <w:color w:val="000000"/>
          <w:lang w:eastAsia="zh-CN"/>
        </w:rPr>
        <w:t xml:space="preserve"> d</w:t>
      </w:r>
      <w:r w:rsidRPr="008462C2">
        <w:rPr>
          <w:rFonts w:ascii="Book Antiqua" w:eastAsia="Book Antiqua" w:hAnsi="Book Antiqua" w:cs="Book Antiqua"/>
          <w:color w:val="000000"/>
        </w:rPr>
        <w:t xml:space="preserve"> and 8 d of culture of human adipose-derived stem cells (ASCs). ASCs: </w:t>
      </w:r>
      <w:r w:rsidR="00C73CF3" w:rsidRPr="008462C2">
        <w:rPr>
          <w:rFonts w:ascii="Book Antiqua" w:hAnsi="Book Antiqua" w:cs="Book Antiqua"/>
          <w:color w:val="000000"/>
          <w:lang w:eastAsia="zh-CN"/>
        </w:rPr>
        <w:t>C</w:t>
      </w:r>
      <w:r w:rsidRPr="008462C2">
        <w:rPr>
          <w:rFonts w:ascii="Book Antiqua" w:eastAsia="Book Antiqua" w:hAnsi="Book Antiqua" w:cs="Book Antiqua"/>
          <w:color w:val="000000"/>
        </w:rPr>
        <w:t xml:space="preserve">ontrol ASCs cultured in basal </w:t>
      </w:r>
      <w:r w:rsidR="00D35579" w:rsidRPr="00B2519F">
        <w:rPr>
          <w:rFonts w:ascii="Book Antiqua" w:eastAsia="Book Antiqua" w:hAnsi="Book Antiqua" w:cs="Book Antiqua"/>
          <w:color w:val="000000"/>
        </w:rPr>
        <w:t>Dulbecco's Modified Eagle Medium (DMEM);</w:t>
      </w:r>
      <w:r w:rsidRPr="00B2519F">
        <w:rPr>
          <w:rFonts w:ascii="Book Antiqua" w:eastAsia="Book Antiqua" w:hAnsi="Book Antiqua" w:cs="Book Antiqua"/>
          <w:color w:val="000000"/>
        </w:rPr>
        <w:t xml:space="preserve"> </w:t>
      </w:r>
      <w:proofErr w:type="spellStart"/>
      <w:r w:rsidRPr="00B2519F">
        <w:rPr>
          <w:rFonts w:ascii="Book Antiqua" w:eastAsia="Book Antiqua" w:hAnsi="Book Antiqua" w:cs="Book Antiqua"/>
          <w:color w:val="000000"/>
        </w:rPr>
        <w:t>sfASCs</w:t>
      </w:r>
      <w:proofErr w:type="spellEnd"/>
      <w:r w:rsidRPr="00B2519F">
        <w:rPr>
          <w:rFonts w:ascii="Book Antiqua" w:eastAsia="Book Antiqua" w:hAnsi="Book Antiqua" w:cs="Book Antiqua"/>
          <w:color w:val="000000"/>
        </w:rPr>
        <w:t>: ASCs cultured in serum-free DMEM; F12/ASCs: ASCs cultured in serum-free DMEM/F12; CM/ASCs: ASCs cultured i</w:t>
      </w:r>
      <w:r w:rsidRPr="00F93C3E">
        <w:rPr>
          <w:rFonts w:ascii="Book Antiqua" w:eastAsia="Book Antiqua" w:hAnsi="Book Antiqua" w:cs="Book Antiqua"/>
          <w:color w:val="000000"/>
        </w:rPr>
        <w:t xml:space="preserve">n serum-free DMEM/F12 conditioned from ARPE-19. Blue fluorescence indicates DAPI staining of cell nuclei. Scale bar: 50 </w:t>
      </w:r>
      <w:proofErr w:type="spellStart"/>
      <w:r w:rsidRPr="00F93C3E">
        <w:rPr>
          <w:rFonts w:ascii="Book Antiqua" w:eastAsia="Book Antiqua" w:hAnsi="Book Antiqua" w:cs="Book Antiqua"/>
          <w:color w:val="000000"/>
        </w:rPr>
        <w:t>μm</w:t>
      </w:r>
      <w:proofErr w:type="spellEnd"/>
      <w:r w:rsidRPr="00F93C3E">
        <w:rPr>
          <w:rFonts w:ascii="Book Antiqua" w:eastAsia="Book Antiqua" w:hAnsi="Book Antiqua" w:cs="Book Antiqua"/>
          <w:color w:val="000000"/>
        </w:rPr>
        <w:t>.</w:t>
      </w:r>
      <w:r w:rsidR="00D35579" w:rsidRPr="00F93C3E">
        <w:rPr>
          <w:rFonts w:ascii="Book Antiqua" w:hAnsi="Book Antiqua" w:cs="Book Antiqua"/>
          <w:color w:val="000000"/>
          <w:lang w:eastAsia="zh-CN"/>
        </w:rPr>
        <w:t xml:space="preserve"> </w:t>
      </w:r>
      <w:proofErr w:type="spellStart"/>
      <w:r w:rsidR="00614823" w:rsidRPr="00F93C3E">
        <w:rPr>
          <w:rFonts w:ascii="Book Antiqua" w:eastAsia="Book Antiqua" w:hAnsi="Book Antiqua" w:cs="Book Antiqua"/>
          <w:color w:val="000000"/>
        </w:rPr>
        <w:t>sfASCs</w:t>
      </w:r>
      <w:proofErr w:type="spellEnd"/>
      <w:r w:rsidR="00614823" w:rsidRPr="00F93C3E">
        <w:rPr>
          <w:rFonts w:ascii="Book Antiqua" w:hAnsi="Book Antiqua" w:cs="Book Antiqua"/>
          <w:color w:val="000000"/>
          <w:lang w:eastAsia="zh-CN"/>
        </w:rPr>
        <w:t>: S</w:t>
      </w:r>
      <w:r w:rsidR="00614823" w:rsidRPr="00F93C3E">
        <w:rPr>
          <w:rFonts w:ascii="Book Antiqua" w:eastAsia="Book Antiqua" w:hAnsi="Book Antiqua" w:cs="Book Antiqua"/>
          <w:color w:val="000000"/>
        </w:rPr>
        <w:t>erum-free</w:t>
      </w:r>
      <w:r w:rsidR="00614823" w:rsidRPr="00F93C3E">
        <w:rPr>
          <w:rFonts w:ascii="Book Antiqua" w:hAnsi="Book Antiqua" w:cs="Book Antiqua"/>
          <w:color w:val="000000"/>
          <w:lang w:eastAsia="zh-CN"/>
        </w:rPr>
        <w:t xml:space="preserve"> a</w:t>
      </w:r>
      <w:r w:rsidR="00614823" w:rsidRPr="00F93C3E">
        <w:rPr>
          <w:rFonts w:ascii="Book Antiqua" w:eastAsia="Book Antiqua" w:hAnsi="Book Antiqua" w:cs="Book Antiqua"/>
          <w:color w:val="000000"/>
        </w:rPr>
        <w:t>dipose-derived stem cells</w:t>
      </w:r>
      <w:r w:rsidR="00614823" w:rsidRPr="00F93C3E">
        <w:rPr>
          <w:rFonts w:ascii="Book Antiqua" w:hAnsi="Book Antiqua" w:cs="Book Antiqua"/>
          <w:color w:val="000000"/>
          <w:lang w:eastAsia="zh-CN"/>
        </w:rPr>
        <w:t>; CM: C</w:t>
      </w:r>
      <w:r w:rsidR="00614823" w:rsidRPr="00F93C3E">
        <w:rPr>
          <w:rFonts w:ascii="Book Antiqua" w:eastAsia="Book Antiqua" w:hAnsi="Book Antiqua" w:cs="Book Antiqua"/>
          <w:color w:val="000000"/>
        </w:rPr>
        <w:t>onditioned medium</w:t>
      </w:r>
      <w:r w:rsidR="00614823" w:rsidRPr="00F93C3E">
        <w:rPr>
          <w:rFonts w:ascii="Book Antiqua" w:hAnsi="Book Antiqua" w:cs="Book Antiqua"/>
          <w:color w:val="000000"/>
          <w:lang w:eastAsia="zh-CN"/>
        </w:rPr>
        <w:t>.</w:t>
      </w:r>
    </w:p>
    <w:p w14:paraId="1F55ED08" w14:textId="13E4FE3E" w:rsidR="005F5DAB" w:rsidRPr="008462C2" w:rsidRDefault="005F5DAB" w:rsidP="005F5DAB">
      <w:pPr>
        <w:spacing w:line="360" w:lineRule="auto"/>
        <w:jc w:val="both"/>
        <w:rPr>
          <w:rFonts w:ascii="Book Antiqua" w:hAnsi="Book Antiqua"/>
          <w:lang w:eastAsia="zh-CN"/>
        </w:rPr>
      </w:pPr>
      <w:r w:rsidRPr="00F93C3E">
        <w:rPr>
          <w:rFonts w:ascii="Book Antiqua" w:hAnsi="Book Antiqua" w:cs="Book Antiqua"/>
          <w:color w:val="000000"/>
          <w:lang w:eastAsia="zh-CN"/>
        </w:rPr>
        <w:br w:type="page"/>
      </w:r>
    </w:p>
    <w:p w14:paraId="3E7321A0" w14:textId="37F14ED0" w:rsidR="005F5DAB" w:rsidRPr="008462C2" w:rsidRDefault="00D066CA" w:rsidP="005F5DA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721C632" wp14:editId="18F71406">
            <wp:extent cx="4680857" cy="4185557"/>
            <wp:effectExtent l="0" t="0" r="5715" b="5715"/>
            <wp:docPr id="5" name="图片 5" descr="D:\樊佳茹-工作文件\第二次定稿\稿件编辑加工\稿件\已编稿件\待排版\67900\67900-Figures\67900-Figures\6790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900\67900-Figures\67900-Figures\67900-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781" cy="4185489"/>
                    </a:xfrm>
                    <a:prstGeom prst="rect">
                      <a:avLst/>
                    </a:prstGeom>
                    <a:noFill/>
                    <a:ln>
                      <a:noFill/>
                    </a:ln>
                  </pic:spPr>
                </pic:pic>
              </a:graphicData>
            </a:graphic>
          </wp:inline>
        </w:drawing>
      </w:r>
    </w:p>
    <w:p w14:paraId="61DDC92B" w14:textId="70D1EEAF" w:rsidR="005F5DAB" w:rsidRPr="00F93C3E" w:rsidRDefault="005F5DAB" w:rsidP="005F5DAB">
      <w:pPr>
        <w:spacing w:line="360" w:lineRule="auto"/>
        <w:jc w:val="both"/>
        <w:rPr>
          <w:rFonts w:ascii="Book Antiqua" w:hAnsi="Book Antiqua" w:cs="Book Antiqua"/>
          <w:color w:val="000000"/>
          <w:lang w:eastAsia="zh-CN"/>
        </w:rPr>
      </w:pPr>
      <w:r w:rsidRPr="008462C2">
        <w:rPr>
          <w:rFonts w:ascii="Book Antiqua" w:eastAsia="Book Antiqua" w:hAnsi="Book Antiqua" w:cs="Book Antiqua"/>
          <w:b/>
          <w:bCs/>
          <w:color w:val="000000"/>
        </w:rPr>
        <w:t xml:space="preserve">Figure </w:t>
      </w:r>
      <w:r w:rsidR="008F78D2" w:rsidRPr="008462C2">
        <w:rPr>
          <w:rFonts w:ascii="Book Antiqua" w:hAnsi="Book Antiqua" w:cs="Book Antiqua"/>
          <w:b/>
          <w:bCs/>
          <w:color w:val="000000"/>
          <w:lang w:eastAsia="zh-CN"/>
        </w:rPr>
        <w:t>3</w:t>
      </w:r>
      <w:r w:rsidRPr="008462C2">
        <w:rPr>
          <w:rFonts w:ascii="Book Antiqua" w:eastAsia="Book Antiqua" w:hAnsi="Book Antiqua" w:cs="Book Antiqua"/>
          <w:b/>
          <w:bCs/>
          <w:color w:val="000000"/>
        </w:rPr>
        <w:t xml:space="preserve"> Western blot analysis of neural marker expression in different samples of </w:t>
      </w:r>
      <w:r w:rsidRPr="008462C2">
        <w:rPr>
          <w:rFonts w:ascii="Book Antiqua" w:hAnsi="Book Antiqua" w:cs="Book Antiqua"/>
          <w:b/>
          <w:color w:val="000000"/>
          <w:lang w:eastAsia="zh-CN"/>
        </w:rPr>
        <w:t>a</w:t>
      </w:r>
      <w:r w:rsidRPr="008462C2">
        <w:rPr>
          <w:rFonts w:ascii="Book Antiqua" w:eastAsia="Book Antiqua" w:hAnsi="Book Antiqua" w:cs="Book Antiqua"/>
          <w:b/>
          <w:color w:val="000000"/>
        </w:rPr>
        <w:t>dipose-derived stem cells</w:t>
      </w:r>
      <w:r w:rsidRPr="008462C2">
        <w:rPr>
          <w:rFonts w:ascii="Book Antiqua" w:eastAsia="Book Antiqua" w:hAnsi="Book Antiqua" w:cs="Book Antiqua"/>
          <w:b/>
          <w:bCs/>
          <w:color w:val="000000"/>
        </w:rPr>
        <w:t xml:space="preserve"> cultures</w:t>
      </w:r>
      <w:r w:rsidRPr="008462C2">
        <w:rPr>
          <w:rFonts w:ascii="Book Antiqua" w:eastAsia="Book Antiqua" w:hAnsi="Book Antiqua" w:cs="Book Antiqua"/>
          <w:color w:val="000000"/>
        </w:rPr>
        <w:t xml:space="preserve">. </w:t>
      </w:r>
      <w:r w:rsidRPr="008462C2">
        <w:rPr>
          <w:rFonts w:ascii="Book Antiqua" w:eastAsia="Book Antiqua" w:hAnsi="Book Antiqua" w:cs="Book Antiqua"/>
          <w:bCs/>
          <w:color w:val="000000"/>
        </w:rPr>
        <w:t>A</w:t>
      </w:r>
      <w:r w:rsidRPr="008462C2">
        <w:rPr>
          <w:rFonts w:ascii="Book Antiqua" w:hAnsi="Book Antiqua" w:cs="Book Antiqua"/>
          <w:bCs/>
          <w:color w:val="000000"/>
          <w:lang w:eastAsia="zh-CN"/>
        </w:rPr>
        <w:t>:</w:t>
      </w:r>
      <w:r w:rsidRPr="008462C2">
        <w:rPr>
          <w:rFonts w:ascii="Book Antiqua" w:eastAsia="Book Antiqua" w:hAnsi="Book Antiqua" w:cs="Book Antiqua"/>
          <w:color w:val="000000"/>
        </w:rPr>
        <w:t xml:space="preserve"> Immunoblot analysis of whole-cell lysates at day 1, 4 and 8 of culture for NSE, PGP9.5, </w:t>
      </w:r>
      <w:proofErr w:type="spellStart"/>
      <w:r w:rsidR="00872D1E" w:rsidRPr="008462C2">
        <w:rPr>
          <w:rFonts w:ascii="Book Antiqua" w:eastAsia="Book Antiqua" w:hAnsi="Book Antiqua" w:cs="Book Antiqua"/>
          <w:color w:val="000000"/>
        </w:rPr>
        <w:t>n</w:t>
      </w:r>
      <w:r w:rsidRPr="00F93C3E">
        <w:rPr>
          <w:rFonts w:ascii="Book Antiqua" w:eastAsia="Book Antiqua" w:hAnsi="Book Antiqua" w:cs="Book Antiqua"/>
          <w:color w:val="000000"/>
        </w:rPr>
        <w:t>estin</w:t>
      </w:r>
      <w:proofErr w:type="spellEnd"/>
      <w:r w:rsidRPr="00F93C3E">
        <w:rPr>
          <w:rFonts w:ascii="Book Antiqua" w:eastAsia="Book Antiqua" w:hAnsi="Book Antiqua" w:cs="Book Antiqua"/>
          <w:color w:val="000000"/>
        </w:rPr>
        <w:t>, GFAP and GAPDH as internal control</w:t>
      </w:r>
      <w:r w:rsidRPr="00F93C3E">
        <w:rPr>
          <w:rFonts w:ascii="Book Antiqua" w:hAnsi="Book Antiqua" w:cs="Book Antiqua"/>
          <w:color w:val="000000"/>
          <w:lang w:eastAsia="zh-CN"/>
        </w:rPr>
        <w:t>; B-E:</w:t>
      </w:r>
      <w:r w:rsidRPr="00F93C3E">
        <w:rPr>
          <w:rFonts w:ascii="Book Antiqua" w:eastAsia="Book Antiqua" w:hAnsi="Book Antiqua" w:cs="Book Antiqua"/>
          <w:color w:val="000000"/>
        </w:rPr>
        <w:t xml:space="preserve"> ASCs: </w:t>
      </w:r>
      <w:r w:rsidRPr="00F93C3E">
        <w:rPr>
          <w:rFonts w:ascii="Book Antiqua" w:hAnsi="Book Antiqua" w:cs="Book Antiqua"/>
          <w:color w:val="000000"/>
          <w:lang w:eastAsia="zh-CN"/>
        </w:rPr>
        <w:t>C</w:t>
      </w:r>
      <w:r w:rsidRPr="00F93C3E">
        <w:rPr>
          <w:rFonts w:ascii="Book Antiqua" w:eastAsia="Book Antiqua" w:hAnsi="Book Antiqua" w:cs="Book Antiqua"/>
          <w:color w:val="000000"/>
        </w:rPr>
        <w:t xml:space="preserve">ontrol </w:t>
      </w:r>
      <w:r w:rsidR="008462C2">
        <w:rPr>
          <w:rFonts w:ascii="Book Antiqua" w:hAnsi="Book Antiqua" w:cs="Book Antiqua"/>
          <w:color w:val="000000"/>
          <w:lang w:eastAsia="zh-CN"/>
        </w:rPr>
        <w:t>a</w:t>
      </w:r>
      <w:r w:rsidR="008462C2" w:rsidRPr="00EF62E2">
        <w:rPr>
          <w:rFonts w:ascii="Book Antiqua" w:eastAsia="Book Antiqua" w:hAnsi="Book Antiqua" w:cs="Book Antiqua"/>
          <w:color w:val="000000"/>
        </w:rPr>
        <w:t>dipose-derived stem cells</w:t>
      </w:r>
      <w:r w:rsidR="008462C2" w:rsidRPr="008462C2">
        <w:rPr>
          <w:rFonts w:ascii="Book Antiqua" w:eastAsia="Book Antiqua" w:hAnsi="Book Antiqua" w:cs="Book Antiqua"/>
          <w:color w:val="000000"/>
        </w:rPr>
        <w:t xml:space="preserve"> </w:t>
      </w:r>
      <w:r w:rsidR="008462C2">
        <w:rPr>
          <w:rFonts w:ascii="Book Antiqua" w:eastAsia="Book Antiqua" w:hAnsi="Book Antiqua" w:cs="Book Antiqua"/>
          <w:color w:val="000000"/>
        </w:rPr>
        <w:t>(</w:t>
      </w:r>
      <w:r w:rsidRPr="008462C2">
        <w:rPr>
          <w:rFonts w:ascii="Book Antiqua" w:eastAsia="Book Antiqua" w:hAnsi="Book Antiqua" w:cs="Book Antiqua"/>
          <w:color w:val="000000"/>
        </w:rPr>
        <w:t>ASCs</w:t>
      </w:r>
      <w:r w:rsidR="008462C2">
        <w:rPr>
          <w:rFonts w:ascii="Book Antiqua" w:eastAsia="Book Antiqua" w:hAnsi="Book Antiqua" w:cs="Book Antiqua"/>
          <w:color w:val="000000"/>
        </w:rPr>
        <w:t>)</w:t>
      </w:r>
      <w:r w:rsidRPr="008462C2">
        <w:rPr>
          <w:rFonts w:ascii="Book Antiqua" w:eastAsia="Book Antiqua" w:hAnsi="Book Antiqua" w:cs="Book Antiqua"/>
          <w:color w:val="000000"/>
        </w:rPr>
        <w:t xml:space="preserve"> cultured in basal Dulbecco's Modified Eagle Medium (DMEM); </w:t>
      </w:r>
      <w:proofErr w:type="spellStart"/>
      <w:r w:rsidRPr="008462C2">
        <w:rPr>
          <w:rFonts w:ascii="Book Antiqua" w:eastAsia="Book Antiqua" w:hAnsi="Book Antiqua" w:cs="Book Antiqua"/>
          <w:color w:val="000000"/>
        </w:rPr>
        <w:t>sfASCs</w:t>
      </w:r>
      <w:proofErr w:type="spellEnd"/>
      <w:r w:rsidRPr="008462C2">
        <w:rPr>
          <w:rFonts w:ascii="Book Antiqua" w:eastAsia="Book Antiqua" w:hAnsi="Book Antiqua" w:cs="Book Antiqua"/>
          <w:color w:val="000000"/>
        </w:rPr>
        <w:t>: ASCs cultured in serum-free DMEM; F12/ASCs: ASCs cultured in serum-free DMEM/F12; CM/ASCs: ASCs cultured in serum-free DMEM/F12 conditioned from ARPE-19. Quantitative da</w:t>
      </w:r>
      <w:r w:rsidRPr="00B2519F">
        <w:rPr>
          <w:rFonts w:ascii="Book Antiqua" w:eastAsia="Book Antiqua" w:hAnsi="Book Antiqua" w:cs="Book Antiqua"/>
          <w:color w:val="000000"/>
        </w:rPr>
        <w:t xml:space="preserve">ta are illustrated in histograms. Values are expressed as mean ± SD obtained from three independent experiments. </w:t>
      </w:r>
      <w:proofErr w:type="spellStart"/>
      <w:r w:rsidRPr="00B2519F">
        <w:rPr>
          <w:rFonts w:ascii="Book Antiqua" w:hAnsi="Book Antiqua" w:cs="Book Antiqua"/>
          <w:color w:val="000000"/>
          <w:vertAlign w:val="superscript"/>
          <w:lang w:eastAsia="zh-CN"/>
        </w:rPr>
        <w:t>a</w:t>
      </w:r>
      <w:r w:rsidRPr="00B2519F">
        <w:rPr>
          <w:rFonts w:ascii="Book Antiqua" w:eastAsia="Book Antiqua" w:hAnsi="Book Antiqua" w:cs="Book Antiqua"/>
          <w:i/>
          <w:color w:val="000000"/>
        </w:rPr>
        <w:t>P</w:t>
      </w:r>
      <w:proofErr w:type="spellEnd"/>
      <w:r w:rsidRPr="00B2519F">
        <w:rPr>
          <w:rFonts w:ascii="Book Antiqua" w:eastAsia="Book Antiqua" w:hAnsi="Book Antiqua" w:cs="Book Antiqua"/>
          <w:color w:val="000000"/>
        </w:rPr>
        <w:t xml:space="preserve"> &lt; 0.05 </w:t>
      </w:r>
      <w:r w:rsidRPr="00B2519F">
        <w:rPr>
          <w:rFonts w:ascii="Book Antiqua" w:eastAsia="Book Antiqua" w:hAnsi="Book Antiqua" w:cs="Book Antiqua"/>
          <w:i/>
          <w:iCs/>
          <w:color w:val="000000"/>
        </w:rPr>
        <w:t>vs</w:t>
      </w:r>
      <w:r w:rsidRPr="00F93C3E">
        <w:rPr>
          <w:rFonts w:ascii="Book Antiqua" w:eastAsia="Book Antiqua" w:hAnsi="Book Antiqua" w:cs="Book Antiqua"/>
          <w:color w:val="000000"/>
        </w:rPr>
        <w:t xml:space="preserve"> ASCs of corresponding time point; Two-way ANOVA, followed by Tukey’s multiple comparisons test. NSE: </w:t>
      </w:r>
      <w:r w:rsidRPr="00F93C3E">
        <w:rPr>
          <w:rFonts w:ascii="Book Antiqua" w:hAnsi="Book Antiqua" w:cs="Book Antiqua"/>
          <w:color w:val="000000"/>
          <w:lang w:eastAsia="zh-CN"/>
        </w:rPr>
        <w:t>N</w:t>
      </w:r>
      <w:r w:rsidRPr="00F93C3E">
        <w:rPr>
          <w:rFonts w:ascii="Book Antiqua" w:eastAsia="Book Antiqua" w:hAnsi="Book Antiqua" w:cs="Book Antiqua"/>
          <w:color w:val="000000"/>
        </w:rPr>
        <w:t xml:space="preserve">euron specific enolase; PGP9.5: </w:t>
      </w:r>
      <w:r w:rsidRPr="00F93C3E">
        <w:rPr>
          <w:rFonts w:ascii="Book Antiqua" w:hAnsi="Book Antiqua" w:cs="Book Antiqua"/>
          <w:color w:val="000000"/>
          <w:lang w:eastAsia="zh-CN"/>
        </w:rPr>
        <w:t>P</w:t>
      </w:r>
      <w:r w:rsidRPr="00F93C3E">
        <w:rPr>
          <w:rFonts w:ascii="Book Antiqua" w:eastAsia="Book Antiqua" w:hAnsi="Book Antiqua" w:cs="Book Antiqua"/>
          <w:color w:val="000000"/>
        </w:rPr>
        <w:t xml:space="preserve">rotein gene product 9.5; GFAP: </w:t>
      </w:r>
      <w:r w:rsidRPr="00F93C3E">
        <w:rPr>
          <w:rFonts w:ascii="Book Antiqua" w:hAnsi="Book Antiqua" w:cs="Book Antiqua"/>
          <w:color w:val="000000"/>
          <w:lang w:eastAsia="zh-CN"/>
        </w:rPr>
        <w:t>G</w:t>
      </w:r>
      <w:r w:rsidRPr="00F93C3E">
        <w:rPr>
          <w:rFonts w:ascii="Book Antiqua" w:eastAsia="Book Antiqua" w:hAnsi="Book Antiqua" w:cs="Book Antiqua"/>
          <w:color w:val="000000"/>
        </w:rPr>
        <w:t xml:space="preserve">lial fibrillary acidic protein; GAPDH: </w:t>
      </w:r>
      <w:r w:rsidRPr="00F93C3E">
        <w:rPr>
          <w:rFonts w:ascii="Book Antiqua" w:hAnsi="Book Antiqua" w:cs="Book Antiqua"/>
          <w:color w:val="000000"/>
          <w:lang w:eastAsia="zh-CN"/>
        </w:rPr>
        <w:t>G</w:t>
      </w:r>
      <w:r w:rsidRPr="00F93C3E">
        <w:rPr>
          <w:rFonts w:ascii="Book Antiqua" w:eastAsia="Book Antiqua" w:hAnsi="Book Antiqua" w:cs="Book Antiqua"/>
          <w:color w:val="000000"/>
        </w:rPr>
        <w:t>lyceraldehyde 3-phosphate dehydrogenase</w:t>
      </w:r>
      <w:r w:rsidRPr="00F93C3E">
        <w:rPr>
          <w:rFonts w:ascii="Book Antiqua" w:hAnsi="Book Antiqua" w:cs="Book Antiqua"/>
          <w:color w:val="000000"/>
          <w:lang w:eastAsia="zh-CN"/>
        </w:rPr>
        <w:t xml:space="preserve">; </w:t>
      </w:r>
      <w:proofErr w:type="spellStart"/>
      <w:r w:rsidRPr="00F93C3E">
        <w:rPr>
          <w:rFonts w:ascii="Book Antiqua" w:eastAsia="Book Antiqua" w:hAnsi="Book Antiqua" w:cs="Book Antiqua"/>
          <w:color w:val="000000"/>
        </w:rPr>
        <w:t>sfASCs</w:t>
      </w:r>
      <w:proofErr w:type="spellEnd"/>
      <w:r w:rsidRPr="00F93C3E">
        <w:rPr>
          <w:rFonts w:ascii="Book Antiqua" w:hAnsi="Book Antiqua" w:cs="Book Antiqua"/>
          <w:color w:val="000000"/>
          <w:lang w:eastAsia="zh-CN"/>
        </w:rPr>
        <w:t>: S</w:t>
      </w:r>
      <w:r w:rsidRPr="00F93C3E">
        <w:rPr>
          <w:rFonts w:ascii="Book Antiqua" w:eastAsia="Book Antiqua" w:hAnsi="Book Antiqua" w:cs="Book Antiqua"/>
          <w:color w:val="000000"/>
        </w:rPr>
        <w:t>erum-free</w:t>
      </w:r>
      <w:r w:rsidRPr="00F93C3E">
        <w:rPr>
          <w:rFonts w:ascii="Book Antiqua" w:hAnsi="Book Antiqua" w:cs="Book Antiqua"/>
          <w:color w:val="000000"/>
          <w:lang w:eastAsia="zh-CN"/>
        </w:rPr>
        <w:t xml:space="preserve"> a</w:t>
      </w:r>
      <w:r w:rsidRPr="00F93C3E">
        <w:rPr>
          <w:rFonts w:ascii="Book Antiqua" w:eastAsia="Book Antiqua" w:hAnsi="Book Antiqua" w:cs="Book Antiqua"/>
          <w:color w:val="000000"/>
        </w:rPr>
        <w:t>dipose-derived stem cells</w:t>
      </w:r>
      <w:r w:rsidRPr="00F93C3E">
        <w:rPr>
          <w:rFonts w:ascii="Book Antiqua" w:hAnsi="Book Antiqua" w:cs="Book Antiqua"/>
          <w:color w:val="000000"/>
          <w:lang w:eastAsia="zh-CN"/>
        </w:rPr>
        <w:t>; CM: C</w:t>
      </w:r>
      <w:r w:rsidRPr="00F93C3E">
        <w:rPr>
          <w:rFonts w:ascii="Book Antiqua" w:eastAsia="Book Antiqua" w:hAnsi="Book Antiqua" w:cs="Book Antiqua"/>
          <w:color w:val="000000"/>
        </w:rPr>
        <w:t>onditioned medium</w:t>
      </w:r>
      <w:r w:rsidRPr="00F93C3E">
        <w:rPr>
          <w:rFonts w:ascii="Book Antiqua" w:hAnsi="Book Antiqua" w:cs="Book Antiqua"/>
          <w:color w:val="000000"/>
          <w:lang w:eastAsia="zh-CN"/>
        </w:rPr>
        <w:t>.</w:t>
      </w:r>
    </w:p>
    <w:p w14:paraId="147B72DB" w14:textId="59C7EDB0" w:rsidR="005F5DAB" w:rsidRPr="008462C2" w:rsidRDefault="005F5DAB" w:rsidP="005F5DAB">
      <w:pPr>
        <w:spacing w:line="360" w:lineRule="auto"/>
        <w:jc w:val="both"/>
        <w:rPr>
          <w:rFonts w:ascii="Book Antiqua" w:hAnsi="Book Antiqua"/>
          <w:lang w:eastAsia="zh-CN"/>
        </w:rPr>
      </w:pPr>
      <w:r w:rsidRPr="00F93C3E">
        <w:rPr>
          <w:rFonts w:ascii="Book Antiqua" w:hAnsi="Book Antiqua"/>
          <w:lang w:eastAsia="zh-CN"/>
        </w:rPr>
        <w:br w:type="page"/>
      </w:r>
    </w:p>
    <w:p w14:paraId="5EF1F52D" w14:textId="00FE4E88" w:rsidR="005F5DAB" w:rsidRPr="008462C2" w:rsidRDefault="00D066CA" w:rsidP="005F5DA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7D77784" wp14:editId="5FB0140E">
            <wp:extent cx="5791200" cy="3831590"/>
            <wp:effectExtent l="0" t="0" r="0" b="0"/>
            <wp:docPr id="6" name="图片 6" descr="D:\樊佳茹-工作文件\第二次定稿\稿件编辑加工\稿件\已编稿件\待排版\67900\67900-Figures\67900-Figures\6790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7900\67900-Figures\67900-Figures\67900-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1200" cy="3831590"/>
                    </a:xfrm>
                    <a:prstGeom prst="rect">
                      <a:avLst/>
                    </a:prstGeom>
                    <a:noFill/>
                    <a:ln>
                      <a:noFill/>
                    </a:ln>
                  </pic:spPr>
                </pic:pic>
              </a:graphicData>
            </a:graphic>
          </wp:inline>
        </w:drawing>
      </w:r>
    </w:p>
    <w:p w14:paraId="0357B357" w14:textId="4689B394" w:rsidR="00A77B3E" w:rsidRPr="00F93C3E" w:rsidRDefault="005F5DAB" w:rsidP="004622D3">
      <w:pPr>
        <w:spacing w:line="360" w:lineRule="auto"/>
        <w:jc w:val="both"/>
        <w:rPr>
          <w:rFonts w:ascii="Book Antiqua" w:hAnsi="Book Antiqua"/>
          <w:lang w:eastAsia="zh-CN"/>
        </w:rPr>
      </w:pPr>
      <w:r w:rsidRPr="008462C2">
        <w:rPr>
          <w:rFonts w:ascii="Book Antiqua" w:eastAsia="Book Antiqua" w:hAnsi="Book Antiqua" w:cs="Book Antiqua"/>
          <w:b/>
          <w:bCs/>
          <w:color w:val="000000"/>
        </w:rPr>
        <w:t xml:space="preserve">Figure </w:t>
      </w:r>
      <w:r w:rsidR="008F78D2" w:rsidRPr="008462C2">
        <w:rPr>
          <w:rFonts w:ascii="Book Antiqua" w:hAnsi="Book Antiqua" w:cs="Book Antiqua"/>
          <w:b/>
          <w:bCs/>
          <w:color w:val="000000"/>
          <w:lang w:eastAsia="zh-CN"/>
        </w:rPr>
        <w:t>4</w:t>
      </w:r>
      <w:r w:rsidRPr="00B2519F">
        <w:rPr>
          <w:rFonts w:ascii="Book Antiqua" w:eastAsia="Book Antiqua" w:hAnsi="Book Antiqua" w:cs="Book Antiqua"/>
          <w:b/>
          <w:bCs/>
          <w:color w:val="000000"/>
        </w:rPr>
        <w:t xml:space="preserve"> Immunofluorescence quantification for neural markers in each </w:t>
      </w:r>
      <w:r w:rsidRPr="00B2519F">
        <w:rPr>
          <w:rFonts w:ascii="Book Antiqua" w:hAnsi="Book Antiqua" w:cs="Book Antiqua"/>
          <w:b/>
          <w:color w:val="000000"/>
          <w:lang w:eastAsia="zh-CN"/>
        </w:rPr>
        <w:t>a</w:t>
      </w:r>
      <w:r w:rsidRPr="00B2519F">
        <w:rPr>
          <w:rFonts w:ascii="Book Antiqua" w:eastAsia="Book Antiqua" w:hAnsi="Book Antiqua" w:cs="Book Antiqua"/>
          <w:b/>
          <w:color w:val="000000"/>
        </w:rPr>
        <w:t>dipose-derived stem cells</w:t>
      </w:r>
      <w:r w:rsidRPr="00F93C3E">
        <w:rPr>
          <w:rFonts w:ascii="Book Antiqua" w:eastAsia="Book Antiqua" w:hAnsi="Book Antiqua" w:cs="Book Antiqua"/>
          <w:b/>
          <w:bCs/>
          <w:color w:val="000000"/>
        </w:rPr>
        <w:t xml:space="preserve"> group at day 1 (white columns) and day 8 (dark columns). </w:t>
      </w:r>
      <w:r w:rsidRPr="00F93C3E">
        <w:rPr>
          <w:rFonts w:ascii="Book Antiqua" w:hAnsi="Book Antiqua" w:cs="Book Antiqua"/>
          <w:bCs/>
          <w:color w:val="000000"/>
          <w:lang w:eastAsia="zh-CN"/>
        </w:rPr>
        <w:t xml:space="preserve">A: </w:t>
      </w:r>
      <w:proofErr w:type="spellStart"/>
      <w:r w:rsidRPr="00F93C3E">
        <w:rPr>
          <w:rFonts w:ascii="Book Antiqua" w:hAnsi="Book Antiqua" w:cs="Book Antiqua"/>
          <w:bCs/>
          <w:color w:val="000000"/>
          <w:lang w:eastAsia="zh-CN"/>
        </w:rPr>
        <w:t>Nestin</w:t>
      </w:r>
      <w:proofErr w:type="spellEnd"/>
      <w:r w:rsidRPr="00F93C3E">
        <w:rPr>
          <w:rFonts w:ascii="Book Antiqua" w:hAnsi="Book Antiqua" w:cs="Book Antiqua"/>
          <w:bCs/>
          <w:color w:val="000000"/>
          <w:lang w:eastAsia="zh-CN"/>
        </w:rPr>
        <w:t>; B: NSE; C: PGP9.5; D: GFAP.</w:t>
      </w:r>
      <w:r w:rsidRPr="00F93C3E">
        <w:rPr>
          <w:rFonts w:ascii="Book Antiqua" w:hAnsi="Book Antiqua" w:cs="Book Antiqua"/>
          <w:color w:val="000000"/>
          <w:lang w:eastAsia="zh-CN"/>
        </w:rPr>
        <w:t xml:space="preserve"> </w:t>
      </w:r>
      <w:r w:rsidRPr="00F93C3E">
        <w:rPr>
          <w:rFonts w:ascii="Book Antiqua" w:eastAsia="Book Antiqua" w:hAnsi="Book Antiqua" w:cs="Book Antiqua"/>
          <w:color w:val="000000"/>
        </w:rPr>
        <w:t xml:space="preserve">ASCs: </w:t>
      </w:r>
      <w:r w:rsidRPr="00F93C3E">
        <w:rPr>
          <w:rFonts w:ascii="Book Antiqua" w:hAnsi="Book Antiqua" w:cs="Book Antiqua"/>
          <w:color w:val="000000"/>
          <w:lang w:eastAsia="zh-CN"/>
        </w:rPr>
        <w:t>C</w:t>
      </w:r>
      <w:r w:rsidRPr="00F93C3E">
        <w:rPr>
          <w:rFonts w:ascii="Book Antiqua" w:eastAsia="Book Antiqua" w:hAnsi="Book Antiqua" w:cs="Book Antiqua"/>
          <w:color w:val="000000"/>
        </w:rPr>
        <w:t xml:space="preserve">ontrol </w:t>
      </w:r>
      <w:r w:rsidR="008462C2">
        <w:rPr>
          <w:rFonts w:ascii="Book Antiqua" w:hAnsi="Book Antiqua" w:cs="Book Antiqua"/>
          <w:color w:val="000000"/>
          <w:lang w:eastAsia="zh-CN"/>
        </w:rPr>
        <w:t>a</w:t>
      </w:r>
      <w:r w:rsidR="008462C2" w:rsidRPr="00132DF1">
        <w:rPr>
          <w:rFonts w:ascii="Book Antiqua" w:eastAsia="Book Antiqua" w:hAnsi="Book Antiqua" w:cs="Book Antiqua"/>
          <w:color w:val="000000"/>
        </w:rPr>
        <w:t>dipose-derived stem cells</w:t>
      </w:r>
      <w:r w:rsidR="008462C2" w:rsidRPr="008462C2">
        <w:rPr>
          <w:rFonts w:ascii="Book Antiqua" w:eastAsia="Book Antiqua" w:hAnsi="Book Antiqua" w:cs="Book Antiqua"/>
          <w:color w:val="000000"/>
        </w:rPr>
        <w:t xml:space="preserve"> </w:t>
      </w:r>
      <w:r w:rsidR="008462C2">
        <w:rPr>
          <w:rFonts w:ascii="Book Antiqua" w:eastAsia="Book Antiqua" w:hAnsi="Book Antiqua" w:cs="Book Antiqua"/>
          <w:color w:val="000000"/>
        </w:rPr>
        <w:t>(</w:t>
      </w:r>
      <w:r w:rsidRPr="008462C2">
        <w:rPr>
          <w:rFonts w:ascii="Book Antiqua" w:eastAsia="Book Antiqua" w:hAnsi="Book Antiqua" w:cs="Book Antiqua"/>
          <w:color w:val="000000"/>
        </w:rPr>
        <w:t>ASCs</w:t>
      </w:r>
      <w:r w:rsidR="008462C2">
        <w:rPr>
          <w:rFonts w:ascii="Book Antiqua" w:eastAsia="Book Antiqua" w:hAnsi="Book Antiqua" w:cs="Book Antiqua"/>
          <w:color w:val="000000"/>
        </w:rPr>
        <w:t>)</w:t>
      </w:r>
      <w:r w:rsidRPr="008462C2">
        <w:rPr>
          <w:rFonts w:ascii="Book Antiqua" w:eastAsia="Book Antiqua" w:hAnsi="Book Antiqua" w:cs="Book Antiqua"/>
          <w:color w:val="000000"/>
        </w:rPr>
        <w:t xml:space="preserve"> cultured in basal Dulbecco's Modified Eagle Medium (DMEM); </w:t>
      </w:r>
      <w:proofErr w:type="spellStart"/>
      <w:r w:rsidRPr="008462C2">
        <w:rPr>
          <w:rFonts w:ascii="Book Antiqua" w:eastAsia="Book Antiqua" w:hAnsi="Book Antiqua" w:cs="Book Antiqua"/>
          <w:color w:val="000000"/>
        </w:rPr>
        <w:t>sfASCs</w:t>
      </w:r>
      <w:proofErr w:type="spellEnd"/>
      <w:r w:rsidRPr="008462C2">
        <w:rPr>
          <w:rFonts w:ascii="Book Antiqua" w:eastAsia="Book Antiqua" w:hAnsi="Book Antiqua" w:cs="Book Antiqua"/>
          <w:color w:val="000000"/>
        </w:rPr>
        <w:t xml:space="preserve">: ASCs cultured in serum-free DMEM; F12/ASCs: ASCs cultured in serum-free DMEM/F12; CM/ASCs: ASCs cultured in serum-free DMEM/F12 conditioned from ARPE-19. Bars represent CTCF mean values ± SD, obtained from at least three independent experiments. </w:t>
      </w:r>
      <w:proofErr w:type="spellStart"/>
      <w:r w:rsidRPr="00B2519F">
        <w:rPr>
          <w:rFonts w:ascii="Book Antiqua" w:hAnsi="Book Antiqua" w:cs="Book Antiqua"/>
          <w:color w:val="000000"/>
          <w:vertAlign w:val="superscript"/>
          <w:lang w:eastAsia="zh-CN"/>
        </w:rPr>
        <w:t>a</w:t>
      </w:r>
      <w:r w:rsidRPr="00B2519F">
        <w:rPr>
          <w:rFonts w:ascii="Book Antiqua" w:eastAsia="Book Antiqua" w:hAnsi="Book Antiqua" w:cs="Book Antiqua"/>
          <w:color w:val="000000"/>
        </w:rPr>
        <w:t>Significant</w:t>
      </w:r>
      <w:proofErr w:type="spellEnd"/>
      <w:r w:rsidRPr="00B2519F">
        <w:rPr>
          <w:rFonts w:ascii="Book Antiqua" w:eastAsia="Book Antiqua" w:hAnsi="Book Antiqua" w:cs="Book Antiqua"/>
          <w:color w:val="000000"/>
        </w:rPr>
        <w:t xml:space="preserve"> differences (</w:t>
      </w:r>
      <w:r w:rsidRPr="00B2519F">
        <w:rPr>
          <w:rFonts w:ascii="Book Antiqua" w:eastAsia="Book Antiqua" w:hAnsi="Book Antiqua" w:cs="Book Antiqua"/>
          <w:i/>
          <w:color w:val="000000"/>
        </w:rPr>
        <w:t>P</w:t>
      </w:r>
      <w:r w:rsidRPr="00B2519F">
        <w:rPr>
          <w:rFonts w:ascii="Book Antiqua" w:eastAsia="Book Antiqua" w:hAnsi="Book Antiqua" w:cs="Book Antiqua"/>
          <w:color w:val="000000"/>
        </w:rPr>
        <w:t xml:space="preserve"> &lt; 0.01) </w:t>
      </w:r>
      <w:r w:rsidRPr="00B2519F">
        <w:rPr>
          <w:rFonts w:ascii="Book Antiqua" w:eastAsia="Book Antiqua" w:hAnsi="Book Antiqua" w:cs="Book Antiqua"/>
          <w:i/>
          <w:iCs/>
          <w:color w:val="000000"/>
        </w:rPr>
        <w:t>vs</w:t>
      </w:r>
      <w:r w:rsidRPr="00B2519F">
        <w:rPr>
          <w:rFonts w:ascii="Book Antiqua" w:eastAsia="Book Antiqua" w:hAnsi="Book Antiqua" w:cs="Book Antiqua"/>
          <w:color w:val="000000"/>
        </w:rPr>
        <w:t xml:space="preserve"> ASCs; </w:t>
      </w:r>
      <w:proofErr w:type="spellStart"/>
      <w:r w:rsidRPr="00B2519F">
        <w:rPr>
          <w:rFonts w:ascii="Book Antiqua" w:hAnsi="Book Antiqua" w:cs="Book Antiqua"/>
          <w:color w:val="000000"/>
          <w:vertAlign w:val="superscript"/>
          <w:lang w:eastAsia="zh-CN"/>
        </w:rPr>
        <w:t>b</w:t>
      </w:r>
      <w:r w:rsidRPr="00B2519F">
        <w:rPr>
          <w:rFonts w:ascii="Book Antiqua" w:eastAsia="Book Antiqua" w:hAnsi="Book Antiqua" w:cs="Book Antiqua"/>
          <w:color w:val="000000"/>
        </w:rPr>
        <w:t>Significant</w:t>
      </w:r>
      <w:proofErr w:type="spellEnd"/>
      <w:r w:rsidRPr="00B2519F">
        <w:rPr>
          <w:rFonts w:ascii="Book Antiqua" w:eastAsia="Book Antiqua" w:hAnsi="Book Antiqua" w:cs="Book Antiqua"/>
          <w:color w:val="000000"/>
        </w:rPr>
        <w:t xml:space="preserve"> differences (</w:t>
      </w:r>
      <w:r w:rsidRPr="00B2519F">
        <w:rPr>
          <w:rFonts w:ascii="Book Antiqua" w:eastAsia="Book Antiqua" w:hAnsi="Book Antiqua" w:cs="Book Antiqua"/>
          <w:i/>
          <w:color w:val="000000"/>
        </w:rPr>
        <w:t>P</w:t>
      </w:r>
      <w:r w:rsidRPr="00B2519F">
        <w:rPr>
          <w:rFonts w:ascii="Book Antiqua" w:eastAsia="Book Antiqua" w:hAnsi="Book Antiqua" w:cs="Book Antiqua"/>
          <w:color w:val="000000"/>
        </w:rPr>
        <w:t xml:space="preserve"> &lt; 0.01) between CM/ASCs and DMEM/F12.</w:t>
      </w:r>
      <w:r w:rsidRPr="00F93C3E">
        <w:rPr>
          <w:rFonts w:ascii="Book Antiqua" w:hAnsi="Book Antiqua" w:cs="Book Antiqua"/>
          <w:color w:val="000000"/>
          <w:lang w:eastAsia="zh-CN"/>
        </w:rPr>
        <w:t xml:space="preserve"> </w:t>
      </w:r>
      <w:r w:rsidRPr="00F93C3E">
        <w:rPr>
          <w:rFonts w:ascii="Book Antiqua" w:eastAsia="Book Antiqua" w:hAnsi="Book Antiqua" w:cs="Book Antiqua"/>
          <w:color w:val="000000"/>
        </w:rPr>
        <w:t xml:space="preserve">CTCF: </w:t>
      </w:r>
      <w:r w:rsidRPr="00F93C3E">
        <w:rPr>
          <w:rFonts w:ascii="Book Antiqua" w:hAnsi="Book Antiqua" w:cs="Book Antiqua"/>
          <w:color w:val="000000"/>
          <w:lang w:eastAsia="zh-CN"/>
        </w:rPr>
        <w:t>C</w:t>
      </w:r>
      <w:r w:rsidRPr="00F93C3E">
        <w:rPr>
          <w:rFonts w:ascii="Book Antiqua" w:eastAsia="Book Antiqua" w:hAnsi="Book Antiqua" w:cs="Book Antiqua"/>
          <w:color w:val="000000"/>
        </w:rPr>
        <w:t xml:space="preserve">orrected total cell fluorescence; NSE: </w:t>
      </w:r>
      <w:r w:rsidRPr="00F93C3E">
        <w:rPr>
          <w:rFonts w:ascii="Book Antiqua" w:hAnsi="Book Antiqua" w:cs="Book Antiqua"/>
          <w:color w:val="000000"/>
          <w:lang w:eastAsia="zh-CN"/>
        </w:rPr>
        <w:t>N</w:t>
      </w:r>
      <w:r w:rsidRPr="00F93C3E">
        <w:rPr>
          <w:rFonts w:ascii="Book Antiqua" w:eastAsia="Book Antiqua" w:hAnsi="Book Antiqua" w:cs="Book Antiqua"/>
          <w:color w:val="000000"/>
        </w:rPr>
        <w:t xml:space="preserve">euron specific enolase; PGP9.5: </w:t>
      </w:r>
      <w:r w:rsidRPr="00F93C3E">
        <w:rPr>
          <w:rFonts w:ascii="Book Antiqua" w:hAnsi="Book Antiqua" w:cs="Book Antiqua"/>
          <w:color w:val="000000"/>
          <w:lang w:eastAsia="zh-CN"/>
        </w:rPr>
        <w:t>P</w:t>
      </w:r>
      <w:r w:rsidRPr="00F93C3E">
        <w:rPr>
          <w:rFonts w:ascii="Book Antiqua" w:eastAsia="Book Antiqua" w:hAnsi="Book Antiqua" w:cs="Book Antiqua"/>
          <w:color w:val="000000"/>
        </w:rPr>
        <w:t xml:space="preserve">rotein gene product 9.5; GFAP: </w:t>
      </w:r>
      <w:r w:rsidRPr="00F93C3E">
        <w:rPr>
          <w:rFonts w:ascii="Book Antiqua" w:hAnsi="Book Antiqua" w:cs="Book Antiqua"/>
          <w:color w:val="000000"/>
          <w:lang w:eastAsia="zh-CN"/>
        </w:rPr>
        <w:t>G</w:t>
      </w:r>
      <w:r w:rsidRPr="00F93C3E">
        <w:rPr>
          <w:rFonts w:ascii="Book Antiqua" w:eastAsia="Book Antiqua" w:hAnsi="Book Antiqua" w:cs="Book Antiqua"/>
          <w:color w:val="000000"/>
        </w:rPr>
        <w:t>lial fibrillary acidic protein;</w:t>
      </w:r>
      <w:r w:rsidRPr="00F93C3E">
        <w:rPr>
          <w:rFonts w:ascii="Book Antiqua" w:hAnsi="Book Antiqua" w:cs="Book Antiqua"/>
          <w:color w:val="000000"/>
          <w:lang w:eastAsia="zh-CN"/>
        </w:rPr>
        <w:t xml:space="preserve"> </w:t>
      </w:r>
      <w:proofErr w:type="spellStart"/>
      <w:r w:rsidRPr="00F93C3E">
        <w:rPr>
          <w:rFonts w:ascii="Book Antiqua" w:eastAsia="Book Antiqua" w:hAnsi="Book Antiqua" w:cs="Book Antiqua"/>
          <w:color w:val="000000"/>
        </w:rPr>
        <w:t>sfASCs</w:t>
      </w:r>
      <w:proofErr w:type="spellEnd"/>
      <w:r w:rsidRPr="00F93C3E">
        <w:rPr>
          <w:rFonts w:ascii="Book Antiqua" w:hAnsi="Book Antiqua" w:cs="Book Antiqua"/>
          <w:color w:val="000000"/>
          <w:lang w:eastAsia="zh-CN"/>
        </w:rPr>
        <w:t>: S</w:t>
      </w:r>
      <w:r w:rsidRPr="00F93C3E">
        <w:rPr>
          <w:rFonts w:ascii="Book Antiqua" w:eastAsia="Book Antiqua" w:hAnsi="Book Antiqua" w:cs="Book Antiqua"/>
          <w:color w:val="000000"/>
        </w:rPr>
        <w:t>erum-free</w:t>
      </w:r>
      <w:r w:rsidRPr="00F93C3E">
        <w:rPr>
          <w:rFonts w:ascii="Book Antiqua" w:hAnsi="Book Antiqua" w:cs="Book Antiqua"/>
          <w:color w:val="000000"/>
          <w:lang w:eastAsia="zh-CN"/>
        </w:rPr>
        <w:t xml:space="preserve"> a</w:t>
      </w:r>
      <w:r w:rsidRPr="00F93C3E">
        <w:rPr>
          <w:rFonts w:ascii="Book Antiqua" w:eastAsia="Book Antiqua" w:hAnsi="Book Antiqua" w:cs="Book Antiqua"/>
          <w:color w:val="000000"/>
        </w:rPr>
        <w:t>dipose-derived stem cells</w:t>
      </w:r>
      <w:r w:rsidRPr="00F93C3E">
        <w:rPr>
          <w:rFonts w:ascii="Book Antiqua" w:hAnsi="Book Antiqua" w:cs="Book Antiqua"/>
          <w:color w:val="000000"/>
          <w:lang w:eastAsia="zh-CN"/>
        </w:rPr>
        <w:t>; CM: C</w:t>
      </w:r>
      <w:r w:rsidRPr="00F93C3E">
        <w:rPr>
          <w:rFonts w:ascii="Book Antiqua" w:eastAsia="Book Antiqua" w:hAnsi="Book Antiqua" w:cs="Book Antiqua"/>
          <w:color w:val="000000"/>
        </w:rPr>
        <w:t>onditioned medium</w:t>
      </w:r>
      <w:r w:rsidRPr="00F93C3E">
        <w:rPr>
          <w:rFonts w:ascii="Book Antiqua" w:hAnsi="Book Antiqua" w:cs="Book Antiqua"/>
          <w:color w:val="000000"/>
          <w:lang w:eastAsia="zh-CN"/>
        </w:rPr>
        <w:t xml:space="preserve">. </w:t>
      </w:r>
    </w:p>
    <w:p w14:paraId="5687CAF9" w14:textId="37176B08" w:rsidR="005033E9" w:rsidRPr="008462C2" w:rsidRDefault="00A0190F" w:rsidP="004622D3">
      <w:pPr>
        <w:spacing w:line="360" w:lineRule="auto"/>
        <w:jc w:val="both"/>
        <w:rPr>
          <w:rFonts w:ascii="Book Antiqua" w:hAnsi="Book Antiqua" w:cs="Book Antiqua"/>
          <w:b/>
          <w:bCs/>
          <w:color w:val="000000"/>
          <w:lang w:eastAsia="zh-CN"/>
        </w:rPr>
      </w:pPr>
      <w:r w:rsidRPr="00F93C3E">
        <w:rPr>
          <w:rFonts w:ascii="Book Antiqua" w:hAnsi="Book Antiqua" w:cs="Book Antiqua"/>
          <w:b/>
          <w:bCs/>
          <w:color w:val="000000"/>
          <w:lang w:eastAsia="zh-CN"/>
        </w:rPr>
        <w:br w:type="page"/>
      </w:r>
    </w:p>
    <w:p w14:paraId="1871F185" w14:textId="09C0864C" w:rsidR="00D066CA" w:rsidRDefault="00D066CA" w:rsidP="004622D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18C5512" wp14:editId="186F87FC">
            <wp:extent cx="5628005" cy="2122805"/>
            <wp:effectExtent l="0" t="0" r="0" b="0"/>
            <wp:docPr id="7" name="图片 7" descr="D:\樊佳茹-工作文件\第二次定稿\稿件编辑加工\稿件\已编稿件\待排版\67900\67900-Figures\67900-Figures\6790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7900\67900-Figures\67900-Figures\67900-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8005" cy="2122805"/>
                    </a:xfrm>
                    <a:prstGeom prst="rect">
                      <a:avLst/>
                    </a:prstGeom>
                    <a:noFill/>
                    <a:ln>
                      <a:noFill/>
                    </a:ln>
                  </pic:spPr>
                </pic:pic>
              </a:graphicData>
            </a:graphic>
          </wp:inline>
        </w:drawing>
      </w:r>
    </w:p>
    <w:p w14:paraId="32829F67" w14:textId="540A130C" w:rsidR="00A0190F" w:rsidRPr="00F93C3E" w:rsidRDefault="001D4EA8" w:rsidP="004622D3">
      <w:pPr>
        <w:spacing w:line="360" w:lineRule="auto"/>
        <w:jc w:val="both"/>
        <w:rPr>
          <w:rFonts w:ascii="Book Antiqua" w:hAnsi="Book Antiqua"/>
          <w:lang w:eastAsia="zh-CN"/>
        </w:rPr>
      </w:pPr>
      <w:r w:rsidRPr="00B2519F">
        <w:rPr>
          <w:rFonts w:ascii="Book Antiqua" w:eastAsia="Book Antiqua" w:hAnsi="Book Antiqua" w:cs="Book Antiqua"/>
          <w:b/>
          <w:bCs/>
          <w:color w:val="000000"/>
        </w:rPr>
        <w:t xml:space="preserve">Figure </w:t>
      </w:r>
      <w:r w:rsidR="008F78D2" w:rsidRPr="00B2519F">
        <w:rPr>
          <w:rFonts w:ascii="Book Antiqua" w:hAnsi="Book Antiqua" w:cs="Book Antiqua"/>
          <w:b/>
          <w:bCs/>
          <w:color w:val="000000"/>
          <w:lang w:eastAsia="zh-CN"/>
        </w:rPr>
        <w:t>5</w:t>
      </w:r>
      <w:r w:rsidRPr="00B2519F">
        <w:rPr>
          <w:rFonts w:ascii="Book Antiqua" w:eastAsia="Book Antiqua" w:hAnsi="Book Antiqua" w:cs="Book Antiqua"/>
          <w:b/>
          <w:bCs/>
          <w:color w:val="000000"/>
        </w:rPr>
        <w:t xml:space="preserve"> Neuronal specific enolase immunoreactivity in different samples of </w:t>
      </w:r>
      <w:r w:rsidR="00860CA6" w:rsidRPr="00B2519F">
        <w:rPr>
          <w:rFonts w:ascii="Book Antiqua" w:eastAsia="Book Antiqua" w:hAnsi="Book Antiqua" w:cs="Book Antiqua"/>
          <w:b/>
          <w:color w:val="000000"/>
        </w:rPr>
        <w:t>adipose-derived stem cells</w:t>
      </w:r>
      <w:r w:rsidRPr="00F93C3E">
        <w:rPr>
          <w:rFonts w:ascii="Book Antiqua" w:eastAsia="Book Antiqua" w:hAnsi="Book Antiqua" w:cs="Book Antiqua"/>
          <w:b/>
          <w:bCs/>
          <w:color w:val="000000"/>
        </w:rPr>
        <w:t xml:space="preserve"> cultures.</w:t>
      </w:r>
      <w:r w:rsidR="00A0190F" w:rsidRPr="00F93C3E">
        <w:rPr>
          <w:rFonts w:ascii="Book Antiqua" w:eastAsia="Book Antiqua" w:hAnsi="Book Antiqua" w:cs="Book Antiqua"/>
          <w:b/>
          <w:bCs/>
          <w:color w:val="000000"/>
        </w:rPr>
        <w:t xml:space="preserve"> </w:t>
      </w:r>
      <w:r w:rsidR="00A0190F" w:rsidRPr="00F93C3E">
        <w:rPr>
          <w:rFonts w:ascii="Book Antiqua" w:eastAsia="Book Antiqua" w:hAnsi="Book Antiqua" w:cs="Book Antiqua"/>
          <w:bCs/>
          <w:color w:val="000000"/>
        </w:rPr>
        <w:t>Neuronal specific enolase</w:t>
      </w:r>
      <w:r w:rsidRPr="00F93C3E">
        <w:rPr>
          <w:rFonts w:ascii="Book Antiqua" w:eastAsia="Book Antiqua" w:hAnsi="Book Antiqua" w:cs="Book Antiqua"/>
          <w:color w:val="000000"/>
        </w:rPr>
        <w:t xml:space="preserve"> (red fluorescence) detected after 1</w:t>
      </w:r>
      <w:r w:rsidR="00DA7BC5" w:rsidRPr="00F93C3E">
        <w:rPr>
          <w:rFonts w:ascii="Book Antiqua" w:hAnsi="Book Antiqua" w:cs="Book Antiqua"/>
          <w:color w:val="000000"/>
          <w:lang w:eastAsia="zh-CN"/>
        </w:rPr>
        <w:t xml:space="preserve"> d</w:t>
      </w:r>
      <w:r w:rsidRPr="00F93C3E">
        <w:rPr>
          <w:rFonts w:ascii="Book Antiqua" w:eastAsia="Book Antiqua" w:hAnsi="Book Antiqua" w:cs="Book Antiqua"/>
          <w:color w:val="000000"/>
        </w:rPr>
        <w:t xml:space="preserve"> and 8 d of culture of human adipose-derived stem cells (ASCs). ASCs: </w:t>
      </w:r>
      <w:r w:rsidR="00147331" w:rsidRPr="00F93C3E">
        <w:rPr>
          <w:rFonts w:ascii="Book Antiqua" w:hAnsi="Book Antiqua" w:cs="Book Antiqua"/>
          <w:color w:val="000000"/>
          <w:lang w:eastAsia="zh-CN"/>
        </w:rPr>
        <w:t>C</w:t>
      </w:r>
      <w:r w:rsidRPr="00F93C3E">
        <w:rPr>
          <w:rFonts w:ascii="Book Antiqua" w:eastAsia="Book Antiqua" w:hAnsi="Book Antiqua" w:cs="Book Antiqua"/>
          <w:color w:val="000000"/>
        </w:rPr>
        <w:t xml:space="preserve">ontrol ASCs cultured in basal </w:t>
      </w:r>
      <w:r w:rsidR="00923C9A" w:rsidRPr="00F93C3E">
        <w:rPr>
          <w:rFonts w:ascii="Book Antiqua" w:eastAsia="Book Antiqua" w:hAnsi="Book Antiqua" w:cs="Book Antiqua"/>
          <w:color w:val="000000"/>
        </w:rPr>
        <w:t>Dulbecco's Modified Eagle Medium (DMEM)</w:t>
      </w:r>
      <w:r w:rsidRPr="00F93C3E">
        <w:rPr>
          <w:rFonts w:ascii="Book Antiqua" w:eastAsia="Book Antiqua" w:hAnsi="Book Antiqua" w:cs="Book Antiqua"/>
          <w:color w:val="000000"/>
        </w:rPr>
        <w:t xml:space="preserve">; </w:t>
      </w:r>
      <w:proofErr w:type="spellStart"/>
      <w:r w:rsidRPr="00F93C3E">
        <w:rPr>
          <w:rFonts w:ascii="Book Antiqua" w:eastAsia="Book Antiqua" w:hAnsi="Book Antiqua" w:cs="Book Antiqua"/>
          <w:color w:val="000000"/>
        </w:rPr>
        <w:t>sfASCs</w:t>
      </w:r>
      <w:proofErr w:type="spellEnd"/>
      <w:r w:rsidRPr="00F93C3E">
        <w:rPr>
          <w:rFonts w:ascii="Book Antiqua" w:eastAsia="Book Antiqua" w:hAnsi="Book Antiqua" w:cs="Book Antiqua"/>
          <w:color w:val="000000"/>
        </w:rPr>
        <w:t xml:space="preserve">: ASCs cultured in serum-free DMEM; F12/ASCs: ASCs cultured in serum-free DMEM/F12; CM/ASCs: ASCs cultured in serum-free DMEM/F12 conditioned from ARPE-19. Blue fluorescence indicates DAPI staining of cell nuclei. Scale bar: 50 </w:t>
      </w:r>
      <w:proofErr w:type="spellStart"/>
      <w:r w:rsidRPr="00F93C3E">
        <w:rPr>
          <w:rFonts w:ascii="Book Antiqua" w:eastAsia="Book Antiqua" w:hAnsi="Book Antiqua" w:cs="Book Antiqua"/>
          <w:color w:val="000000"/>
        </w:rPr>
        <w:t>μm</w:t>
      </w:r>
      <w:proofErr w:type="spellEnd"/>
      <w:r w:rsidRPr="00F93C3E">
        <w:rPr>
          <w:rFonts w:ascii="Book Antiqua" w:eastAsia="Book Antiqua" w:hAnsi="Book Antiqua" w:cs="Book Antiqua"/>
          <w:color w:val="000000"/>
        </w:rPr>
        <w:t>.</w:t>
      </w:r>
      <w:r w:rsidR="00A0190F" w:rsidRPr="00F93C3E">
        <w:rPr>
          <w:rFonts w:ascii="Book Antiqua" w:hAnsi="Book Antiqua" w:cs="Book Antiqua"/>
          <w:color w:val="000000"/>
          <w:lang w:eastAsia="zh-CN"/>
        </w:rPr>
        <w:t xml:space="preserve"> </w:t>
      </w:r>
      <w:proofErr w:type="spellStart"/>
      <w:r w:rsidR="00A0190F" w:rsidRPr="00F93C3E">
        <w:rPr>
          <w:rFonts w:ascii="Book Antiqua" w:eastAsia="Book Antiqua" w:hAnsi="Book Antiqua" w:cs="Book Antiqua"/>
          <w:color w:val="000000"/>
        </w:rPr>
        <w:t>sfASCs</w:t>
      </w:r>
      <w:proofErr w:type="spellEnd"/>
      <w:r w:rsidR="00A0190F" w:rsidRPr="00F93C3E">
        <w:rPr>
          <w:rFonts w:ascii="Book Antiqua" w:hAnsi="Book Antiqua" w:cs="Book Antiqua"/>
          <w:color w:val="000000"/>
          <w:lang w:eastAsia="zh-CN"/>
        </w:rPr>
        <w:t>: S</w:t>
      </w:r>
      <w:r w:rsidR="00A0190F" w:rsidRPr="00F93C3E">
        <w:rPr>
          <w:rFonts w:ascii="Book Antiqua" w:eastAsia="Book Antiqua" w:hAnsi="Book Antiqua" w:cs="Book Antiqua"/>
          <w:color w:val="000000"/>
        </w:rPr>
        <w:t>erum-free</w:t>
      </w:r>
      <w:r w:rsidR="00A0190F" w:rsidRPr="00F93C3E">
        <w:rPr>
          <w:rFonts w:ascii="Book Antiqua" w:hAnsi="Book Antiqua" w:cs="Book Antiqua"/>
          <w:color w:val="000000"/>
          <w:lang w:eastAsia="zh-CN"/>
        </w:rPr>
        <w:t xml:space="preserve"> a</w:t>
      </w:r>
      <w:r w:rsidR="00A0190F" w:rsidRPr="00F93C3E">
        <w:rPr>
          <w:rFonts w:ascii="Book Antiqua" w:eastAsia="Book Antiqua" w:hAnsi="Book Antiqua" w:cs="Book Antiqua"/>
          <w:color w:val="000000"/>
        </w:rPr>
        <w:t>dipose-derived stem cells</w:t>
      </w:r>
      <w:r w:rsidR="00A0190F" w:rsidRPr="00F93C3E">
        <w:rPr>
          <w:rFonts w:ascii="Book Antiqua" w:hAnsi="Book Antiqua" w:cs="Book Antiqua"/>
          <w:color w:val="000000"/>
          <w:lang w:eastAsia="zh-CN"/>
        </w:rPr>
        <w:t>; CM: C</w:t>
      </w:r>
      <w:r w:rsidR="00A0190F" w:rsidRPr="00F93C3E">
        <w:rPr>
          <w:rFonts w:ascii="Book Antiqua" w:eastAsia="Book Antiqua" w:hAnsi="Book Antiqua" w:cs="Book Antiqua"/>
          <w:color w:val="000000"/>
        </w:rPr>
        <w:t>onditioned medium</w:t>
      </w:r>
      <w:r w:rsidR="00B04ABB" w:rsidRPr="00F93C3E">
        <w:rPr>
          <w:rFonts w:ascii="Book Antiqua" w:hAnsi="Book Antiqua" w:cs="Book Antiqua"/>
          <w:color w:val="000000"/>
          <w:lang w:eastAsia="zh-CN"/>
        </w:rPr>
        <w:t xml:space="preserve">; NSE: </w:t>
      </w:r>
      <w:r w:rsidR="00B04ABB" w:rsidRPr="00F93C3E">
        <w:rPr>
          <w:rFonts w:ascii="Book Antiqua" w:eastAsia="Book Antiqua" w:hAnsi="Book Antiqua" w:cs="Book Antiqua"/>
          <w:bCs/>
          <w:color w:val="000000"/>
        </w:rPr>
        <w:t>Neuronal specific enolase</w:t>
      </w:r>
      <w:r w:rsidR="00B04ABB" w:rsidRPr="00F93C3E">
        <w:rPr>
          <w:rFonts w:ascii="Book Antiqua" w:hAnsi="Book Antiqua" w:cs="Book Antiqua"/>
          <w:color w:val="000000"/>
          <w:lang w:eastAsia="zh-CN"/>
        </w:rPr>
        <w:t>.</w:t>
      </w:r>
    </w:p>
    <w:p w14:paraId="582A104D" w14:textId="39ECCA7B" w:rsidR="00A77B3E" w:rsidRPr="008462C2" w:rsidRDefault="001D4EA8" w:rsidP="004622D3">
      <w:pPr>
        <w:spacing w:line="360" w:lineRule="auto"/>
        <w:jc w:val="both"/>
        <w:rPr>
          <w:rFonts w:ascii="Book Antiqua" w:hAnsi="Book Antiqua"/>
        </w:rPr>
      </w:pPr>
      <w:r w:rsidRPr="00F93C3E">
        <w:rPr>
          <w:rFonts w:ascii="Book Antiqua" w:eastAsia="Book Antiqua" w:hAnsi="Book Antiqua" w:cs="Book Antiqua"/>
          <w:color w:val="000000"/>
        </w:rPr>
        <w:br w:type="page"/>
      </w:r>
    </w:p>
    <w:p w14:paraId="4C20A55A" w14:textId="109F7060" w:rsidR="00D066CA" w:rsidRDefault="00D066CA" w:rsidP="004622D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60163A3" wp14:editId="23550B4E">
            <wp:extent cx="5622290" cy="2117090"/>
            <wp:effectExtent l="0" t="0" r="0" b="0"/>
            <wp:docPr id="9" name="图片 9" descr="D:\樊佳茹-工作文件\第二次定稿\稿件编辑加工\稿件\已编稿件\待排版\67900\67900-Figures\67900-Figures\67900-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67900\67900-Figures\67900-Figures\67900-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2290" cy="2117090"/>
                    </a:xfrm>
                    <a:prstGeom prst="rect">
                      <a:avLst/>
                    </a:prstGeom>
                    <a:noFill/>
                    <a:ln>
                      <a:noFill/>
                    </a:ln>
                  </pic:spPr>
                </pic:pic>
              </a:graphicData>
            </a:graphic>
          </wp:inline>
        </w:drawing>
      </w:r>
    </w:p>
    <w:p w14:paraId="60C04AAA" w14:textId="1B89694D" w:rsidR="00482609" w:rsidRPr="00F93C3E" w:rsidRDefault="001D4EA8" w:rsidP="004622D3">
      <w:pPr>
        <w:spacing w:line="360" w:lineRule="auto"/>
        <w:jc w:val="both"/>
        <w:rPr>
          <w:rFonts w:ascii="Book Antiqua" w:hAnsi="Book Antiqua"/>
          <w:lang w:eastAsia="zh-CN"/>
        </w:rPr>
      </w:pPr>
      <w:r w:rsidRPr="00B2519F">
        <w:rPr>
          <w:rFonts w:ascii="Book Antiqua" w:eastAsia="Book Antiqua" w:hAnsi="Book Antiqua" w:cs="Book Antiqua"/>
          <w:b/>
          <w:bCs/>
          <w:color w:val="000000"/>
        </w:rPr>
        <w:t xml:space="preserve">Figure </w:t>
      </w:r>
      <w:r w:rsidR="008F78D2" w:rsidRPr="00B2519F">
        <w:rPr>
          <w:rFonts w:ascii="Book Antiqua" w:hAnsi="Book Antiqua" w:cs="Book Antiqua"/>
          <w:b/>
          <w:bCs/>
          <w:color w:val="000000"/>
          <w:lang w:eastAsia="zh-CN"/>
        </w:rPr>
        <w:t>6</w:t>
      </w:r>
      <w:r w:rsidRPr="00B2519F">
        <w:rPr>
          <w:rFonts w:ascii="Book Antiqua" w:eastAsia="Book Antiqua" w:hAnsi="Book Antiqua" w:cs="Book Antiqua"/>
          <w:color w:val="000000"/>
        </w:rPr>
        <w:t xml:space="preserve"> </w:t>
      </w:r>
      <w:r w:rsidRPr="00F93C3E">
        <w:rPr>
          <w:rFonts w:ascii="Book Antiqua" w:eastAsia="Book Antiqua" w:hAnsi="Book Antiqua" w:cs="Book Antiqua"/>
          <w:b/>
          <w:bCs/>
          <w:color w:val="000000"/>
        </w:rPr>
        <w:t xml:space="preserve">Protein </w:t>
      </w:r>
      <w:r w:rsidR="009A7096" w:rsidRPr="00F93C3E">
        <w:rPr>
          <w:rFonts w:ascii="Book Antiqua" w:hAnsi="Book Antiqua" w:cs="Book Antiqua"/>
          <w:b/>
          <w:bCs/>
          <w:color w:val="000000"/>
          <w:lang w:eastAsia="zh-CN"/>
        </w:rPr>
        <w:t>g</w:t>
      </w:r>
      <w:r w:rsidRPr="00F93C3E">
        <w:rPr>
          <w:rFonts w:ascii="Book Antiqua" w:eastAsia="Book Antiqua" w:hAnsi="Book Antiqua" w:cs="Book Antiqua"/>
          <w:b/>
          <w:bCs/>
          <w:color w:val="000000"/>
        </w:rPr>
        <w:t xml:space="preserve">ene </w:t>
      </w:r>
      <w:r w:rsidR="009A7096" w:rsidRPr="00F93C3E">
        <w:rPr>
          <w:rFonts w:ascii="Book Antiqua" w:hAnsi="Book Antiqua" w:cs="Book Antiqua"/>
          <w:b/>
          <w:bCs/>
          <w:color w:val="000000"/>
          <w:lang w:eastAsia="zh-CN"/>
        </w:rPr>
        <w:t>p</w:t>
      </w:r>
      <w:r w:rsidRPr="00F93C3E">
        <w:rPr>
          <w:rFonts w:ascii="Book Antiqua" w:eastAsia="Book Antiqua" w:hAnsi="Book Antiqua" w:cs="Book Antiqua"/>
          <w:b/>
          <w:bCs/>
          <w:color w:val="000000"/>
        </w:rPr>
        <w:t xml:space="preserve">roduct 9.5 immunoreactivity in different samples of </w:t>
      </w:r>
      <w:r w:rsidR="009A7096" w:rsidRPr="00F93C3E">
        <w:rPr>
          <w:rFonts w:ascii="Book Antiqua" w:eastAsia="Book Antiqua" w:hAnsi="Book Antiqua" w:cs="Book Antiqua"/>
          <w:b/>
          <w:color w:val="000000"/>
        </w:rPr>
        <w:t>adipose-derived stem cells</w:t>
      </w:r>
      <w:r w:rsidRPr="00F93C3E">
        <w:rPr>
          <w:rFonts w:ascii="Book Antiqua" w:eastAsia="Book Antiqua" w:hAnsi="Book Antiqua" w:cs="Book Antiqua"/>
          <w:b/>
          <w:bCs/>
          <w:color w:val="000000"/>
        </w:rPr>
        <w:t xml:space="preserve"> cultures.</w:t>
      </w:r>
      <w:r w:rsidRPr="00F93C3E">
        <w:rPr>
          <w:rFonts w:ascii="Book Antiqua" w:eastAsia="Book Antiqua" w:hAnsi="Book Antiqua" w:cs="Book Antiqua"/>
          <w:color w:val="000000"/>
        </w:rPr>
        <w:t xml:space="preserve"> </w:t>
      </w:r>
      <w:r w:rsidR="009A7096" w:rsidRPr="00F93C3E">
        <w:rPr>
          <w:rFonts w:ascii="Book Antiqua" w:eastAsia="Book Antiqua" w:hAnsi="Book Antiqua" w:cs="Book Antiqua"/>
          <w:bCs/>
          <w:color w:val="000000"/>
        </w:rPr>
        <w:t xml:space="preserve">Protein </w:t>
      </w:r>
      <w:r w:rsidR="009A7096" w:rsidRPr="00F93C3E">
        <w:rPr>
          <w:rFonts w:ascii="Book Antiqua" w:hAnsi="Book Antiqua" w:cs="Book Antiqua"/>
          <w:bCs/>
          <w:color w:val="000000"/>
          <w:lang w:eastAsia="zh-CN"/>
        </w:rPr>
        <w:t>g</w:t>
      </w:r>
      <w:r w:rsidR="009A7096" w:rsidRPr="00F93C3E">
        <w:rPr>
          <w:rFonts w:ascii="Book Antiqua" w:eastAsia="Book Antiqua" w:hAnsi="Book Antiqua" w:cs="Book Antiqua"/>
          <w:bCs/>
          <w:color w:val="000000"/>
        </w:rPr>
        <w:t xml:space="preserve">ene </w:t>
      </w:r>
      <w:r w:rsidR="009A7096" w:rsidRPr="00F93C3E">
        <w:rPr>
          <w:rFonts w:ascii="Book Antiqua" w:hAnsi="Book Antiqua" w:cs="Book Antiqua"/>
          <w:bCs/>
          <w:color w:val="000000"/>
          <w:lang w:eastAsia="zh-CN"/>
        </w:rPr>
        <w:t>p</w:t>
      </w:r>
      <w:r w:rsidR="009A7096" w:rsidRPr="00F93C3E">
        <w:rPr>
          <w:rFonts w:ascii="Book Antiqua" w:eastAsia="Book Antiqua" w:hAnsi="Book Antiqua" w:cs="Book Antiqua"/>
          <w:bCs/>
          <w:color w:val="000000"/>
        </w:rPr>
        <w:t>roduct</w:t>
      </w:r>
      <w:r w:rsidR="009A7096" w:rsidRPr="00F93C3E">
        <w:rPr>
          <w:rFonts w:ascii="Book Antiqua" w:hAnsi="Book Antiqua" w:cs="Book Antiqua"/>
          <w:color w:val="000000"/>
          <w:lang w:eastAsia="zh-CN"/>
        </w:rPr>
        <w:t xml:space="preserve"> </w:t>
      </w:r>
      <w:r w:rsidRPr="00F93C3E">
        <w:rPr>
          <w:rFonts w:ascii="Book Antiqua" w:eastAsia="Book Antiqua" w:hAnsi="Book Antiqua" w:cs="Book Antiqua"/>
          <w:color w:val="000000"/>
        </w:rPr>
        <w:t>9.5 (green fluorescence) detected after 1</w:t>
      </w:r>
      <w:r w:rsidR="00DA7BC5" w:rsidRPr="00F93C3E">
        <w:rPr>
          <w:rFonts w:ascii="Book Antiqua" w:hAnsi="Book Antiqua" w:cs="Book Antiqua"/>
          <w:color w:val="000000"/>
          <w:lang w:eastAsia="zh-CN"/>
        </w:rPr>
        <w:t xml:space="preserve"> d</w:t>
      </w:r>
      <w:r w:rsidRPr="00F93C3E">
        <w:rPr>
          <w:rFonts w:ascii="Book Antiqua" w:eastAsia="Book Antiqua" w:hAnsi="Book Antiqua" w:cs="Book Antiqua"/>
          <w:color w:val="000000"/>
        </w:rPr>
        <w:t xml:space="preserve"> and 8 d of culture of human adipose-derived stem cells (ASCs). ASCs: </w:t>
      </w:r>
      <w:r w:rsidR="00463FD2" w:rsidRPr="00F93C3E">
        <w:rPr>
          <w:rFonts w:ascii="Book Antiqua" w:hAnsi="Book Antiqua" w:cs="Book Antiqua"/>
          <w:color w:val="000000"/>
          <w:lang w:eastAsia="zh-CN"/>
        </w:rPr>
        <w:t>C</w:t>
      </w:r>
      <w:r w:rsidRPr="00F93C3E">
        <w:rPr>
          <w:rFonts w:ascii="Book Antiqua" w:eastAsia="Book Antiqua" w:hAnsi="Book Antiqua" w:cs="Book Antiqua"/>
          <w:color w:val="000000"/>
        </w:rPr>
        <w:t xml:space="preserve">ontrol ASCs cultured in basal </w:t>
      </w:r>
      <w:r w:rsidR="001856DB" w:rsidRPr="00F93C3E">
        <w:rPr>
          <w:rFonts w:ascii="Book Antiqua" w:eastAsia="Book Antiqua" w:hAnsi="Book Antiqua" w:cs="Book Antiqua"/>
          <w:color w:val="000000"/>
        </w:rPr>
        <w:t>Dulbecco's Modified Eagle Medium (DMEM)</w:t>
      </w:r>
      <w:r w:rsidRPr="00F93C3E">
        <w:rPr>
          <w:rFonts w:ascii="Book Antiqua" w:eastAsia="Book Antiqua" w:hAnsi="Book Antiqua" w:cs="Book Antiqua"/>
          <w:color w:val="000000"/>
        </w:rPr>
        <w:t xml:space="preserve">; </w:t>
      </w:r>
      <w:proofErr w:type="spellStart"/>
      <w:r w:rsidRPr="00F93C3E">
        <w:rPr>
          <w:rFonts w:ascii="Book Antiqua" w:eastAsia="Book Antiqua" w:hAnsi="Book Antiqua" w:cs="Book Antiqua"/>
          <w:color w:val="000000"/>
        </w:rPr>
        <w:t>sfASCs</w:t>
      </w:r>
      <w:proofErr w:type="spellEnd"/>
      <w:r w:rsidRPr="00F93C3E">
        <w:rPr>
          <w:rFonts w:ascii="Book Antiqua" w:eastAsia="Book Antiqua" w:hAnsi="Book Antiqua" w:cs="Book Antiqua"/>
          <w:color w:val="000000"/>
        </w:rPr>
        <w:t xml:space="preserve">: ASCs cultured in serum-free DMEM; F12/ASCs: ASCs cultured in serum-free DMEM/F12; CM/ASCs: ASCs cultured in serum-free DMEM/F12 conditioned from ARPE-19. Blue fluorescence indicates DAPI staining of cell nuclei. Scale bar: 50 </w:t>
      </w:r>
      <w:proofErr w:type="spellStart"/>
      <w:r w:rsidRPr="00F93C3E">
        <w:rPr>
          <w:rFonts w:ascii="Book Antiqua" w:eastAsia="Book Antiqua" w:hAnsi="Book Antiqua" w:cs="Book Antiqua"/>
          <w:color w:val="000000"/>
        </w:rPr>
        <w:t>μm</w:t>
      </w:r>
      <w:proofErr w:type="spellEnd"/>
      <w:r w:rsidRPr="00F93C3E">
        <w:rPr>
          <w:rFonts w:ascii="Book Antiqua" w:eastAsia="Book Antiqua" w:hAnsi="Book Antiqua" w:cs="Book Antiqua"/>
          <w:color w:val="000000"/>
        </w:rPr>
        <w:t xml:space="preserve">. </w:t>
      </w:r>
      <w:proofErr w:type="spellStart"/>
      <w:r w:rsidR="00482609" w:rsidRPr="00F93C3E">
        <w:rPr>
          <w:rFonts w:ascii="Book Antiqua" w:eastAsia="Book Antiqua" w:hAnsi="Book Antiqua" w:cs="Book Antiqua"/>
          <w:color w:val="000000"/>
        </w:rPr>
        <w:t>sfASCs</w:t>
      </w:r>
      <w:proofErr w:type="spellEnd"/>
      <w:r w:rsidR="00482609" w:rsidRPr="00F93C3E">
        <w:rPr>
          <w:rFonts w:ascii="Book Antiqua" w:hAnsi="Book Antiqua" w:cs="Book Antiqua"/>
          <w:color w:val="000000"/>
          <w:lang w:eastAsia="zh-CN"/>
        </w:rPr>
        <w:t>: S</w:t>
      </w:r>
      <w:r w:rsidR="00482609" w:rsidRPr="00F93C3E">
        <w:rPr>
          <w:rFonts w:ascii="Book Antiqua" w:eastAsia="Book Antiqua" w:hAnsi="Book Antiqua" w:cs="Book Antiqua"/>
          <w:color w:val="000000"/>
        </w:rPr>
        <w:t>erum-free</w:t>
      </w:r>
      <w:r w:rsidR="00482609" w:rsidRPr="00F93C3E">
        <w:rPr>
          <w:rFonts w:ascii="Book Antiqua" w:hAnsi="Book Antiqua" w:cs="Book Antiqua"/>
          <w:color w:val="000000"/>
          <w:lang w:eastAsia="zh-CN"/>
        </w:rPr>
        <w:t xml:space="preserve"> a</w:t>
      </w:r>
      <w:r w:rsidR="00482609" w:rsidRPr="00F93C3E">
        <w:rPr>
          <w:rFonts w:ascii="Book Antiqua" w:eastAsia="Book Antiqua" w:hAnsi="Book Antiqua" w:cs="Book Antiqua"/>
          <w:color w:val="000000"/>
        </w:rPr>
        <w:t>dipose-derived stem cells</w:t>
      </w:r>
      <w:r w:rsidR="00482609" w:rsidRPr="00F93C3E">
        <w:rPr>
          <w:rFonts w:ascii="Book Antiqua" w:hAnsi="Book Antiqua" w:cs="Book Antiqua"/>
          <w:color w:val="000000"/>
          <w:lang w:eastAsia="zh-CN"/>
        </w:rPr>
        <w:t>; CM: C</w:t>
      </w:r>
      <w:r w:rsidR="00482609" w:rsidRPr="00F93C3E">
        <w:rPr>
          <w:rFonts w:ascii="Book Antiqua" w:eastAsia="Book Antiqua" w:hAnsi="Book Antiqua" w:cs="Book Antiqua"/>
          <w:color w:val="000000"/>
        </w:rPr>
        <w:t>onditioned medium</w:t>
      </w:r>
      <w:r w:rsidR="00482609" w:rsidRPr="00F93C3E">
        <w:rPr>
          <w:rFonts w:ascii="Book Antiqua" w:hAnsi="Book Antiqua" w:cs="Book Antiqua"/>
          <w:color w:val="000000"/>
          <w:lang w:eastAsia="zh-CN"/>
        </w:rPr>
        <w:t xml:space="preserve">; </w:t>
      </w:r>
      <w:r w:rsidR="00754C76" w:rsidRPr="00F93C3E">
        <w:rPr>
          <w:rFonts w:ascii="Book Antiqua" w:hAnsi="Book Antiqua" w:cs="Book Antiqua"/>
          <w:color w:val="000000"/>
          <w:lang w:eastAsia="zh-CN"/>
        </w:rPr>
        <w:t>PGP</w:t>
      </w:r>
      <w:r w:rsidR="00482609" w:rsidRPr="00F93C3E">
        <w:rPr>
          <w:rFonts w:ascii="Book Antiqua" w:hAnsi="Book Antiqua" w:cs="Book Antiqua"/>
          <w:color w:val="000000"/>
          <w:lang w:eastAsia="zh-CN"/>
        </w:rPr>
        <w:t xml:space="preserve">: </w:t>
      </w:r>
      <w:r w:rsidR="00754C76" w:rsidRPr="00F93C3E">
        <w:rPr>
          <w:rFonts w:ascii="Book Antiqua" w:eastAsia="Book Antiqua" w:hAnsi="Book Antiqua" w:cs="Book Antiqua"/>
          <w:bCs/>
          <w:color w:val="000000"/>
        </w:rPr>
        <w:t xml:space="preserve">Protein </w:t>
      </w:r>
      <w:r w:rsidR="00754C76" w:rsidRPr="00F93C3E">
        <w:rPr>
          <w:rFonts w:ascii="Book Antiqua" w:hAnsi="Book Antiqua" w:cs="Book Antiqua"/>
          <w:bCs/>
          <w:color w:val="000000"/>
          <w:lang w:eastAsia="zh-CN"/>
        </w:rPr>
        <w:t>g</w:t>
      </w:r>
      <w:r w:rsidR="00754C76" w:rsidRPr="00F93C3E">
        <w:rPr>
          <w:rFonts w:ascii="Book Antiqua" w:eastAsia="Book Antiqua" w:hAnsi="Book Antiqua" w:cs="Book Antiqua"/>
          <w:bCs/>
          <w:color w:val="000000"/>
        </w:rPr>
        <w:t xml:space="preserve">ene </w:t>
      </w:r>
      <w:r w:rsidR="00754C76" w:rsidRPr="00F93C3E">
        <w:rPr>
          <w:rFonts w:ascii="Book Antiqua" w:hAnsi="Book Antiqua" w:cs="Book Antiqua"/>
          <w:bCs/>
          <w:color w:val="000000"/>
          <w:lang w:eastAsia="zh-CN"/>
        </w:rPr>
        <w:t>p</w:t>
      </w:r>
      <w:r w:rsidR="00754C76" w:rsidRPr="00F93C3E">
        <w:rPr>
          <w:rFonts w:ascii="Book Antiqua" w:eastAsia="Book Antiqua" w:hAnsi="Book Antiqua" w:cs="Book Antiqua"/>
          <w:bCs/>
          <w:color w:val="000000"/>
        </w:rPr>
        <w:t>roduct</w:t>
      </w:r>
      <w:r w:rsidR="00482609" w:rsidRPr="00F93C3E">
        <w:rPr>
          <w:rFonts w:ascii="Book Antiqua" w:hAnsi="Book Antiqua" w:cs="Book Antiqua"/>
          <w:color w:val="000000"/>
          <w:lang w:eastAsia="zh-CN"/>
        </w:rPr>
        <w:t>.</w:t>
      </w:r>
    </w:p>
    <w:p w14:paraId="4BFD3CCA" w14:textId="4FA6DFD3" w:rsidR="00A77B3E" w:rsidRPr="008462C2" w:rsidRDefault="00E62FDB" w:rsidP="004622D3">
      <w:pPr>
        <w:spacing w:line="360" w:lineRule="auto"/>
        <w:jc w:val="both"/>
        <w:rPr>
          <w:rFonts w:ascii="Book Antiqua" w:hAnsi="Book Antiqua"/>
          <w:lang w:eastAsia="zh-CN"/>
        </w:rPr>
      </w:pPr>
      <w:r w:rsidRPr="00F93C3E">
        <w:rPr>
          <w:rFonts w:ascii="Book Antiqua" w:hAnsi="Book Antiqua"/>
          <w:lang w:eastAsia="zh-CN"/>
        </w:rPr>
        <w:br w:type="page"/>
      </w:r>
    </w:p>
    <w:p w14:paraId="4FE59065" w14:textId="13C18C3C" w:rsidR="00D066CA" w:rsidRDefault="00D066CA" w:rsidP="004622D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7688A83" wp14:editId="01F449D8">
            <wp:extent cx="5622290" cy="2139315"/>
            <wp:effectExtent l="0" t="0" r="0" b="0"/>
            <wp:docPr id="10" name="图片 10" descr="D:\樊佳茹-工作文件\第二次定稿\稿件编辑加工\稿件\已编稿件\待排版\67900\67900-Figures\67900-Figures\67900-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樊佳茹-工作文件\第二次定稿\稿件编辑加工\稿件\已编稿件\待排版\67900\67900-Figures\67900-Figures\67900-g00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2290" cy="2139315"/>
                    </a:xfrm>
                    <a:prstGeom prst="rect">
                      <a:avLst/>
                    </a:prstGeom>
                    <a:noFill/>
                    <a:ln>
                      <a:noFill/>
                    </a:ln>
                  </pic:spPr>
                </pic:pic>
              </a:graphicData>
            </a:graphic>
          </wp:inline>
        </w:drawing>
      </w:r>
    </w:p>
    <w:p w14:paraId="4D11F3D7" w14:textId="6F579502" w:rsidR="00482609" w:rsidRPr="00F93C3E" w:rsidRDefault="001D4EA8" w:rsidP="004622D3">
      <w:pPr>
        <w:spacing w:line="360" w:lineRule="auto"/>
        <w:jc w:val="both"/>
        <w:rPr>
          <w:rFonts w:ascii="Book Antiqua" w:hAnsi="Book Antiqua"/>
          <w:lang w:eastAsia="zh-CN"/>
        </w:rPr>
      </w:pPr>
      <w:r w:rsidRPr="00F93C3E">
        <w:rPr>
          <w:rFonts w:ascii="Book Antiqua" w:eastAsia="Book Antiqua" w:hAnsi="Book Antiqua" w:cs="Book Antiqua"/>
          <w:b/>
          <w:bCs/>
          <w:color w:val="000000"/>
        </w:rPr>
        <w:t xml:space="preserve">Figure </w:t>
      </w:r>
      <w:r w:rsidR="008F78D2" w:rsidRPr="00F93C3E">
        <w:rPr>
          <w:rFonts w:ascii="Book Antiqua" w:hAnsi="Book Antiqua" w:cs="Book Antiqua"/>
          <w:b/>
          <w:bCs/>
          <w:color w:val="000000"/>
          <w:lang w:eastAsia="zh-CN"/>
        </w:rPr>
        <w:t>7</w:t>
      </w:r>
      <w:r w:rsidRPr="00F93C3E">
        <w:rPr>
          <w:rFonts w:ascii="Book Antiqua" w:eastAsia="Book Antiqua" w:hAnsi="Book Antiqua" w:cs="Book Antiqua"/>
          <w:b/>
          <w:bCs/>
          <w:color w:val="000000"/>
        </w:rPr>
        <w:t xml:space="preserve"> Glial </w:t>
      </w:r>
      <w:r w:rsidR="00CA7BF5" w:rsidRPr="00F93C3E">
        <w:rPr>
          <w:rFonts w:ascii="Book Antiqua" w:hAnsi="Book Antiqua" w:cs="Book Antiqua"/>
          <w:b/>
          <w:bCs/>
          <w:color w:val="000000"/>
          <w:lang w:eastAsia="zh-CN"/>
        </w:rPr>
        <w:t>f</w:t>
      </w:r>
      <w:r w:rsidRPr="00F93C3E">
        <w:rPr>
          <w:rFonts w:ascii="Book Antiqua" w:eastAsia="Book Antiqua" w:hAnsi="Book Antiqua" w:cs="Book Antiqua"/>
          <w:b/>
          <w:bCs/>
          <w:color w:val="000000"/>
        </w:rPr>
        <w:t xml:space="preserve">ibrillary </w:t>
      </w:r>
      <w:r w:rsidR="00CA7BF5" w:rsidRPr="00F93C3E">
        <w:rPr>
          <w:rFonts w:ascii="Book Antiqua" w:hAnsi="Book Antiqua" w:cs="Book Antiqua"/>
          <w:b/>
          <w:bCs/>
          <w:color w:val="000000"/>
          <w:lang w:eastAsia="zh-CN"/>
        </w:rPr>
        <w:t>a</w:t>
      </w:r>
      <w:r w:rsidRPr="00F93C3E">
        <w:rPr>
          <w:rFonts w:ascii="Book Antiqua" w:eastAsia="Book Antiqua" w:hAnsi="Book Antiqua" w:cs="Book Antiqua"/>
          <w:b/>
          <w:bCs/>
          <w:color w:val="000000"/>
        </w:rPr>
        <w:t xml:space="preserve">cid </w:t>
      </w:r>
      <w:r w:rsidR="00CA7BF5" w:rsidRPr="00F93C3E">
        <w:rPr>
          <w:rFonts w:ascii="Book Antiqua" w:hAnsi="Book Antiqua" w:cs="Book Antiqua"/>
          <w:b/>
          <w:bCs/>
          <w:color w:val="000000"/>
          <w:lang w:eastAsia="zh-CN"/>
        </w:rPr>
        <w:t>p</w:t>
      </w:r>
      <w:r w:rsidRPr="00F93C3E">
        <w:rPr>
          <w:rFonts w:ascii="Book Antiqua" w:eastAsia="Book Antiqua" w:hAnsi="Book Antiqua" w:cs="Book Antiqua"/>
          <w:b/>
          <w:bCs/>
          <w:color w:val="000000"/>
        </w:rPr>
        <w:t xml:space="preserve">rotein immunoreactivity in different samples of </w:t>
      </w:r>
      <w:r w:rsidR="00CA7BF5" w:rsidRPr="00F93C3E">
        <w:rPr>
          <w:rFonts w:ascii="Book Antiqua" w:eastAsia="Book Antiqua" w:hAnsi="Book Antiqua" w:cs="Book Antiqua"/>
          <w:b/>
          <w:color w:val="000000"/>
        </w:rPr>
        <w:t>adipose-derived stem cells</w:t>
      </w:r>
      <w:r w:rsidRPr="00F93C3E">
        <w:rPr>
          <w:rFonts w:ascii="Book Antiqua" w:eastAsia="Book Antiqua" w:hAnsi="Book Antiqua" w:cs="Book Antiqua"/>
          <w:b/>
          <w:bCs/>
          <w:color w:val="000000"/>
        </w:rPr>
        <w:t xml:space="preserve"> cultures.</w:t>
      </w:r>
      <w:r w:rsidRPr="00F93C3E">
        <w:rPr>
          <w:rFonts w:ascii="Book Antiqua" w:eastAsia="Book Antiqua" w:hAnsi="Book Antiqua" w:cs="Book Antiqua"/>
          <w:bCs/>
          <w:color w:val="000000"/>
        </w:rPr>
        <w:t xml:space="preserve"> </w:t>
      </w:r>
      <w:r w:rsidR="00CA7BF5" w:rsidRPr="00F93C3E">
        <w:rPr>
          <w:rFonts w:ascii="Book Antiqua" w:eastAsia="Book Antiqua" w:hAnsi="Book Antiqua" w:cs="Book Antiqua"/>
          <w:bCs/>
          <w:color w:val="000000"/>
        </w:rPr>
        <w:t xml:space="preserve">Glial </w:t>
      </w:r>
      <w:r w:rsidR="00CA7BF5" w:rsidRPr="00F93C3E">
        <w:rPr>
          <w:rFonts w:ascii="Book Antiqua" w:hAnsi="Book Antiqua" w:cs="Book Antiqua"/>
          <w:bCs/>
          <w:color w:val="000000"/>
          <w:lang w:eastAsia="zh-CN"/>
        </w:rPr>
        <w:t>f</w:t>
      </w:r>
      <w:r w:rsidR="00CA7BF5" w:rsidRPr="00F93C3E">
        <w:rPr>
          <w:rFonts w:ascii="Book Antiqua" w:eastAsia="Book Antiqua" w:hAnsi="Book Antiqua" w:cs="Book Antiqua"/>
          <w:bCs/>
          <w:color w:val="000000"/>
        </w:rPr>
        <w:t xml:space="preserve">ibrillary </w:t>
      </w:r>
      <w:r w:rsidR="00CA7BF5" w:rsidRPr="00F93C3E">
        <w:rPr>
          <w:rFonts w:ascii="Book Antiqua" w:hAnsi="Book Antiqua" w:cs="Book Antiqua"/>
          <w:bCs/>
          <w:color w:val="000000"/>
          <w:lang w:eastAsia="zh-CN"/>
        </w:rPr>
        <w:t>a</w:t>
      </w:r>
      <w:r w:rsidR="00CA7BF5" w:rsidRPr="00F93C3E">
        <w:rPr>
          <w:rFonts w:ascii="Book Antiqua" w:eastAsia="Book Antiqua" w:hAnsi="Book Antiqua" w:cs="Book Antiqua"/>
          <w:bCs/>
          <w:color w:val="000000"/>
        </w:rPr>
        <w:t xml:space="preserve">cid </w:t>
      </w:r>
      <w:r w:rsidR="00CA7BF5" w:rsidRPr="00F93C3E">
        <w:rPr>
          <w:rFonts w:ascii="Book Antiqua" w:hAnsi="Book Antiqua" w:cs="Book Antiqua"/>
          <w:bCs/>
          <w:color w:val="000000"/>
          <w:lang w:eastAsia="zh-CN"/>
        </w:rPr>
        <w:t>p</w:t>
      </w:r>
      <w:r w:rsidR="00CA7BF5" w:rsidRPr="00F93C3E">
        <w:rPr>
          <w:rFonts w:ascii="Book Antiqua" w:eastAsia="Book Antiqua" w:hAnsi="Book Antiqua" w:cs="Book Antiqua"/>
          <w:bCs/>
          <w:color w:val="000000"/>
        </w:rPr>
        <w:t>rotein</w:t>
      </w:r>
      <w:r w:rsidRPr="00F93C3E">
        <w:rPr>
          <w:rFonts w:ascii="Book Antiqua" w:eastAsia="Book Antiqua" w:hAnsi="Book Antiqua" w:cs="Book Antiqua"/>
          <w:color w:val="000000"/>
        </w:rPr>
        <w:t xml:space="preserve"> (red fluorescence) detected after 1</w:t>
      </w:r>
      <w:r w:rsidR="001953F3" w:rsidRPr="00F93C3E">
        <w:rPr>
          <w:rFonts w:ascii="Book Antiqua" w:hAnsi="Book Antiqua" w:cs="Book Antiqua"/>
          <w:color w:val="000000"/>
          <w:lang w:eastAsia="zh-CN"/>
        </w:rPr>
        <w:t xml:space="preserve"> d</w:t>
      </w:r>
      <w:r w:rsidRPr="00F93C3E">
        <w:rPr>
          <w:rFonts w:ascii="Book Antiqua" w:eastAsia="Book Antiqua" w:hAnsi="Book Antiqua" w:cs="Book Antiqua"/>
          <w:color w:val="000000"/>
        </w:rPr>
        <w:t xml:space="preserve"> and </w:t>
      </w:r>
      <w:r w:rsidR="001953F3" w:rsidRPr="00F93C3E">
        <w:rPr>
          <w:rFonts w:ascii="Book Antiqua" w:eastAsia="Book Antiqua" w:hAnsi="Book Antiqua" w:cs="Book Antiqua"/>
          <w:color w:val="000000"/>
        </w:rPr>
        <w:t>8</w:t>
      </w:r>
      <w:r w:rsidR="001953F3" w:rsidRPr="00F93C3E">
        <w:rPr>
          <w:rFonts w:ascii="Book Antiqua" w:hAnsi="Book Antiqua" w:cs="Book Antiqua"/>
          <w:color w:val="000000"/>
          <w:lang w:eastAsia="zh-CN"/>
        </w:rPr>
        <w:t xml:space="preserve"> d</w:t>
      </w:r>
      <w:r w:rsidRPr="00F93C3E">
        <w:rPr>
          <w:rFonts w:ascii="Book Antiqua" w:eastAsia="Book Antiqua" w:hAnsi="Book Antiqua" w:cs="Book Antiqua"/>
          <w:color w:val="000000"/>
        </w:rPr>
        <w:t xml:space="preserve"> of culture of human adipose-derived stem cells (ASCs). ASCs: </w:t>
      </w:r>
      <w:r w:rsidR="005C6B27" w:rsidRPr="00F93C3E">
        <w:rPr>
          <w:rFonts w:ascii="Book Antiqua" w:hAnsi="Book Antiqua" w:cs="Book Antiqua"/>
          <w:color w:val="000000"/>
          <w:lang w:eastAsia="zh-CN"/>
        </w:rPr>
        <w:t>C</w:t>
      </w:r>
      <w:r w:rsidRPr="00F93C3E">
        <w:rPr>
          <w:rFonts w:ascii="Book Antiqua" w:eastAsia="Book Antiqua" w:hAnsi="Book Antiqua" w:cs="Book Antiqua"/>
          <w:color w:val="000000"/>
        </w:rPr>
        <w:t xml:space="preserve">ontrol ASCs cultured in basal </w:t>
      </w:r>
      <w:r w:rsidR="005C6B27" w:rsidRPr="00F93C3E">
        <w:rPr>
          <w:rFonts w:ascii="Book Antiqua" w:eastAsia="Book Antiqua" w:hAnsi="Book Antiqua" w:cs="Book Antiqua"/>
          <w:color w:val="000000"/>
        </w:rPr>
        <w:t>Dulbecco's Modified Eagle Medium (DMEM)</w:t>
      </w:r>
      <w:r w:rsidRPr="00F93C3E">
        <w:rPr>
          <w:rFonts w:ascii="Book Antiqua" w:eastAsia="Book Antiqua" w:hAnsi="Book Antiqua" w:cs="Book Antiqua"/>
          <w:color w:val="000000"/>
        </w:rPr>
        <w:t xml:space="preserve">; </w:t>
      </w:r>
      <w:proofErr w:type="spellStart"/>
      <w:r w:rsidRPr="00F93C3E">
        <w:rPr>
          <w:rFonts w:ascii="Book Antiqua" w:eastAsia="Book Antiqua" w:hAnsi="Book Antiqua" w:cs="Book Antiqua"/>
          <w:color w:val="000000"/>
        </w:rPr>
        <w:t>sfASCs</w:t>
      </w:r>
      <w:proofErr w:type="spellEnd"/>
      <w:r w:rsidRPr="00F93C3E">
        <w:rPr>
          <w:rFonts w:ascii="Book Antiqua" w:eastAsia="Book Antiqua" w:hAnsi="Book Antiqua" w:cs="Book Antiqua"/>
          <w:color w:val="000000"/>
        </w:rPr>
        <w:t xml:space="preserve">: ASCs cultured in serum-free DMEM; F12/ASCs: ASCs cultured in serum-free DMEM/F12; CM/ASCs: ASCs cultured in serum-free DMEM/F12 conditioned from ARPE-19. Blue fluorescence indicates DAPI staining of cell nuclei. Scale bar: 50 </w:t>
      </w:r>
      <w:proofErr w:type="spellStart"/>
      <w:r w:rsidRPr="00F93C3E">
        <w:rPr>
          <w:rFonts w:ascii="Book Antiqua" w:eastAsia="Book Antiqua" w:hAnsi="Book Antiqua" w:cs="Book Antiqua"/>
          <w:color w:val="000000"/>
        </w:rPr>
        <w:t>μm</w:t>
      </w:r>
      <w:proofErr w:type="spellEnd"/>
      <w:r w:rsidRPr="00F93C3E">
        <w:rPr>
          <w:rFonts w:ascii="Book Antiqua" w:eastAsia="Book Antiqua" w:hAnsi="Book Antiqua" w:cs="Book Antiqua"/>
          <w:color w:val="000000"/>
        </w:rPr>
        <w:t>.</w:t>
      </w:r>
      <w:r w:rsidR="00482609" w:rsidRPr="00F93C3E">
        <w:rPr>
          <w:rFonts w:ascii="Book Antiqua" w:hAnsi="Book Antiqua" w:cs="Book Antiqua"/>
          <w:color w:val="000000"/>
          <w:lang w:eastAsia="zh-CN"/>
        </w:rPr>
        <w:t xml:space="preserve"> </w:t>
      </w:r>
      <w:proofErr w:type="spellStart"/>
      <w:r w:rsidR="00482609" w:rsidRPr="00F93C3E">
        <w:rPr>
          <w:rFonts w:ascii="Book Antiqua" w:eastAsia="Book Antiqua" w:hAnsi="Book Antiqua" w:cs="Book Antiqua"/>
          <w:color w:val="000000"/>
        </w:rPr>
        <w:t>sfASCs</w:t>
      </w:r>
      <w:proofErr w:type="spellEnd"/>
      <w:r w:rsidR="00482609" w:rsidRPr="00F93C3E">
        <w:rPr>
          <w:rFonts w:ascii="Book Antiqua" w:hAnsi="Book Antiqua" w:cs="Book Antiqua"/>
          <w:color w:val="000000"/>
          <w:lang w:eastAsia="zh-CN"/>
        </w:rPr>
        <w:t>: S</w:t>
      </w:r>
      <w:r w:rsidR="00482609" w:rsidRPr="00F93C3E">
        <w:rPr>
          <w:rFonts w:ascii="Book Antiqua" w:eastAsia="Book Antiqua" w:hAnsi="Book Antiqua" w:cs="Book Antiqua"/>
          <w:color w:val="000000"/>
        </w:rPr>
        <w:t>erum-free</w:t>
      </w:r>
      <w:r w:rsidR="00482609" w:rsidRPr="00F93C3E">
        <w:rPr>
          <w:rFonts w:ascii="Book Antiqua" w:hAnsi="Book Antiqua" w:cs="Book Antiqua"/>
          <w:color w:val="000000"/>
          <w:lang w:eastAsia="zh-CN"/>
        </w:rPr>
        <w:t xml:space="preserve"> a</w:t>
      </w:r>
      <w:r w:rsidR="00482609" w:rsidRPr="00F93C3E">
        <w:rPr>
          <w:rFonts w:ascii="Book Antiqua" w:eastAsia="Book Antiqua" w:hAnsi="Book Antiqua" w:cs="Book Antiqua"/>
          <w:color w:val="000000"/>
        </w:rPr>
        <w:t>dipose-derived stem cells</w:t>
      </w:r>
      <w:r w:rsidR="00482609" w:rsidRPr="00F93C3E">
        <w:rPr>
          <w:rFonts w:ascii="Book Antiqua" w:hAnsi="Book Antiqua" w:cs="Book Antiqua"/>
          <w:color w:val="000000"/>
          <w:lang w:eastAsia="zh-CN"/>
        </w:rPr>
        <w:t>; CM: C</w:t>
      </w:r>
      <w:r w:rsidR="00482609" w:rsidRPr="00F93C3E">
        <w:rPr>
          <w:rFonts w:ascii="Book Antiqua" w:eastAsia="Book Antiqua" w:hAnsi="Book Antiqua" w:cs="Book Antiqua"/>
          <w:color w:val="000000"/>
        </w:rPr>
        <w:t>onditioned medium</w:t>
      </w:r>
      <w:r w:rsidR="00482609" w:rsidRPr="00F93C3E">
        <w:rPr>
          <w:rFonts w:ascii="Book Antiqua" w:hAnsi="Book Antiqua" w:cs="Book Antiqua"/>
          <w:color w:val="000000"/>
          <w:lang w:eastAsia="zh-CN"/>
        </w:rPr>
        <w:t xml:space="preserve">; </w:t>
      </w:r>
      <w:r w:rsidR="00CA7BF5" w:rsidRPr="00F93C3E">
        <w:rPr>
          <w:rFonts w:ascii="Book Antiqua" w:eastAsia="Book Antiqua" w:hAnsi="Book Antiqua" w:cs="Book Antiqua"/>
          <w:bCs/>
          <w:color w:val="000000"/>
        </w:rPr>
        <w:t>GFAP</w:t>
      </w:r>
      <w:r w:rsidR="00482609" w:rsidRPr="00F93C3E">
        <w:rPr>
          <w:rFonts w:ascii="Book Antiqua" w:hAnsi="Book Antiqua" w:cs="Book Antiqua"/>
          <w:color w:val="000000"/>
          <w:lang w:eastAsia="zh-CN"/>
        </w:rPr>
        <w:t xml:space="preserve">: </w:t>
      </w:r>
      <w:r w:rsidR="00CA7BF5" w:rsidRPr="00F93C3E">
        <w:rPr>
          <w:rFonts w:ascii="Book Antiqua" w:eastAsia="Book Antiqua" w:hAnsi="Book Antiqua" w:cs="Book Antiqua"/>
          <w:bCs/>
          <w:color w:val="000000"/>
        </w:rPr>
        <w:t xml:space="preserve">Glial </w:t>
      </w:r>
      <w:r w:rsidR="005C6B27" w:rsidRPr="00F93C3E">
        <w:rPr>
          <w:rFonts w:ascii="Book Antiqua" w:hAnsi="Book Antiqua" w:cs="Book Antiqua"/>
          <w:bCs/>
          <w:color w:val="000000"/>
          <w:lang w:eastAsia="zh-CN"/>
        </w:rPr>
        <w:t>f</w:t>
      </w:r>
      <w:r w:rsidR="00CA7BF5" w:rsidRPr="00F93C3E">
        <w:rPr>
          <w:rFonts w:ascii="Book Antiqua" w:eastAsia="Book Antiqua" w:hAnsi="Book Antiqua" w:cs="Book Antiqua"/>
          <w:bCs/>
          <w:color w:val="000000"/>
        </w:rPr>
        <w:t xml:space="preserve">ibrillary </w:t>
      </w:r>
      <w:r w:rsidR="005C6B27" w:rsidRPr="00F93C3E">
        <w:rPr>
          <w:rFonts w:ascii="Book Antiqua" w:hAnsi="Book Antiqua" w:cs="Book Antiqua"/>
          <w:bCs/>
          <w:color w:val="000000"/>
          <w:lang w:eastAsia="zh-CN"/>
        </w:rPr>
        <w:t>a</w:t>
      </w:r>
      <w:r w:rsidR="00CA7BF5" w:rsidRPr="00F93C3E">
        <w:rPr>
          <w:rFonts w:ascii="Book Antiqua" w:eastAsia="Book Antiqua" w:hAnsi="Book Antiqua" w:cs="Book Antiqua"/>
          <w:bCs/>
          <w:color w:val="000000"/>
        </w:rPr>
        <w:t xml:space="preserve">cid </w:t>
      </w:r>
      <w:r w:rsidR="005C6B27" w:rsidRPr="00F93C3E">
        <w:rPr>
          <w:rFonts w:ascii="Book Antiqua" w:hAnsi="Book Antiqua" w:cs="Book Antiqua"/>
          <w:bCs/>
          <w:color w:val="000000"/>
          <w:lang w:eastAsia="zh-CN"/>
        </w:rPr>
        <w:t>p</w:t>
      </w:r>
      <w:r w:rsidR="00CA7BF5" w:rsidRPr="00F93C3E">
        <w:rPr>
          <w:rFonts w:ascii="Book Antiqua" w:eastAsia="Book Antiqua" w:hAnsi="Book Antiqua" w:cs="Book Antiqua"/>
          <w:bCs/>
          <w:color w:val="000000"/>
        </w:rPr>
        <w:t>rotein</w:t>
      </w:r>
      <w:r w:rsidR="00482609" w:rsidRPr="00F93C3E">
        <w:rPr>
          <w:rFonts w:ascii="Book Antiqua" w:hAnsi="Book Antiqua" w:cs="Book Antiqua"/>
          <w:color w:val="000000"/>
          <w:lang w:eastAsia="zh-CN"/>
        </w:rPr>
        <w:t>.</w:t>
      </w:r>
    </w:p>
    <w:p w14:paraId="44C44C82" w14:textId="77777777" w:rsidR="003B38BD" w:rsidRPr="00F93C3E" w:rsidRDefault="00AD626A" w:rsidP="005F5DAB">
      <w:pPr>
        <w:spacing w:line="360" w:lineRule="auto"/>
        <w:jc w:val="both"/>
        <w:rPr>
          <w:rFonts w:ascii="Book Antiqua" w:hAnsi="Book Antiqua"/>
          <w:lang w:eastAsia="zh-CN"/>
        </w:rPr>
      </w:pPr>
      <w:r w:rsidRPr="00F93C3E">
        <w:rPr>
          <w:rFonts w:ascii="Book Antiqua" w:hAnsi="Book Antiqua"/>
          <w:lang w:eastAsia="zh-CN"/>
        </w:rPr>
        <w:br w:type="page"/>
      </w:r>
      <w:r w:rsidR="005A65FB" w:rsidRPr="00F93C3E">
        <w:rPr>
          <w:rFonts w:ascii="Book Antiqua" w:hAnsi="Book Antiqua"/>
          <w:b/>
        </w:rPr>
        <w:lastRenderedPageBreak/>
        <w:t>Table 1</w:t>
      </w:r>
      <w:r w:rsidR="003B38BD" w:rsidRPr="00F93C3E">
        <w:rPr>
          <w:rFonts w:ascii="Book Antiqua" w:hAnsi="Book Antiqua"/>
          <w:b/>
        </w:rPr>
        <w:t xml:space="preserve"> Percentage of </w:t>
      </w:r>
      <w:proofErr w:type="spellStart"/>
      <w:r w:rsidR="003B38BD" w:rsidRPr="00F93C3E">
        <w:rPr>
          <w:rFonts w:ascii="Book Antiqua" w:hAnsi="Book Antiqua"/>
          <w:b/>
        </w:rPr>
        <w:t>immunostained</w:t>
      </w:r>
      <w:proofErr w:type="spellEnd"/>
      <w:r w:rsidR="003B38BD" w:rsidRPr="00F93C3E">
        <w:rPr>
          <w:rFonts w:ascii="Book Antiqua" w:hAnsi="Book Antiqua"/>
          <w:b/>
        </w:rPr>
        <w:t xml:space="preserve"> cells of ea</w:t>
      </w:r>
      <w:r w:rsidR="00DE79DE" w:rsidRPr="00F93C3E">
        <w:rPr>
          <w:rFonts w:ascii="Book Antiqua" w:hAnsi="Book Antiqua"/>
          <w:b/>
        </w:rPr>
        <w:t>ch sample for neural markers at</w:t>
      </w:r>
      <w:r w:rsidR="00DE79DE" w:rsidRPr="00F93C3E">
        <w:rPr>
          <w:rFonts w:ascii="Book Antiqua" w:hAnsi="Book Antiqua"/>
          <w:b/>
          <w:lang w:eastAsia="zh-CN"/>
        </w:rPr>
        <w:t xml:space="preserve"> </w:t>
      </w:r>
      <w:r w:rsidR="003B38BD" w:rsidRPr="00F93C3E">
        <w:rPr>
          <w:rFonts w:ascii="Book Antiqua" w:hAnsi="Book Antiqua"/>
          <w:b/>
        </w:rPr>
        <w:t>day 1 and day 8 of culture</w:t>
      </w:r>
    </w:p>
    <w:tbl>
      <w:tblPr>
        <w:tblStyle w:val="a9"/>
        <w:tblW w:w="516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830"/>
        <w:gridCol w:w="1030"/>
        <w:gridCol w:w="1274"/>
        <w:gridCol w:w="1314"/>
        <w:gridCol w:w="830"/>
        <w:gridCol w:w="1030"/>
        <w:gridCol w:w="1274"/>
        <w:gridCol w:w="1314"/>
      </w:tblGrid>
      <w:tr w:rsidR="00DE79DE" w:rsidRPr="00F93C3E" w14:paraId="3F5EA304" w14:textId="77777777" w:rsidTr="00C0304E">
        <w:tc>
          <w:tcPr>
            <w:tcW w:w="506" w:type="pct"/>
            <w:tcBorders>
              <w:bottom w:val="nil"/>
            </w:tcBorders>
          </w:tcPr>
          <w:p w14:paraId="39B7E30E" w14:textId="77777777" w:rsidR="00DE79DE" w:rsidRPr="00F93C3E" w:rsidRDefault="00DE79DE" w:rsidP="004622D3">
            <w:pPr>
              <w:spacing w:line="360" w:lineRule="auto"/>
              <w:jc w:val="both"/>
              <w:rPr>
                <w:rFonts w:ascii="Book Antiqua" w:hAnsi="Book Antiqua" w:cs="Times New Roman"/>
                <w:b/>
              </w:rPr>
            </w:pPr>
            <w:r w:rsidRPr="00F93C3E">
              <w:rPr>
                <w:rFonts w:ascii="Book Antiqua" w:hAnsi="Book Antiqua"/>
                <w:b/>
              </w:rPr>
              <w:t>Marker</w:t>
            </w:r>
          </w:p>
        </w:tc>
        <w:tc>
          <w:tcPr>
            <w:tcW w:w="2247" w:type="pct"/>
            <w:gridSpan w:val="4"/>
            <w:tcBorders>
              <w:top w:val="single" w:sz="4" w:space="0" w:color="auto"/>
              <w:bottom w:val="single" w:sz="4" w:space="0" w:color="auto"/>
            </w:tcBorders>
          </w:tcPr>
          <w:p w14:paraId="5E8E6308" w14:textId="77777777" w:rsidR="00DE79DE" w:rsidRPr="00F93C3E" w:rsidRDefault="00DE79DE" w:rsidP="004622D3">
            <w:pPr>
              <w:spacing w:line="360" w:lineRule="auto"/>
              <w:jc w:val="both"/>
              <w:rPr>
                <w:rFonts w:ascii="Book Antiqua" w:hAnsi="Book Antiqua" w:cs="Times New Roman"/>
                <w:b/>
              </w:rPr>
            </w:pPr>
            <w:r w:rsidRPr="00F93C3E">
              <w:rPr>
                <w:rFonts w:ascii="Book Antiqua" w:hAnsi="Book Antiqua"/>
                <w:b/>
              </w:rPr>
              <w:t>Day 1</w:t>
            </w:r>
          </w:p>
        </w:tc>
        <w:tc>
          <w:tcPr>
            <w:tcW w:w="2247" w:type="pct"/>
            <w:gridSpan w:val="4"/>
            <w:tcBorders>
              <w:top w:val="single" w:sz="4" w:space="0" w:color="auto"/>
              <w:bottom w:val="single" w:sz="4" w:space="0" w:color="auto"/>
            </w:tcBorders>
          </w:tcPr>
          <w:p w14:paraId="177A06AC" w14:textId="77777777" w:rsidR="00DE79DE" w:rsidRPr="00F93C3E" w:rsidRDefault="00DE79DE" w:rsidP="004622D3">
            <w:pPr>
              <w:spacing w:line="360" w:lineRule="auto"/>
              <w:jc w:val="both"/>
              <w:rPr>
                <w:rFonts w:ascii="Book Antiqua" w:hAnsi="Book Antiqua" w:cs="Times New Roman"/>
                <w:b/>
              </w:rPr>
            </w:pPr>
            <w:r w:rsidRPr="00F93C3E">
              <w:rPr>
                <w:rFonts w:ascii="Book Antiqua" w:hAnsi="Book Antiqua"/>
                <w:b/>
              </w:rPr>
              <w:t>Day 8</w:t>
            </w:r>
          </w:p>
        </w:tc>
      </w:tr>
      <w:tr w:rsidR="00DE79DE" w:rsidRPr="00F93C3E" w14:paraId="61872956" w14:textId="77777777" w:rsidTr="00C0304E">
        <w:tc>
          <w:tcPr>
            <w:tcW w:w="506" w:type="pct"/>
            <w:tcBorders>
              <w:top w:val="nil"/>
              <w:bottom w:val="single" w:sz="4" w:space="0" w:color="auto"/>
            </w:tcBorders>
          </w:tcPr>
          <w:p w14:paraId="2CA0A293" w14:textId="77777777" w:rsidR="00DE79DE" w:rsidRPr="00F93C3E" w:rsidRDefault="00DE79DE" w:rsidP="004622D3">
            <w:pPr>
              <w:spacing w:line="360" w:lineRule="auto"/>
              <w:jc w:val="both"/>
              <w:rPr>
                <w:rFonts w:ascii="Book Antiqua" w:hAnsi="Book Antiqua" w:cs="Times New Roman"/>
                <w:b/>
              </w:rPr>
            </w:pPr>
          </w:p>
        </w:tc>
        <w:tc>
          <w:tcPr>
            <w:tcW w:w="405" w:type="pct"/>
            <w:tcBorders>
              <w:top w:val="single" w:sz="4" w:space="0" w:color="auto"/>
              <w:bottom w:val="single" w:sz="4" w:space="0" w:color="auto"/>
            </w:tcBorders>
          </w:tcPr>
          <w:p w14:paraId="2989BE3D" w14:textId="77777777" w:rsidR="00DE79DE" w:rsidRPr="00F93C3E" w:rsidRDefault="00DE79DE" w:rsidP="004622D3">
            <w:pPr>
              <w:spacing w:line="360" w:lineRule="auto"/>
              <w:jc w:val="both"/>
              <w:rPr>
                <w:rFonts w:ascii="Book Antiqua" w:hAnsi="Book Antiqua" w:cs="Times New Roman"/>
                <w:b/>
              </w:rPr>
            </w:pPr>
            <w:r w:rsidRPr="00F93C3E">
              <w:rPr>
                <w:rFonts w:ascii="Book Antiqua" w:hAnsi="Book Antiqua"/>
                <w:b/>
              </w:rPr>
              <w:t>ASCs</w:t>
            </w:r>
          </w:p>
        </w:tc>
        <w:tc>
          <w:tcPr>
            <w:tcW w:w="497" w:type="pct"/>
            <w:tcBorders>
              <w:top w:val="single" w:sz="4" w:space="0" w:color="auto"/>
              <w:bottom w:val="single" w:sz="4" w:space="0" w:color="auto"/>
            </w:tcBorders>
          </w:tcPr>
          <w:p w14:paraId="24540606" w14:textId="77777777" w:rsidR="00DE79DE" w:rsidRPr="00F93C3E" w:rsidRDefault="00DE79DE" w:rsidP="004622D3">
            <w:pPr>
              <w:spacing w:line="360" w:lineRule="auto"/>
              <w:jc w:val="both"/>
              <w:rPr>
                <w:rFonts w:ascii="Book Antiqua" w:hAnsi="Book Antiqua" w:cs="Times New Roman"/>
                <w:b/>
              </w:rPr>
            </w:pPr>
            <w:proofErr w:type="spellStart"/>
            <w:r w:rsidRPr="00F93C3E">
              <w:rPr>
                <w:rFonts w:ascii="Book Antiqua" w:hAnsi="Book Antiqua"/>
                <w:b/>
              </w:rPr>
              <w:t>sfASCs</w:t>
            </w:r>
            <w:proofErr w:type="spellEnd"/>
          </w:p>
        </w:tc>
        <w:tc>
          <w:tcPr>
            <w:tcW w:w="667" w:type="pct"/>
            <w:tcBorders>
              <w:top w:val="single" w:sz="4" w:space="0" w:color="auto"/>
              <w:bottom w:val="single" w:sz="4" w:space="0" w:color="auto"/>
            </w:tcBorders>
          </w:tcPr>
          <w:p w14:paraId="4677E22E" w14:textId="77777777" w:rsidR="00DE79DE" w:rsidRPr="00F93C3E" w:rsidRDefault="00DE79DE" w:rsidP="004622D3">
            <w:pPr>
              <w:spacing w:line="360" w:lineRule="auto"/>
              <w:jc w:val="both"/>
              <w:rPr>
                <w:rFonts w:ascii="Book Antiqua" w:hAnsi="Book Antiqua" w:cs="Times New Roman"/>
                <w:b/>
              </w:rPr>
            </w:pPr>
            <w:r w:rsidRPr="00F93C3E">
              <w:rPr>
                <w:rFonts w:ascii="Book Antiqua" w:hAnsi="Book Antiqua"/>
                <w:b/>
              </w:rPr>
              <w:t>F12/ASCs</w:t>
            </w:r>
          </w:p>
        </w:tc>
        <w:tc>
          <w:tcPr>
            <w:tcW w:w="679" w:type="pct"/>
            <w:tcBorders>
              <w:top w:val="single" w:sz="4" w:space="0" w:color="auto"/>
              <w:bottom w:val="single" w:sz="4" w:space="0" w:color="auto"/>
            </w:tcBorders>
          </w:tcPr>
          <w:p w14:paraId="002CDBED" w14:textId="77777777" w:rsidR="00DE79DE" w:rsidRPr="00F93C3E" w:rsidRDefault="00DE79DE" w:rsidP="004622D3">
            <w:pPr>
              <w:spacing w:line="360" w:lineRule="auto"/>
              <w:jc w:val="both"/>
              <w:rPr>
                <w:rFonts w:ascii="Book Antiqua" w:hAnsi="Book Antiqua" w:cs="Times New Roman"/>
                <w:b/>
              </w:rPr>
            </w:pPr>
            <w:r w:rsidRPr="00F93C3E">
              <w:rPr>
                <w:rFonts w:ascii="Book Antiqua" w:hAnsi="Book Antiqua"/>
                <w:b/>
              </w:rPr>
              <w:t>CM/ASCs</w:t>
            </w:r>
          </w:p>
        </w:tc>
        <w:tc>
          <w:tcPr>
            <w:tcW w:w="405" w:type="pct"/>
            <w:tcBorders>
              <w:top w:val="single" w:sz="4" w:space="0" w:color="auto"/>
              <w:bottom w:val="single" w:sz="4" w:space="0" w:color="auto"/>
            </w:tcBorders>
          </w:tcPr>
          <w:p w14:paraId="53FDC513" w14:textId="77777777" w:rsidR="00DE79DE" w:rsidRPr="00F93C3E" w:rsidRDefault="00DE79DE" w:rsidP="004622D3">
            <w:pPr>
              <w:spacing w:line="360" w:lineRule="auto"/>
              <w:jc w:val="both"/>
              <w:rPr>
                <w:rFonts w:ascii="Book Antiqua" w:hAnsi="Book Antiqua" w:cs="Times New Roman"/>
                <w:b/>
              </w:rPr>
            </w:pPr>
            <w:r w:rsidRPr="00F93C3E">
              <w:rPr>
                <w:rFonts w:ascii="Book Antiqua" w:hAnsi="Book Antiqua"/>
                <w:b/>
              </w:rPr>
              <w:t>ASCs</w:t>
            </w:r>
          </w:p>
        </w:tc>
        <w:tc>
          <w:tcPr>
            <w:tcW w:w="497" w:type="pct"/>
            <w:tcBorders>
              <w:top w:val="single" w:sz="4" w:space="0" w:color="auto"/>
              <w:bottom w:val="single" w:sz="4" w:space="0" w:color="auto"/>
            </w:tcBorders>
          </w:tcPr>
          <w:p w14:paraId="497E49A9" w14:textId="77777777" w:rsidR="00DE79DE" w:rsidRPr="00F93C3E" w:rsidRDefault="00DE79DE" w:rsidP="004622D3">
            <w:pPr>
              <w:spacing w:line="360" w:lineRule="auto"/>
              <w:jc w:val="both"/>
              <w:rPr>
                <w:rFonts w:ascii="Book Antiqua" w:hAnsi="Book Antiqua" w:cs="Times New Roman"/>
                <w:b/>
              </w:rPr>
            </w:pPr>
            <w:proofErr w:type="spellStart"/>
            <w:r w:rsidRPr="00F93C3E">
              <w:rPr>
                <w:rFonts w:ascii="Book Antiqua" w:hAnsi="Book Antiqua"/>
                <w:b/>
              </w:rPr>
              <w:t>sfASCs</w:t>
            </w:r>
            <w:proofErr w:type="spellEnd"/>
          </w:p>
        </w:tc>
        <w:tc>
          <w:tcPr>
            <w:tcW w:w="667" w:type="pct"/>
            <w:tcBorders>
              <w:top w:val="single" w:sz="4" w:space="0" w:color="auto"/>
              <w:bottom w:val="single" w:sz="4" w:space="0" w:color="auto"/>
            </w:tcBorders>
          </w:tcPr>
          <w:p w14:paraId="0CDCC5DE" w14:textId="77777777" w:rsidR="00DE79DE" w:rsidRPr="00F93C3E" w:rsidRDefault="00DE79DE" w:rsidP="004622D3">
            <w:pPr>
              <w:spacing w:line="360" w:lineRule="auto"/>
              <w:jc w:val="both"/>
              <w:rPr>
                <w:rFonts w:ascii="Book Antiqua" w:hAnsi="Book Antiqua" w:cs="Times New Roman"/>
                <w:b/>
              </w:rPr>
            </w:pPr>
            <w:r w:rsidRPr="00F93C3E">
              <w:rPr>
                <w:rFonts w:ascii="Book Antiqua" w:hAnsi="Book Antiqua"/>
                <w:b/>
              </w:rPr>
              <w:t>F12/ASCs</w:t>
            </w:r>
          </w:p>
        </w:tc>
        <w:tc>
          <w:tcPr>
            <w:tcW w:w="679" w:type="pct"/>
            <w:tcBorders>
              <w:top w:val="single" w:sz="4" w:space="0" w:color="auto"/>
              <w:bottom w:val="single" w:sz="4" w:space="0" w:color="auto"/>
            </w:tcBorders>
          </w:tcPr>
          <w:p w14:paraId="0C9F9797" w14:textId="77777777" w:rsidR="00DE79DE" w:rsidRPr="00F93C3E" w:rsidRDefault="00DE79DE" w:rsidP="004622D3">
            <w:pPr>
              <w:spacing w:line="360" w:lineRule="auto"/>
              <w:jc w:val="both"/>
              <w:rPr>
                <w:rFonts w:ascii="Book Antiqua" w:hAnsi="Book Antiqua" w:cs="Times New Roman"/>
                <w:b/>
              </w:rPr>
            </w:pPr>
            <w:r w:rsidRPr="00F93C3E">
              <w:rPr>
                <w:rFonts w:ascii="Book Antiqua" w:hAnsi="Book Antiqua"/>
                <w:b/>
              </w:rPr>
              <w:t>CM/ASCs</w:t>
            </w:r>
          </w:p>
        </w:tc>
      </w:tr>
      <w:tr w:rsidR="00DE79DE" w:rsidRPr="00F93C3E" w14:paraId="4C6F935C" w14:textId="77777777" w:rsidTr="00C0304E">
        <w:tc>
          <w:tcPr>
            <w:tcW w:w="506" w:type="pct"/>
            <w:tcBorders>
              <w:top w:val="single" w:sz="4" w:space="0" w:color="auto"/>
            </w:tcBorders>
          </w:tcPr>
          <w:p w14:paraId="1949ABE6" w14:textId="77777777" w:rsidR="00DE79DE" w:rsidRPr="00F93C3E" w:rsidRDefault="00DE79DE" w:rsidP="004622D3">
            <w:pPr>
              <w:spacing w:line="360" w:lineRule="auto"/>
              <w:jc w:val="both"/>
              <w:rPr>
                <w:rFonts w:ascii="Book Antiqua" w:hAnsi="Book Antiqua" w:cs="Times New Roman"/>
              </w:rPr>
            </w:pPr>
            <w:proofErr w:type="spellStart"/>
            <w:r w:rsidRPr="00F93C3E">
              <w:rPr>
                <w:rFonts w:ascii="Book Antiqua" w:hAnsi="Book Antiqua"/>
              </w:rPr>
              <w:t>Nestin</w:t>
            </w:r>
            <w:proofErr w:type="spellEnd"/>
            <w:r w:rsidRPr="00F93C3E">
              <w:rPr>
                <w:rFonts w:ascii="Book Antiqua" w:hAnsi="Book Antiqua"/>
              </w:rPr>
              <w:t xml:space="preserve"> </w:t>
            </w:r>
          </w:p>
        </w:tc>
        <w:tc>
          <w:tcPr>
            <w:tcW w:w="405" w:type="pct"/>
            <w:tcBorders>
              <w:top w:val="single" w:sz="4" w:space="0" w:color="auto"/>
            </w:tcBorders>
          </w:tcPr>
          <w:p w14:paraId="3A54605C"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62</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5</w:t>
            </w:r>
          </w:p>
        </w:tc>
        <w:tc>
          <w:tcPr>
            <w:tcW w:w="497" w:type="pct"/>
            <w:tcBorders>
              <w:top w:val="single" w:sz="4" w:space="0" w:color="auto"/>
            </w:tcBorders>
          </w:tcPr>
          <w:p w14:paraId="5201800A"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53</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4</w:t>
            </w:r>
          </w:p>
        </w:tc>
        <w:tc>
          <w:tcPr>
            <w:tcW w:w="667" w:type="pct"/>
            <w:tcBorders>
              <w:top w:val="single" w:sz="4" w:space="0" w:color="auto"/>
            </w:tcBorders>
          </w:tcPr>
          <w:p w14:paraId="1E99D893"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51</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3</w:t>
            </w:r>
          </w:p>
        </w:tc>
        <w:tc>
          <w:tcPr>
            <w:tcW w:w="679" w:type="pct"/>
            <w:tcBorders>
              <w:top w:val="single" w:sz="4" w:space="0" w:color="auto"/>
            </w:tcBorders>
          </w:tcPr>
          <w:p w14:paraId="0F164A2F"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78</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4</w:t>
            </w:r>
          </w:p>
        </w:tc>
        <w:tc>
          <w:tcPr>
            <w:tcW w:w="405" w:type="pct"/>
            <w:tcBorders>
              <w:top w:val="single" w:sz="4" w:space="0" w:color="auto"/>
            </w:tcBorders>
          </w:tcPr>
          <w:p w14:paraId="6528AB30"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74</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6</w:t>
            </w:r>
          </w:p>
        </w:tc>
        <w:tc>
          <w:tcPr>
            <w:tcW w:w="497" w:type="pct"/>
            <w:tcBorders>
              <w:top w:val="single" w:sz="4" w:space="0" w:color="auto"/>
            </w:tcBorders>
          </w:tcPr>
          <w:p w14:paraId="643C4087"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39</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2</w:t>
            </w:r>
          </w:p>
        </w:tc>
        <w:tc>
          <w:tcPr>
            <w:tcW w:w="667" w:type="pct"/>
            <w:tcBorders>
              <w:top w:val="single" w:sz="4" w:space="0" w:color="auto"/>
            </w:tcBorders>
          </w:tcPr>
          <w:p w14:paraId="7684710D"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31</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3</w:t>
            </w:r>
          </w:p>
        </w:tc>
        <w:tc>
          <w:tcPr>
            <w:tcW w:w="679" w:type="pct"/>
            <w:tcBorders>
              <w:top w:val="single" w:sz="4" w:space="0" w:color="auto"/>
            </w:tcBorders>
          </w:tcPr>
          <w:p w14:paraId="51F20325"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88</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4</w:t>
            </w:r>
          </w:p>
        </w:tc>
      </w:tr>
      <w:tr w:rsidR="00DE79DE" w:rsidRPr="00F93C3E" w14:paraId="3C011F56" w14:textId="77777777" w:rsidTr="00C0304E">
        <w:tc>
          <w:tcPr>
            <w:tcW w:w="506" w:type="pct"/>
          </w:tcPr>
          <w:p w14:paraId="6F74FFFE"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NSE</w:t>
            </w:r>
          </w:p>
        </w:tc>
        <w:tc>
          <w:tcPr>
            <w:tcW w:w="405" w:type="pct"/>
          </w:tcPr>
          <w:p w14:paraId="768DAFBA"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63</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3</w:t>
            </w:r>
          </w:p>
        </w:tc>
        <w:tc>
          <w:tcPr>
            <w:tcW w:w="497" w:type="pct"/>
          </w:tcPr>
          <w:p w14:paraId="349B6789" w14:textId="77777777" w:rsidR="00DE79DE" w:rsidRPr="00F93C3E" w:rsidRDefault="00DE79DE" w:rsidP="004622D3">
            <w:pPr>
              <w:tabs>
                <w:tab w:val="left" w:pos="720"/>
              </w:tabs>
              <w:spacing w:line="360" w:lineRule="auto"/>
              <w:jc w:val="both"/>
              <w:rPr>
                <w:rFonts w:ascii="Book Antiqua" w:hAnsi="Book Antiqua" w:cs="Times New Roman"/>
              </w:rPr>
            </w:pPr>
            <w:r w:rsidRPr="00F93C3E">
              <w:rPr>
                <w:rFonts w:ascii="Book Antiqua" w:hAnsi="Book Antiqua"/>
              </w:rPr>
              <w:t>52</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6</w:t>
            </w:r>
          </w:p>
        </w:tc>
        <w:tc>
          <w:tcPr>
            <w:tcW w:w="667" w:type="pct"/>
          </w:tcPr>
          <w:p w14:paraId="48DFBB13"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54</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7</w:t>
            </w:r>
          </w:p>
        </w:tc>
        <w:tc>
          <w:tcPr>
            <w:tcW w:w="679" w:type="pct"/>
          </w:tcPr>
          <w:p w14:paraId="4A18AC9B"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82</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3</w:t>
            </w:r>
          </w:p>
        </w:tc>
        <w:tc>
          <w:tcPr>
            <w:tcW w:w="405" w:type="pct"/>
          </w:tcPr>
          <w:p w14:paraId="2FA294F2"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61</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4</w:t>
            </w:r>
          </w:p>
        </w:tc>
        <w:tc>
          <w:tcPr>
            <w:tcW w:w="497" w:type="pct"/>
          </w:tcPr>
          <w:p w14:paraId="0B38CB34"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49</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3</w:t>
            </w:r>
          </w:p>
        </w:tc>
        <w:tc>
          <w:tcPr>
            <w:tcW w:w="667" w:type="pct"/>
          </w:tcPr>
          <w:p w14:paraId="1CD841B7"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50</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4</w:t>
            </w:r>
          </w:p>
        </w:tc>
        <w:tc>
          <w:tcPr>
            <w:tcW w:w="679" w:type="pct"/>
          </w:tcPr>
          <w:p w14:paraId="2F5DC952"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93</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5</w:t>
            </w:r>
          </w:p>
        </w:tc>
      </w:tr>
      <w:tr w:rsidR="00DE79DE" w:rsidRPr="00F93C3E" w14:paraId="4C66AB42" w14:textId="77777777" w:rsidTr="00C0304E">
        <w:tc>
          <w:tcPr>
            <w:tcW w:w="506" w:type="pct"/>
          </w:tcPr>
          <w:p w14:paraId="121C0A33"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PGP9.5</w:t>
            </w:r>
          </w:p>
        </w:tc>
        <w:tc>
          <w:tcPr>
            <w:tcW w:w="405" w:type="pct"/>
          </w:tcPr>
          <w:p w14:paraId="58C005D7"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68</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4</w:t>
            </w:r>
          </w:p>
        </w:tc>
        <w:tc>
          <w:tcPr>
            <w:tcW w:w="497" w:type="pct"/>
          </w:tcPr>
          <w:p w14:paraId="59ACF59A"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65</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3</w:t>
            </w:r>
          </w:p>
        </w:tc>
        <w:tc>
          <w:tcPr>
            <w:tcW w:w="667" w:type="pct"/>
          </w:tcPr>
          <w:p w14:paraId="5B56EF62"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66</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5</w:t>
            </w:r>
          </w:p>
        </w:tc>
        <w:tc>
          <w:tcPr>
            <w:tcW w:w="679" w:type="pct"/>
          </w:tcPr>
          <w:p w14:paraId="312A65A8"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75</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5</w:t>
            </w:r>
          </w:p>
        </w:tc>
        <w:tc>
          <w:tcPr>
            <w:tcW w:w="405" w:type="pct"/>
          </w:tcPr>
          <w:p w14:paraId="428ABCD1"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78</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5</w:t>
            </w:r>
          </w:p>
        </w:tc>
        <w:tc>
          <w:tcPr>
            <w:tcW w:w="497" w:type="pct"/>
          </w:tcPr>
          <w:p w14:paraId="5F7A6F25"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62</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3</w:t>
            </w:r>
          </w:p>
        </w:tc>
        <w:tc>
          <w:tcPr>
            <w:tcW w:w="667" w:type="pct"/>
          </w:tcPr>
          <w:p w14:paraId="7706DABF"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67</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6</w:t>
            </w:r>
          </w:p>
        </w:tc>
        <w:tc>
          <w:tcPr>
            <w:tcW w:w="679" w:type="pct"/>
          </w:tcPr>
          <w:p w14:paraId="5D02B856"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89</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3</w:t>
            </w:r>
          </w:p>
        </w:tc>
      </w:tr>
      <w:tr w:rsidR="00DE79DE" w:rsidRPr="00F93C3E" w14:paraId="6D132923" w14:textId="77777777" w:rsidTr="00C0304E">
        <w:tc>
          <w:tcPr>
            <w:tcW w:w="506" w:type="pct"/>
          </w:tcPr>
          <w:p w14:paraId="19C4F206"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GFAP</w:t>
            </w:r>
          </w:p>
        </w:tc>
        <w:tc>
          <w:tcPr>
            <w:tcW w:w="405" w:type="pct"/>
          </w:tcPr>
          <w:p w14:paraId="33858B00"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55</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7</w:t>
            </w:r>
          </w:p>
        </w:tc>
        <w:tc>
          <w:tcPr>
            <w:tcW w:w="497" w:type="pct"/>
          </w:tcPr>
          <w:p w14:paraId="25324908"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56</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5</w:t>
            </w:r>
          </w:p>
        </w:tc>
        <w:tc>
          <w:tcPr>
            <w:tcW w:w="667" w:type="pct"/>
          </w:tcPr>
          <w:p w14:paraId="15287D11"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53</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4</w:t>
            </w:r>
          </w:p>
        </w:tc>
        <w:tc>
          <w:tcPr>
            <w:tcW w:w="679" w:type="pct"/>
          </w:tcPr>
          <w:p w14:paraId="4D52C1C1"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77</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3</w:t>
            </w:r>
          </w:p>
        </w:tc>
        <w:tc>
          <w:tcPr>
            <w:tcW w:w="405" w:type="pct"/>
          </w:tcPr>
          <w:p w14:paraId="7ADFD503"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53</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6</w:t>
            </w:r>
          </w:p>
        </w:tc>
        <w:tc>
          <w:tcPr>
            <w:tcW w:w="497" w:type="pct"/>
          </w:tcPr>
          <w:p w14:paraId="77FBD45D"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41</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5</w:t>
            </w:r>
          </w:p>
        </w:tc>
        <w:tc>
          <w:tcPr>
            <w:tcW w:w="667" w:type="pct"/>
          </w:tcPr>
          <w:p w14:paraId="130EF2CB"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45</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7</w:t>
            </w:r>
          </w:p>
        </w:tc>
        <w:tc>
          <w:tcPr>
            <w:tcW w:w="679" w:type="pct"/>
          </w:tcPr>
          <w:p w14:paraId="3F8504BA" w14:textId="77777777" w:rsidR="00DE79DE" w:rsidRPr="00F93C3E" w:rsidRDefault="00DE79DE" w:rsidP="004622D3">
            <w:pPr>
              <w:spacing w:line="360" w:lineRule="auto"/>
              <w:jc w:val="both"/>
              <w:rPr>
                <w:rFonts w:ascii="Book Antiqua" w:hAnsi="Book Antiqua" w:cs="Times New Roman"/>
              </w:rPr>
            </w:pPr>
            <w:r w:rsidRPr="00F93C3E">
              <w:rPr>
                <w:rFonts w:ascii="Book Antiqua" w:hAnsi="Book Antiqua"/>
              </w:rPr>
              <w:t>87</w:t>
            </w:r>
            <w:r w:rsidR="001444D2" w:rsidRPr="00F93C3E">
              <w:rPr>
                <w:rFonts w:ascii="Book Antiqua" w:hAnsi="Book Antiqua"/>
                <w:lang w:eastAsia="zh-CN"/>
              </w:rPr>
              <w:t xml:space="preserve"> </w:t>
            </w:r>
            <w:r w:rsidRPr="00F93C3E">
              <w:rPr>
                <w:rFonts w:ascii="Book Antiqua" w:hAnsi="Book Antiqua"/>
              </w:rPr>
              <w:t>±</w:t>
            </w:r>
            <w:r w:rsidR="001444D2" w:rsidRPr="00F93C3E">
              <w:rPr>
                <w:rFonts w:ascii="Book Antiqua" w:hAnsi="Book Antiqua"/>
                <w:lang w:eastAsia="zh-CN"/>
              </w:rPr>
              <w:t xml:space="preserve"> </w:t>
            </w:r>
            <w:r w:rsidRPr="00F93C3E">
              <w:rPr>
                <w:rFonts w:ascii="Book Antiqua" w:hAnsi="Book Antiqua"/>
              </w:rPr>
              <w:t>5</w:t>
            </w:r>
          </w:p>
        </w:tc>
      </w:tr>
    </w:tbl>
    <w:p w14:paraId="131E0E31" w14:textId="344B2FC0" w:rsidR="00F5432D" w:rsidRDefault="003B38BD" w:rsidP="004622D3">
      <w:pPr>
        <w:spacing w:line="360" w:lineRule="auto"/>
        <w:jc w:val="both"/>
        <w:rPr>
          <w:rFonts w:ascii="Book Antiqua" w:hAnsi="Book Antiqua" w:cs="Book Antiqua"/>
          <w:color w:val="000000"/>
          <w:lang w:eastAsia="zh-CN"/>
        </w:rPr>
      </w:pPr>
      <w:r w:rsidRPr="00F93C3E">
        <w:rPr>
          <w:rFonts w:ascii="Book Antiqua" w:hAnsi="Book Antiqua"/>
        </w:rPr>
        <w:t xml:space="preserve">ASCs: </w:t>
      </w:r>
      <w:r w:rsidRPr="00F93C3E">
        <w:rPr>
          <w:rFonts w:ascii="Book Antiqua" w:hAnsi="Book Antiqua"/>
          <w:lang w:eastAsia="zh-CN"/>
        </w:rPr>
        <w:t>C</w:t>
      </w:r>
      <w:r w:rsidRPr="00F93C3E">
        <w:rPr>
          <w:rFonts w:ascii="Book Antiqua" w:hAnsi="Book Antiqua"/>
        </w:rPr>
        <w:t>ontrol ASCs cultured in basal DMEM;</w:t>
      </w:r>
      <w:r w:rsidRPr="00F93C3E">
        <w:rPr>
          <w:rFonts w:ascii="Book Antiqua" w:hAnsi="Book Antiqua"/>
          <w:lang w:eastAsia="zh-CN"/>
        </w:rPr>
        <w:t xml:space="preserve"> </w:t>
      </w:r>
      <w:r w:rsidRPr="00F93C3E">
        <w:rPr>
          <w:rFonts w:ascii="Book Antiqua" w:hAnsi="Book Antiqua"/>
        </w:rPr>
        <w:t>CM/ASCs: ASCs cultured in serum-free DMEM/F12 conditioned from ARPE-19;</w:t>
      </w:r>
      <w:r w:rsidRPr="00F93C3E">
        <w:rPr>
          <w:rFonts w:ascii="Book Antiqua" w:hAnsi="Book Antiqua"/>
          <w:lang w:eastAsia="zh-CN"/>
        </w:rPr>
        <w:t xml:space="preserve"> </w:t>
      </w:r>
      <w:r w:rsidRPr="00F93C3E">
        <w:rPr>
          <w:rFonts w:ascii="Book Antiqua" w:hAnsi="Book Antiqua"/>
        </w:rPr>
        <w:t>F12/ASCs: ASCs cultured in serum-free DMEM/F12;</w:t>
      </w:r>
      <w:r w:rsidRPr="00F93C3E">
        <w:rPr>
          <w:rFonts w:ascii="Book Antiqua" w:hAnsi="Book Antiqua"/>
          <w:lang w:eastAsia="zh-CN"/>
        </w:rPr>
        <w:t xml:space="preserve"> </w:t>
      </w:r>
      <w:proofErr w:type="spellStart"/>
      <w:r w:rsidRPr="00F93C3E">
        <w:rPr>
          <w:rFonts w:ascii="Book Antiqua" w:hAnsi="Book Antiqua"/>
        </w:rPr>
        <w:t>sfASCs</w:t>
      </w:r>
      <w:proofErr w:type="spellEnd"/>
      <w:r w:rsidRPr="00F93C3E">
        <w:rPr>
          <w:rFonts w:ascii="Book Antiqua" w:hAnsi="Book Antiqua"/>
        </w:rPr>
        <w:t>: ASCs cultured in serum-free DMEM.</w:t>
      </w:r>
      <w:r w:rsidR="00DC3AE3" w:rsidRPr="00F93C3E">
        <w:rPr>
          <w:rFonts w:ascii="Book Antiqua" w:hAnsi="Book Antiqua"/>
        </w:rPr>
        <w:t xml:space="preserve"> GFAP: </w:t>
      </w:r>
      <w:r w:rsidR="00A872A2" w:rsidRPr="00F93C3E">
        <w:rPr>
          <w:rFonts w:ascii="Book Antiqua" w:hAnsi="Book Antiqua"/>
          <w:lang w:eastAsia="zh-CN"/>
        </w:rPr>
        <w:t>G</w:t>
      </w:r>
      <w:r w:rsidR="00DC3AE3" w:rsidRPr="00F93C3E">
        <w:rPr>
          <w:rFonts w:ascii="Book Antiqua" w:hAnsi="Book Antiqua"/>
        </w:rPr>
        <w:t>lial fibrillary acidic protein;</w:t>
      </w:r>
      <w:r w:rsidR="00DC3AE3" w:rsidRPr="00F93C3E">
        <w:rPr>
          <w:rFonts w:ascii="Book Antiqua" w:hAnsi="Book Antiqua"/>
          <w:lang w:eastAsia="zh-CN"/>
        </w:rPr>
        <w:t xml:space="preserve"> </w:t>
      </w:r>
      <w:r w:rsidR="00DC3AE3" w:rsidRPr="00F93C3E">
        <w:rPr>
          <w:rFonts w:ascii="Book Antiqua" w:hAnsi="Book Antiqua"/>
        </w:rPr>
        <w:t xml:space="preserve">NSE: </w:t>
      </w:r>
      <w:r w:rsidR="00187B15" w:rsidRPr="00F93C3E">
        <w:rPr>
          <w:rFonts w:ascii="Book Antiqua" w:hAnsi="Book Antiqua"/>
          <w:lang w:eastAsia="zh-CN"/>
        </w:rPr>
        <w:t>N</w:t>
      </w:r>
      <w:r w:rsidR="00DC3AE3" w:rsidRPr="00F93C3E">
        <w:rPr>
          <w:rFonts w:ascii="Book Antiqua" w:hAnsi="Book Antiqua"/>
        </w:rPr>
        <w:t>euron specific enolase;</w:t>
      </w:r>
      <w:r w:rsidR="00DC3AE3" w:rsidRPr="00F93C3E">
        <w:rPr>
          <w:rFonts w:ascii="Book Antiqua" w:hAnsi="Book Antiqua"/>
          <w:lang w:eastAsia="zh-CN"/>
        </w:rPr>
        <w:t xml:space="preserve"> </w:t>
      </w:r>
      <w:r w:rsidR="004915AD" w:rsidRPr="00F93C3E">
        <w:rPr>
          <w:rFonts w:ascii="Book Antiqua" w:hAnsi="Book Antiqua"/>
        </w:rPr>
        <w:t>PGP</w:t>
      </w:r>
      <w:r w:rsidR="00DC3AE3" w:rsidRPr="00F93C3E">
        <w:rPr>
          <w:rFonts w:ascii="Book Antiqua" w:hAnsi="Book Antiqua"/>
        </w:rPr>
        <w:t xml:space="preserve">9.5: </w:t>
      </w:r>
      <w:r w:rsidR="004915AD" w:rsidRPr="00F93C3E">
        <w:rPr>
          <w:rFonts w:ascii="Book Antiqua" w:hAnsi="Book Antiqua"/>
          <w:lang w:eastAsia="zh-CN"/>
        </w:rPr>
        <w:t>P</w:t>
      </w:r>
      <w:r w:rsidR="00DC3AE3" w:rsidRPr="00F93C3E">
        <w:rPr>
          <w:rFonts w:ascii="Book Antiqua" w:hAnsi="Book Antiqua"/>
        </w:rPr>
        <w:t>rotein gene product 9.5;</w:t>
      </w:r>
      <w:r w:rsidR="004915AD" w:rsidRPr="00F93C3E">
        <w:rPr>
          <w:rFonts w:ascii="Book Antiqua" w:hAnsi="Book Antiqua"/>
          <w:lang w:eastAsia="zh-CN"/>
        </w:rPr>
        <w:t xml:space="preserve"> </w:t>
      </w:r>
      <w:r w:rsidR="00187B15" w:rsidRPr="00F93C3E">
        <w:rPr>
          <w:rFonts w:ascii="Book Antiqua" w:hAnsi="Book Antiqua" w:cs="Book Antiqua"/>
          <w:color w:val="000000"/>
          <w:lang w:eastAsia="zh-CN"/>
        </w:rPr>
        <w:t>ASCs: A</w:t>
      </w:r>
      <w:r w:rsidR="00187B15" w:rsidRPr="00F93C3E">
        <w:rPr>
          <w:rFonts w:ascii="Book Antiqua" w:eastAsia="Book Antiqua" w:hAnsi="Book Antiqua" w:cs="Book Antiqua"/>
          <w:color w:val="000000"/>
        </w:rPr>
        <w:t>dipose-derived stem cells</w:t>
      </w:r>
      <w:r w:rsidR="00187B15" w:rsidRPr="00F93C3E">
        <w:rPr>
          <w:rFonts w:ascii="Book Antiqua" w:hAnsi="Book Antiqua" w:cs="Book Antiqua"/>
          <w:color w:val="000000"/>
          <w:lang w:eastAsia="zh-CN"/>
        </w:rPr>
        <w:t xml:space="preserve">; </w:t>
      </w:r>
      <w:proofErr w:type="spellStart"/>
      <w:r w:rsidR="00187B15" w:rsidRPr="00F93C3E">
        <w:rPr>
          <w:rFonts w:ascii="Book Antiqua" w:eastAsia="Book Antiqua" w:hAnsi="Book Antiqua" w:cs="Book Antiqua"/>
          <w:color w:val="000000"/>
        </w:rPr>
        <w:t>sfASCs</w:t>
      </w:r>
      <w:proofErr w:type="spellEnd"/>
      <w:r w:rsidR="00187B15" w:rsidRPr="00F93C3E">
        <w:rPr>
          <w:rFonts w:ascii="Book Antiqua" w:hAnsi="Book Antiqua" w:cs="Book Antiqua"/>
          <w:color w:val="000000"/>
          <w:lang w:eastAsia="zh-CN"/>
        </w:rPr>
        <w:t>: S</w:t>
      </w:r>
      <w:r w:rsidR="00187B15" w:rsidRPr="00F93C3E">
        <w:rPr>
          <w:rFonts w:ascii="Book Antiqua" w:eastAsia="Book Antiqua" w:hAnsi="Book Antiqua" w:cs="Book Antiqua"/>
          <w:color w:val="000000"/>
        </w:rPr>
        <w:t>erum-free</w:t>
      </w:r>
      <w:r w:rsidR="00187B15" w:rsidRPr="00F93C3E">
        <w:rPr>
          <w:rFonts w:ascii="Book Antiqua" w:hAnsi="Book Antiqua" w:cs="Book Antiqua"/>
          <w:color w:val="000000"/>
          <w:lang w:eastAsia="zh-CN"/>
        </w:rPr>
        <w:t xml:space="preserve"> a</w:t>
      </w:r>
      <w:r w:rsidR="00187B15" w:rsidRPr="00F93C3E">
        <w:rPr>
          <w:rFonts w:ascii="Book Antiqua" w:eastAsia="Book Antiqua" w:hAnsi="Book Antiqua" w:cs="Book Antiqua"/>
          <w:color w:val="000000"/>
        </w:rPr>
        <w:t>dipose-derived stem cells</w:t>
      </w:r>
      <w:r w:rsidR="00187B15" w:rsidRPr="00F93C3E">
        <w:rPr>
          <w:rFonts w:ascii="Book Antiqua" w:hAnsi="Book Antiqua" w:cs="Book Antiqua"/>
          <w:color w:val="000000"/>
          <w:lang w:eastAsia="zh-CN"/>
        </w:rPr>
        <w:t>; CM: C</w:t>
      </w:r>
      <w:r w:rsidR="00187B15" w:rsidRPr="00F93C3E">
        <w:rPr>
          <w:rFonts w:ascii="Book Antiqua" w:eastAsia="Book Antiqua" w:hAnsi="Book Antiqua" w:cs="Book Antiqua"/>
          <w:color w:val="000000"/>
        </w:rPr>
        <w:t>onditioned medium</w:t>
      </w:r>
      <w:r w:rsidR="00187B15" w:rsidRPr="00F93C3E">
        <w:rPr>
          <w:rFonts w:ascii="Book Antiqua" w:hAnsi="Book Antiqua" w:cs="Book Antiqua"/>
          <w:color w:val="000000"/>
          <w:lang w:eastAsia="zh-CN"/>
        </w:rPr>
        <w:t>.</w:t>
      </w:r>
    </w:p>
    <w:p w14:paraId="4373A4E1" w14:textId="77777777" w:rsidR="00F5432D" w:rsidRDefault="00F5432D">
      <w:pPr>
        <w:rPr>
          <w:rFonts w:ascii="Book Antiqua" w:hAnsi="Book Antiqua" w:cs="Book Antiqua"/>
          <w:color w:val="000000"/>
          <w:lang w:eastAsia="zh-CN"/>
        </w:rPr>
      </w:pPr>
      <w:r>
        <w:rPr>
          <w:rFonts w:ascii="Book Antiqua" w:hAnsi="Book Antiqua" w:cs="Book Antiqua"/>
          <w:color w:val="000000"/>
          <w:lang w:eastAsia="zh-CN"/>
        </w:rPr>
        <w:br w:type="page"/>
      </w:r>
    </w:p>
    <w:p w14:paraId="72207D8E" w14:textId="77777777" w:rsidR="00F5432D" w:rsidRDefault="00F5432D" w:rsidP="00F5432D">
      <w:pPr>
        <w:ind w:leftChars="100" w:left="240"/>
        <w:jc w:val="center"/>
        <w:rPr>
          <w:rFonts w:ascii="Book Antiqua" w:hAnsi="Book Antiqua"/>
          <w:lang w:eastAsia="zh-CN"/>
        </w:rPr>
      </w:pPr>
      <w:bookmarkStart w:id="5" w:name="_Hlk88512952"/>
    </w:p>
    <w:p w14:paraId="637DB26F" w14:textId="77777777" w:rsidR="00F5432D" w:rsidRDefault="00F5432D" w:rsidP="00F5432D">
      <w:pPr>
        <w:ind w:leftChars="100" w:left="240"/>
        <w:jc w:val="center"/>
        <w:rPr>
          <w:rFonts w:ascii="Book Antiqua" w:hAnsi="Book Antiqua"/>
          <w:lang w:eastAsia="zh-CN"/>
        </w:rPr>
      </w:pPr>
    </w:p>
    <w:p w14:paraId="68334448" w14:textId="77777777" w:rsidR="00F5432D" w:rsidRDefault="00F5432D" w:rsidP="00F5432D">
      <w:pPr>
        <w:ind w:leftChars="100" w:left="240"/>
        <w:jc w:val="center"/>
        <w:rPr>
          <w:rFonts w:ascii="Book Antiqua" w:hAnsi="Book Antiqua"/>
          <w:lang w:eastAsia="zh-CN"/>
        </w:rPr>
      </w:pPr>
    </w:p>
    <w:p w14:paraId="11CF76F2" w14:textId="77777777" w:rsidR="00F5432D" w:rsidRDefault="00F5432D" w:rsidP="00F5432D">
      <w:pPr>
        <w:ind w:leftChars="100" w:left="240"/>
        <w:jc w:val="center"/>
        <w:rPr>
          <w:rFonts w:ascii="Book Antiqua" w:hAnsi="Book Antiqua"/>
          <w:lang w:eastAsia="zh-CN"/>
        </w:rPr>
      </w:pPr>
    </w:p>
    <w:p w14:paraId="5F12CDE5" w14:textId="77777777" w:rsidR="00F5432D" w:rsidRDefault="00F5432D" w:rsidP="00F5432D">
      <w:pPr>
        <w:ind w:leftChars="100" w:left="240"/>
        <w:jc w:val="center"/>
        <w:rPr>
          <w:rFonts w:ascii="Book Antiqua" w:hAnsi="Book Antiqua"/>
          <w:lang w:eastAsia="zh-CN"/>
        </w:rPr>
      </w:pPr>
      <w:r>
        <w:rPr>
          <w:rFonts w:ascii="Book Antiqua" w:hAnsi="Book Antiqua"/>
          <w:noProof/>
          <w:lang w:eastAsia="zh-CN"/>
        </w:rPr>
        <w:drawing>
          <wp:inline distT="0" distB="0" distL="0" distR="0" wp14:anchorId="78D995E0" wp14:editId="4E5799E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71BBEE" w14:textId="77777777" w:rsidR="00F5432D" w:rsidRDefault="00F5432D" w:rsidP="00F5432D">
      <w:pPr>
        <w:ind w:leftChars="100" w:left="240"/>
        <w:jc w:val="center"/>
        <w:rPr>
          <w:rFonts w:ascii="Book Antiqua" w:hAnsi="Book Antiqua"/>
          <w:lang w:eastAsia="zh-CN"/>
        </w:rPr>
      </w:pPr>
    </w:p>
    <w:p w14:paraId="79438F52" w14:textId="77777777" w:rsidR="00F5432D" w:rsidRPr="00763D22" w:rsidRDefault="00F5432D" w:rsidP="00F5432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FDE325A" w14:textId="77777777" w:rsidR="00F5432D" w:rsidRPr="00763D22" w:rsidRDefault="00F5432D" w:rsidP="00F5432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A3E8062" w14:textId="77777777" w:rsidR="00F5432D" w:rsidRPr="00763D22" w:rsidRDefault="00F5432D" w:rsidP="00F5432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AD019B3" w14:textId="77777777" w:rsidR="00F5432D" w:rsidRPr="00763D22" w:rsidRDefault="00F5432D" w:rsidP="00F5432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C76C9A9" w14:textId="77777777" w:rsidR="00F5432D" w:rsidRPr="00763D22" w:rsidRDefault="00F5432D" w:rsidP="00F5432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42325DE" w14:textId="77777777" w:rsidR="00F5432D" w:rsidRPr="00763D22" w:rsidRDefault="00F5432D" w:rsidP="00F5432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370AECF" w14:textId="77777777" w:rsidR="00F5432D" w:rsidRDefault="00F5432D" w:rsidP="00F5432D">
      <w:pPr>
        <w:ind w:leftChars="100" w:left="240"/>
        <w:jc w:val="center"/>
        <w:rPr>
          <w:rFonts w:ascii="Book Antiqua" w:hAnsi="Book Antiqua"/>
          <w:lang w:eastAsia="zh-CN"/>
        </w:rPr>
      </w:pPr>
    </w:p>
    <w:p w14:paraId="04EF0A07" w14:textId="77777777" w:rsidR="00F5432D" w:rsidRDefault="00F5432D" w:rsidP="00F5432D">
      <w:pPr>
        <w:ind w:leftChars="100" w:left="240"/>
        <w:jc w:val="center"/>
        <w:rPr>
          <w:rFonts w:ascii="Book Antiqua" w:hAnsi="Book Antiqua"/>
          <w:lang w:eastAsia="zh-CN"/>
        </w:rPr>
      </w:pPr>
    </w:p>
    <w:p w14:paraId="61606550" w14:textId="77777777" w:rsidR="00F5432D" w:rsidRDefault="00F5432D" w:rsidP="00F5432D">
      <w:pPr>
        <w:ind w:leftChars="100" w:left="240"/>
        <w:jc w:val="center"/>
        <w:rPr>
          <w:rFonts w:ascii="Book Antiqua" w:hAnsi="Book Antiqua"/>
          <w:lang w:eastAsia="zh-CN"/>
        </w:rPr>
      </w:pPr>
    </w:p>
    <w:p w14:paraId="4A1BA5CC" w14:textId="77777777" w:rsidR="00F5432D" w:rsidRDefault="00F5432D" w:rsidP="00F5432D">
      <w:pPr>
        <w:ind w:leftChars="100" w:left="240"/>
        <w:jc w:val="center"/>
        <w:rPr>
          <w:rFonts w:ascii="Book Antiqua" w:hAnsi="Book Antiqua"/>
          <w:lang w:eastAsia="zh-CN"/>
        </w:rPr>
      </w:pPr>
      <w:r>
        <w:rPr>
          <w:rFonts w:ascii="Book Antiqua" w:hAnsi="Book Antiqua"/>
          <w:noProof/>
          <w:lang w:eastAsia="zh-CN"/>
        </w:rPr>
        <w:drawing>
          <wp:inline distT="0" distB="0" distL="0" distR="0" wp14:anchorId="11B8F424" wp14:editId="7F7AB0C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B466FE" w14:textId="77777777" w:rsidR="00F5432D" w:rsidRDefault="00F5432D" w:rsidP="00F5432D">
      <w:pPr>
        <w:ind w:leftChars="100" w:left="240"/>
        <w:jc w:val="center"/>
        <w:rPr>
          <w:rFonts w:ascii="Book Antiqua" w:hAnsi="Book Antiqua"/>
          <w:lang w:eastAsia="zh-CN"/>
        </w:rPr>
      </w:pPr>
    </w:p>
    <w:p w14:paraId="20DFD69F" w14:textId="77777777" w:rsidR="00F5432D" w:rsidRDefault="00F5432D" w:rsidP="00F5432D">
      <w:pPr>
        <w:ind w:leftChars="100" w:left="240"/>
        <w:jc w:val="center"/>
        <w:rPr>
          <w:rFonts w:ascii="Book Antiqua" w:hAnsi="Book Antiqua"/>
          <w:lang w:eastAsia="zh-CN"/>
        </w:rPr>
      </w:pPr>
    </w:p>
    <w:p w14:paraId="46395C04" w14:textId="77777777" w:rsidR="00F5432D" w:rsidRDefault="00F5432D" w:rsidP="00F5432D">
      <w:pPr>
        <w:ind w:leftChars="100" w:left="240"/>
        <w:jc w:val="center"/>
        <w:rPr>
          <w:rFonts w:ascii="Book Antiqua" w:hAnsi="Book Antiqua"/>
          <w:lang w:eastAsia="zh-CN"/>
        </w:rPr>
      </w:pPr>
    </w:p>
    <w:p w14:paraId="218BDF85" w14:textId="77777777" w:rsidR="00F5432D" w:rsidRDefault="00F5432D" w:rsidP="00F5432D">
      <w:pPr>
        <w:ind w:leftChars="100" w:left="240"/>
        <w:jc w:val="center"/>
        <w:rPr>
          <w:rFonts w:ascii="Book Antiqua" w:hAnsi="Book Antiqua"/>
          <w:lang w:eastAsia="zh-CN"/>
        </w:rPr>
      </w:pPr>
    </w:p>
    <w:p w14:paraId="0E0AB189" w14:textId="77777777" w:rsidR="00F5432D" w:rsidRDefault="00F5432D" w:rsidP="00F5432D">
      <w:pPr>
        <w:ind w:leftChars="100" w:left="240"/>
        <w:jc w:val="center"/>
        <w:rPr>
          <w:rFonts w:ascii="Book Antiqua" w:hAnsi="Book Antiqua"/>
          <w:lang w:eastAsia="zh-CN"/>
        </w:rPr>
      </w:pPr>
    </w:p>
    <w:p w14:paraId="4B497B6F" w14:textId="77777777" w:rsidR="00F5432D" w:rsidRDefault="00F5432D" w:rsidP="00F5432D">
      <w:pPr>
        <w:ind w:leftChars="100" w:left="240"/>
        <w:jc w:val="center"/>
        <w:rPr>
          <w:rFonts w:ascii="Book Antiqua" w:hAnsi="Book Antiqua"/>
          <w:lang w:eastAsia="zh-CN"/>
        </w:rPr>
      </w:pPr>
    </w:p>
    <w:p w14:paraId="5D1120AC" w14:textId="77777777" w:rsidR="00F5432D" w:rsidRDefault="00F5432D" w:rsidP="00F5432D">
      <w:pPr>
        <w:ind w:leftChars="100" w:left="240"/>
        <w:jc w:val="center"/>
        <w:rPr>
          <w:rFonts w:ascii="Book Antiqua" w:hAnsi="Book Antiqua"/>
          <w:lang w:eastAsia="zh-CN"/>
        </w:rPr>
      </w:pPr>
    </w:p>
    <w:p w14:paraId="751F4E08" w14:textId="77777777" w:rsidR="00F5432D" w:rsidRDefault="00F5432D" w:rsidP="00F5432D">
      <w:pPr>
        <w:ind w:leftChars="100" w:left="240"/>
        <w:jc w:val="center"/>
        <w:rPr>
          <w:rFonts w:ascii="Book Antiqua" w:hAnsi="Book Antiqua"/>
          <w:lang w:eastAsia="zh-CN"/>
        </w:rPr>
      </w:pPr>
    </w:p>
    <w:p w14:paraId="4D018A28" w14:textId="77777777" w:rsidR="00F5432D" w:rsidRDefault="00F5432D" w:rsidP="00F5432D">
      <w:pPr>
        <w:ind w:leftChars="100" w:left="240"/>
        <w:jc w:val="center"/>
        <w:rPr>
          <w:rFonts w:ascii="Book Antiqua" w:hAnsi="Book Antiqua"/>
          <w:lang w:eastAsia="zh-CN"/>
        </w:rPr>
      </w:pPr>
    </w:p>
    <w:p w14:paraId="4F1E071C" w14:textId="77777777" w:rsidR="00F5432D" w:rsidRPr="00763D22" w:rsidRDefault="00F5432D" w:rsidP="00F5432D">
      <w:pPr>
        <w:ind w:leftChars="100" w:left="240"/>
        <w:jc w:val="right"/>
        <w:rPr>
          <w:rFonts w:ascii="Book Antiqua" w:hAnsi="Book Antiqua"/>
          <w:color w:val="000000" w:themeColor="text1"/>
          <w:lang w:eastAsia="zh-CN"/>
        </w:rPr>
      </w:pPr>
    </w:p>
    <w:p w14:paraId="4E038A33" w14:textId="77777777" w:rsidR="00F5432D" w:rsidRPr="00763D22" w:rsidRDefault="00F5432D" w:rsidP="00F5432D">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5"/>
    </w:p>
    <w:p w14:paraId="5B7BB7E8" w14:textId="77777777" w:rsidR="00A77B3E" w:rsidRPr="00F5432D" w:rsidRDefault="00A77B3E" w:rsidP="004622D3">
      <w:pPr>
        <w:spacing w:line="360" w:lineRule="auto"/>
        <w:jc w:val="both"/>
        <w:rPr>
          <w:rFonts w:ascii="Book Antiqua" w:hAnsi="Book Antiqua" w:cs="Book Antiqua"/>
          <w:color w:val="000000"/>
          <w:lang w:eastAsia="zh-CN"/>
        </w:rPr>
      </w:pPr>
    </w:p>
    <w:sectPr w:rsidR="00A77B3E" w:rsidRPr="00F543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6B116" w14:textId="77777777" w:rsidR="00420DD9" w:rsidRDefault="00420DD9" w:rsidP="002D4D0D">
      <w:r>
        <w:separator/>
      </w:r>
    </w:p>
  </w:endnote>
  <w:endnote w:type="continuationSeparator" w:id="0">
    <w:p w14:paraId="435A9D2A" w14:textId="77777777" w:rsidR="00420DD9" w:rsidRDefault="00420DD9" w:rsidP="002D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417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C120481" w14:textId="77777777" w:rsidR="001D4EA8" w:rsidRPr="00872D1E" w:rsidRDefault="001D4EA8">
            <w:pPr>
              <w:pStyle w:val="a5"/>
              <w:jc w:val="right"/>
              <w:rPr>
                <w:rFonts w:ascii="Book Antiqua" w:hAnsi="Book Antiqua"/>
                <w:sz w:val="24"/>
                <w:szCs w:val="24"/>
              </w:rPr>
            </w:pPr>
            <w:r w:rsidRPr="00872D1E">
              <w:rPr>
                <w:rFonts w:ascii="Book Antiqua" w:hAnsi="Book Antiqua"/>
                <w:sz w:val="24"/>
                <w:szCs w:val="24"/>
                <w:lang w:val="zh-CN" w:eastAsia="zh-CN"/>
              </w:rPr>
              <w:t xml:space="preserve"> </w:t>
            </w:r>
            <w:r w:rsidRPr="000A2DF3">
              <w:rPr>
                <w:rFonts w:ascii="Book Antiqua" w:hAnsi="Book Antiqua"/>
                <w:sz w:val="24"/>
                <w:szCs w:val="24"/>
              </w:rPr>
              <w:fldChar w:fldCharType="begin"/>
            </w:r>
            <w:r w:rsidRPr="000A2DF3">
              <w:rPr>
                <w:rFonts w:ascii="Book Antiqua" w:hAnsi="Book Antiqua"/>
                <w:sz w:val="24"/>
                <w:szCs w:val="24"/>
              </w:rPr>
              <w:instrText>PAGE</w:instrText>
            </w:r>
            <w:r w:rsidRPr="000A2DF3">
              <w:rPr>
                <w:rFonts w:ascii="Book Antiqua" w:hAnsi="Book Antiqua"/>
                <w:sz w:val="24"/>
                <w:szCs w:val="24"/>
              </w:rPr>
              <w:fldChar w:fldCharType="separate"/>
            </w:r>
            <w:r w:rsidR="00E62C3E">
              <w:rPr>
                <w:rFonts w:ascii="Book Antiqua" w:hAnsi="Book Antiqua"/>
                <w:noProof/>
                <w:sz w:val="24"/>
                <w:szCs w:val="24"/>
              </w:rPr>
              <w:t>15</w:t>
            </w:r>
            <w:r w:rsidRPr="000A2DF3">
              <w:rPr>
                <w:rFonts w:ascii="Book Antiqua" w:hAnsi="Book Antiqua"/>
                <w:sz w:val="24"/>
                <w:szCs w:val="24"/>
              </w:rPr>
              <w:fldChar w:fldCharType="end"/>
            </w:r>
            <w:r w:rsidRPr="00872D1E">
              <w:rPr>
                <w:rFonts w:ascii="Book Antiqua" w:hAnsi="Book Antiqua"/>
                <w:sz w:val="24"/>
                <w:szCs w:val="24"/>
                <w:lang w:val="zh-CN" w:eastAsia="zh-CN"/>
              </w:rPr>
              <w:t xml:space="preserve"> / </w:t>
            </w:r>
            <w:r w:rsidRPr="000A2DF3">
              <w:rPr>
                <w:rFonts w:ascii="Book Antiqua" w:hAnsi="Book Antiqua"/>
                <w:sz w:val="24"/>
                <w:szCs w:val="24"/>
              </w:rPr>
              <w:fldChar w:fldCharType="begin"/>
            </w:r>
            <w:r w:rsidRPr="000A2DF3">
              <w:rPr>
                <w:rFonts w:ascii="Book Antiqua" w:hAnsi="Book Antiqua"/>
                <w:sz w:val="24"/>
                <w:szCs w:val="24"/>
              </w:rPr>
              <w:instrText>NUMPAGES</w:instrText>
            </w:r>
            <w:r w:rsidRPr="000A2DF3">
              <w:rPr>
                <w:rFonts w:ascii="Book Antiqua" w:hAnsi="Book Antiqua"/>
                <w:sz w:val="24"/>
                <w:szCs w:val="24"/>
              </w:rPr>
              <w:fldChar w:fldCharType="separate"/>
            </w:r>
            <w:r w:rsidR="00E62C3E">
              <w:rPr>
                <w:rFonts w:ascii="Book Antiqua" w:hAnsi="Book Antiqua"/>
                <w:noProof/>
                <w:sz w:val="24"/>
                <w:szCs w:val="24"/>
              </w:rPr>
              <w:t>33</w:t>
            </w:r>
            <w:r w:rsidRPr="000A2DF3">
              <w:rPr>
                <w:rFonts w:ascii="Book Antiqua" w:hAnsi="Book Antiqua"/>
                <w:sz w:val="24"/>
                <w:szCs w:val="24"/>
              </w:rPr>
              <w:fldChar w:fldCharType="end"/>
            </w:r>
          </w:p>
        </w:sdtContent>
      </w:sdt>
    </w:sdtContent>
  </w:sdt>
  <w:p w14:paraId="6A439D28" w14:textId="77777777" w:rsidR="001D4EA8" w:rsidRDefault="001D4E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C4E3B" w14:textId="77777777" w:rsidR="00420DD9" w:rsidRDefault="00420DD9" w:rsidP="002D4D0D">
      <w:r>
        <w:separator/>
      </w:r>
    </w:p>
  </w:footnote>
  <w:footnote w:type="continuationSeparator" w:id="0">
    <w:p w14:paraId="0E280E23" w14:textId="77777777" w:rsidR="00420DD9" w:rsidRDefault="00420DD9" w:rsidP="002D4D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6818"/>
    <w:rsid w:val="000A2DF3"/>
    <w:rsid w:val="000E5CE9"/>
    <w:rsid w:val="00103308"/>
    <w:rsid w:val="00133DC1"/>
    <w:rsid w:val="001345B2"/>
    <w:rsid w:val="001444D2"/>
    <w:rsid w:val="00147331"/>
    <w:rsid w:val="001856DB"/>
    <w:rsid w:val="00187B15"/>
    <w:rsid w:val="00190160"/>
    <w:rsid w:val="001953F3"/>
    <w:rsid w:val="001B40FB"/>
    <w:rsid w:val="001D4EA8"/>
    <w:rsid w:val="00233408"/>
    <w:rsid w:val="0024064A"/>
    <w:rsid w:val="0024504A"/>
    <w:rsid w:val="00284FF8"/>
    <w:rsid w:val="002A171A"/>
    <w:rsid w:val="002B4F57"/>
    <w:rsid w:val="002D4D0D"/>
    <w:rsid w:val="0030270C"/>
    <w:rsid w:val="0032674D"/>
    <w:rsid w:val="003B38BD"/>
    <w:rsid w:val="003D35A9"/>
    <w:rsid w:val="003D412F"/>
    <w:rsid w:val="003D6CDE"/>
    <w:rsid w:val="003E59F6"/>
    <w:rsid w:val="003F5299"/>
    <w:rsid w:val="00420DD9"/>
    <w:rsid w:val="0045103D"/>
    <w:rsid w:val="0046224D"/>
    <w:rsid w:val="004622D3"/>
    <w:rsid w:val="00463FD2"/>
    <w:rsid w:val="00482609"/>
    <w:rsid w:val="00482FE4"/>
    <w:rsid w:val="004915AD"/>
    <w:rsid w:val="00493572"/>
    <w:rsid w:val="004A5EC6"/>
    <w:rsid w:val="004C3E19"/>
    <w:rsid w:val="004C4B5E"/>
    <w:rsid w:val="004C7243"/>
    <w:rsid w:val="004D2436"/>
    <w:rsid w:val="005033E9"/>
    <w:rsid w:val="00511A17"/>
    <w:rsid w:val="0055622C"/>
    <w:rsid w:val="0055773C"/>
    <w:rsid w:val="005A65FB"/>
    <w:rsid w:val="005C6B27"/>
    <w:rsid w:val="005D6E01"/>
    <w:rsid w:val="005F5DAB"/>
    <w:rsid w:val="00614823"/>
    <w:rsid w:val="00616DBE"/>
    <w:rsid w:val="0062389F"/>
    <w:rsid w:val="00651C89"/>
    <w:rsid w:val="006642E8"/>
    <w:rsid w:val="006751C0"/>
    <w:rsid w:val="00691971"/>
    <w:rsid w:val="006D48F6"/>
    <w:rsid w:val="0072073C"/>
    <w:rsid w:val="00754C76"/>
    <w:rsid w:val="007B4654"/>
    <w:rsid w:val="007C03FE"/>
    <w:rsid w:val="007E5BD0"/>
    <w:rsid w:val="007F683E"/>
    <w:rsid w:val="0080640E"/>
    <w:rsid w:val="00811BB6"/>
    <w:rsid w:val="008164DF"/>
    <w:rsid w:val="00833F6E"/>
    <w:rsid w:val="008462C2"/>
    <w:rsid w:val="00860CA6"/>
    <w:rsid w:val="00862D43"/>
    <w:rsid w:val="00870894"/>
    <w:rsid w:val="00872D1E"/>
    <w:rsid w:val="008D023E"/>
    <w:rsid w:val="008D438F"/>
    <w:rsid w:val="008E5A2E"/>
    <w:rsid w:val="008F78D2"/>
    <w:rsid w:val="00910C25"/>
    <w:rsid w:val="00912CCE"/>
    <w:rsid w:val="00923C9A"/>
    <w:rsid w:val="009269E9"/>
    <w:rsid w:val="009345B0"/>
    <w:rsid w:val="00935962"/>
    <w:rsid w:val="009A1E95"/>
    <w:rsid w:val="009A7096"/>
    <w:rsid w:val="009B490A"/>
    <w:rsid w:val="009B5555"/>
    <w:rsid w:val="009F7021"/>
    <w:rsid w:val="00A0190F"/>
    <w:rsid w:val="00A023FB"/>
    <w:rsid w:val="00A13C72"/>
    <w:rsid w:val="00A171CC"/>
    <w:rsid w:val="00A77B3E"/>
    <w:rsid w:val="00A872A2"/>
    <w:rsid w:val="00A92D1C"/>
    <w:rsid w:val="00AD2ACF"/>
    <w:rsid w:val="00AD626A"/>
    <w:rsid w:val="00AD7DBD"/>
    <w:rsid w:val="00AF4592"/>
    <w:rsid w:val="00AF7BB9"/>
    <w:rsid w:val="00B04ABB"/>
    <w:rsid w:val="00B13121"/>
    <w:rsid w:val="00B2519F"/>
    <w:rsid w:val="00B81171"/>
    <w:rsid w:val="00BA4A92"/>
    <w:rsid w:val="00BA592C"/>
    <w:rsid w:val="00BE0503"/>
    <w:rsid w:val="00BE45E9"/>
    <w:rsid w:val="00C0304E"/>
    <w:rsid w:val="00C56053"/>
    <w:rsid w:val="00C6459A"/>
    <w:rsid w:val="00C728D9"/>
    <w:rsid w:val="00C73CF3"/>
    <w:rsid w:val="00C80A09"/>
    <w:rsid w:val="00C853EB"/>
    <w:rsid w:val="00C92094"/>
    <w:rsid w:val="00C9536C"/>
    <w:rsid w:val="00CA2A55"/>
    <w:rsid w:val="00CA7BF5"/>
    <w:rsid w:val="00CC3351"/>
    <w:rsid w:val="00CE026A"/>
    <w:rsid w:val="00D066CA"/>
    <w:rsid w:val="00D35579"/>
    <w:rsid w:val="00DA7BC5"/>
    <w:rsid w:val="00DB736A"/>
    <w:rsid w:val="00DC3AE3"/>
    <w:rsid w:val="00DD4194"/>
    <w:rsid w:val="00DE79DE"/>
    <w:rsid w:val="00DF3339"/>
    <w:rsid w:val="00DF60B0"/>
    <w:rsid w:val="00E22CA7"/>
    <w:rsid w:val="00E62C3E"/>
    <w:rsid w:val="00E62FDB"/>
    <w:rsid w:val="00E64AFB"/>
    <w:rsid w:val="00ED332A"/>
    <w:rsid w:val="00ED75D6"/>
    <w:rsid w:val="00F03D01"/>
    <w:rsid w:val="00F0654E"/>
    <w:rsid w:val="00F11082"/>
    <w:rsid w:val="00F27130"/>
    <w:rsid w:val="00F47CEF"/>
    <w:rsid w:val="00F5432D"/>
    <w:rsid w:val="00F54626"/>
    <w:rsid w:val="00F63D83"/>
    <w:rsid w:val="00F643D4"/>
    <w:rsid w:val="00F93C3E"/>
    <w:rsid w:val="00FA50EF"/>
    <w:rsid w:val="00FA5E0F"/>
    <w:rsid w:val="00FB4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44E59"/>
  <w15:docId w15:val="{75C44EB9-88AE-4D2A-A883-4DA87D787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8260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D4D0D"/>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2D4D0D"/>
    <w:rPr>
      <w:sz w:val="18"/>
      <w:szCs w:val="18"/>
    </w:rPr>
  </w:style>
  <w:style w:type="paragraph" w:styleId="a5">
    <w:name w:val="footer"/>
    <w:basedOn w:val="a"/>
    <w:link w:val="a6"/>
    <w:uiPriority w:val="99"/>
    <w:rsid w:val="002D4D0D"/>
    <w:pPr>
      <w:tabs>
        <w:tab w:val="center" w:pos="4320"/>
        <w:tab w:val="right" w:pos="8640"/>
      </w:tabs>
      <w:snapToGrid w:val="0"/>
    </w:pPr>
    <w:rPr>
      <w:sz w:val="18"/>
      <w:szCs w:val="18"/>
    </w:rPr>
  </w:style>
  <w:style w:type="character" w:customStyle="1" w:styleId="a6">
    <w:name w:val="页脚 字符"/>
    <w:basedOn w:val="a0"/>
    <w:link w:val="a5"/>
    <w:uiPriority w:val="99"/>
    <w:rsid w:val="002D4D0D"/>
    <w:rPr>
      <w:sz w:val="18"/>
      <w:szCs w:val="18"/>
    </w:rPr>
  </w:style>
  <w:style w:type="paragraph" w:styleId="a7">
    <w:name w:val="Balloon Text"/>
    <w:basedOn w:val="a"/>
    <w:link w:val="a8"/>
    <w:rsid w:val="00056818"/>
    <w:rPr>
      <w:sz w:val="18"/>
      <w:szCs w:val="18"/>
    </w:rPr>
  </w:style>
  <w:style w:type="character" w:customStyle="1" w:styleId="a8">
    <w:name w:val="批注框文本 字符"/>
    <w:basedOn w:val="a0"/>
    <w:link w:val="a7"/>
    <w:rsid w:val="00056818"/>
    <w:rPr>
      <w:sz w:val="18"/>
      <w:szCs w:val="18"/>
    </w:rPr>
  </w:style>
  <w:style w:type="table" w:styleId="a9">
    <w:name w:val="Table Grid"/>
    <w:basedOn w:val="a1"/>
    <w:uiPriority w:val="39"/>
    <w:rsid w:val="003B38B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F5432D"/>
    <w:rPr>
      <w:color w:val="0000FF" w:themeColor="hyperlink"/>
      <w:u w:val="single"/>
    </w:rPr>
  </w:style>
  <w:style w:type="character" w:styleId="ab">
    <w:name w:val="Unresolved Mention"/>
    <w:basedOn w:val="a0"/>
    <w:uiPriority w:val="99"/>
    <w:semiHidden/>
    <w:unhideWhenUsed/>
    <w:rsid w:val="00F54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www.wjgnet.com/1948-0210/full/v13/i11/1783.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33</Pages>
  <Words>7434</Words>
  <Characters>42378</Characters>
  <Application>Microsoft Office Word</Application>
  <DocSecurity>0</DocSecurity>
  <Lines>353</Lines>
  <Paragraphs>99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dell</cp:lastModifiedBy>
  <cp:revision>8</cp:revision>
  <dcterms:created xsi:type="dcterms:W3CDTF">2021-10-15T07:52:00Z</dcterms:created>
  <dcterms:modified xsi:type="dcterms:W3CDTF">2021-11-24T08:51:00Z</dcterms:modified>
</cp:coreProperties>
</file>