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70EF"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Name</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of</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Journal:</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i/>
          <w:color w:val="000000"/>
          <w:lang w:val="en-GB"/>
        </w:rPr>
        <w:t>World</w:t>
      </w:r>
      <w:r w:rsidR="009E380D" w:rsidRPr="0021005E">
        <w:rPr>
          <w:rFonts w:ascii="Book Antiqua" w:eastAsia="Book Antiqua" w:hAnsi="Book Antiqua" w:cs="Tahoma"/>
          <w:i/>
          <w:color w:val="000000"/>
          <w:lang w:val="en-GB"/>
        </w:rPr>
        <w:t xml:space="preserve"> </w:t>
      </w:r>
      <w:r w:rsidRPr="0021005E">
        <w:rPr>
          <w:rFonts w:ascii="Book Antiqua" w:eastAsia="Book Antiqua" w:hAnsi="Book Antiqua" w:cs="Tahoma"/>
          <w:i/>
          <w:color w:val="000000"/>
          <w:lang w:val="en-GB"/>
        </w:rPr>
        <w:t>Journal</w:t>
      </w:r>
      <w:r w:rsidR="009E380D" w:rsidRPr="0021005E">
        <w:rPr>
          <w:rFonts w:ascii="Book Antiqua" w:eastAsia="Book Antiqua" w:hAnsi="Book Antiqua" w:cs="Tahoma"/>
          <w:i/>
          <w:color w:val="000000"/>
          <w:lang w:val="en-GB"/>
        </w:rPr>
        <w:t xml:space="preserve"> </w:t>
      </w:r>
      <w:r w:rsidRPr="0021005E">
        <w:rPr>
          <w:rFonts w:ascii="Book Antiqua" w:eastAsia="Book Antiqua" w:hAnsi="Book Antiqua" w:cs="Tahoma"/>
          <w:i/>
          <w:color w:val="000000"/>
          <w:lang w:val="en-GB"/>
        </w:rPr>
        <w:t>of</w:t>
      </w:r>
      <w:r w:rsidR="009E380D" w:rsidRPr="0021005E">
        <w:rPr>
          <w:rFonts w:ascii="Book Antiqua" w:eastAsia="Book Antiqua" w:hAnsi="Book Antiqua" w:cs="Tahoma"/>
          <w:i/>
          <w:color w:val="000000"/>
          <w:lang w:val="en-GB"/>
        </w:rPr>
        <w:t xml:space="preserve"> </w:t>
      </w:r>
      <w:r w:rsidRPr="0021005E">
        <w:rPr>
          <w:rFonts w:ascii="Book Antiqua" w:eastAsia="Book Antiqua" w:hAnsi="Book Antiqua" w:cs="Tahoma"/>
          <w:i/>
          <w:color w:val="000000"/>
          <w:lang w:val="en-GB"/>
        </w:rPr>
        <w:t>Stem</w:t>
      </w:r>
      <w:r w:rsidR="009E380D" w:rsidRPr="0021005E">
        <w:rPr>
          <w:rFonts w:ascii="Book Antiqua" w:eastAsia="Book Antiqua" w:hAnsi="Book Antiqua" w:cs="Tahoma"/>
          <w:i/>
          <w:color w:val="000000"/>
          <w:lang w:val="en-GB"/>
        </w:rPr>
        <w:t xml:space="preserve"> </w:t>
      </w:r>
      <w:r w:rsidRPr="0021005E">
        <w:rPr>
          <w:rFonts w:ascii="Book Antiqua" w:eastAsia="Book Antiqua" w:hAnsi="Book Antiqua" w:cs="Tahoma"/>
          <w:i/>
          <w:color w:val="000000"/>
          <w:lang w:val="en-GB"/>
        </w:rPr>
        <w:t>Cells</w:t>
      </w:r>
    </w:p>
    <w:p w14:paraId="442550B3"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Manuscript</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NO:</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76874</w:t>
      </w:r>
    </w:p>
    <w:p w14:paraId="6695AEA1"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Manuscript</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Type:</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MINIREVIEWS</w:t>
      </w:r>
    </w:p>
    <w:p w14:paraId="17593AE5" w14:textId="77777777" w:rsidR="00A77B3E" w:rsidRPr="0021005E" w:rsidRDefault="00A77B3E" w:rsidP="00D24D65">
      <w:pPr>
        <w:spacing w:line="360" w:lineRule="auto"/>
        <w:jc w:val="both"/>
        <w:rPr>
          <w:rFonts w:ascii="Book Antiqua" w:hAnsi="Book Antiqua" w:cs="Tahoma"/>
          <w:lang w:val="en-GB"/>
        </w:rPr>
      </w:pPr>
    </w:p>
    <w:p w14:paraId="553525F4"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Metabolic</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determinants</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of</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stemness</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in</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medulloblastoma</w:t>
      </w:r>
    </w:p>
    <w:p w14:paraId="72FDD568" w14:textId="77777777" w:rsidR="00A77B3E" w:rsidRPr="0021005E" w:rsidRDefault="00A77B3E" w:rsidP="00D24D65">
      <w:pPr>
        <w:spacing w:line="360" w:lineRule="auto"/>
        <w:jc w:val="both"/>
        <w:rPr>
          <w:rFonts w:ascii="Book Antiqua" w:hAnsi="Book Antiqua" w:cs="Tahoma"/>
          <w:lang w:val="en-GB"/>
        </w:rPr>
      </w:pPr>
    </w:p>
    <w:p w14:paraId="0EF0F9D6" w14:textId="7C6BCE43" w:rsidR="00A77B3E" w:rsidRPr="00EE5DF7" w:rsidRDefault="009E380D" w:rsidP="00D24D65">
      <w:pPr>
        <w:spacing w:line="360" w:lineRule="auto"/>
        <w:jc w:val="both"/>
        <w:rPr>
          <w:rFonts w:ascii="Book Antiqua" w:hAnsi="Book Antiqua" w:cs="Tahoma"/>
          <w:lang w:val="es-ES"/>
        </w:rPr>
      </w:pPr>
      <w:r w:rsidRPr="00EE5DF7">
        <w:rPr>
          <w:rFonts w:ascii="Book Antiqua" w:eastAsia="Book Antiqua" w:hAnsi="Book Antiqua" w:cs="Tahoma"/>
          <w:color w:val="000000"/>
          <w:lang w:val="es-ES"/>
        </w:rPr>
        <w:t xml:space="preserve">Martín-Rubio </w:t>
      </w:r>
      <w:r w:rsidR="007E1E2C" w:rsidRPr="00EE5DF7">
        <w:rPr>
          <w:rFonts w:ascii="Book Antiqua" w:hAnsi="Book Antiqua" w:cs="Tahoma"/>
          <w:color w:val="000000"/>
          <w:lang w:val="es-ES" w:eastAsia="zh-CN"/>
        </w:rPr>
        <w:t>P</w:t>
      </w:r>
      <w:r w:rsidRPr="00EE5DF7">
        <w:rPr>
          <w:rFonts w:ascii="Book Antiqua" w:hAnsi="Book Antiqua" w:cs="Tahoma"/>
          <w:color w:val="000000"/>
          <w:lang w:val="es-ES" w:eastAsia="zh-CN"/>
        </w:rPr>
        <w:t xml:space="preserve"> </w:t>
      </w:r>
      <w:r w:rsidRPr="006D2E97">
        <w:rPr>
          <w:rFonts w:ascii="Book Antiqua" w:hAnsi="Book Antiqua" w:cs="Tahoma"/>
          <w:i/>
          <w:color w:val="000000"/>
          <w:lang w:val="es-ES" w:eastAsia="zh-CN"/>
        </w:rPr>
        <w:t>et al</w:t>
      </w:r>
      <w:r w:rsidRPr="006D2E97">
        <w:rPr>
          <w:rFonts w:ascii="Book Antiqua" w:hAnsi="Book Antiqua" w:cs="Tahoma"/>
          <w:color w:val="000000"/>
          <w:lang w:val="es-ES" w:eastAsia="zh-CN"/>
        </w:rPr>
        <w:t xml:space="preserve">. </w:t>
      </w:r>
      <w:r w:rsidR="00DD0EC9" w:rsidRPr="006D2E97">
        <w:rPr>
          <w:rFonts w:ascii="Book Antiqua" w:eastAsia="Book Antiqua" w:hAnsi="Book Antiqua" w:cs="Tahoma"/>
          <w:color w:val="000000"/>
          <w:lang w:val="es-ES"/>
        </w:rPr>
        <w:t>Metabolism</w:t>
      </w:r>
      <w:r w:rsidRPr="00EE5DF7">
        <w:rPr>
          <w:rFonts w:ascii="Book Antiqua" w:eastAsia="Book Antiqua" w:hAnsi="Book Antiqua" w:cs="Tahoma"/>
          <w:color w:val="000000"/>
          <w:lang w:val="es-ES"/>
        </w:rPr>
        <w:t xml:space="preserve"> </w:t>
      </w:r>
      <w:r w:rsidR="00DD0EC9" w:rsidRPr="00EE5DF7">
        <w:rPr>
          <w:rFonts w:ascii="Book Antiqua" w:eastAsia="Book Antiqua" w:hAnsi="Book Antiqua" w:cs="Tahoma"/>
          <w:color w:val="000000"/>
          <w:lang w:val="es-ES"/>
        </w:rPr>
        <w:t>of</w:t>
      </w:r>
      <w:r w:rsidRPr="00EE5DF7">
        <w:rPr>
          <w:rFonts w:ascii="Book Antiqua" w:eastAsia="Book Antiqua" w:hAnsi="Book Antiqua" w:cs="Tahoma"/>
          <w:color w:val="000000"/>
          <w:lang w:val="es-ES"/>
        </w:rPr>
        <w:t xml:space="preserve"> </w:t>
      </w:r>
      <w:r w:rsidR="007E1E2C" w:rsidRPr="00EE5DF7">
        <w:rPr>
          <w:rFonts w:ascii="Book Antiqua" w:hAnsi="Book Antiqua" w:cs="Tahoma"/>
          <w:color w:val="000000"/>
          <w:lang w:val="es-ES" w:eastAsia="zh-CN"/>
        </w:rPr>
        <w:t>medulloblastoma</w:t>
      </w:r>
      <w:r w:rsidRPr="00EE5DF7">
        <w:rPr>
          <w:rFonts w:ascii="Book Antiqua" w:eastAsia="Book Antiqua" w:hAnsi="Book Antiqua" w:cs="Tahoma"/>
          <w:color w:val="000000"/>
          <w:lang w:val="es-ES"/>
        </w:rPr>
        <w:t xml:space="preserve"> </w:t>
      </w:r>
      <w:r w:rsidR="00DD0EC9" w:rsidRPr="00EE5DF7">
        <w:rPr>
          <w:rFonts w:ascii="Book Antiqua" w:eastAsia="Book Antiqua" w:hAnsi="Book Antiqua" w:cs="Tahoma"/>
          <w:color w:val="000000"/>
          <w:lang w:val="es-ES"/>
        </w:rPr>
        <w:t>stem</w:t>
      </w:r>
      <w:r w:rsidRPr="00EE5DF7">
        <w:rPr>
          <w:rFonts w:ascii="Book Antiqua" w:eastAsia="Book Antiqua" w:hAnsi="Book Antiqua" w:cs="Tahoma"/>
          <w:color w:val="000000"/>
          <w:lang w:val="es-ES"/>
        </w:rPr>
        <w:t xml:space="preserve"> </w:t>
      </w:r>
      <w:r w:rsidR="00DD0EC9" w:rsidRPr="00EE5DF7">
        <w:rPr>
          <w:rFonts w:ascii="Book Antiqua" w:eastAsia="Book Antiqua" w:hAnsi="Book Antiqua" w:cs="Tahoma"/>
          <w:color w:val="000000"/>
          <w:lang w:val="es-ES"/>
        </w:rPr>
        <w:t>cells</w:t>
      </w:r>
    </w:p>
    <w:p w14:paraId="4DAD2E61" w14:textId="77777777" w:rsidR="00A77B3E" w:rsidRPr="00EE5DF7" w:rsidRDefault="00A77B3E" w:rsidP="00D24D65">
      <w:pPr>
        <w:spacing w:line="360" w:lineRule="auto"/>
        <w:jc w:val="both"/>
        <w:rPr>
          <w:rFonts w:ascii="Book Antiqua" w:hAnsi="Book Antiqua" w:cs="Tahoma"/>
          <w:lang w:val="es-ES"/>
        </w:rPr>
      </w:pPr>
    </w:p>
    <w:p w14:paraId="07D91C74" w14:textId="77777777" w:rsidR="00A77B3E" w:rsidRPr="00EE5DF7" w:rsidRDefault="00DD0EC9" w:rsidP="00D24D65">
      <w:pPr>
        <w:spacing w:line="360" w:lineRule="auto"/>
        <w:jc w:val="both"/>
        <w:rPr>
          <w:rFonts w:ascii="Book Antiqua" w:hAnsi="Book Antiqua" w:cs="Tahoma"/>
          <w:lang w:val="es-ES"/>
        </w:rPr>
      </w:pPr>
      <w:r w:rsidRPr="00EE5DF7">
        <w:rPr>
          <w:rFonts w:ascii="Book Antiqua" w:eastAsia="Book Antiqua" w:hAnsi="Book Antiqua" w:cs="Tahoma"/>
          <w:color w:val="000000"/>
          <w:lang w:val="es-ES"/>
        </w:rPr>
        <w:t>Paula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Martín-Rubio,</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Pilar</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Espiau-Romera,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Alba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Royo-Garcia,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Laia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Caja,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Patricia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Sancho</w:t>
      </w:r>
    </w:p>
    <w:p w14:paraId="2F25401F" w14:textId="77777777" w:rsidR="00A77B3E" w:rsidRPr="00EE5DF7" w:rsidRDefault="00A77B3E" w:rsidP="00D24D65">
      <w:pPr>
        <w:spacing w:line="360" w:lineRule="auto"/>
        <w:jc w:val="both"/>
        <w:rPr>
          <w:rFonts w:ascii="Book Antiqua" w:hAnsi="Book Antiqua" w:cs="Tahoma"/>
          <w:lang w:val="es-ES"/>
        </w:rPr>
      </w:pPr>
    </w:p>
    <w:p w14:paraId="43199EA8" w14:textId="77777777" w:rsidR="00A77B3E" w:rsidRPr="00EE5DF7" w:rsidRDefault="00DD0EC9" w:rsidP="00D24D65">
      <w:pPr>
        <w:spacing w:line="360" w:lineRule="auto"/>
        <w:jc w:val="both"/>
        <w:rPr>
          <w:rFonts w:ascii="Book Antiqua" w:hAnsi="Book Antiqua" w:cs="Tahoma"/>
          <w:lang w:val="es-ES"/>
        </w:rPr>
      </w:pPr>
      <w:r w:rsidRPr="00EE5DF7">
        <w:rPr>
          <w:rFonts w:ascii="Book Antiqua" w:eastAsia="Book Antiqua" w:hAnsi="Book Antiqua" w:cs="Tahoma"/>
          <w:b/>
          <w:bCs/>
          <w:color w:val="000000"/>
          <w:lang w:val="es-ES"/>
        </w:rPr>
        <w:t>Paula</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Martín-Rubio,</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Pilar</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Espiau-Romera,</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Alba</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Royo-Garcia,</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Patricia</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b/>
          <w:bCs/>
          <w:color w:val="000000"/>
          <w:lang w:val="es-ES"/>
        </w:rPr>
        <w:t>Sancho,</w:t>
      </w:r>
      <w:r w:rsidR="009E380D" w:rsidRPr="00EE5DF7">
        <w:rPr>
          <w:rFonts w:ascii="Book Antiqua" w:eastAsia="Book Antiqua" w:hAnsi="Book Antiqua" w:cs="Tahoma"/>
          <w:b/>
          <w:bCs/>
          <w:color w:val="000000"/>
          <w:lang w:val="es-ES"/>
        </w:rPr>
        <w:t xml:space="preserve"> </w:t>
      </w:r>
      <w:r w:rsidRPr="00EE5DF7">
        <w:rPr>
          <w:rFonts w:ascii="Book Antiqua" w:eastAsia="Book Antiqua" w:hAnsi="Book Antiqua" w:cs="Tahoma"/>
          <w:color w:val="000000"/>
          <w:lang w:val="es-ES"/>
        </w:rPr>
        <w:t>Hospital</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Universitario</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Miguel</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Servet,</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IIS</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Aragón,</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Zaragoza</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50009,</w:t>
      </w:r>
      <w:r w:rsidR="009E380D" w:rsidRPr="00EE5DF7">
        <w:rPr>
          <w:rFonts w:ascii="Book Antiqua" w:eastAsia="Book Antiqua" w:hAnsi="Book Antiqua" w:cs="Tahoma"/>
          <w:color w:val="000000"/>
          <w:lang w:val="es-ES"/>
        </w:rPr>
        <w:t xml:space="preserve"> </w:t>
      </w:r>
      <w:r w:rsidRPr="00EE5DF7">
        <w:rPr>
          <w:rFonts w:ascii="Book Antiqua" w:eastAsia="Book Antiqua" w:hAnsi="Book Antiqua" w:cs="Tahoma"/>
          <w:color w:val="000000"/>
          <w:lang w:val="es-ES"/>
        </w:rPr>
        <w:t>Spain</w:t>
      </w:r>
    </w:p>
    <w:p w14:paraId="48E8721D" w14:textId="77777777" w:rsidR="00A77B3E" w:rsidRPr="00EE5DF7" w:rsidRDefault="00A77B3E" w:rsidP="00D24D65">
      <w:pPr>
        <w:spacing w:line="360" w:lineRule="auto"/>
        <w:jc w:val="both"/>
        <w:rPr>
          <w:rFonts w:ascii="Book Antiqua" w:hAnsi="Book Antiqua" w:cs="Tahoma"/>
          <w:lang w:val="es-ES"/>
        </w:rPr>
      </w:pPr>
    </w:p>
    <w:p w14:paraId="186EAFA2"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Laia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Caja,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Department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Biochemistry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Microbiology,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Biomedical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Center,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Upp</w:t>
      </w:r>
      <w:r w:rsidR="009E380D" w:rsidRPr="0021005E">
        <w:rPr>
          <w:rFonts w:ascii="Book Antiqua" w:eastAsia="Book Antiqua" w:hAnsi="Book Antiqua" w:cs="Tahoma"/>
          <w:color w:val="000000"/>
          <w:lang w:val="en-GB"/>
        </w:rPr>
        <w:t>sala University, Uppsala SE-751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Sweden</w:t>
      </w:r>
    </w:p>
    <w:p w14:paraId="69549F4F" w14:textId="77777777" w:rsidR="00A77B3E" w:rsidRPr="0021005E" w:rsidRDefault="00A77B3E" w:rsidP="00D24D65">
      <w:pPr>
        <w:spacing w:line="360" w:lineRule="auto"/>
        <w:jc w:val="both"/>
        <w:rPr>
          <w:rFonts w:ascii="Book Antiqua" w:hAnsi="Book Antiqua" w:cs="Tahoma"/>
          <w:lang w:val="en-GB"/>
        </w:rPr>
      </w:pPr>
    </w:p>
    <w:p w14:paraId="6E708226" w14:textId="32A2649E"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olor w:val="000000"/>
          <w:lang w:val="en-GB"/>
        </w:rPr>
        <w:t>Author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contributions:</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Martín-Rubio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Espiau-Romera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Royo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García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Caja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hAnsi="Book Antiqua" w:cs="Tahoma"/>
          <w:color w:val="000000"/>
          <w:lang w:val="en-GB" w:eastAsia="zh-CN"/>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008F314B" w:rsidRPr="0021005E">
        <w:rPr>
          <w:rFonts w:ascii="Book Antiqua" w:eastAsia="Book Antiqua" w:hAnsi="Book Antiqua" w:cs="Tahoma"/>
          <w:color w:val="000000"/>
          <w:lang w:val="en-GB"/>
        </w:rPr>
        <w:t xml:space="preserve">drafted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manuscript;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Caja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designed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wrote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final</w:t>
      </w:r>
      <w:r w:rsidR="009E380D" w:rsidRPr="0021005E">
        <w:rPr>
          <w:rFonts w:ascii="Book Antiqua" w:eastAsia="Book Antiqua" w:hAnsi="Book Antiqua" w:cs="Tahoma"/>
          <w:color w:val="000000"/>
          <w:lang w:val="en-GB"/>
        </w:rPr>
        <w:t xml:space="preserve"> </w:t>
      </w:r>
      <w:r w:rsidR="008F314B" w:rsidRPr="0021005E">
        <w:rPr>
          <w:rFonts w:ascii="Book Antiqua" w:eastAsia="Book Antiqua" w:hAnsi="Book Antiqua" w:cs="Tahoma"/>
          <w:color w:val="000000"/>
          <w:lang w:val="en-GB"/>
        </w:rPr>
        <w:t xml:space="preserve">version of the </w:t>
      </w:r>
      <w:r w:rsidRPr="0021005E">
        <w:rPr>
          <w:rFonts w:ascii="Book Antiqua" w:eastAsia="Book Antiqua" w:hAnsi="Book Antiqua" w:cs="Tahoma"/>
          <w:color w:val="000000"/>
          <w:lang w:val="en-GB"/>
        </w:rPr>
        <w:t>manuscript;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Martín-Rubio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designed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figures;</w:t>
      </w:r>
      <w:r w:rsidR="009E380D" w:rsidRPr="0021005E">
        <w:rPr>
          <w:rFonts w:ascii="Book Antiqua" w:eastAsia="Book Antiqua" w:hAnsi="Book Antiqua" w:cs="Tahoma"/>
          <w:color w:val="000000"/>
          <w:lang w:val="en-GB"/>
        </w:rPr>
        <w:t xml:space="preserve"> </w:t>
      </w:r>
      <w:r w:rsidR="008F314B" w:rsidRPr="0021005E">
        <w:rPr>
          <w:rFonts w:ascii="Book Antiqua" w:eastAsia="Book Antiqua" w:hAnsi="Book Antiqua" w:cs="Tahoma"/>
          <w:color w:val="000000"/>
          <w:lang w:val="en-GB"/>
        </w:rPr>
        <w:t>A</w:t>
      </w:r>
      <w:r w:rsidRPr="0021005E">
        <w:rPr>
          <w:rFonts w:ascii="Book Antiqua" w:eastAsia="Book Antiqua" w:hAnsi="Book Antiqua" w:cs="Tahoma"/>
          <w:color w:val="000000"/>
          <w:lang w:val="en-GB"/>
        </w:rPr>
        <w:t>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authors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version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manuscript</w:t>
      </w:r>
      <w:r w:rsidR="00F64CD3" w:rsidRPr="0021005E">
        <w:rPr>
          <w:rFonts w:ascii="Book Antiqua" w:hAnsi="Book Antiqua" w:cs="Tahoma"/>
          <w:color w:val="000000"/>
          <w:lang w:val="en-GB" w:eastAsia="zh-CN"/>
        </w:rPr>
        <w:t>.</w:t>
      </w:r>
    </w:p>
    <w:p w14:paraId="6D3DCD95" w14:textId="77777777" w:rsidR="00A77B3E" w:rsidRPr="0021005E" w:rsidRDefault="00A77B3E" w:rsidP="00D24D65">
      <w:pPr>
        <w:spacing w:line="360" w:lineRule="auto"/>
        <w:jc w:val="both"/>
        <w:rPr>
          <w:rFonts w:ascii="Book Antiqua" w:hAnsi="Book Antiqua" w:cs="Tahoma"/>
          <w:lang w:val="en-GB"/>
        </w:rPr>
      </w:pPr>
    </w:p>
    <w:p w14:paraId="7704CEFA" w14:textId="1AAC7D79"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olor w:val="000000"/>
          <w:lang w:val="en-GB"/>
        </w:rPr>
        <w:t>Supported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by</w:t>
      </w:r>
      <w:r w:rsidR="009E380D" w:rsidRPr="0021005E">
        <w:rPr>
          <w:rFonts w:ascii="Book Antiqua" w:eastAsia="Book Antiqua" w:hAnsi="Book Antiqua" w:cs="Tahoma"/>
          <w:b/>
          <w:bCs/>
          <w:color w:val="000000"/>
          <w:lang w:val="en-GB"/>
        </w:rPr>
        <w:t xml:space="preserve"> </w:t>
      </w:r>
      <w:r w:rsidR="009E380D" w:rsidRPr="0021005E">
        <w:rPr>
          <w:rFonts w:ascii="Book Antiqua" w:hAnsi="Book Antiqua" w:cs="Tahoma"/>
          <w:color w:val="000000"/>
          <w:lang w:val="en-GB" w:eastAsia="zh-CN"/>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Miguel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Servet</w:t>
      </w:r>
      <w:r w:rsidR="009E380D" w:rsidRPr="0021005E">
        <w:rPr>
          <w:rFonts w:ascii="Book Antiqua" w:eastAsia="Book Antiqua" w:hAnsi="Book Antiqua" w:cs="Tahoma"/>
          <w:color w:val="000000"/>
          <w:lang w:val="en-GB"/>
        </w:rPr>
        <w:t xml:space="preserve"> and pFIS fellowship</w:t>
      </w:r>
      <w:r w:rsidR="007E1E2C" w:rsidRPr="0021005E">
        <w:rPr>
          <w:rFonts w:ascii="Book Antiqua" w:eastAsia="Book Antiqua" w:hAnsi="Book Antiqua" w:cs="Tahoma"/>
          <w:color w:val="000000"/>
          <w:lang w:val="en-GB"/>
        </w:rPr>
        <w:t>s</w:t>
      </w:r>
      <w:r w:rsidR="009E380D" w:rsidRPr="0021005E">
        <w:rPr>
          <w:rFonts w:ascii="Book Antiqua" w:hAnsi="Book Antiqua" w:cs="Tahoma"/>
          <w:color w:val="000000"/>
          <w:lang w:val="en-GB" w:eastAsia="zh-CN"/>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CP16/00121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(P.S.)</w:t>
      </w:r>
      <w:r w:rsidR="009E380D" w:rsidRPr="0021005E">
        <w:rPr>
          <w:rFonts w:ascii="Book Antiqua" w:hAnsi="Book Antiqua" w:cs="Tahoma"/>
          <w:color w:val="000000"/>
          <w:lang w:val="en-GB" w:eastAsia="zh-CN"/>
        </w:rPr>
        <w:t xml:space="preserve"> and </w:t>
      </w:r>
      <w:r w:rsidRPr="0021005E">
        <w:rPr>
          <w:rFonts w:ascii="Book Antiqua" w:eastAsia="Book Antiqua" w:hAnsi="Book Antiqua" w:cs="Tahoma"/>
          <w:color w:val="000000"/>
          <w:lang w:val="en-GB"/>
        </w:rPr>
        <w:t>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FI21/00031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w:t>
      </w:r>
      <w:r w:rsidR="007E1E2C" w:rsidRPr="0021005E">
        <w:rPr>
          <w:rFonts w:ascii="Book Antiqua" w:eastAsia="Book Antiqua" w:hAnsi="Book Antiqua" w:cs="Tahoma"/>
          <w:color w:val="000000"/>
          <w:lang w:val="en-GB"/>
        </w:rPr>
        <w:t xml:space="preserve"> from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Instituto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Salud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Carlos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III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cofinanced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European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funds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invierte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futuro”)</w:t>
      </w:r>
      <w:r w:rsidR="007E1E2C"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Magnus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Bergva</w:t>
      </w:r>
      <w:r w:rsidR="009E380D" w:rsidRPr="0021005E">
        <w:rPr>
          <w:rFonts w:ascii="Book Antiqua" w:eastAsia="Book Antiqua" w:hAnsi="Book Antiqua" w:cs="Tahoma"/>
          <w:color w:val="000000"/>
          <w:lang w:val="en-GB"/>
        </w:rPr>
        <w:t>lls Stiftelse</w:t>
      </w:r>
      <w:r w:rsidR="009E380D" w:rsidRPr="0021005E">
        <w:rPr>
          <w:rFonts w:ascii="Book Antiqua" w:hAnsi="Book Antiqua" w:cs="Tahoma"/>
          <w:color w:val="000000"/>
          <w:lang w:val="en-GB" w:eastAsia="zh-CN"/>
        </w:rPr>
        <w:t>, No.</w:t>
      </w:r>
      <w:r w:rsidR="009E380D" w:rsidRPr="0021005E">
        <w:rPr>
          <w:rFonts w:ascii="Book Antiqua" w:eastAsia="Book Antiqua" w:hAnsi="Book Antiqua" w:cs="Tahoma"/>
          <w:color w:val="000000"/>
          <w:lang w:val="en-GB"/>
        </w:rPr>
        <w:t xml:space="preserve"> 2021-04284 (L.C.)</w:t>
      </w:r>
      <w:r w:rsidR="009E380D" w:rsidRPr="0021005E">
        <w:rPr>
          <w:rFonts w:ascii="Book Antiqua" w:hAnsi="Book Antiqua" w:cs="Tahoma"/>
          <w:color w:val="000000"/>
          <w:lang w:val="en-GB" w:eastAsia="zh-CN"/>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Childhood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Research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Asociación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Padres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Niños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Cáncer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Aragón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(ASPANOA,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P.S.)</w:t>
      </w:r>
      <w:r w:rsidR="009E380D" w:rsidRPr="0021005E">
        <w:rPr>
          <w:rFonts w:ascii="Book Antiqua" w:hAnsi="Book Antiqua" w:cs="Tahoma"/>
          <w:color w:val="000000"/>
          <w:lang w:val="en-GB" w:eastAsia="zh-CN"/>
        </w:rPr>
        <w:t>.</w:t>
      </w:r>
    </w:p>
    <w:p w14:paraId="0E8544C9" w14:textId="77777777" w:rsidR="00A77B3E" w:rsidRPr="0021005E" w:rsidRDefault="00A77B3E" w:rsidP="00D24D65">
      <w:pPr>
        <w:spacing w:line="360" w:lineRule="auto"/>
        <w:jc w:val="both"/>
        <w:rPr>
          <w:rFonts w:ascii="Book Antiqua" w:hAnsi="Book Antiqua" w:cs="Tahoma"/>
          <w:lang w:val="en-GB"/>
        </w:rPr>
      </w:pPr>
    </w:p>
    <w:p w14:paraId="29AC7F27"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Corresponding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author: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Patricia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Sancho,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PhD,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Senior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Researcher,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Hospital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Universitario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Miguel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Servet,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Aragón,</w:t>
      </w:r>
      <w:r w:rsidR="009E380D" w:rsidRPr="0021005E">
        <w:rPr>
          <w:rFonts w:ascii="Book Antiqua" w:eastAsia="Book Antiqua" w:hAnsi="Book Antiqua" w:cs="Tahoma"/>
          <w:color w:val="000000"/>
          <w:lang w:val="en-GB"/>
        </w:rPr>
        <w:t xml:space="preserve"> 1-3</w:t>
      </w:r>
      <w:r w:rsidR="009E380D" w:rsidRPr="0021005E">
        <w:rPr>
          <w:rFonts w:ascii="Book Antiqua" w:hAnsi="Book Antiqua" w:cs="Tahoma"/>
          <w:color w:val="000000"/>
          <w:lang w:val="en-GB" w:eastAsia="zh-CN"/>
        </w:rPr>
        <w:t xml:space="preserve"> </w:t>
      </w:r>
      <w:r w:rsidRPr="0021005E">
        <w:rPr>
          <w:rFonts w:ascii="Book Antiqua" w:eastAsia="Book Antiqua" w:hAnsi="Book Antiqua" w:cs="Tahoma"/>
          <w:color w:val="000000"/>
          <w:lang w:val="en-GB"/>
        </w:rPr>
        <w:t>Avda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Isabel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Católica,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Zaragoza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50009,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psancho@iisaragon.es</w:t>
      </w:r>
    </w:p>
    <w:p w14:paraId="5996D47B" w14:textId="77777777" w:rsidR="00A77B3E" w:rsidRPr="0021005E" w:rsidRDefault="00A77B3E" w:rsidP="00D24D65">
      <w:pPr>
        <w:spacing w:line="360" w:lineRule="auto"/>
        <w:jc w:val="both"/>
        <w:rPr>
          <w:rFonts w:ascii="Book Antiqua" w:hAnsi="Book Antiqua" w:cs="Tahoma"/>
          <w:lang w:val="en-GB"/>
        </w:rPr>
      </w:pPr>
    </w:p>
    <w:p w14:paraId="0A62604F"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Received: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April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2022</w:t>
      </w:r>
    </w:p>
    <w:p w14:paraId="7B156035" w14:textId="77777777"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olor w:val="000000"/>
          <w:lang w:val="en-GB"/>
        </w:rPr>
        <w:t>Revised:</w:t>
      </w:r>
      <w:r w:rsidR="009E380D" w:rsidRPr="0021005E">
        <w:rPr>
          <w:rFonts w:ascii="Book Antiqua" w:eastAsia="Book Antiqua" w:hAnsi="Book Antiqua" w:cs="Tahoma"/>
          <w:b/>
          <w:bCs/>
          <w:color w:val="000000"/>
          <w:lang w:val="en-GB"/>
        </w:rPr>
        <w:t xml:space="preserve"> </w:t>
      </w:r>
      <w:r w:rsidR="009E380D" w:rsidRPr="0021005E">
        <w:rPr>
          <w:rFonts w:ascii="Book Antiqua" w:hAnsi="Book Antiqua" w:cs="Tahoma"/>
          <w:bCs/>
          <w:color w:val="000000"/>
          <w:lang w:val="en-GB" w:eastAsia="zh-CN"/>
        </w:rPr>
        <w:t>May 26, 2022</w:t>
      </w:r>
    </w:p>
    <w:p w14:paraId="7E18C337" w14:textId="5E8C62E2"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Accepted:</w:t>
      </w:r>
      <w:r w:rsidR="009E380D" w:rsidRPr="0021005E">
        <w:rPr>
          <w:rFonts w:ascii="Book Antiqua" w:eastAsia="Book Antiqua" w:hAnsi="Book Antiqua" w:cs="Tahoma"/>
          <w:b/>
          <w:bCs/>
          <w:color w:val="000000"/>
          <w:lang w:val="en-GB"/>
        </w:rPr>
        <w:t xml:space="preserve"> </w:t>
      </w:r>
      <w:r w:rsidR="005B1C65" w:rsidRPr="0021005E">
        <w:rPr>
          <w:rFonts w:ascii="Book Antiqua" w:eastAsia="Book Antiqua" w:hAnsi="Book Antiqua" w:cs="Tahoma"/>
          <w:color w:val="000000"/>
          <w:lang w:val="en-GB"/>
        </w:rPr>
        <w:t>July 31, 2022</w:t>
      </w:r>
    </w:p>
    <w:p w14:paraId="17061FD3" w14:textId="7E471045"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Published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online:</w:t>
      </w:r>
      <w:r w:rsidR="009E380D" w:rsidRPr="0021005E">
        <w:rPr>
          <w:rFonts w:ascii="Book Antiqua" w:eastAsia="Book Antiqua" w:hAnsi="Book Antiqua" w:cs="Tahoma"/>
          <w:b/>
          <w:bCs/>
          <w:color w:val="000000"/>
          <w:lang w:val="en-GB"/>
        </w:rPr>
        <w:t xml:space="preserve"> </w:t>
      </w:r>
    </w:p>
    <w:p w14:paraId="60FFAB74" w14:textId="77777777" w:rsidR="00A77B3E" w:rsidRPr="0021005E" w:rsidRDefault="00A77B3E" w:rsidP="00D24D65">
      <w:pPr>
        <w:spacing w:line="360" w:lineRule="auto"/>
        <w:jc w:val="both"/>
        <w:rPr>
          <w:rFonts w:ascii="Book Antiqua" w:hAnsi="Book Antiqua" w:cs="Tahoma"/>
          <w:lang w:val="en-GB"/>
        </w:rPr>
        <w:sectPr w:rsidR="00A77B3E" w:rsidRPr="0021005E">
          <w:footerReference w:type="default" r:id="rId8"/>
          <w:pgSz w:w="12240" w:h="15840"/>
          <w:pgMar w:top="1440" w:right="1440" w:bottom="1440" w:left="1440" w:header="720" w:footer="720" w:gutter="0"/>
          <w:cols w:space="720"/>
          <w:docGrid w:linePitch="360"/>
        </w:sectPr>
      </w:pPr>
    </w:p>
    <w:p w14:paraId="4B617E1F"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lastRenderedPageBreak/>
        <w:t>Abstract</w:t>
      </w:r>
    </w:p>
    <w:p w14:paraId="76304433" w14:textId="3B0CAA19"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shd w:val="clear" w:color="auto" w:fill="FCFCFC"/>
          <w:lang w:val="en-GB"/>
        </w:rPr>
        <w:t>Medulloblastomas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(MB</w:t>
      </w:r>
      <w:r w:rsidR="008F314B">
        <w:rPr>
          <w:rFonts w:ascii="Book Antiqua" w:eastAsia="Book Antiqua" w:hAnsi="Book Antiqua" w:cs="Tahoma"/>
          <w:color w:val="000000"/>
          <w:shd w:val="clear" w:color="auto" w:fill="FCFCFC"/>
          <w:lang w:val="en-GB"/>
        </w:rPr>
        <w:t>s</w:t>
      </w:r>
      <w:r w:rsidRPr="0021005E">
        <w:rPr>
          <w:rFonts w:ascii="Book Antiqua" w:eastAsia="Book Antiqua" w:hAnsi="Book Antiqua" w:cs="Tahoma"/>
          <w:color w:val="000000"/>
          <w:shd w:val="clear" w:color="auto" w:fill="FCFCFC"/>
          <w:lang w:val="en-GB"/>
        </w:rPr>
        <w: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are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most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prevalent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brain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tumours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in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children.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They</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are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classified</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grade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IV,</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highest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in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malignancy</w:t>
      </w:r>
      <w:r w:rsidR="007E1E2C" w:rsidRPr="0021005E">
        <w:rPr>
          <w:rFonts w:ascii="Book Antiqua" w:eastAsia="Book Antiqua" w:hAnsi="Book Antiqua" w:cs="Tahoma"/>
          <w:color w:val="000000"/>
          <w:shd w:val="clear" w:color="auto" w:fill="FCFCFC"/>
          <w:lang w:val="en-GB"/>
        </w:rPr>
        <w: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with</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about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30%</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metastatic</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tumours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time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of</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diagnosis.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FFFFF"/>
          <w:lang w:val="en-GB"/>
        </w:rPr>
        <w:t>Cancer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stem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cells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(CSCs)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are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small</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subset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of</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tumour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cells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that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can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initiate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support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tumour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growth.</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MB,</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CSCs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contribute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to</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tumour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initiation,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metastasis</w:t>
      </w:r>
      <w:r w:rsidR="008F314B">
        <w:rPr>
          <w:rFonts w:ascii="Book Antiqua" w:eastAsia="Book Antiqua" w:hAnsi="Book Antiqua" w:cs="Tahoma"/>
          <w:color w:val="000000"/>
          <w:shd w:val="clear" w:color="auto" w:fill="FFFFFF"/>
          <w:lang w:val="en-GB"/>
        </w:rPr>
        <w: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therapy</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resistance.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Metabolic</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differences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among</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different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MB</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groups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have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started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to</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emerge</w:t>
      </w:r>
      <w:r w:rsidR="008F314B">
        <w:rPr>
          <w:rFonts w:ascii="Book Antiqua" w:eastAsia="Book Antiqua" w:hAnsi="Book Antiqua" w:cs="Tahoma"/>
          <w:color w:val="000000"/>
          <w:shd w:val="clear" w:color="auto" w:fill="FFFFFF"/>
          <w:lang w:val="en-GB"/>
        </w:rPr>
        <w:t>.</w:t>
      </w:r>
      <w:r w:rsidR="009E380D" w:rsidRPr="0021005E">
        <w:rPr>
          <w:rFonts w:ascii="Book Antiqua" w:eastAsia="Book Antiqua" w:hAnsi="Book Antiqua" w:cs="Tahoma"/>
          <w:color w:val="000000"/>
          <w:shd w:val="clear" w:color="auto" w:fill="FFFFFF"/>
          <w:lang w:val="en-GB"/>
        </w:rPr>
        <w:t xml:space="preserve"> </w:t>
      </w:r>
      <w:r w:rsidR="00743F2D" w:rsidRPr="0021005E">
        <w:rPr>
          <w:rFonts w:ascii="Book Antiqua" w:hAnsi="Book Antiqua" w:cs="Tahoma"/>
          <w:color w:val="000000"/>
          <w:lang w:val="en-GB" w:eastAsia="zh-CN"/>
        </w:rPr>
        <w:t>S</w:t>
      </w:r>
      <w:r w:rsidR="00743F2D" w:rsidRPr="0021005E">
        <w:rPr>
          <w:rFonts w:ascii="Book Antiqua" w:eastAsia="Book Antiqua" w:hAnsi="Book Antiqua" w:cs="Tahoma"/>
          <w:color w:val="000000"/>
          <w:lang w:val="en-GB"/>
        </w:rPr>
        <w:t>onic hedgehog</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tumours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show</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enriched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lipid,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fatty</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acid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nucleic</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acid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metabolism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pathways</w:t>
      </w:r>
      <w:r w:rsidR="008F314B">
        <w:rPr>
          <w:rFonts w:ascii="Book Antiqua" w:eastAsia="Book Antiqua" w:hAnsi="Book Antiqua" w:cs="Tahoma"/>
          <w:color w:val="000000"/>
          <w:shd w:val="clear" w:color="auto" w:fill="FFFFFF"/>
          <w:lang w:val="en-GB"/>
        </w:rPr>
        <w: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wh</w:t>
      </w:r>
      <w:r w:rsidR="008F314B">
        <w:rPr>
          <w:rFonts w:ascii="Book Antiqua" w:eastAsia="Book Antiqua" w:hAnsi="Book Antiqua" w:cs="Tahoma"/>
          <w:color w:val="000000"/>
          <w:shd w:val="clear" w:color="auto" w:fill="FFFFFF"/>
          <w:lang w:val="en-GB"/>
        </w:rPr>
        <w:t>ereas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Group</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3</w:t>
      </w:r>
      <w:r w:rsidR="007E1E2C"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MB</w:t>
      </w:r>
      <w:r w:rsidR="008F314B">
        <w:rPr>
          <w:rFonts w:ascii="Book Antiqua" w:eastAsia="Book Antiqua" w:hAnsi="Book Antiqua" w:cs="Tahoma"/>
          <w:color w:val="000000"/>
          <w:shd w:val="clear" w:color="auto" w:fill="FFFFFF"/>
          <w:lang w:val="en-GB"/>
        </w:rPr>
        <w:t>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upregulate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CFCFC"/>
          <w:lang w:val="en-GB"/>
        </w:rPr>
        <w:t>glycolysis,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gluconeogenesis,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glutamine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anabolism</w:t>
      </w:r>
      <w:r w:rsidR="008F314B">
        <w:rPr>
          <w:rFonts w:ascii="Book Antiqua" w:eastAsia="Book Antiqua" w:hAnsi="Book Antiqua" w:cs="Tahoma"/>
          <w:color w:val="000000"/>
          <w:shd w:val="clear" w:color="auto" w:fill="FCFCFC"/>
          <w:lang w:val="en-GB"/>
        </w:rPr>
        <w: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and</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glutathione-mediated</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anti-oxidant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pathways.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Such</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differences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impact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clinical</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behaviour</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of</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MB</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tumours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and</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can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be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exploited</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therapeutically.</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In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this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review,</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we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summarise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existing</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knowledge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about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metabolic</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rewiring</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in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MB,</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with</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a</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particular</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focus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on</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MB-CSCs.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Finally,</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we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highlight</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some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of</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emerging</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metabolism-based</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therapeutic</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strategies</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for</w:t>
      </w:r>
      <w:r w:rsidR="009E380D" w:rsidRPr="0021005E">
        <w:rPr>
          <w:rFonts w:ascii="Book Antiqua" w:eastAsia="Book Antiqua" w:hAnsi="Book Antiqua" w:cs="Tahoma"/>
          <w:color w:val="000000"/>
          <w:shd w:val="clear" w:color="auto" w:fill="FCFCFC"/>
          <w:lang w:val="en-GB"/>
        </w:rPr>
        <w:t xml:space="preserve"> </w:t>
      </w:r>
      <w:r w:rsidRPr="0021005E">
        <w:rPr>
          <w:rFonts w:ascii="Book Antiqua" w:eastAsia="Book Antiqua" w:hAnsi="Book Antiqua" w:cs="Tahoma"/>
          <w:color w:val="000000"/>
          <w:shd w:val="clear" w:color="auto" w:fill="FCFCFC"/>
          <w:lang w:val="en-GB"/>
        </w:rPr>
        <w:t>MB.</w:t>
      </w:r>
    </w:p>
    <w:p w14:paraId="34B549AC" w14:textId="77777777" w:rsidR="00A77B3E" w:rsidRPr="0021005E" w:rsidRDefault="00A77B3E" w:rsidP="00D24D65">
      <w:pPr>
        <w:spacing w:line="360" w:lineRule="auto"/>
        <w:jc w:val="both"/>
        <w:rPr>
          <w:rFonts w:ascii="Book Antiqua" w:hAnsi="Book Antiqua" w:cs="Tahoma"/>
          <w:lang w:val="en-GB"/>
        </w:rPr>
      </w:pPr>
    </w:p>
    <w:p w14:paraId="29D809C0"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Key</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Words:</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009E380D" w:rsidRPr="0021005E">
        <w:rPr>
          <w:rFonts w:ascii="Book Antiqua" w:hAnsi="Book Antiqua" w:cs="Tahoma"/>
          <w:color w:val="000000"/>
          <w:lang w:val="en-GB" w:eastAsia="zh-CN"/>
        </w:rPr>
        <w:t>C</w:t>
      </w:r>
      <w:r w:rsidRPr="0021005E">
        <w:rPr>
          <w:rFonts w:ascii="Book Antiqua" w:eastAsia="Book Antiqua" w:hAnsi="Book Antiqua" w:cs="Tahoma"/>
          <w:color w:val="000000"/>
          <w:lang w:val="en-GB"/>
        </w:rPr>
        <w:t>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009E380D" w:rsidRPr="0021005E">
        <w:rPr>
          <w:rFonts w:ascii="Book Antiqua" w:hAnsi="Book Antiqua" w:cs="Tahoma"/>
          <w:color w:val="000000"/>
          <w:lang w:val="en-GB" w:eastAsia="zh-CN"/>
        </w:rPr>
        <w:t>S</w:t>
      </w:r>
      <w:r w:rsidRPr="0021005E">
        <w:rPr>
          <w:rFonts w:ascii="Book Antiqua" w:eastAsia="Book Antiqua" w:hAnsi="Book Antiqua" w:cs="Tahoma"/>
          <w:color w:val="000000"/>
          <w:lang w:val="en-GB"/>
        </w:rPr>
        <w:t>temness;</w:t>
      </w:r>
      <w:r w:rsidR="009E380D" w:rsidRPr="0021005E">
        <w:rPr>
          <w:rFonts w:ascii="Book Antiqua" w:eastAsia="Book Antiqua" w:hAnsi="Book Antiqua" w:cs="Tahoma"/>
          <w:color w:val="000000"/>
          <w:lang w:val="en-GB"/>
        </w:rPr>
        <w:t xml:space="preserve"> </w:t>
      </w:r>
      <w:r w:rsidR="009E380D" w:rsidRPr="0021005E">
        <w:rPr>
          <w:rFonts w:ascii="Book Antiqua" w:hAnsi="Book Antiqua" w:cs="Tahoma"/>
          <w:color w:val="000000"/>
          <w:lang w:val="en-GB" w:eastAsia="zh-CN"/>
        </w:rPr>
        <w:t>M</w:t>
      </w:r>
      <w:r w:rsidRPr="0021005E">
        <w:rPr>
          <w:rFonts w:ascii="Book Antiqua" w:eastAsia="Book Antiqua" w:hAnsi="Book Antiqua" w:cs="Tahoma"/>
          <w:color w:val="000000"/>
          <w:lang w:val="en-GB"/>
        </w:rPr>
        <w:t>etabolism;</w:t>
      </w:r>
      <w:r w:rsidR="009E380D" w:rsidRPr="0021005E">
        <w:rPr>
          <w:rFonts w:ascii="Book Antiqua" w:eastAsia="Book Antiqua" w:hAnsi="Book Antiqua" w:cs="Tahoma"/>
          <w:color w:val="000000"/>
          <w:lang w:val="en-GB"/>
        </w:rPr>
        <w:t xml:space="preserve"> </w:t>
      </w:r>
      <w:r w:rsidR="009E380D" w:rsidRPr="0021005E">
        <w:rPr>
          <w:rFonts w:ascii="Book Antiqua" w:hAnsi="Book Antiqua" w:cs="Tahoma"/>
          <w:color w:val="000000"/>
          <w:lang w:val="en-GB" w:eastAsia="zh-CN"/>
        </w:rPr>
        <w:t>G</w:t>
      </w:r>
      <w:r w:rsidRPr="0021005E">
        <w:rPr>
          <w:rFonts w:ascii="Book Antiqua" w:eastAsia="Book Antiqua" w:hAnsi="Book Antiqua" w:cs="Tahoma"/>
          <w:color w:val="000000"/>
          <w:lang w:val="en-GB"/>
        </w:rPr>
        <w:t>lycolysis;</w:t>
      </w:r>
      <w:r w:rsidR="009E380D" w:rsidRPr="0021005E">
        <w:rPr>
          <w:rFonts w:ascii="Book Antiqua" w:eastAsia="Book Antiqua" w:hAnsi="Book Antiqua" w:cs="Tahoma"/>
          <w:color w:val="000000"/>
          <w:lang w:val="en-GB"/>
        </w:rPr>
        <w:t xml:space="preserve"> </w:t>
      </w:r>
      <w:r w:rsidR="009E380D" w:rsidRPr="0021005E">
        <w:rPr>
          <w:rFonts w:ascii="Book Antiqua" w:hAnsi="Book Antiqua" w:cs="Tahoma"/>
          <w:color w:val="000000"/>
          <w:lang w:val="en-GB" w:eastAsia="zh-CN"/>
        </w:rPr>
        <w:t>L</w:t>
      </w:r>
      <w:r w:rsidRPr="0021005E">
        <w:rPr>
          <w:rFonts w:ascii="Book Antiqua" w:eastAsia="Book Antiqua" w:hAnsi="Book Antiqua" w:cs="Tahoma"/>
          <w:color w:val="000000"/>
          <w:lang w:val="en-GB"/>
        </w:rPr>
        <w:t>ipids</w:t>
      </w:r>
    </w:p>
    <w:p w14:paraId="5FFAE26A" w14:textId="77777777" w:rsidR="00A77B3E" w:rsidRPr="0021005E" w:rsidRDefault="00A77B3E" w:rsidP="00D24D65">
      <w:pPr>
        <w:spacing w:line="360" w:lineRule="auto"/>
        <w:jc w:val="both"/>
        <w:rPr>
          <w:rFonts w:ascii="Book Antiqua" w:hAnsi="Book Antiqua" w:cs="Tahoma"/>
          <w:lang w:val="en-GB"/>
        </w:rPr>
      </w:pPr>
    </w:p>
    <w:p w14:paraId="36CCEA47"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Martín-Rubio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Espiau-Romera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Royo-Garcia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Caja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determinants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stemness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World</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Stem</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press</w:t>
      </w:r>
    </w:p>
    <w:p w14:paraId="6E44839A" w14:textId="77777777" w:rsidR="00A77B3E" w:rsidRPr="0021005E" w:rsidRDefault="00A77B3E" w:rsidP="00D24D65">
      <w:pPr>
        <w:spacing w:line="360" w:lineRule="auto"/>
        <w:jc w:val="both"/>
        <w:rPr>
          <w:rFonts w:ascii="Book Antiqua" w:hAnsi="Book Antiqua" w:cs="Tahoma"/>
          <w:lang w:val="en-GB"/>
        </w:rPr>
      </w:pPr>
    </w:p>
    <w:p w14:paraId="557994AB" w14:textId="16D53D45"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olor w:val="000000"/>
          <w:lang w:val="en-GB"/>
        </w:rPr>
        <w:t>Core</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Tip:</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Considering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profound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rewiring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process,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attention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years.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Interestingly,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evidence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indicates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unique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deeper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understanding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vulnerabilities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would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accelerate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design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novel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aim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improving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paediatric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suffering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disease</w:t>
      </w:r>
      <w:r w:rsidR="00F64CD3" w:rsidRPr="0021005E">
        <w:rPr>
          <w:rFonts w:ascii="Book Antiqua" w:hAnsi="Book Antiqua" w:cs="Tahoma"/>
          <w:color w:val="000000"/>
          <w:lang w:val="en-GB" w:eastAsia="zh-CN"/>
        </w:rPr>
        <w:t>.</w:t>
      </w:r>
    </w:p>
    <w:p w14:paraId="3449495A" w14:textId="77777777" w:rsidR="00A77B3E" w:rsidRPr="0021005E" w:rsidRDefault="00A77B3E" w:rsidP="00D24D65">
      <w:pPr>
        <w:spacing w:line="360" w:lineRule="auto"/>
        <w:jc w:val="both"/>
        <w:rPr>
          <w:rFonts w:ascii="Book Antiqua" w:hAnsi="Book Antiqua" w:cs="Tahoma"/>
          <w:lang w:val="en-GB"/>
        </w:rPr>
      </w:pPr>
    </w:p>
    <w:p w14:paraId="7A8FC461"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aps/>
          <w:color w:val="000000"/>
          <w:u w:val="single"/>
          <w:lang w:val="en-GB"/>
        </w:rPr>
        <w:t>INTRODUCTION</w:t>
      </w:r>
    </w:p>
    <w:p w14:paraId="786DB066" w14:textId="6FE642F1" w:rsidR="00A77B3E" w:rsidRPr="0021005E" w:rsidRDefault="00DD0EC9" w:rsidP="00743F2D">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common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malignancy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young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children.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cerebellum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spreads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via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cerebrospinal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fluid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spine</w:t>
      </w:r>
      <w:r w:rsidRPr="0021005E">
        <w:rPr>
          <w:rFonts w:ascii="Book Antiqua" w:eastAsia="Book Antiqua" w:hAnsi="Book Antiqua" w:cs="Tahoma"/>
          <w:color w:val="000000"/>
          <w:vertAlign w:val="superscript"/>
          <w:lang w:val="en-GB"/>
        </w:rPr>
        <w:t>[1–3]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classified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defined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8F314B">
        <w:rPr>
          <w:rFonts w:ascii="Book Antiqua" w:eastAsia="Book Antiqua" w:hAnsi="Book Antiqua" w:cs="Tahoma"/>
          <w:color w:val="000000"/>
          <w:lang w:val="en-GB"/>
        </w:rPr>
        <w:t>World Health Organization</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developmental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involved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7E1E2C" w:rsidRPr="0021005E">
        <w:rPr>
          <w:rFonts w:ascii="Book Antiqua" w:eastAsia="Book Antiqua" w:hAnsi="Book Antiqua" w:cs="Tahoma"/>
          <w:color w:val="000000"/>
          <w:lang w:val="en-GB"/>
        </w:rPr>
        <w:t xml:space="preserve"> 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oncogenesis</w:t>
      </w:r>
      <w:r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F7518D">
        <w:rPr>
          <w:rFonts w:ascii="Book Antiqua" w:eastAsia="Book Antiqua" w:hAnsi="Book Antiqua" w:cs="Tahoma"/>
          <w:color w:val="000000"/>
          <w:lang w:val="en-GB"/>
        </w:rPr>
        <w:t>wingless/integrated (</w:t>
      </w:r>
      <w:r w:rsidRPr="0021005E">
        <w:rPr>
          <w:rFonts w:ascii="Book Antiqua" w:eastAsia="Book Antiqua" w:hAnsi="Book Antiqua" w:cs="Tahoma"/>
          <w:color w:val="000000"/>
          <w:lang w:val="en-GB"/>
        </w:rPr>
        <w:t>WNT</w:t>
      </w:r>
      <w:r w:rsidR="00F7518D">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743F2D" w:rsidRPr="0021005E">
        <w:rPr>
          <w:rFonts w:ascii="Book Antiqua" w:eastAsia="Book Antiqua" w:hAnsi="Book Antiqua" w:cs="Tahoma"/>
          <w:color w:val="000000"/>
          <w:lang w:val="en-GB"/>
        </w:rPr>
        <w:t>sonic hedgehog (SHH)</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8F314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w:t>
      </w:r>
    </w:p>
    <w:p w14:paraId="2315404D" w14:textId="251D96C2" w:rsidR="00A77B3E" w:rsidRPr="0021005E" w:rsidRDefault="00DD0EC9" w:rsidP="00743F2D">
      <w:pPr>
        <w:spacing w:line="360" w:lineRule="auto"/>
        <w:ind w:firstLineChars="100" w:firstLine="240"/>
        <w:jc w:val="both"/>
        <w:rPr>
          <w:rFonts w:ascii="Book Antiqua" w:hAnsi="Book Antiqua" w:cs="Tahoma"/>
          <w:lang w:val="en-GB" w:eastAsia="zh-CN"/>
        </w:rPr>
      </w:pP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rarest,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accounting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8F314B">
        <w:rPr>
          <w:rFonts w:ascii="Book Antiqua" w:eastAsia="Book Antiqua" w:hAnsi="Book Antiqua" w:cs="Tahoma"/>
          <w:color w:val="000000"/>
          <w:lang w:val="en-GB"/>
        </w:rPr>
        <w:t>s</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occur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children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years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teenagers,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generally</w:t>
      </w:r>
      <w:r w:rsidR="008F314B">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somatic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mutations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β-catenin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germline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lang w:val="en-GB"/>
        </w:rPr>
        <w:t>mutations</w:t>
      </w:r>
      <w:r w:rsidR="009E380D" w:rsidRPr="0021005E">
        <w:rPr>
          <w:rFonts w:ascii="Book Antiqua" w:eastAsia="Book Antiqua" w:hAnsi="Book Antiqua" w:cs="Tahoma"/>
          <w:lang w:val="en-GB"/>
        </w:rPr>
        <w:t xml:space="preserve"> </w:t>
      </w:r>
      <w:r w:rsidRPr="0021005E">
        <w:rPr>
          <w:rFonts w:ascii="Book Antiqua" w:eastAsia="Book Antiqua" w:hAnsi="Book Antiqua" w:cs="Tahoma"/>
          <w:lang w:val="en-GB"/>
        </w:rPr>
        <w:t>in</w:t>
      </w:r>
      <w:r w:rsidR="00EB5F76" w:rsidRPr="0021005E">
        <w:rPr>
          <w:rFonts w:ascii="Book Antiqua" w:hAnsi="Book Antiqua" w:cs="Arial"/>
          <w:i/>
          <w:iCs/>
          <w:shd w:val="clear" w:color="auto" w:fill="FFFFFF"/>
          <w:lang w:val="en-GB"/>
        </w:rPr>
        <w:t xml:space="preserve"> </w:t>
      </w:r>
      <w:r w:rsidR="00EB5F76" w:rsidRPr="0021005E">
        <w:rPr>
          <w:rStyle w:val="Emphasis"/>
          <w:rFonts w:ascii="Book Antiqua" w:hAnsi="Book Antiqua" w:cs="Arial"/>
          <w:i w:val="0"/>
          <w:iCs w:val="0"/>
          <w:shd w:val="clear" w:color="auto" w:fill="FFFFFF"/>
          <w:lang w:val="en-GB"/>
        </w:rPr>
        <w:t>adenomatous polyposis coli</w:t>
      </w:r>
      <w:r w:rsidR="009E380D" w:rsidRPr="0021005E">
        <w:rPr>
          <w:rFonts w:ascii="Book Antiqua" w:eastAsia="Book Antiqua" w:hAnsi="Book Antiqua" w:cs="Tahoma"/>
          <w:color w:val="000000"/>
          <w:lang w:val="en-GB"/>
        </w:rPr>
        <w:t xml:space="preserve"> </w:t>
      </w:r>
      <w:r w:rsidR="00EB5F76" w:rsidRPr="0021005E">
        <w:rPr>
          <w:rFonts w:ascii="Book Antiqua" w:eastAsia="Book Antiqua" w:hAnsi="Book Antiqua" w:cs="Tahoma"/>
          <w:color w:val="000000"/>
          <w:lang w:val="en-GB"/>
        </w:rPr>
        <w:t>(</w:t>
      </w:r>
      <w:r w:rsidRPr="0021005E">
        <w:rPr>
          <w:rFonts w:ascii="Book Antiqua" w:eastAsia="Book Antiqua" w:hAnsi="Book Antiqua" w:cs="Tahoma"/>
          <w:i/>
          <w:iCs/>
          <w:color w:val="000000"/>
          <w:lang w:val="en-GB"/>
        </w:rPr>
        <w:t>APC</w:t>
      </w:r>
      <w:r w:rsidR="00EB5F76" w:rsidRPr="0021005E">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leading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constitutive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signalling</w:t>
      </w:r>
      <w:r w:rsidRPr="0021005E">
        <w:rPr>
          <w:rFonts w:ascii="Book Antiqua" w:eastAsia="Book Antiqua" w:hAnsi="Book Antiqua" w:cs="Tahoma"/>
          <w:color w:val="000000"/>
          <w:vertAlign w:val="superscript"/>
          <w:lang w:val="en-GB"/>
        </w:rPr>
        <w:t>[4,5]</w:t>
      </w:r>
      <w:r w:rsidRPr="0021005E">
        <w:rPr>
          <w:rFonts w:ascii="Book Antiqua" w:eastAsia="Book Antiqua" w:hAnsi="Book Antiqua" w:cs="Tahoma"/>
          <w:color w:val="000000"/>
          <w:lang w:val="en-GB"/>
        </w:rPr>
        <w:t>.</w:t>
      </w:r>
    </w:p>
    <w:p w14:paraId="01509E92" w14:textId="370A2A25" w:rsidR="00A77B3E" w:rsidRPr="0021005E" w:rsidRDefault="00743F2D" w:rsidP="00743F2D">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represents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30%</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patients</w:t>
      </w:r>
      <w:r w:rsidR="008F314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most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them</w:t>
      </w:r>
      <w:r w:rsidR="009E380D" w:rsidRPr="0021005E">
        <w:rPr>
          <w:rFonts w:ascii="Book Antiqua" w:eastAsia="Book Antiqua" w:hAnsi="Book Antiqua" w:cs="Tahoma"/>
          <w:color w:val="000000"/>
          <w:lang w:val="en-GB"/>
        </w:rPr>
        <w:t xml:space="preserve"> </w:t>
      </w:r>
      <w:r w:rsidR="008F314B">
        <w:rPr>
          <w:rFonts w:ascii="Book Antiqua" w:eastAsia="Book Antiqua" w:hAnsi="Book Antiqua" w:cs="Tahoma"/>
          <w:color w:val="000000"/>
          <w:lang w:val="en-GB"/>
        </w:rPr>
        <w:t xml:space="preserve">are </w:t>
      </w:r>
      <w:r w:rsidR="00DD0EC9" w:rsidRPr="0021005E">
        <w:rPr>
          <w:rFonts w:ascii="Book Antiqua" w:eastAsia="Book Antiqua" w:hAnsi="Book Antiqua" w:cs="Tahoma"/>
          <w:color w:val="000000"/>
          <w:lang w:val="en-GB"/>
        </w:rPr>
        <w:t>either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infants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w:t>
      </w:r>
      <w:r w:rsidR="007D6147" w:rsidRPr="0021005E">
        <w:rPr>
          <w:rFonts w:ascii="Book Antiqua" w:eastAsia="Book Antiqua" w:hAnsi="Book Antiqua" w:cs="Tahoma"/>
          <w:color w:val="000000"/>
          <w:lang w:val="en-GB"/>
        </w:rPr>
        <w:sym w:font="Symbol" w:char="F0A3"/>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3</w:t>
      </w:r>
      <w:r w:rsidR="00492F00">
        <w:rPr>
          <w:rFonts w:ascii="Book Antiqua" w:eastAsia="Book Antiqua" w:hAnsi="Book Antiqua" w:cs="Tahoma"/>
          <w:color w:val="000000"/>
          <w:lang w:val="en-GB"/>
        </w:rPr>
        <w:t>-</w:t>
      </w:r>
      <w:r w:rsidR="00DD0EC9" w:rsidRPr="0021005E">
        <w:rPr>
          <w:rFonts w:ascii="Book Antiqua" w:eastAsia="Book Antiqua" w:hAnsi="Book Antiqua" w:cs="Tahoma"/>
          <w:color w:val="000000"/>
          <w:lang w:val="en-GB"/>
        </w:rPr>
        <w:t>years</w:t>
      </w:r>
      <w:r w:rsidR="00492F00">
        <w:rPr>
          <w:rFonts w:ascii="Book Antiqua" w:eastAsia="Book Antiqua" w:hAnsi="Book Antiqua" w:cs="Tahoma"/>
          <w:color w:val="000000"/>
          <w:lang w:val="en-GB"/>
        </w:rPr>
        <w:t>-</w:t>
      </w:r>
      <w:r w:rsidR="00DD0EC9" w:rsidRPr="0021005E">
        <w:rPr>
          <w:rFonts w:ascii="Book Antiqua" w:eastAsia="Book Antiqua" w:hAnsi="Book Antiqua" w:cs="Tahoma"/>
          <w:color w:val="000000"/>
          <w:lang w:val="en-GB"/>
        </w:rPr>
        <w:t>old)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adults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00465FC4" w:rsidRPr="0021005E">
        <w:rPr>
          <w:rFonts w:ascii="Book Antiqua" w:hAnsi="Book Antiqua" w:cs="Tahoma"/>
          <w:color w:val="000000"/>
          <w:lang w:val="en-GB" w:eastAsia="zh-CN"/>
        </w:rPr>
        <w:t xml:space="preserve">&gt; </w:t>
      </w:r>
      <w:r w:rsidR="00DD0EC9" w:rsidRPr="0021005E">
        <w:rPr>
          <w:rFonts w:ascii="Book Antiqua" w:eastAsia="Book Antiqua" w:hAnsi="Book Antiqua" w:cs="Tahoma"/>
          <w:color w:val="000000"/>
          <w:lang w:val="en-GB"/>
        </w:rPr>
        <w:t>15</w:t>
      </w:r>
      <w:r w:rsidR="00492F00">
        <w:rPr>
          <w:rFonts w:ascii="Book Antiqua" w:eastAsia="Book Antiqua" w:hAnsi="Book Antiqua" w:cs="Tahoma"/>
          <w:color w:val="000000"/>
          <w:lang w:val="en-GB"/>
        </w:rPr>
        <w:t>-</w:t>
      </w:r>
      <w:r w:rsidR="00DD0EC9" w:rsidRPr="0021005E">
        <w:rPr>
          <w:rFonts w:ascii="Book Antiqua" w:eastAsia="Book Antiqua" w:hAnsi="Book Antiqua" w:cs="Tahoma"/>
          <w:color w:val="000000"/>
          <w:lang w:val="en-GB"/>
        </w:rPr>
        <w:t>years</w:t>
      </w:r>
      <w:r w:rsidR="00492F00">
        <w:rPr>
          <w:rFonts w:ascii="Book Antiqua" w:eastAsia="Book Antiqua" w:hAnsi="Book Antiqua" w:cs="Tahoma"/>
          <w:color w:val="000000"/>
          <w:lang w:val="en-GB"/>
        </w:rPr>
        <w:t>-</w:t>
      </w:r>
      <w:r w:rsidR="00DD0EC9" w:rsidRPr="0021005E">
        <w:rPr>
          <w:rFonts w:ascii="Book Antiqua" w:eastAsia="Book Antiqua" w:hAnsi="Book Antiqua" w:cs="Tahoma"/>
          <w:color w:val="000000"/>
          <w:lang w:val="en-GB"/>
        </w:rPr>
        <w:t>old),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intermediate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prognosis</w:t>
      </w:r>
      <w:r w:rsidR="00DD0EC9" w:rsidRPr="0021005E">
        <w:rPr>
          <w:rFonts w:ascii="Book Antiqua" w:eastAsia="Book Antiqua" w:hAnsi="Book Antiqua" w:cs="Tahoma"/>
          <w:color w:val="000000"/>
          <w:vertAlign w:val="superscript"/>
          <w:lang w:val="en-GB"/>
        </w:rPr>
        <w:t>[4]</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mechanism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regulating</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subtype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implicates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loss-of-function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mutations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negative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regulators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over-expression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members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signalling</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8F314B">
        <w:rPr>
          <w:rFonts w:ascii="Book Antiqua" w:eastAsia="Book Antiqua" w:hAnsi="Book Antiqua" w:cs="Tahoma"/>
          <w:color w:val="000000"/>
        </w:rPr>
        <w:t>p</w:t>
      </w:r>
      <w:r w:rsidR="008F314B" w:rsidRPr="008F314B">
        <w:rPr>
          <w:rFonts w:ascii="Book Antiqua" w:eastAsia="Book Antiqua" w:hAnsi="Book Antiqua" w:cs="Tahoma"/>
          <w:color w:val="000000"/>
        </w:rPr>
        <w:t>rotein patched homolog 1</w:t>
      </w:r>
      <w:r w:rsidR="006D2E97">
        <w:rPr>
          <w:rFonts w:ascii="Book Antiqua" w:eastAsia="Book Antiqua" w:hAnsi="Book Antiqua" w:cs="Tahoma"/>
          <w:color w:val="000000"/>
        </w:rPr>
        <w:t xml:space="preserve"> (</w:t>
      </w:r>
      <w:r w:rsidR="00DD0EC9" w:rsidRPr="0021005E">
        <w:rPr>
          <w:rFonts w:ascii="Book Antiqua" w:eastAsia="Book Antiqua" w:hAnsi="Book Antiqua" w:cs="Tahoma"/>
          <w:i/>
          <w:iCs/>
          <w:color w:val="000000"/>
          <w:lang w:val="en-GB"/>
        </w:rPr>
        <w:t>PTCH1</w:t>
      </w:r>
      <w:r w:rsidR="006D2E97">
        <w:rPr>
          <w:rFonts w:ascii="Book Antiqua" w:eastAsia="Book Antiqua" w:hAnsi="Book Antiqua" w:cs="Tahoma"/>
          <w:i/>
          <w:iCs/>
          <w:color w:val="000000"/>
          <w:lang w:val="en-GB"/>
        </w:rPr>
        <w:t>)</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8F314B">
        <w:rPr>
          <w:rFonts w:ascii="Book Antiqua" w:eastAsia="Book Antiqua" w:hAnsi="Book Antiqua" w:cs="Tahoma"/>
          <w:color w:val="000000"/>
          <w:lang w:val="en-GB"/>
        </w:rPr>
        <w:t>Smoothened (</w:t>
      </w:r>
      <w:r w:rsidR="00DD0EC9" w:rsidRPr="0021005E">
        <w:rPr>
          <w:rFonts w:ascii="Book Antiqua" w:eastAsia="Book Antiqua" w:hAnsi="Book Antiqua" w:cs="Tahoma"/>
          <w:i/>
          <w:iCs/>
          <w:color w:val="000000"/>
          <w:lang w:val="en-GB"/>
        </w:rPr>
        <w:t>SMO</w:t>
      </w:r>
      <w:r w:rsidR="008F314B" w:rsidRPr="0021005E">
        <w:rPr>
          <w:rFonts w:ascii="Book Antiqua" w:eastAsia="Book Antiqua" w:hAnsi="Book Antiqua" w:cs="Tahoma"/>
          <w:color w:val="000000"/>
          <w:lang w:val="en-GB"/>
        </w:rPr>
        <w:t>)</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8F314B" w:rsidRPr="0021005E">
        <w:rPr>
          <w:rFonts w:ascii="Book Antiqua" w:eastAsia="Book Antiqua" w:hAnsi="Book Antiqua" w:cs="Tahoma"/>
          <w:color w:val="000000"/>
        </w:rPr>
        <w:t>GLI</w:t>
      </w:r>
      <w:r w:rsidR="008F314B" w:rsidRPr="008F314B">
        <w:rPr>
          <w:rFonts w:ascii="Book Antiqua" w:eastAsia="Book Antiqua" w:hAnsi="Book Antiqua" w:cs="Tahoma"/>
          <w:color w:val="000000"/>
        </w:rPr>
        <w:t> </w:t>
      </w:r>
      <w:r w:rsidR="008F314B">
        <w:rPr>
          <w:rFonts w:ascii="Book Antiqua" w:eastAsia="Book Antiqua" w:hAnsi="Book Antiqua" w:cs="Tahoma"/>
          <w:color w:val="000000"/>
        </w:rPr>
        <w:t>f</w:t>
      </w:r>
      <w:r w:rsidR="008F314B" w:rsidRPr="008F314B">
        <w:rPr>
          <w:rFonts w:ascii="Book Antiqua" w:eastAsia="Book Antiqua" w:hAnsi="Book Antiqua" w:cs="Tahoma"/>
          <w:color w:val="000000"/>
        </w:rPr>
        <w:t xml:space="preserve">amily </w:t>
      </w:r>
      <w:r w:rsidR="008F314B">
        <w:rPr>
          <w:rFonts w:ascii="Book Antiqua" w:eastAsia="Book Antiqua" w:hAnsi="Book Antiqua" w:cs="Tahoma"/>
          <w:color w:val="000000"/>
        </w:rPr>
        <w:t>z</w:t>
      </w:r>
      <w:r w:rsidR="008F314B" w:rsidRPr="008F314B">
        <w:rPr>
          <w:rFonts w:ascii="Book Antiqua" w:eastAsia="Book Antiqua" w:hAnsi="Book Antiqua" w:cs="Tahoma"/>
          <w:color w:val="000000"/>
        </w:rPr>
        <w:t>inc</w:t>
      </w:r>
      <w:r w:rsidR="008F314B">
        <w:rPr>
          <w:rFonts w:ascii="Book Antiqua" w:eastAsia="Book Antiqua" w:hAnsi="Book Antiqua" w:cs="Tahoma"/>
          <w:color w:val="000000"/>
        </w:rPr>
        <w:t xml:space="preserve"> f</w:t>
      </w:r>
      <w:r w:rsidR="008F314B" w:rsidRPr="008F314B">
        <w:rPr>
          <w:rFonts w:ascii="Book Antiqua" w:eastAsia="Book Antiqua" w:hAnsi="Book Antiqua" w:cs="Tahoma"/>
          <w:color w:val="000000"/>
        </w:rPr>
        <w:t>inger 1</w:t>
      </w:r>
      <w:r w:rsidR="008F314B">
        <w:rPr>
          <w:rFonts w:ascii="Book Antiqua" w:eastAsia="Book Antiqua" w:hAnsi="Book Antiqua" w:cs="Tahoma"/>
          <w:color w:val="000000"/>
        </w:rPr>
        <w:t xml:space="preserve"> (</w:t>
      </w:r>
      <w:r w:rsidR="00DD0EC9" w:rsidRPr="0021005E">
        <w:rPr>
          <w:rFonts w:ascii="Book Antiqua" w:eastAsia="Book Antiqua" w:hAnsi="Book Antiqua" w:cs="Tahoma"/>
          <w:i/>
          <w:iCs/>
          <w:color w:val="000000"/>
          <w:lang w:val="en-GB"/>
        </w:rPr>
        <w:t>GLI</w:t>
      </w:r>
      <w:r w:rsidR="008F314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8F314B">
        <w:rPr>
          <w:rFonts w:ascii="Book Antiqua" w:eastAsia="Book Antiqua" w:hAnsi="Book Antiqua" w:cs="Tahoma"/>
          <w:color w:val="000000"/>
          <w:lang w:val="en-GB"/>
        </w:rPr>
        <w:t xml:space="preserve"> suppressor of fused homolog</w:t>
      </w:r>
      <w:r w:rsidR="009E380D" w:rsidRPr="0021005E">
        <w:rPr>
          <w:rFonts w:ascii="Book Antiqua" w:eastAsia="Book Antiqua" w:hAnsi="Book Antiqua" w:cs="Tahoma"/>
          <w:color w:val="000000"/>
          <w:lang w:val="en-GB"/>
        </w:rPr>
        <w:t xml:space="preserve"> </w:t>
      </w:r>
      <w:r w:rsidR="006D2E97">
        <w:rPr>
          <w:rFonts w:ascii="Book Antiqua" w:eastAsia="Book Antiqua" w:hAnsi="Book Antiqua" w:cs="Tahoma"/>
          <w:color w:val="000000"/>
          <w:lang w:val="en-GB"/>
        </w:rPr>
        <w:t>(</w:t>
      </w:r>
      <w:r w:rsidR="00DD0EC9" w:rsidRPr="0021005E">
        <w:rPr>
          <w:rFonts w:ascii="Book Antiqua" w:eastAsia="Book Antiqua" w:hAnsi="Book Antiqua" w:cs="Tahoma"/>
          <w:i/>
          <w:iCs/>
          <w:color w:val="000000"/>
          <w:lang w:val="en-GB"/>
        </w:rPr>
        <w:t>SUFU</w:t>
      </w:r>
      <w:r w:rsidR="006D2E97">
        <w:rPr>
          <w:rFonts w:ascii="Book Antiqua" w:eastAsia="Book Antiqua" w:hAnsi="Book Antiqua" w:cs="Tahoma"/>
          <w:i/>
          <w:iCs/>
          <w:color w:val="000000"/>
          <w:lang w:val="en-GB"/>
        </w:rPr>
        <w:t>)</w:t>
      </w:r>
      <w:r w:rsidRPr="0021005E">
        <w:rPr>
          <w:rFonts w:ascii="Book Antiqua" w:eastAsia="Book Antiqua" w:hAnsi="Book Antiqua" w:cs="Tahoma"/>
          <w:color w:val="000000"/>
          <w:vertAlign w:val="superscript"/>
          <w:lang w:val="en-GB"/>
        </w:rPr>
        <w:t>[</w:t>
      </w:r>
      <w:r w:rsidR="00DD0EC9" w:rsidRPr="0021005E">
        <w:rPr>
          <w:rFonts w:ascii="Book Antiqua" w:eastAsia="Book Antiqua" w:hAnsi="Book Antiqua" w:cs="Tahoma"/>
          <w:color w:val="000000"/>
          <w:vertAlign w:val="superscript"/>
          <w:lang w:val="en-GB"/>
        </w:rPr>
        <w:t>5]</w:t>
      </w:r>
      <w:r w:rsidR="00DD0EC9" w:rsidRPr="0021005E">
        <w:rPr>
          <w:rFonts w:ascii="Book Antiqua" w:eastAsia="Book Antiqua" w:hAnsi="Book Antiqua" w:cs="Tahoma"/>
          <w:color w:val="000000"/>
          <w:lang w:val="en-GB"/>
        </w:rPr>
        <w:t>.</w:t>
      </w:r>
    </w:p>
    <w:p w14:paraId="0CDFFD4A" w14:textId="0611D497" w:rsidR="00A77B3E" w:rsidRPr="0021005E" w:rsidRDefault="00DD0EC9" w:rsidP="00743F2D">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accounts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008F314B">
        <w:rPr>
          <w:rFonts w:ascii="Book Antiqua" w:eastAsia="Book Antiqua" w:hAnsi="Book Antiqua" w:cs="Tahoma"/>
          <w:color w:val="000000"/>
          <w:lang w:val="en-GB"/>
        </w:rPr>
        <w:t xml:space="preserve">a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occurring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predominantly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young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adults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00465FC4" w:rsidRPr="0021005E">
        <w:rPr>
          <w:rFonts w:ascii="Book Antiqua" w:hAnsi="Book Antiqua" w:cs="Tahoma"/>
          <w:color w:val="000000"/>
          <w:lang w:val="en-GB" w:eastAsia="zh-CN"/>
        </w:rPr>
        <w:t xml:space="preserve">&gt; </w:t>
      </w:r>
      <w:r w:rsidRPr="0021005E">
        <w:rPr>
          <w:rFonts w:ascii="Book Antiqua" w:eastAsia="Book Antiqua" w:hAnsi="Book Antiqua" w:cs="Tahoma"/>
          <w:color w:val="000000"/>
          <w:lang w:val="en-GB"/>
        </w:rPr>
        <w:t>16</w:t>
      </w:r>
      <w:r w:rsidR="00492F00">
        <w:rPr>
          <w:rFonts w:ascii="Book Antiqua" w:eastAsia="Book Antiqua" w:hAnsi="Book Antiqua" w:cs="Tahoma"/>
          <w:color w:val="000000"/>
          <w:lang w:val="en-GB"/>
        </w:rPr>
        <w:t>-</w:t>
      </w:r>
      <w:r w:rsidRPr="0021005E">
        <w:rPr>
          <w:rFonts w:ascii="Book Antiqua" w:eastAsia="Book Antiqua" w:hAnsi="Book Antiqua" w:cs="Tahoma"/>
          <w:color w:val="000000"/>
          <w:lang w:val="en-GB"/>
        </w:rPr>
        <w:t>years</w:t>
      </w:r>
      <w:r w:rsidR="00492F00">
        <w:rPr>
          <w:rFonts w:ascii="Book Antiqua" w:eastAsia="Book Antiqua" w:hAnsi="Book Antiqua" w:cs="Tahoma"/>
          <w:color w:val="000000"/>
          <w:lang w:val="en-GB"/>
        </w:rPr>
        <w:t>-</w:t>
      </w:r>
      <w:r w:rsidRPr="0021005E">
        <w:rPr>
          <w:rFonts w:ascii="Book Antiqua" w:eastAsia="Book Antiqua" w:hAnsi="Book Antiqua" w:cs="Tahoma"/>
          <w:color w:val="000000"/>
          <w:lang w:val="en-GB"/>
        </w:rPr>
        <w:t>old).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display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frequent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amplification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overexpression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MYCN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8F314B">
        <w:rPr>
          <w:rFonts w:ascii="Book Antiqua" w:eastAsia="Book Antiqua" w:hAnsi="Book Antiqua" w:cs="Tahoma"/>
          <w:color w:val="000000"/>
        </w:rPr>
        <w:t>o</w:t>
      </w:r>
      <w:r w:rsidR="008F314B" w:rsidRPr="008F314B">
        <w:rPr>
          <w:rFonts w:ascii="Book Antiqua" w:eastAsia="Book Antiqua" w:hAnsi="Book Antiqua" w:cs="Tahoma"/>
          <w:color w:val="000000"/>
        </w:rPr>
        <w:t xml:space="preserve">rthodenticle </w:t>
      </w:r>
      <w:r w:rsidR="008F314B">
        <w:rPr>
          <w:rFonts w:ascii="Book Antiqua" w:eastAsia="Book Antiqua" w:hAnsi="Book Antiqua" w:cs="Tahoma"/>
          <w:color w:val="000000"/>
        </w:rPr>
        <w:t>h</w:t>
      </w:r>
      <w:r w:rsidR="008F314B" w:rsidRPr="008F314B">
        <w:rPr>
          <w:rFonts w:ascii="Book Antiqua" w:eastAsia="Book Antiqua" w:hAnsi="Book Antiqua" w:cs="Tahoma"/>
          <w:color w:val="000000"/>
        </w:rPr>
        <w:t>omeobox 2</w:t>
      </w:r>
      <w:r w:rsidR="008F314B">
        <w:rPr>
          <w:rFonts w:ascii="Book Antiqua" w:eastAsia="Book Antiqua" w:hAnsi="Book Antiqua" w:cs="Tahoma"/>
          <w:color w:val="000000"/>
        </w:rPr>
        <w:t xml:space="preserve"> (</w:t>
      </w:r>
      <w:r w:rsidRPr="0021005E">
        <w:rPr>
          <w:rFonts w:ascii="Book Antiqua" w:eastAsia="Book Antiqua" w:hAnsi="Book Antiqua" w:cs="Tahoma"/>
          <w:i/>
          <w:iCs/>
          <w:color w:val="000000"/>
          <w:lang w:val="en-GB"/>
        </w:rPr>
        <w:t>OTX2</w:t>
      </w:r>
      <w:r w:rsidR="008F314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amplification,</w:t>
      </w:r>
      <w:r w:rsidR="009E380D" w:rsidRPr="0021005E">
        <w:rPr>
          <w:rFonts w:ascii="Book Antiqua" w:eastAsia="Book Antiqua" w:hAnsi="Book Antiqua" w:cs="Tahoma"/>
          <w:color w:val="000000"/>
          <w:lang w:val="en-GB"/>
        </w:rPr>
        <w:t xml:space="preserve"> </w:t>
      </w:r>
      <w:r w:rsidR="008F314B" w:rsidRPr="008F314B">
        <w:rPr>
          <w:rFonts w:ascii="Book Antiqua" w:eastAsia="Book Antiqua" w:hAnsi="Book Antiqua" w:cs="Tahoma"/>
          <w:color w:val="000000"/>
        </w:rPr>
        <w:t xml:space="preserve">SWI/SNF </w:t>
      </w:r>
      <w:r w:rsidR="008F314B">
        <w:rPr>
          <w:rFonts w:ascii="Book Antiqua" w:eastAsia="Book Antiqua" w:hAnsi="Book Antiqua" w:cs="Tahoma"/>
          <w:color w:val="000000"/>
        </w:rPr>
        <w:t>r</w:t>
      </w:r>
      <w:r w:rsidR="008F314B" w:rsidRPr="008F314B">
        <w:rPr>
          <w:rFonts w:ascii="Book Antiqua" w:eastAsia="Book Antiqua" w:hAnsi="Book Antiqua" w:cs="Tahoma"/>
          <w:color w:val="000000"/>
        </w:rPr>
        <w:t xml:space="preserve">elated, </w:t>
      </w:r>
      <w:r w:rsidR="008F314B">
        <w:rPr>
          <w:rFonts w:ascii="Book Antiqua" w:eastAsia="Book Antiqua" w:hAnsi="Book Antiqua" w:cs="Tahoma"/>
          <w:color w:val="000000"/>
        </w:rPr>
        <w:t>m</w:t>
      </w:r>
      <w:r w:rsidR="008F314B" w:rsidRPr="008F314B">
        <w:rPr>
          <w:rFonts w:ascii="Book Antiqua" w:eastAsia="Book Antiqua" w:hAnsi="Book Antiqua" w:cs="Tahoma"/>
          <w:color w:val="000000"/>
        </w:rPr>
        <w:t xml:space="preserve">atrix </w:t>
      </w:r>
      <w:r w:rsidR="008F314B">
        <w:rPr>
          <w:rFonts w:ascii="Book Antiqua" w:eastAsia="Book Antiqua" w:hAnsi="Book Antiqua" w:cs="Tahoma"/>
          <w:color w:val="000000"/>
        </w:rPr>
        <w:t>a</w:t>
      </w:r>
      <w:r w:rsidR="008F314B" w:rsidRPr="008F314B">
        <w:rPr>
          <w:rFonts w:ascii="Book Antiqua" w:eastAsia="Book Antiqua" w:hAnsi="Book Antiqua" w:cs="Tahoma"/>
          <w:color w:val="000000"/>
        </w:rPr>
        <w:t xml:space="preserve">ssociated, </w:t>
      </w:r>
      <w:r w:rsidR="008F314B">
        <w:rPr>
          <w:rFonts w:ascii="Book Antiqua" w:eastAsia="Book Antiqua" w:hAnsi="Book Antiqua" w:cs="Tahoma"/>
          <w:color w:val="000000"/>
        </w:rPr>
        <w:t>a</w:t>
      </w:r>
      <w:r w:rsidR="008F314B" w:rsidRPr="008F314B">
        <w:rPr>
          <w:rFonts w:ascii="Book Antiqua" w:eastAsia="Book Antiqua" w:hAnsi="Book Antiqua" w:cs="Tahoma"/>
          <w:color w:val="000000"/>
        </w:rPr>
        <w:t xml:space="preserve">ctin </w:t>
      </w:r>
      <w:r w:rsidR="008F314B">
        <w:rPr>
          <w:rFonts w:ascii="Book Antiqua" w:eastAsia="Book Antiqua" w:hAnsi="Book Antiqua" w:cs="Tahoma"/>
          <w:color w:val="000000"/>
        </w:rPr>
        <w:t>d</w:t>
      </w:r>
      <w:r w:rsidR="008F314B" w:rsidRPr="008F314B">
        <w:rPr>
          <w:rFonts w:ascii="Book Antiqua" w:eastAsia="Book Antiqua" w:hAnsi="Book Antiqua" w:cs="Tahoma"/>
          <w:color w:val="000000"/>
        </w:rPr>
        <w:t xml:space="preserve">ependent </w:t>
      </w:r>
      <w:r w:rsidR="008F314B">
        <w:rPr>
          <w:rFonts w:ascii="Book Antiqua" w:eastAsia="Book Antiqua" w:hAnsi="Book Antiqua" w:cs="Tahoma"/>
          <w:color w:val="000000"/>
        </w:rPr>
        <w:t>r</w:t>
      </w:r>
      <w:r w:rsidR="008F314B" w:rsidRPr="008F314B">
        <w:rPr>
          <w:rFonts w:ascii="Book Antiqua" w:eastAsia="Book Antiqua" w:hAnsi="Book Antiqua" w:cs="Tahoma"/>
          <w:color w:val="000000"/>
        </w:rPr>
        <w:t xml:space="preserve">egulator </w:t>
      </w:r>
      <w:r w:rsidR="008F314B">
        <w:rPr>
          <w:rFonts w:ascii="Book Antiqua" w:eastAsia="Book Antiqua" w:hAnsi="Book Antiqua" w:cs="Tahoma"/>
          <w:color w:val="000000"/>
        </w:rPr>
        <w:t>o</w:t>
      </w:r>
      <w:r w:rsidR="008F314B" w:rsidRPr="008F314B">
        <w:rPr>
          <w:rFonts w:ascii="Book Antiqua" w:eastAsia="Book Antiqua" w:hAnsi="Book Antiqua" w:cs="Tahoma"/>
          <w:color w:val="000000"/>
        </w:rPr>
        <w:t xml:space="preserve">f </w:t>
      </w:r>
      <w:r w:rsidR="008F314B">
        <w:rPr>
          <w:rFonts w:ascii="Book Antiqua" w:eastAsia="Book Antiqua" w:hAnsi="Book Antiqua" w:cs="Tahoma"/>
          <w:color w:val="000000"/>
        </w:rPr>
        <w:t>c</w:t>
      </w:r>
      <w:r w:rsidR="008F314B" w:rsidRPr="008F314B">
        <w:rPr>
          <w:rFonts w:ascii="Book Antiqua" w:eastAsia="Book Antiqua" w:hAnsi="Book Antiqua" w:cs="Tahoma"/>
          <w:color w:val="000000"/>
        </w:rPr>
        <w:t xml:space="preserve">hromatin, </w:t>
      </w:r>
      <w:r w:rsidR="008F314B">
        <w:rPr>
          <w:rFonts w:ascii="Book Antiqua" w:eastAsia="Book Antiqua" w:hAnsi="Book Antiqua" w:cs="Tahoma"/>
          <w:color w:val="000000"/>
        </w:rPr>
        <w:t>s</w:t>
      </w:r>
      <w:r w:rsidR="008F314B" w:rsidRPr="008F314B">
        <w:rPr>
          <w:rFonts w:ascii="Book Antiqua" w:eastAsia="Book Antiqua" w:hAnsi="Book Antiqua" w:cs="Tahoma"/>
          <w:color w:val="000000"/>
        </w:rPr>
        <w:t xml:space="preserve">ubfamily A, </w:t>
      </w:r>
      <w:r w:rsidR="008F314B">
        <w:rPr>
          <w:rFonts w:ascii="Book Antiqua" w:eastAsia="Book Antiqua" w:hAnsi="Book Antiqua" w:cs="Tahoma"/>
          <w:color w:val="000000"/>
        </w:rPr>
        <w:t>m</w:t>
      </w:r>
      <w:r w:rsidR="008F314B" w:rsidRPr="008F314B">
        <w:rPr>
          <w:rFonts w:ascii="Book Antiqua" w:eastAsia="Book Antiqua" w:hAnsi="Book Antiqua" w:cs="Tahoma"/>
          <w:color w:val="000000"/>
        </w:rPr>
        <w:t xml:space="preserve">ember </w:t>
      </w:r>
      <w:r w:rsidR="008F314B">
        <w:rPr>
          <w:rFonts w:ascii="Book Antiqua" w:eastAsia="Book Antiqua" w:hAnsi="Book Antiqua" w:cs="Tahoma"/>
          <w:color w:val="000000"/>
        </w:rPr>
        <w:t xml:space="preserve">4 </w:t>
      </w:r>
      <w:r w:rsidR="006D2E97">
        <w:rPr>
          <w:rFonts w:ascii="Book Antiqua" w:eastAsia="Book Antiqua" w:hAnsi="Book Antiqua" w:cs="Tahoma"/>
          <w:color w:val="000000"/>
        </w:rPr>
        <w:t>(</w:t>
      </w:r>
      <w:r w:rsidRPr="0021005E">
        <w:rPr>
          <w:rFonts w:ascii="Book Antiqua" w:eastAsia="Book Antiqua" w:hAnsi="Book Antiqua" w:cs="Tahoma"/>
          <w:i/>
          <w:iCs/>
          <w:color w:val="000000"/>
          <w:lang w:val="en-GB"/>
        </w:rPr>
        <w:t>SMARCA4</w:t>
      </w:r>
      <w:r w:rsidR="006D2E97">
        <w:rPr>
          <w:rFonts w:ascii="Book Antiqua" w:eastAsia="Book Antiqua" w:hAnsi="Book Antiqua" w:cs="Tahoma"/>
          <w:i/>
          <w:iCs/>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mutation</w:t>
      </w:r>
      <w:r w:rsidR="008F314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GFI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activation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4,5]</w:t>
      </w:r>
      <w:r w:rsidRPr="0021005E">
        <w:rPr>
          <w:rFonts w:ascii="Book Antiqua" w:eastAsia="Book Antiqua" w:hAnsi="Book Antiqua" w:cs="Tahoma"/>
          <w:color w:val="000000"/>
          <w:lang w:val="en-GB"/>
        </w:rPr>
        <w:t>.</w:t>
      </w:r>
    </w:p>
    <w:p w14:paraId="0804C6D8" w14:textId="505D55DE" w:rsidR="00A77B3E" w:rsidRPr="0021005E" w:rsidRDefault="00DD0EC9" w:rsidP="00211B0C">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includes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predominantly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intermediate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00F57023">
        <w:rPr>
          <w:rFonts w:ascii="Book Antiqua" w:eastAsia="Book Antiqua" w:hAnsi="Book Antiqua" w:cs="Tahoma"/>
          <w:color w:val="000000"/>
          <w:lang w:val="en-GB"/>
        </w:rPr>
        <w:t xml:space="preserve">their </w:t>
      </w:r>
      <w:r w:rsidRPr="0021005E">
        <w:rPr>
          <w:rFonts w:ascii="Book Antiqua" w:eastAsia="Book Antiqua" w:hAnsi="Book Antiqua" w:cs="Tahoma"/>
          <w:color w:val="000000"/>
          <w:lang w:val="en-GB"/>
        </w:rPr>
        <w:t>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30</w:t>
      </w:r>
      <w:r w:rsidR="00211B0C" w:rsidRPr="0021005E">
        <w:rPr>
          <w:rFonts w:ascii="Book Antiqua" w:hAnsi="Book Antiqua" w:cs="Tahoma"/>
          <w:color w:val="000000"/>
          <w:lang w:val="en-GB" w:eastAsia="zh-CN"/>
        </w:rPr>
        <w:t>%</w:t>
      </w:r>
      <w:r w:rsidRPr="0021005E">
        <w:rPr>
          <w:rFonts w:ascii="Book Antiqua" w:eastAsia="Book Antiqua" w:hAnsi="Book Antiqua" w:cs="Tahoma"/>
          <w:color w:val="000000"/>
          <w:lang w:val="en-GB"/>
        </w:rPr>
        <w:t>-40%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already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diagnosis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underlying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common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described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chromosome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abnormalities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transcriptomic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profile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4,5]</w:t>
      </w:r>
      <w:r w:rsidRPr="0021005E">
        <w:rPr>
          <w:rFonts w:ascii="Book Antiqua" w:eastAsia="Book Antiqua" w:hAnsi="Book Antiqua" w:cs="Tahoma"/>
          <w:color w:val="000000"/>
          <w:lang w:val="en-GB"/>
        </w:rPr>
        <w:t>.</w:t>
      </w:r>
    </w:p>
    <w:p w14:paraId="3A4D0BF9" w14:textId="77777777" w:rsidR="00A77B3E" w:rsidRPr="0021005E" w:rsidRDefault="00A77B3E" w:rsidP="00D24D65">
      <w:pPr>
        <w:spacing w:line="360" w:lineRule="auto"/>
        <w:ind w:firstLine="720"/>
        <w:jc w:val="both"/>
        <w:rPr>
          <w:rFonts w:ascii="Book Antiqua" w:hAnsi="Book Antiqua" w:cs="Tahoma"/>
          <w:lang w:val="en-GB"/>
        </w:rPr>
      </w:pPr>
    </w:p>
    <w:p w14:paraId="38D113D4" w14:textId="7A44DFE8"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aps/>
          <w:color w:val="000000"/>
          <w:u w:val="single"/>
          <w:lang w:val="en-GB"/>
        </w:rPr>
        <w:t>CANCER</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STEM</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CELLS</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IN</w:t>
      </w:r>
      <w:r w:rsidR="009E380D" w:rsidRPr="0021005E">
        <w:rPr>
          <w:rFonts w:ascii="Book Antiqua" w:eastAsia="Book Antiqua" w:hAnsi="Book Antiqua" w:cs="Tahoma"/>
          <w:b/>
          <w:bCs/>
          <w:caps/>
          <w:color w:val="000000"/>
          <w:u w:val="single"/>
          <w:lang w:val="en-GB"/>
        </w:rPr>
        <w:t xml:space="preserve"> </w:t>
      </w:r>
      <w:r w:rsidR="00211B0C" w:rsidRPr="0021005E">
        <w:rPr>
          <w:rFonts w:ascii="Book Antiqua" w:hAnsi="Book Antiqua" w:cs="Tahoma"/>
          <w:b/>
          <w:bCs/>
          <w:caps/>
          <w:color w:val="000000"/>
          <w:u w:val="single"/>
          <w:lang w:val="en-GB" w:eastAsia="zh-CN"/>
        </w:rPr>
        <w:t>MB</w:t>
      </w:r>
    </w:p>
    <w:p w14:paraId="47F28F5F" w14:textId="1FE9D37D" w:rsidR="00A77B3E" w:rsidRPr="0021005E" w:rsidRDefault="00DD0EC9" w:rsidP="00D24D65">
      <w:pPr>
        <w:spacing w:line="360" w:lineRule="auto"/>
        <w:jc w:val="both"/>
        <w:rPr>
          <w:rFonts w:ascii="Book Antiqua" w:hAnsi="Book Antiqua" w:cs="Tahoma"/>
          <w:i/>
          <w:lang w:val="en-GB"/>
        </w:rPr>
      </w:pPr>
      <w:r w:rsidRPr="0021005E">
        <w:rPr>
          <w:rFonts w:ascii="Book Antiqua" w:eastAsia="Book Antiqua" w:hAnsi="Book Antiqua" w:cs="Tahoma"/>
          <w:b/>
          <w:bCs/>
          <w:i/>
          <w:color w:val="000000"/>
          <w:lang w:val="en-GB"/>
        </w:rPr>
        <w:t>The</w:t>
      </w:r>
      <w:r w:rsidR="009E380D" w:rsidRPr="0021005E">
        <w:rPr>
          <w:rFonts w:ascii="Book Antiqua" w:eastAsia="Book Antiqua" w:hAnsi="Book Antiqua" w:cs="Tahoma"/>
          <w:b/>
          <w:bCs/>
          <w:i/>
          <w:color w:val="000000"/>
          <w:lang w:val="en-GB"/>
        </w:rPr>
        <w:t xml:space="preserve"> </w:t>
      </w:r>
      <w:r w:rsidR="00211B0C" w:rsidRPr="0021005E">
        <w:rPr>
          <w:rFonts w:ascii="Book Antiqua" w:eastAsia="Book Antiqua" w:hAnsi="Book Antiqua" w:cs="Tahoma"/>
          <w:b/>
          <w:bCs/>
          <w:i/>
          <w:color w:val="000000"/>
          <w:lang w:val="en-GB"/>
        </w:rPr>
        <w:t>cancer stem cell conce</w:t>
      </w:r>
      <w:r w:rsidRPr="0021005E">
        <w:rPr>
          <w:rFonts w:ascii="Book Antiqua" w:eastAsia="Book Antiqua" w:hAnsi="Book Antiqua" w:cs="Tahoma"/>
          <w:b/>
          <w:bCs/>
          <w:i/>
          <w:color w:val="000000"/>
          <w:lang w:val="en-GB"/>
        </w:rPr>
        <w:t>pt</w:t>
      </w:r>
    </w:p>
    <w:p w14:paraId="3F7303CE" w14:textId="6DBF0D5D" w:rsidR="00A77B3E" w:rsidRPr="0021005E" w:rsidRDefault="00DD0EC9" w:rsidP="00211B0C">
      <w:pPr>
        <w:spacing w:line="360" w:lineRule="auto"/>
        <w:jc w:val="both"/>
        <w:rPr>
          <w:rFonts w:ascii="Book Antiqua" w:hAnsi="Book Antiqua" w:cs="Tahoma"/>
          <w:lang w:val="en-GB" w:eastAsia="zh-CN"/>
        </w:rPr>
      </w:pPr>
      <w:r w:rsidRPr="0021005E">
        <w:rPr>
          <w:rFonts w:ascii="Book Antiqua" w:eastAsia="Book Antiqua" w:hAnsi="Book Antiqua" w:cs="Tahoma"/>
          <w:color w:val="000000"/>
          <w:lang w:val="en-GB"/>
        </w:rPr>
        <w:lastRenderedPageBreak/>
        <w:t>Cancers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hierarchically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organised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structures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intratumoural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distinct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populations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co-exist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subset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so-called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intratumoural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heterogeneity</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display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self-renew,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allowing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preserve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maintain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intraclonal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each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subclone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primary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limited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tumour-initiating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capacities,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despite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9]</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00372600">
        <w:rPr>
          <w:rFonts w:ascii="Book Antiqua" w:eastAsia="Book Antiqua" w:hAnsi="Book Antiqua" w:cs="Tahoma"/>
          <w:color w:val="000000"/>
          <w:lang w:val="en-GB"/>
        </w:rPr>
        <w:t>the</w:t>
      </w:r>
      <w:r w:rsidR="00372600"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capacity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resistance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conventional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w:t>
      </w:r>
      <w:r w:rsidR="00372600">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chemotherapy,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invasiveness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6,10]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primarily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responsible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secondary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organs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tumour-differentiated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acquire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thanks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processes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epithelial-to-mesenchymal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subpopulations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tissues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through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bloodstream,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eventually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initiate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secondary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lesions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causing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metastasis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9]</w:t>
      </w:r>
      <w:r w:rsidRPr="0021005E">
        <w:rPr>
          <w:rFonts w:ascii="Book Antiqua" w:eastAsia="Book Antiqua" w:hAnsi="Book Antiqua" w:cs="Tahoma"/>
          <w:color w:val="000000"/>
          <w:lang w:val="en-GB"/>
        </w:rPr>
        <w:t>.</w:t>
      </w:r>
    </w:p>
    <w:p w14:paraId="3A65DCF0" w14:textId="77777777" w:rsidR="00A77B3E" w:rsidRPr="0021005E" w:rsidRDefault="00DD0EC9" w:rsidP="00211B0C">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Evidence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first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acute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myelogenous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leukaemia</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verified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subsequently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diseases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breast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12]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pancreatic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13]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prostate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14]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like</w:t>
      </w:r>
      <w:r w:rsidR="009E380D" w:rsidRPr="0021005E">
        <w:rPr>
          <w:rFonts w:ascii="Book Antiqua" w:eastAsia="Book Antiqua" w:hAnsi="Book Antiqua" w:cs="Tahoma"/>
          <w:color w:val="000000"/>
          <w:lang w:val="en-GB"/>
        </w:rPr>
        <w:t xml:space="preserve"> </w:t>
      </w:r>
      <w:r w:rsidR="00211B0C" w:rsidRPr="0021005E">
        <w:rPr>
          <w:rFonts w:ascii="Book Antiqua" w:hAnsi="Book Antiqua" w:cs="Tahoma"/>
          <w:color w:val="000000"/>
          <w:lang w:val="en-GB" w:eastAsia="zh-CN"/>
        </w:rPr>
        <w:t>MB</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malignant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become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focuses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aim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improving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understanding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onset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strategies.</w:t>
      </w:r>
    </w:p>
    <w:p w14:paraId="70D9BAA0" w14:textId="1E61B4B4" w:rsidR="00A77B3E" w:rsidRPr="0021005E" w:rsidRDefault="00DD0EC9" w:rsidP="00211B0C">
      <w:pPr>
        <w:spacing w:line="360" w:lineRule="auto"/>
        <w:ind w:firstLineChars="100" w:firstLine="240"/>
        <w:jc w:val="both"/>
        <w:rPr>
          <w:rFonts w:ascii="Book Antiqua" w:hAnsi="Book Antiqua" w:cs="Tahoma"/>
          <w:color w:val="000000"/>
          <w:lang w:val="en-GB" w:eastAsia="zh-CN"/>
        </w:rPr>
      </w:pP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process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remains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controversial,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seems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type-specific.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terms,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hypotheses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formulated:</w:t>
      </w:r>
      <w:r w:rsidR="009E380D" w:rsidRPr="0021005E">
        <w:rPr>
          <w:rFonts w:ascii="Book Antiqua" w:eastAsia="Book Antiqua" w:hAnsi="Book Antiqua" w:cs="Tahoma"/>
          <w:color w:val="000000"/>
          <w:lang w:val="en-GB"/>
        </w:rPr>
        <w:t xml:space="preserve"> </w:t>
      </w:r>
      <w:r w:rsidR="00847655" w:rsidRPr="0021005E">
        <w:rPr>
          <w:rFonts w:ascii="Book Antiqua" w:hAnsi="Book Antiqua" w:cs="Tahoma"/>
          <w:color w:val="000000"/>
          <w:lang w:val="en-GB" w:eastAsia="zh-CN"/>
        </w:rPr>
        <w:t>T</w:t>
      </w:r>
      <w:r w:rsidRPr="0021005E">
        <w:rPr>
          <w:rFonts w:ascii="Book Antiqua" w:eastAsia="Book Antiqua" w:hAnsi="Book Antiqua" w:cs="Tahoma"/>
          <w:color w:val="000000"/>
          <w:lang w:val="en-GB"/>
        </w:rPr>
        <w:t>he</w:t>
      </w:r>
      <w:r w:rsidR="009E380D" w:rsidRPr="0021005E">
        <w:rPr>
          <w:rFonts w:ascii="Book Antiqua" w:eastAsia="Book Antiqua" w:hAnsi="Book Antiqua" w:cs="Tahoma"/>
          <w:color w:val="000000"/>
          <w:lang w:val="en-GB"/>
        </w:rPr>
        <w:t xml:space="preserve"> </w:t>
      </w:r>
      <w:r w:rsidR="00211B0C" w:rsidRPr="0021005E">
        <w:rPr>
          <w:rFonts w:ascii="Book Antiqua" w:hAnsi="Book Antiqua" w:cs="Tahoma"/>
          <w:color w:val="000000"/>
          <w:lang w:val="en-GB" w:eastAsia="zh-CN"/>
        </w:rPr>
        <w:t>“</w:t>
      </w:r>
      <w:r w:rsidR="00010174">
        <w:rPr>
          <w:rFonts w:ascii="Book Antiqua" w:eastAsia="Book Antiqua" w:hAnsi="Book Antiqua" w:cs="Tahoma"/>
          <w:color w:val="000000"/>
          <w:lang w:val="en-GB"/>
        </w:rPr>
        <w:t>s</w:t>
      </w:r>
      <w:r w:rsidRPr="0021005E">
        <w:rPr>
          <w:rFonts w:ascii="Book Antiqua" w:eastAsia="Book Antiqua" w:hAnsi="Book Antiqua" w:cs="Tahoma"/>
          <w:color w:val="000000"/>
          <w:lang w:val="en-GB"/>
        </w:rPr>
        <w:t>tem</w:t>
      </w:r>
      <w:r w:rsidR="009E380D" w:rsidRPr="0021005E">
        <w:rPr>
          <w:rFonts w:ascii="Book Antiqua" w:eastAsia="Book Antiqua" w:hAnsi="Book Antiqua" w:cs="Tahoma"/>
          <w:color w:val="000000"/>
          <w:lang w:val="en-GB"/>
        </w:rPr>
        <w:t xml:space="preserve"> </w:t>
      </w:r>
      <w:r w:rsidR="00010174">
        <w:rPr>
          <w:rFonts w:ascii="Book Antiqua" w:eastAsia="Book Antiqua" w:hAnsi="Book Antiqua" w:cs="Tahoma"/>
          <w:color w:val="000000"/>
          <w:lang w:val="en-GB"/>
        </w:rPr>
        <w:t>c</w:t>
      </w:r>
      <w:r w:rsidRPr="0021005E">
        <w:rPr>
          <w:rFonts w:ascii="Book Antiqua" w:eastAsia="Book Antiqua" w:hAnsi="Book Antiqua" w:cs="Tahoma"/>
          <w:color w:val="000000"/>
          <w:lang w:val="en-GB"/>
        </w:rPr>
        <w:t>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00010174">
        <w:rPr>
          <w:rFonts w:ascii="Book Antiqua" w:eastAsia="Book Antiqua" w:hAnsi="Book Antiqua" w:cs="Tahoma"/>
          <w:color w:val="000000"/>
          <w:lang w:val="en-GB"/>
        </w:rPr>
        <w:t>d</w:t>
      </w:r>
      <w:r w:rsidRPr="0021005E">
        <w:rPr>
          <w:rFonts w:ascii="Book Antiqua" w:eastAsia="Book Antiqua" w:hAnsi="Book Antiqua" w:cs="Tahoma"/>
          <w:color w:val="000000"/>
          <w:lang w:val="en-GB"/>
        </w:rPr>
        <w:t>e-differentiation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hypothesis”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7,15]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F64CD3" w:rsidRPr="0021005E">
        <w:rPr>
          <w:rFonts w:ascii="Book Antiqua" w:hAnsi="Book Antiqua" w:cs="Tahoma"/>
          <w:color w:val="000000"/>
          <w:lang w:val="en-GB" w:eastAsia="zh-CN"/>
        </w:rPr>
        <w:t>“</w:t>
      </w:r>
      <w:r w:rsidR="00010174">
        <w:rPr>
          <w:rFonts w:ascii="Book Antiqua" w:eastAsia="Book Antiqua" w:hAnsi="Book Antiqua" w:cs="Tahoma"/>
          <w:color w:val="000000"/>
          <w:lang w:val="en-GB"/>
        </w:rPr>
        <w:t>s</w:t>
      </w:r>
      <w:r w:rsidRPr="0021005E">
        <w:rPr>
          <w:rFonts w:ascii="Book Antiqua" w:eastAsia="Book Antiqua" w:hAnsi="Book Antiqua" w:cs="Tahoma"/>
          <w:color w:val="000000"/>
          <w:lang w:val="en-GB"/>
        </w:rPr>
        <w:t>tem</w:t>
      </w:r>
      <w:r w:rsidR="009E380D" w:rsidRPr="0021005E">
        <w:rPr>
          <w:rFonts w:ascii="Book Antiqua" w:eastAsia="Book Antiqua" w:hAnsi="Book Antiqua" w:cs="Tahoma"/>
          <w:color w:val="000000"/>
          <w:lang w:val="en-GB"/>
        </w:rPr>
        <w:t xml:space="preserve"> </w:t>
      </w:r>
      <w:r w:rsidR="00010174">
        <w:rPr>
          <w:rFonts w:ascii="Book Antiqua" w:eastAsia="Book Antiqua" w:hAnsi="Book Antiqua" w:cs="Tahoma"/>
          <w:color w:val="000000"/>
          <w:lang w:val="en-GB"/>
        </w:rPr>
        <w:t>c</w:t>
      </w:r>
      <w:r w:rsidRPr="0021005E">
        <w:rPr>
          <w:rFonts w:ascii="Book Antiqua" w:eastAsia="Book Antiqua" w:hAnsi="Book Antiqua" w:cs="Tahoma"/>
          <w:color w:val="000000"/>
          <w:lang w:val="en-GB"/>
        </w:rPr>
        <w:t>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accounts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similarities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observed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between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normal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tissue</w:t>
      </w:r>
      <w:r w:rsidR="009E380D" w:rsidRPr="0021005E">
        <w:rPr>
          <w:rFonts w:ascii="Book Antiqua" w:eastAsia="Book Antiqua" w:hAnsi="Book Antiqua" w:cs="Tahoma"/>
          <w:color w:val="000000"/>
          <w:lang w:val="en-GB"/>
        </w:rPr>
        <w:t xml:space="preserve"> </w:t>
      </w:r>
      <w:r w:rsidR="00211B0C" w:rsidRPr="0021005E">
        <w:rPr>
          <w:rFonts w:ascii="Book Antiqua" w:eastAsia="Book Antiqua" w:hAnsi="Book Antiqua" w:cs="Tahoma"/>
          <w:color w:val="000000"/>
          <w:lang w:val="en-GB"/>
        </w:rPr>
        <w:t>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postulating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malignant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transformation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frequent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mutations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7,15]</w:t>
      </w:r>
      <w:r w:rsidR="00211B0C" w:rsidRPr="0021005E">
        <w:rPr>
          <w:rFonts w:ascii="Book Antiqua" w:hAnsi="Book Antiqua" w:cs="Tahoma"/>
          <w:color w:val="000000"/>
          <w:lang w:val="en-GB" w:eastAsia="zh-CN"/>
        </w:rPr>
        <w:t xml:space="preserve"> </w:t>
      </w:r>
      <w:r w:rsidRPr="0021005E">
        <w:rPr>
          <w:rFonts w:ascii="Book Antiqua" w:eastAsia="Book Antiqua" w:hAnsi="Book Antiqua" w:cs="Tahoma"/>
          <w:color w:val="000000"/>
          <w:lang w:val="en-GB"/>
        </w:rPr>
        <w:t>favours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aggressive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behaviour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latter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consists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de-differentiation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caused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acquisition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tumour-initiating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potential</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7,16]</w:t>
      </w:r>
      <w:r w:rsidRPr="0021005E">
        <w:rPr>
          <w:rFonts w:ascii="Book Antiqua" w:eastAsia="Book Antiqua" w:hAnsi="Book Antiqua" w:cs="Tahoma"/>
          <w:color w:val="000000"/>
          <w:lang w:val="en-GB"/>
        </w:rPr>
        <w:t>.</w:t>
      </w:r>
    </w:p>
    <w:p w14:paraId="13C3E606" w14:textId="77777777" w:rsidR="00A77B3E" w:rsidRPr="0021005E" w:rsidRDefault="00211B0C" w:rsidP="00D24D65">
      <w:pPr>
        <w:spacing w:line="360" w:lineRule="auto"/>
        <w:jc w:val="both"/>
        <w:rPr>
          <w:rFonts w:ascii="Book Antiqua" w:hAnsi="Book Antiqua" w:cs="Tahoma"/>
          <w:i/>
          <w:lang w:val="en-GB"/>
        </w:rPr>
      </w:pPr>
      <w:r w:rsidRPr="0021005E">
        <w:rPr>
          <w:rFonts w:ascii="Book Antiqua" w:hAnsi="Book Antiqua" w:cs="Tahoma"/>
          <w:b/>
          <w:bCs/>
          <w:i/>
          <w:color w:val="000000"/>
          <w:lang w:val="en-GB" w:eastAsia="zh-CN"/>
        </w:rPr>
        <w:lastRenderedPageBreak/>
        <w:t>MB</w:t>
      </w:r>
      <w:r w:rsidR="009E380D" w:rsidRPr="0021005E">
        <w:rPr>
          <w:rFonts w:ascii="Book Antiqua" w:eastAsia="Book Antiqua" w:hAnsi="Book Antiqua" w:cs="Tahoma"/>
          <w:b/>
          <w:bCs/>
          <w:i/>
          <w:color w:val="000000"/>
          <w:lang w:val="en-GB"/>
        </w:rPr>
        <w:t xml:space="preserve"> </w:t>
      </w:r>
      <w:r w:rsidR="00DD0EC9" w:rsidRPr="0021005E">
        <w:rPr>
          <w:rFonts w:ascii="Book Antiqua" w:eastAsia="Book Antiqua" w:hAnsi="Book Antiqua" w:cs="Tahoma"/>
          <w:b/>
          <w:bCs/>
          <w:i/>
          <w:color w:val="000000"/>
          <w:lang w:val="en-GB"/>
        </w:rPr>
        <w:t>CSCs</w:t>
      </w:r>
    </w:p>
    <w:p w14:paraId="5D5C1E10" w14:textId="4B0C7B9D" w:rsidR="00A77B3E" w:rsidRPr="0021005E" w:rsidRDefault="00DD0EC9" w:rsidP="00D24D65">
      <w:pPr>
        <w:spacing w:line="360" w:lineRule="auto"/>
        <w:jc w:val="both"/>
        <w:rPr>
          <w:rFonts w:ascii="Book Antiqua" w:eastAsia="Book Antiqua" w:hAnsi="Book Antiqua" w:cs="Tahoma"/>
          <w:color w:val="000000"/>
        </w:rPr>
      </w:pPr>
      <w:r w:rsidRPr="0021005E">
        <w:rPr>
          <w:rFonts w:ascii="Book Antiqua" w:eastAsia="Book Antiqua" w:hAnsi="Book Antiqua" w:cs="Tahoma"/>
          <w:color w:val="000000"/>
          <w:lang w:val="en-GB"/>
        </w:rPr>
        <w:t>Although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“de-differentiation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completely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ruled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clear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populations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represent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cell-of-origin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comprised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altered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Pr="0021005E">
        <w:rPr>
          <w:rFonts w:ascii="Book Antiqua" w:eastAsia="Book Antiqua" w:hAnsi="Book Antiqua" w:cs="Tahoma"/>
          <w:i/>
          <w:iCs/>
          <w:color w:val="000000"/>
          <w:lang w:val="en-GB"/>
        </w:rPr>
        <w:t>WNT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SHH</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Notch</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MYC</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9859FF" w:rsidRPr="0021005E">
        <w:rPr>
          <w:rFonts w:ascii="Book Antiqua" w:eastAsia="Book Antiqua" w:hAnsi="Book Antiqua" w:cs="Tahoma"/>
          <w:i/>
          <w:iCs/>
          <w:color w:val="000000"/>
        </w:rPr>
        <w:t>signal transducer and activator of transcription 3</w:t>
      </w:r>
      <w:r w:rsidR="00EE5DF7">
        <w:rPr>
          <w:rFonts w:ascii="Book Antiqua" w:eastAsia="Book Antiqua" w:hAnsi="Book Antiqua" w:cs="Tahoma"/>
          <w:i/>
          <w:iCs/>
          <w:color w:val="000000"/>
        </w:rPr>
        <w:t xml:space="preserve"> (</w:t>
      </w:r>
      <w:r w:rsidRPr="0021005E">
        <w:rPr>
          <w:rFonts w:ascii="Book Antiqua" w:eastAsia="Book Antiqua" w:hAnsi="Book Antiqua" w:cs="Tahoma"/>
          <w:i/>
          <w:iCs/>
          <w:color w:val="000000"/>
          <w:lang w:val="en-GB"/>
        </w:rPr>
        <w:t>STAT3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key</w:t>
      </w:r>
      <w:r w:rsidR="009E380D" w:rsidRPr="0021005E">
        <w:rPr>
          <w:rFonts w:ascii="Book Antiqua" w:eastAsia="Book Antiqua" w:hAnsi="Book Antiqua" w:cs="Tahoma"/>
          <w:color w:val="000000"/>
          <w:lang w:val="en-GB"/>
        </w:rPr>
        <w:t xml:space="preserve"> </w:t>
      </w:r>
      <w:r w:rsidR="009859FF">
        <w:rPr>
          <w:rFonts w:ascii="Book Antiqua" w:eastAsia="Book Antiqua" w:hAnsi="Book Antiqua" w:cs="Tahoma"/>
          <w:color w:val="000000"/>
          <w:lang w:val="en-GB"/>
        </w:rPr>
        <w:t>regulators</w:t>
      </w:r>
      <w:r w:rsidR="009859FF"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stemness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17]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Early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demonstrated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immature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cerebellar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granule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precursors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18,19]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743F2D" w:rsidRPr="0021005E">
        <w:rPr>
          <w:rFonts w:ascii="Book Antiqua" w:eastAsia="Book Antiqua" w:hAnsi="Book Antiqua" w:cs="Tahoma"/>
          <w:color w:val="000000"/>
          <w:vertAlign w:val="superscript"/>
          <w:lang w:val="en-GB"/>
        </w:rPr>
        <w:t>[</w:t>
      </w:r>
      <w:r w:rsidR="00CD04EC"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20</w:t>
      </w:r>
      <w:r w:rsidR="00CD04EC" w:rsidRPr="0021005E">
        <w:rPr>
          <w:rFonts w:ascii="Book Antiqua" w:hAnsi="Book Antiqua" w:cs="Tahoma"/>
          <w:color w:val="000000"/>
          <w:vertAlign w:val="superscript"/>
          <w:lang w:val="en-GB" w:eastAsia="zh-CN"/>
        </w:rPr>
        <w:t>,</w:t>
      </w:r>
      <w:r w:rsidRPr="0021005E">
        <w:rPr>
          <w:rFonts w:ascii="Book Antiqua" w:eastAsia="Book Antiqua" w:hAnsi="Book Antiqua" w:cs="Tahoma"/>
          <w:color w:val="000000"/>
          <w:vertAlign w:val="superscript"/>
          <w:lang w:val="en-GB"/>
        </w:rPr>
        <w:t>2</w:t>
      </w:r>
      <w:r w:rsidR="00CD04EC"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escaping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self-renewal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restriction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still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holds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further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determined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arise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distinct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developmental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origins</w:t>
      </w:r>
      <w:r w:rsidR="008414F5">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562DAF" w:rsidRPr="0021005E">
        <w:rPr>
          <w:rFonts w:ascii="Book Antiqua" w:hAnsi="Book Antiqua" w:cs="Tahoma"/>
          <w:color w:val="000000"/>
          <w:lang w:val="en-GB" w:eastAsia="zh-CN"/>
        </w:rPr>
        <w:t>I</w:t>
      </w:r>
      <w:r w:rsidRPr="0021005E">
        <w:rPr>
          <w:rFonts w:ascii="Book Antiqua" w:eastAsia="Book Antiqua" w:hAnsi="Book Antiqua" w:cs="Tahoma"/>
          <w:color w:val="000000"/>
          <w:lang w:val="en-GB"/>
        </w:rPr>
        <w:t>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dorsal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brainstem</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CD04EC"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derive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cerebellar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CD04EC"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,2</w:t>
      </w:r>
      <w:r w:rsidR="00CD04EC"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However,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still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under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debate.</w:t>
      </w:r>
    </w:p>
    <w:p w14:paraId="31FA3A42" w14:textId="38EF0828" w:rsidR="00A77B3E" w:rsidRPr="0021005E" w:rsidRDefault="00DD0EC9" w:rsidP="00211B0C">
      <w:pPr>
        <w:spacing w:line="360" w:lineRule="auto"/>
        <w:ind w:firstLineChars="100" w:firstLine="240"/>
        <w:jc w:val="both"/>
        <w:rPr>
          <w:rFonts w:ascii="Book Antiqua" w:hAnsi="Book Antiqua" w:cs="Tahoma"/>
          <w:lang w:val="en-GB" w:eastAsia="zh-CN"/>
        </w:rPr>
      </w:pP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involved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00C27643">
        <w:rPr>
          <w:rFonts w:ascii="Book Antiqua" w:eastAsia="Book Antiqua" w:hAnsi="Book Antiqua" w:cs="Tahoma"/>
          <w:color w:val="000000"/>
          <w:lang w:val="en-GB"/>
        </w:rPr>
        <w:t>cluster of differentiation 133 (</w:t>
      </w:r>
      <w:r w:rsidRPr="0021005E">
        <w:rPr>
          <w:rFonts w:ascii="Book Antiqua" w:eastAsia="Book Antiqua" w:hAnsi="Book Antiqua" w:cs="Tahoma"/>
          <w:color w:val="000000"/>
          <w:lang w:val="en-GB"/>
        </w:rPr>
        <w:t>CD133</w:t>
      </w:r>
      <w:r w:rsidR="00C27643">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Nestin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enriching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subpopulation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neurosphere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results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further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developed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subsequent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demonstrating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injecting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little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resembling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743F2D" w:rsidRPr="0021005E">
        <w:rPr>
          <w:rFonts w:ascii="Book Antiqua" w:eastAsia="Book Antiqua" w:hAnsi="Book Antiqua" w:cs="Tahoma"/>
          <w:color w:val="000000"/>
          <w:vertAlign w:val="superscript"/>
          <w:lang w:val="en-GB"/>
        </w:rPr>
        <w:t>[</w:t>
      </w:r>
      <w:r w:rsidR="00CD04EC"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definit</w:t>
      </w:r>
      <w:r w:rsidR="00E34FDB">
        <w:rPr>
          <w:rFonts w:ascii="Book Antiqua" w:eastAsia="Book Antiqua" w:hAnsi="Book Antiqua" w:cs="Tahoma"/>
          <w:color w:val="000000"/>
          <w:lang w:val="en-GB"/>
        </w:rPr>
        <w:t>ively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linking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further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vertAlign w:val="superscript"/>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vertAlign w:val="superscript"/>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characterised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radiation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E14229"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chemotherapy</w:t>
      </w:r>
      <w:r w:rsidRPr="0021005E">
        <w:rPr>
          <w:rFonts w:ascii="Book Antiqua" w:eastAsia="Book Antiqua" w:hAnsi="Book Antiqua" w:cs="Tahoma"/>
          <w:color w:val="000000"/>
          <w:vertAlign w:val="superscript"/>
          <w:lang w:val="en-GB"/>
        </w:rPr>
        <w:t>[2</w:t>
      </w:r>
      <w:r w:rsidR="00E14229"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resistance,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invasiveness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E14229" w:rsidRPr="0021005E">
        <w:rPr>
          <w:rFonts w:ascii="Book Antiqua" w:eastAsia="Book Antiqua" w:hAnsi="Book Antiqua" w:cs="Tahoma"/>
          <w:color w:val="000000"/>
          <w:vertAlign w:val="superscript"/>
          <w:lang w:val="en-GB"/>
        </w:rPr>
        <w:t>7</w:t>
      </w:r>
      <w:r w:rsidRPr="0021005E">
        <w:rPr>
          <w:rFonts w:ascii="Book Antiqua" w:eastAsia="Book Antiqua" w:hAnsi="Book Antiqua" w:cs="Tahoma"/>
          <w:color w:val="000000"/>
          <w:vertAlign w:val="superscript"/>
          <w:lang w:val="en-GB"/>
        </w:rPr>
        <w:t>,2</w:t>
      </w:r>
      <w:r w:rsidR="00E14229"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Importantly,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predicts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743F2D" w:rsidRPr="0021005E">
        <w:rPr>
          <w:rFonts w:ascii="Book Antiqua" w:eastAsia="Book Antiqua" w:hAnsi="Book Antiqua" w:cs="Tahoma"/>
          <w:color w:val="000000"/>
          <w:vertAlign w:val="superscript"/>
          <w:lang w:val="en-GB"/>
        </w:rPr>
        <w:t>[</w:t>
      </w:r>
      <w:r w:rsidR="00E14229" w:rsidRPr="0021005E">
        <w:rPr>
          <w:rFonts w:ascii="Book Antiqua" w:eastAsia="Book Antiqua" w:hAnsi="Book Antiqua" w:cs="Tahoma"/>
          <w:color w:val="000000"/>
          <w:vertAlign w:val="superscript"/>
          <w:lang w:val="en-GB"/>
        </w:rPr>
        <w:t>29</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metastasis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E14229"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especially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p>
    <w:p w14:paraId="6799C5C6" w14:textId="73D24732" w:rsidR="00A77B3E" w:rsidRPr="0021005E" w:rsidRDefault="00DD0EC9" w:rsidP="00211B0C">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Besides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well-established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surface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w:t>
      </w:r>
      <w:r w:rsidR="009E380D" w:rsidRPr="0021005E">
        <w:rPr>
          <w:rFonts w:ascii="Book Antiqua" w:eastAsia="Book Antiqua" w:hAnsi="Book Antiqua" w:cs="Tahoma"/>
          <w:color w:val="000000"/>
          <w:lang w:val="en-GB"/>
        </w:rPr>
        <w:t xml:space="preserve"> </w:t>
      </w:r>
      <w:r w:rsidR="006D2E97">
        <w:rPr>
          <w:rFonts w:ascii="Book Antiqua" w:eastAsia="Book Antiqua" w:hAnsi="Book Antiqua" w:cs="Tahoma"/>
          <w:color w:val="000000"/>
          <w:lang w:val="en-GB"/>
        </w:rPr>
        <w:t>cluster of differentiation 15 (</w:t>
      </w:r>
      <w:r w:rsidRPr="0021005E">
        <w:rPr>
          <w:rFonts w:ascii="Book Antiqua" w:eastAsia="Book Antiqua" w:hAnsi="Book Antiqua" w:cs="Tahoma"/>
          <w:color w:val="000000"/>
          <w:lang w:val="en-GB"/>
        </w:rPr>
        <w:t>CD15</w:t>
      </w:r>
      <w:r w:rsidR="006D2E97">
        <w:rPr>
          <w:rFonts w:ascii="Book Antiqua" w:eastAsia="Book Antiqua" w:hAnsi="Book Antiqua" w:cs="Tahoma"/>
          <w:color w:val="000000"/>
          <w:lang w:val="en-GB"/>
        </w:rPr>
        <w:t>,</w:t>
      </w:r>
      <w:r w:rsidRPr="0021005E">
        <w:rPr>
          <w:rFonts w:ascii="Book Antiqua" w:eastAsia="Book Antiqua" w:hAnsi="Book Antiqua" w:cs="Tahoma"/>
          <w:color w:val="000000"/>
          <w:lang w:val="en-GB"/>
        </w:rPr>
        <w:t>SSEA-1)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found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E34FDB">
        <w:rPr>
          <w:rFonts w:ascii="Book Antiqua" w:eastAsia="Book Antiqua" w:hAnsi="Book Antiqua" w:cs="Tahoma"/>
          <w:color w:val="000000"/>
          <w:lang w:val="en-GB"/>
        </w:rPr>
        <w:t xml:space="preserve">a </w:t>
      </w:r>
      <w:r w:rsidRPr="0021005E">
        <w:rPr>
          <w:rFonts w:ascii="Book Antiqua" w:eastAsia="Book Antiqua" w:hAnsi="Book Antiqua" w:cs="Tahoma"/>
          <w:color w:val="000000"/>
          <w:lang w:val="en-GB"/>
        </w:rPr>
        <w:t>marker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independent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Patched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tumorigenicity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transplantation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experiments,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giving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histologically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similar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However,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contrasted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definition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vertAlign w:val="superscript"/>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considering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neurospheres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composed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subpopulations.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Interestingly,</w:t>
      </w:r>
      <w:r w:rsidR="009E380D" w:rsidRPr="0021005E">
        <w:rPr>
          <w:rFonts w:ascii="Book Antiqua" w:eastAsia="Book Antiqua" w:hAnsi="Book Antiqua" w:cs="Tahoma"/>
          <w:color w:val="000000"/>
          <w:lang w:val="en-GB"/>
        </w:rPr>
        <w:t xml:space="preserve"> </w:t>
      </w:r>
      <w:r w:rsidR="000257FB" w:rsidRPr="000257FB">
        <w:rPr>
          <w:rFonts w:ascii="Book Antiqua" w:eastAsia="Book Antiqua" w:hAnsi="Book Antiqua" w:cs="Tahoma"/>
          <w:color w:val="000000"/>
        </w:rPr>
        <w:t>SRY-</w:t>
      </w:r>
      <w:r w:rsidR="000257FB">
        <w:rPr>
          <w:rFonts w:ascii="Book Antiqua" w:eastAsia="Book Antiqua" w:hAnsi="Book Antiqua" w:cs="Tahoma"/>
          <w:color w:val="000000"/>
        </w:rPr>
        <w:t>b</w:t>
      </w:r>
      <w:r w:rsidR="000257FB" w:rsidRPr="000257FB">
        <w:rPr>
          <w:rFonts w:ascii="Book Antiqua" w:eastAsia="Book Antiqua" w:hAnsi="Book Antiqua" w:cs="Tahoma"/>
          <w:color w:val="000000"/>
        </w:rPr>
        <w:t xml:space="preserve">ox </w:t>
      </w:r>
      <w:r w:rsidR="000257FB">
        <w:rPr>
          <w:rFonts w:ascii="Book Antiqua" w:eastAsia="Book Antiqua" w:hAnsi="Book Antiqua" w:cs="Tahoma"/>
          <w:color w:val="000000"/>
        </w:rPr>
        <w:t>t</w:t>
      </w:r>
      <w:r w:rsidR="000257FB" w:rsidRPr="000257FB">
        <w:rPr>
          <w:rFonts w:ascii="Book Antiqua" w:eastAsia="Book Antiqua" w:hAnsi="Book Antiqua" w:cs="Tahoma"/>
          <w:color w:val="000000"/>
        </w:rPr>
        <w:t xml:space="preserve">ranscription </w:t>
      </w:r>
      <w:r w:rsidR="000257FB">
        <w:rPr>
          <w:rFonts w:ascii="Book Antiqua" w:eastAsia="Book Antiqua" w:hAnsi="Book Antiqua" w:cs="Tahoma"/>
          <w:color w:val="000000"/>
        </w:rPr>
        <w:t>f</w:t>
      </w:r>
      <w:r w:rsidR="000257FB" w:rsidRPr="000257FB">
        <w:rPr>
          <w:rFonts w:ascii="Book Antiqua" w:eastAsia="Book Antiqua" w:hAnsi="Book Antiqua" w:cs="Tahoma"/>
          <w:color w:val="000000"/>
        </w:rPr>
        <w:t>actor 2</w:t>
      </w:r>
      <w:r w:rsidR="000257FB">
        <w:rPr>
          <w:rFonts w:ascii="Book Antiqua" w:eastAsia="Book Antiqua" w:hAnsi="Book Antiqua" w:cs="Tahoma"/>
          <w:color w:val="000000"/>
        </w:rPr>
        <w:t>-positive (</w:t>
      </w:r>
      <w:r w:rsidRPr="0021005E">
        <w:rPr>
          <w:rFonts w:ascii="Book Antiqua" w:eastAsia="Book Antiqua" w:hAnsi="Book Antiqua" w:cs="Tahoma"/>
          <w:color w:val="000000"/>
          <w:lang w:val="en-GB"/>
        </w:rPr>
        <w:t>Sox2</w:t>
      </w:r>
      <w:r w:rsidRPr="0021005E">
        <w:rPr>
          <w:rFonts w:ascii="Book Antiqua" w:eastAsia="Book Antiqua" w:hAnsi="Book Antiqua" w:cs="Tahoma"/>
          <w:color w:val="000000"/>
          <w:vertAlign w:val="superscript"/>
          <w:lang w:val="en-GB"/>
        </w:rPr>
        <w:t>+</w:t>
      </w:r>
      <w:r w:rsidR="000257F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quiescent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subpopulation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tumour-initiating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abilities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Sox2</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Pr="0021005E">
        <w:rPr>
          <w:rFonts w:ascii="Book Antiqua" w:eastAsia="Book Antiqua" w:hAnsi="Book Antiqua" w:cs="Tahoma"/>
          <w:color w:val="000000"/>
          <w:vertAlign w:val="superscript"/>
          <w:lang w:val="en-GB"/>
        </w:rPr>
        <w:t>+</w:t>
      </w:r>
      <w:r w:rsidR="00E34FDB">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signatures</w:t>
      </w:r>
      <w:r w:rsidR="009E380D" w:rsidRPr="0021005E">
        <w:rPr>
          <w:rFonts w:ascii="Book Antiqua" w:eastAsia="Book Antiqua" w:hAnsi="Book Antiqua" w:cs="Tahoma"/>
          <w:color w:val="000000"/>
          <w:lang w:val="en-GB"/>
        </w:rPr>
        <w:t xml:space="preserve"> </w:t>
      </w:r>
      <w:r w:rsidR="00E34FDB">
        <w:rPr>
          <w:rFonts w:ascii="Book Antiqua" w:eastAsia="Book Antiqua" w:hAnsi="Book Antiqua" w:cs="Tahoma"/>
          <w:color w:val="000000"/>
          <w:lang w:val="en-GB"/>
        </w:rPr>
        <w:t xml:space="preserve">were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lower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Noteworthy,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restricted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specific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suggesting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predicts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general</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114527EE" w14:textId="060E24C5" w:rsidR="00A77B3E" w:rsidRPr="0021005E" w:rsidRDefault="00DD0EC9" w:rsidP="00211B0C">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Interestingly,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specific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pattern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distinguish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functional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aggressive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E14229"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isolation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diverse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well-studied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DAOY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revealed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self-renewing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CD271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(p75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neurotrophin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receptor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(p75NTR)),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migratory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capacity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However,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CD271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lower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aggressive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functional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classification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p>
    <w:p w14:paraId="251997A0" w14:textId="4E6F0F4D" w:rsidR="00A77B3E" w:rsidRPr="0021005E" w:rsidRDefault="00DD0EC9" w:rsidP="00211B0C">
      <w:pPr>
        <w:spacing w:line="360" w:lineRule="auto"/>
        <w:ind w:firstLineChars="100" w:firstLine="240"/>
        <w:jc w:val="both"/>
        <w:rPr>
          <w:rFonts w:ascii="Book Antiqua" w:hAnsi="Book Antiqua" w:cs="Tahoma"/>
          <w:lang w:val="en-GB" w:eastAsia="zh-CN"/>
        </w:rPr>
      </w:pP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ki67</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worse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recurrence</w:t>
      </w:r>
      <w:r w:rsidR="00E34FD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percentage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slightly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relapsed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authors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found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altered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parameter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calculated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percentage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ki67</w:t>
      </w:r>
      <w:r w:rsidR="00E34FDB" w:rsidRPr="00CE37C6">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especially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metastases.</w:t>
      </w:r>
    </w:p>
    <w:p w14:paraId="61DA9782" w14:textId="006D98CC" w:rsidR="00A77B3E" w:rsidRPr="0021005E" w:rsidRDefault="00DD0EC9" w:rsidP="00211B0C">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Additionally,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samples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technique,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entails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evaluation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Hoechst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33342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dye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exclusion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flow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cytometry.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Isolated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neurosphere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overexpression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Nestin,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Notch1</w:t>
      </w:r>
      <w:r w:rsidR="00E34FDB">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ABCG2</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19F353E2" w14:textId="77777777" w:rsidR="00A77B3E" w:rsidRPr="0021005E" w:rsidRDefault="00A77B3E" w:rsidP="00D24D65">
      <w:pPr>
        <w:spacing w:line="360" w:lineRule="auto"/>
        <w:ind w:firstLine="720"/>
        <w:jc w:val="both"/>
        <w:rPr>
          <w:rFonts w:ascii="Book Antiqua" w:hAnsi="Book Antiqua" w:cs="Tahoma"/>
          <w:lang w:val="en-GB"/>
        </w:rPr>
      </w:pPr>
    </w:p>
    <w:p w14:paraId="26E5D008" w14:textId="77777777"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aps/>
          <w:color w:val="000000"/>
          <w:u w:val="single"/>
          <w:lang w:val="en-GB"/>
        </w:rPr>
        <w:t>METABOLIC</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FEATURES</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OF</w:t>
      </w:r>
      <w:r w:rsidR="009E380D" w:rsidRPr="0021005E">
        <w:rPr>
          <w:rFonts w:ascii="Book Antiqua" w:eastAsia="Book Antiqua" w:hAnsi="Book Antiqua" w:cs="Tahoma"/>
          <w:b/>
          <w:bCs/>
          <w:caps/>
          <w:color w:val="000000"/>
          <w:u w:val="single"/>
          <w:lang w:val="en-GB"/>
        </w:rPr>
        <w:t xml:space="preserve"> </w:t>
      </w:r>
      <w:r w:rsidR="00211B0C" w:rsidRPr="0021005E">
        <w:rPr>
          <w:rFonts w:ascii="Book Antiqua" w:hAnsi="Book Antiqua" w:cs="Tahoma"/>
          <w:b/>
          <w:bCs/>
          <w:caps/>
          <w:color w:val="000000"/>
          <w:u w:val="single"/>
          <w:lang w:val="en-GB" w:eastAsia="zh-CN"/>
        </w:rPr>
        <w:t>MB</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CANCER</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(STEM)</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CELLS</w:t>
      </w:r>
    </w:p>
    <w:p w14:paraId="596A8EF5" w14:textId="60B5B329" w:rsidR="00A77B3E" w:rsidRPr="0021005E" w:rsidRDefault="00DD0EC9" w:rsidP="00D24D65">
      <w:pPr>
        <w:spacing w:line="360" w:lineRule="auto"/>
        <w:jc w:val="both"/>
        <w:rPr>
          <w:rFonts w:ascii="Book Antiqua" w:hAnsi="Book Antiqua" w:cs="Tahoma"/>
          <w:color w:val="000000"/>
          <w:shd w:val="clear" w:color="auto" w:fill="FFFFFF"/>
          <w:lang w:val="en-GB" w:eastAsia="zh-CN"/>
        </w:rPr>
      </w:pP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provided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essential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energy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requirements,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macromolecules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demanded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Consistent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aerobic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However,</w:t>
      </w:r>
      <w:r w:rsidR="009E380D" w:rsidRPr="0021005E">
        <w:rPr>
          <w:rFonts w:ascii="Book Antiqua" w:eastAsia="Book Antiqua" w:hAnsi="Book Antiqua" w:cs="Tahoma"/>
          <w:color w:val="000000"/>
          <w:lang w:val="en-GB"/>
        </w:rPr>
        <w:t xml:space="preserve"> </w:t>
      </w:r>
      <w:r w:rsidR="00211B0C" w:rsidRPr="0021005E">
        <w:rPr>
          <w:rFonts w:ascii="Book Antiqua" w:hAnsi="Book Antiqua" w:cs="Tahoma"/>
          <w:color w:val="000000"/>
          <w:lang w:val="en-GB" w:eastAsia="zh-CN"/>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profile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uniform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67FB34DA" w14:textId="77777777" w:rsidR="00211B0C" w:rsidRPr="0021005E" w:rsidRDefault="00211B0C" w:rsidP="00D24D65">
      <w:pPr>
        <w:spacing w:line="360" w:lineRule="auto"/>
        <w:jc w:val="both"/>
        <w:rPr>
          <w:rFonts w:ascii="Book Antiqua" w:hAnsi="Book Antiqua" w:cs="Tahoma"/>
          <w:lang w:val="en-GB" w:eastAsia="zh-CN"/>
        </w:rPr>
      </w:pPr>
    </w:p>
    <w:p w14:paraId="2B2785F5" w14:textId="77777777" w:rsidR="00A77B3E" w:rsidRPr="0021005E" w:rsidRDefault="00DD0EC9" w:rsidP="00D24D65">
      <w:pPr>
        <w:spacing w:line="360" w:lineRule="auto"/>
        <w:jc w:val="both"/>
        <w:rPr>
          <w:rFonts w:ascii="Book Antiqua" w:hAnsi="Book Antiqua" w:cs="Tahoma"/>
          <w:i/>
          <w:lang w:val="en-GB" w:eastAsia="zh-CN"/>
        </w:rPr>
      </w:pPr>
      <w:r w:rsidRPr="0021005E">
        <w:rPr>
          <w:rFonts w:ascii="Book Antiqua" w:eastAsia="Book Antiqua" w:hAnsi="Book Antiqua" w:cs="Tahoma"/>
          <w:b/>
          <w:bCs/>
          <w:i/>
          <w:color w:val="000000"/>
          <w:lang w:val="en-GB"/>
        </w:rPr>
        <w:lastRenderedPageBreak/>
        <w:t>Lipid</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metabolism</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in</w:t>
      </w:r>
      <w:r w:rsidR="009E380D" w:rsidRPr="0021005E">
        <w:rPr>
          <w:rFonts w:ascii="Book Antiqua" w:eastAsia="Book Antiqua" w:hAnsi="Book Antiqua" w:cs="Tahoma"/>
          <w:b/>
          <w:bCs/>
          <w:i/>
          <w:color w:val="000000"/>
          <w:lang w:val="en-GB"/>
        </w:rPr>
        <w:t xml:space="preserve"> </w:t>
      </w:r>
      <w:r w:rsidR="00211B0C" w:rsidRPr="0021005E">
        <w:rPr>
          <w:rFonts w:ascii="Book Antiqua" w:hAnsi="Book Antiqua" w:cs="Tahoma"/>
          <w:b/>
          <w:bCs/>
          <w:i/>
          <w:color w:val="000000"/>
          <w:lang w:val="en-GB" w:eastAsia="zh-CN"/>
        </w:rPr>
        <w:t>MB</w:t>
      </w:r>
    </w:p>
    <w:p w14:paraId="264ADE06" w14:textId="1145DA3D" w:rsidR="00A77B3E" w:rsidRPr="0021005E" w:rsidRDefault="00DD0EC9" w:rsidP="00847655">
      <w:pPr>
        <w:spacing w:line="360" w:lineRule="auto"/>
        <w:jc w:val="both"/>
        <w:rPr>
          <w:rFonts w:ascii="Book Antiqua" w:hAnsi="Book Antiqua" w:cs="Tahoma"/>
          <w:color w:val="000000"/>
          <w:lang w:val="en-GB" w:eastAsia="zh-CN"/>
        </w:rPr>
      </w:pP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oncogenic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oxidation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early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critical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promote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extensive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accumulation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elevated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lipogenic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enzyme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Pr="0021005E">
        <w:rPr>
          <w:rFonts w:ascii="Book Antiqua" w:eastAsia="Book Antiqua" w:hAnsi="Book Antiqua" w:cs="Tahoma"/>
          <w:i/>
          <w:iCs/>
          <w:color w:val="000000"/>
          <w:lang w:val="en-GB"/>
        </w:rPr>
        <w:t>FASN</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Rb/</w:t>
      </w:r>
      <w:r w:rsidR="008414F5">
        <w:rPr>
          <w:rFonts w:ascii="Book Antiqua" w:eastAsia="Book Antiqua" w:hAnsi="Book Antiqua" w:cs="Tahoma"/>
          <w:color w:val="000000"/>
          <w:lang w:val="en-GB"/>
        </w:rPr>
        <w:t>E2 factor (</w:t>
      </w:r>
      <w:r w:rsidRPr="0021005E">
        <w:rPr>
          <w:rFonts w:ascii="Book Antiqua" w:eastAsia="Book Antiqua" w:hAnsi="Book Antiqua" w:cs="Tahoma"/>
          <w:color w:val="000000"/>
          <w:lang w:val="en-GB"/>
        </w:rPr>
        <w:t>E2F</w:t>
      </w:r>
      <w:r w:rsidR="008414F5">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complex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downstream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controlling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FASN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promoting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i/>
          <w:iCs/>
          <w:color w:val="000000"/>
          <w:lang w:val="en-GB"/>
        </w:rPr>
        <w: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Furthermore,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FASN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stearoyl-CoA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desaturase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Pr="0021005E">
        <w:rPr>
          <w:rFonts w:ascii="Book Antiqua" w:eastAsia="Book Antiqua" w:hAnsi="Book Antiqua" w:cs="Tahoma"/>
          <w:i/>
          <w:iCs/>
          <w:color w:val="000000"/>
          <w:lang w:val="en-GB"/>
        </w:rPr>
        <w:t>SCD</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crucial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8414F5">
        <w:rPr>
          <w:rFonts w:ascii="Book Antiqua" w:eastAsia="Book Antiqua" w:hAnsi="Book Antiqua" w:cs="Tahoma"/>
          <w:color w:val="000000"/>
          <w:lang w:val="en-GB"/>
        </w:rPr>
        <w:t xml:space="preserve">the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8414F5">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7</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213453BD" w14:textId="77777777" w:rsidR="00847655" w:rsidRPr="0021005E" w:rsidRDefault="00847655" w:rsidP="00847655">
      <w:pPr>
        <w:spacing w:line="360" w:lineRule="auto"/>
        <w:jc w:val="both"/>
        <w:rPr>
          <w:rFonts w:ascii="Book Antiqua" w:hAnsi="Book Antiqua" w:cs="Tahoma"/>
          <w:lang w:val="en-GB" w:eastAsia="zh-CN"/>
        </w:rPr>
      </w:pPr>
    </w:p>
    <w:p w14:paraId="6F7D3F0B" w14:textId="77777777" w:rsidR="00A77B3E" w:rsidRPr="0021005E" w:rsidRDefault="00DD0EC9" w:rsidP="00D24D65">
      <w:pPr>
        <w:spacing w:line="360" w:lineRule="auto"/>
        <w:jc w:val="both"/>
        <w:rPr>
          <w:rFonts w:ascii="Book Antiqua" w:hAnsi="Book Antiqua" w:cs="Tahoma"/>
          <w:i/>
          <w:lang w:val="en-GB" w:eastAsia="zh-CN"/>
        </w:rPr>
      </w:pPr>
      <w:r w:rsidRPr="0021005E">
        <w:rPr>
          <w:rFonts w:ascii="Book Antiqua" w:eastAsia="Book Antiqua" w:hAnsi="Book Antiqua" w:cs="Tahoma"/>
          <w:b/>
          <w:bCs/>
          <w:i/>
          <w:color w:val="000000"/>
          <w:lang w:val="en-GB"/>
        </w:rPr>
        <w:t>Glucose</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metabolism</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in</w:t>
      </w:r>
      <w:r w:rsidR="009E380D" w:rsidRPr="0021005E">
        <w:rPr>
          <w:rFonts w:ascii="Book Antiqua" w:eastAsia="Book Antiqua" w:hAnsi="Book Antiqua" w:cs="Tahoma"/>
          <w:b/>
          <w:bCs/>
          <w:i/>
          <w:color w:val="000000"/>
          <w:lang w:val="en-GB"/>
        </w:rPr>
        <w:t xml:space="preserve"> </w:t>
      </w:r>
      <w:r w:rsidR="00211B0C" w:rsidRPr="0021005E">
        <w:rPr>
          <w:rFonts w:ascii="Book Antiqua" w:hAnsi="Book Antiqua" w:cs="Tahoma"/>
          <w:b/>
          <w:bCs/>
          <w:i/>
          <w:color w:val="000000"/>
          <w:lang w:val="en-GB" w:eastAsia="zh-CN"/>
        </w:rPr>
        <w:t>MB</w:t>
      </w:r>
    </w:p>
    <w:p w14:paraId="32E86A7B" w14:textId="6365590D" w:rsidR="00A77B3E" w:rsidRPr="0021005E" w:rsidRDefault="00DD0EC9" w:rsidP="0084765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energy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shifts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oxidative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phosphorylation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aerobic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production,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phenomenon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known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Warburg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E14229"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Several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indicate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occurs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743F2D" w:rsidRPr="0021005E">
        <w:rPr>
          <w:rFonts w:ascii="Book Antiqua" w:eastAsia="Book Antiqua" w:hAnsi="Book Antiqua" w:cs="Tahoma"/>
          <w:color w:val="000000"/>
          <w:vertAlign w:val="superscript"/>
          <w:lang w:val="en-GB"/>
        </w:rPr>
        <w:t>[</w:t>
      </w:r>
      <w:r w:rsidR="00E14229" w:rsidRPr="0021005E">
        <w:rPr>
          <w:rFonts w:ascii="Book Antiqua" w:eastAsia="Book Antiqua" w:hAnsi="Book Antiqua" w:cs="Tahoma"/>
          <w:color w:val="000000"/>
          <w:vertAlign w:val="superscript"/>
          <w:lang w:val="en-GB"/>
        </w:rPr>
        <w:t>39</w:t>
      </w:r>
      <w:r w:rsidRPr="0021005E">
        <w:rPr>
          <w:rFonts w:ascii="Book Antiqua" w:eastAsia="Book Antiqua" w:hAnsi="Book Antiqua" w:cs="Tahoma"/>
          <w:color w:val="000000"/>
          <w:vertAlign w:val="superscript"/>
          <w:lang w:val="en-GB"/>
        </w:rPr>
        <w:t>–4</w:t>
      </w:r>
      <w:r w:rsidR="00E14229"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1949B04D" w14:textId="5581CA0D" w:rsidR="00A77B3E" w:rsidRPr="0021005E" w:rsidRDefault="00DD0EC9" w:rsidP="00847655">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oncogene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c-MYC</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downstream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overexpressed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E14229"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–4</w:t>
      </w:r>
      <w:r w:rsidR="00E14229"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00847655" w:rsidRPr="0021005E">
        <w:rPr>
          <w:rFonts w:ascii="Book Antiqua" w:hAnsi="Book Antiqua" w:cs="Tahoma"/>
          <w:color w:val="000000"/>
          <w:lang w:val="en-GB" w:eastAsia="zh-CN"/>
        </w:rPr>
        <w:t>G</w:t>
      </w:r>
      <w:r w:rsidRPr="0021005E">
        <w:rPr>
          <w:rFonts w:ascii="Book Antiqua" w:eastAsia="Book Antiqua" w:hAnsi="Book Antiqua" w:cs="Tahoma"/>
          <w:color w:val="000000"/>
          <w:lang w:val="en-GB"/>
        </w:rPr>
        <w:t>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enzyme</w:t>
      </w:r>
      <w:r w:rsidR="009E380D" w:rsidRPr="0021005E">
        <w:rPr>
          <w:rFonts w:ascii="Book Antiqua" w:eastAsia="Book Antiqua" w:hAnsi="Book Antiqua" w:cs="Tahoma"/>
          <w:color w:val="000000"/>
          <w:lang w:val="en-GB"/>
        </w:rPr>
        <w:t xml:space="preserve"> </w:t>
      </w:r>
      <w:r w:rsidR="008414F5">
        <w:rPr>
          <w:rFonts w:ascii="Book Antiqua" w:eastAsia="Book Antiqua" w:hAnsi="Book Antiqua" w:cs="Tahoma"/>
          <w:color w:val="000000"/>
        </w:rPr>
        <w:t>l</w:t>
      </w:r>
      <w:r w:rsidR="008414F5" w:rsidRPr="008414F5">
        <w:rPr>
          <w:rFonts w:ascii="Book Antiqua" w:eastAsia="Book Antiqua" w:hAnsi="Book Antiqua" w:cs="Tahoma"/>
          <w:color w:val="000000"/>
        </w:rPr>
        <w:t>actate dehydrogenase A</w:t>
      </w:r>
      <w:r w:rsidR="008414F5">
        <w:rPr>
          <w:rFonts w:ascii="Book Antiqua" w:eastAsia="Book Antiqua" w:hAnsi="Book Antiqua" w:cs="Tahoma"/>
          <w:color w:val="000000"/>
        </w:rPr>
        <w:t xml:space="preserve"> (</w:t>
      </w:r>
      <w:r w:rsidRPr="0021005E">
        <w:rPr>
          <w:rFonts w:ascii="Book Antiqua" w:eastAsia="Book Antiqua" w:hAnsi="Book Antiqua" w:cs="Tahoma"/>
          <w:i/>
          <w:iCs/>
          <w:color w:val="000000"/>
          <w:lang w:val="en-GB"/>
        </w:rPr>
        <w:t>LDHA</w:t>
      </w:r>
      <w:r w:rsidR="008414F5">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downstream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c-MYC</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non-neoplastic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cerebellum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Interestingly,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Besides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LDHA</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847655" w:rsidRPr="0021005E">
        <w:rPr>
          <w:rFonts w:ascii="Book Antiqua" w:eastAsia="Book Antiqua" w:hAnsi="Book Antiqua" w:cs="Tahoma"/>
          <w:color w:val="000000"/>
          <w:lang w:val="en-GB"/>
        </w:rPr>
        <w:t>hexokinase 2 (</w:t>
      </w:r>
      <w:r w:rsidR="00847655" w:rsidRPr="0021005E">
        <w:rPr>
          <w:rFonts w:ascii="Book Antiqua" w:eastAsia="Book Antiqua" w:hAnsi="Book Antiqua" w:cs="Tahoma"/>
          <w:i/>
          <w:iCs/>
          <w:color w:val="000000"/>
          <w:lang w:val="en-GB"/>
        </w:rPr>
        <w:t>H</w:t>
      </w:r>
      <w:r w:rsidR="00B931BE" w:rsidRPr="0021005E">
        <w:rPr>
          <w:rFonts w:ascii="Book Antiqua" w:eastAsia="Book Antiqua" w:hAnsi="Book Antiqua" w:cs="Tahoma"/>
          <w:i/>
          <w:iCs/>
          <w:color w:val="000000"/>
          <w:lang w:val="en-GB"/>
        </w:rPr>
        <w:t>K</w:t>
      </w:r>
      <w:r w:rsidR="00847655" w:rsidRPr="0021005E">
        <w:rPr>
          <w:rFonts w:ascii="Book Antiqua" w:eastAsia="Book Antiqua" w:hAnsi="Book Antiqua" w:cs="Tahoma"/>
          <w:i/>
          <w:iCs/>
          <w:color w:val="000000"/>
          <w:lang w:val="en-GB"/>
        </w:rPr>
        <w:t>2</w:t>
      </w:r>
      <w:r w:rsidR="00847655" w:rsidRPr="0021005E">
        <w:rPr>
          <w:rFonts w:ascii="Book Antiqua" w:eastAsia="Book Antiqua" w:hAnsi="Book Antiqua" w:cs="Tahoma"/>
          <w:color w:val="000000"/>
          <w:lang w:val="en-GB"/>
        </w:rPr>
        <w: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847655" w:rsidRPr="0021005E">
        <w:rPr>
          <w:rFonts w:ascii="Book Antiqua" w:eastAsia="Book Antiqua" w:hAnsi="Book Antiqua" w:cs="Tahoma"/>
          <w:color w:val="000000"/>
          <w:lang w:val="en-GB"/>
        </w:rPr>
        <w:t>pyruvate kinase M2 (</w:t>
      </w:r>
      <w:r w:rsidR="00847655" w:rsidRPr="0021005E">
        <w:rPr>
          <w:rFonts w:ascii="Book Antiqua" w:eastAsia="Book Antiqua" w:hAnsi="Book Antiqua" w:cs="Tahoma"/>
          <w:i/>
          <w:iCs/>
          <w:color w:val="000000"/>
          <w:lang w:val="en-GB"/>
        </w:rPr>
        <w:t>PKM2</w:t>
      </w:r>
      <w:r w:rsidR="00847655" w:rsidRPr="0021005E">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murine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PKM2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upregulation</w:t>
      </w:r>
      <w:r w:rsidR="009E380D" w:rsidRPr="0021005E">
        <w:rPr>
          <w:rFonts w:ascii="Book Antiqua" w:eastAsia="Book Antiqua" w:hAnsi="Book Antiqua" w:cs="Tahoma"/>
          <w:color w:val="000000"/>
          <w:lang w:val="en-GB"/>
        </w:rPr>
        <w:t xml:space="preserve"> </w:t>
      </w:r>
      <w:r w:rsidR="008414F5">
        <w:rPr>
          <w:rFonts w:ascii="Book Antiqua" w:eastAsia="Book Antiqua" w:hAnsi="Book Antiqua" w:cs="Tahoma"/>
          <w:color w:val="000000"/>
          <w:lang w:val="en-GB"/>
        </w:rPr>
        <w:t>i</w:t>
      </w:r>
      <w:r w:rsidR="008414F5" w:rsidRPr="0021005E">
        <w:rPr>
          <w:rFonts w:ascii="Book Antiqua" w:eastAsia="Book Antiqua" w:hAnsi="Book Antiqua" w:cs="Tahoma"/>
          <w:color w:val="000000"/>
          <w:lang w:val="en-GB"/>
        </w:rPr>
        <w:t xml:space="preserve">s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subsequent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downregulation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PKM1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isoform,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promotes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oxidative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phosphorylation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3AFD359E" w14:textId="41741855" w:rsidR="00A77B3E" w:rsidRPr="0021005E" w:rsidRDefault="00DD0EC9" w:rsidP="00847655">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Induction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requires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insulin/</w:t>
      </w:r>
      <w:r w:rsidR="008414F5">
        <w:rPr>
          <w:rFonts w:ascii="Book Antiqua" w:eastAsia="Book Antiqua" w:hAnsi="Book Antiqua" w:cs="Tahoma"/>
          <w:color w:val="000000"/>
          <w:lang w:val="en-GB"/>
        </w:rPr>
        <w:t>insulin growth factor</w:t>
      </w:r>
      <w:r w:rsidR="006D2E97">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IGF</w:t>
      </w:r>
      <w:r w:rsidR="006D2E97">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8414F5">
        <w:rPr>
          <w:rFonts w:ascii="Book Antiqua" w:eastAsia="Book Antiqua" w:hAnsi="Book Antiqua" w:cs="Tahoma"/>
          <w:color w:val="000000"/>
          <w:lang w:val="en-GB"/>
        </w:rPr>
        <w:t>phosphoinositide 3-kinase (</w:t>
      </w:r>
      <w:r w:rsidRPr="0021005E">
        <w:rPr>
          <w:rFonts w:ascii="Book Antiqua" w:eastAsia="Book Antiqua" w:hAnsi="Book Antiqua" w:cs="Tahoma"/>
          <w:color w:val="000000"/>
          <w:lang w:val="en-GB"/>
        </w:rPr>
        <w:t>PI3K</w:t>
      </w:r>
      <w:r w:rsidR="008414F5">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downstream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Myc-Max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complex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necessary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HK2</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upregulation.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Interestingly,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LDHB</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suggesting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could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performing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LDHA</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7651A0">
        <w:rPr>
          <w:rFonts w:ascii="Book Antiqua" w:eastAsia="Book Antiqua" w:hAnsi="Book Antiqua" w:cs="Tahoma"/>
          <w:color w:val="000000"/>
        </w:rPr>
        <w:t xml:space="preserve"> P</w:t>
      </w:r>
      <w:r w:rsidR="007651A0" w:rsidRPr="007651A0">
        <w:rPr>
          <w:rFonts w:ascii="Book Antiqua" w:eastAsia="Book Antiqua" w:hAnsi="Book Antiqua" w:cs="Tahoma"/>
          <w:color w:val="000000"/>
        </w:rPr>
        <w:t>eroxisome proliferator-activated receptor</w:t>
      </w:r>
      <w:r w:rsidR="007651A0">
        <w:rPr>
          <w:rFonts w:ascii="Book Antiqua" w:eastAsia="Book Antiqua" w:hAnsi="Book Antiqua" w:cs="Tahoma"/>
          <w:color w:val="000000"/>
        </w:rPr>
        <w:t xml:space="preserve"> gamma</w:t>
      </w:r>
      <w:r w:rsidR="007651A0" w:rsidRPr="007651A0">
        <w:rPr>
          <w:rFonts w:ascii="Book Antiqua" w:eastAsia="Book Antiqua" w:hAnsi="Book Antiqua" w:cs="Tahoma"/>
          <w:color w:val="000000"/>
        </w:rPr>
        <w:t> </w:t>
      </w:r>
      <w:r w:rsidR="007651A0">
        <w:rPr>
          <w:rFonts w:ascii="Book Antiqua" w:eastAsia="Book Antiqua" w:hAnsi="Book Antiqua" w:cs="Tahoma"/>
          <w:color w:val="000000"/>
        </w:rPr>
        <w:t>(</w:t>
      </w:r>
      <w:r w:rsidRPr="0021005E">
        <w:rPr>
          <w:rFonts w:ascii="Book Antiqua" w:eastAsia="Book Antiqua" w:hAnsi="Book Antiqua" w:cs="Tahoma"/>
          <w:color w:val="000000"/>
          <w:lang w:val="en-GB"/>
        </w:rPr>
        <w:t>PPARγ</w:t>
      </w:r>
      <w:r w:rsidR="007651A0">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glucose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SHH-induced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transcription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controlled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E2F1,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induce</w:t>
      </w:r>
      <w:r w:rsidR="007651A0">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enzymes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including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H</w:t>
      </w:r>
      <w:r w:rsidR="00847655" w:rsidRPr="0021005E">
        <w:rPr>
          <w:rFonts w:ascii="Book Antiqua" w:hAnsi="Book Antiqua" w:cs="Tahoma"/>
          <w:i/>
          <w:iCs/>
          <w:color w:val="000000"/>
          <w:lang w:val="en-GB" w:eastAsia="zh-CN"/>
        </w:rPr>
        <w:t>K</w:t>
      </w:r>
      <w:r w:rsidRPr="0021005E">
        <w:rPr>
          <w:rFonts w:ascii="Book Antiqua" w:eastAsia="Book Antiqua" w:hAnsi="Book Antiqua" w:cs="Tahoma"/>
          <w:i/>
          <w:iCs/>
          <w:color w:val="000000"/>
          <w:lang w:val="en-GB"/>
        </w:rPr>
        <w:t>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847655" w:rsidRPr="0021005E">
        <w:rPr>
          <w:rFonts w:ascii="Book Antiqua" w:eastAsia="Book Antiqua" w:hAnsi="Book Antiqua" w:cs="Tahoma"/>
          <w:i/>
          <w:iCs/>
          <w:color w:val="000000"/>
          <w:lang w:val="en-GB"/>
        </w:rPr>
        <w:t>PKM2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glucose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transporter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Pr="0021005E">
        <w:rPr>
          <w:rFonts w:ascii="Book Antiqua" w:eastAsia="Book Antiqua" w:hAnsi="Book Antiqua" w:cs="Tahoma"/>
          <w:i/>
          <w:iCs/>
          <w:color w:val="000000"/>
          <w:lang w:val="en-GB"/>
        </w:rPr>
        <w:t>G</w:t>
      </w:r>
      <w:r w:rsidR="00B931BE" w:rsidRPr="0021005E">
        <w:rPr>
          <w:rFonts w:ascii="Book Antiqua" w:eastAsia="Book Antiqua" w:hAnsi="Book Antiqua" w:cs="Tahoma"/>
          <w:i/>
          <w:iCs/>
          <w:color w:val="000000"/>
          <w:lang w:val="en-GB"/>
        </w:rPr>
        <w:t>LUT</w:t>
      </w:r>
      <w:r w:rsidRPr="0021005E">
        <w:rPr>
          <w:rFonts w:ascii="Book Antiqua" w:eastAsia="Book Antiqua" w:hAnsi="Book Antiqua" w:cs="Tahoma"/>
          <w:i/>
          <w:iCs/>
          <w:color w:val="000000"/>
          <w:lang w:val="en-GB"/>
        </w:rPr>
        <w:t>4</w:t>
      </w:r>
      <w:r w:rsidRPr="0021005E">
        <w:rPr>
          <w:rFonts w:ascii="Book Antiqua" w:eastAsia="Book Antiqua" w:hAnsi="Book Antiqua" w:cs="Tahoma"/>
          <w:color w:val="000000"/>
          <w:lang w:val="en-GB"/>
        </w:rPr>
        <w:t>)</w:t>
      </w:r>
      <w:r w:rsidR="00743F2D" w:rsidRPr="0021005E">
        <w:rPr>
          <w:rFonts w:ascii="Book Antiqua" w:eastAsia="Book Antiqua" w:hAnsi="Book Antiqua" w:cs="Tahoma"/>
          <w:color w:val="000000"/>
          <w:vertAlign w:val="superscript"/>
          <w:lang w:val="en-GB"/>
        </w:rPr>
        <w:t>[</w:t>
      </w:r>
      <w:r w:rsidR="009D669C" w:rsidRPr="0021005E">
        <w:rPr>
          <w:rFonts w:ascii="Book Antiqua" w:eastAsia="Book Antiqua" w:hAnsi="Book Antiqua" w:cs="Tahoma"/>
          <w:color w:val="000000"/>
          <w:vertAlign w:val="superscript"/>
          <w:lang w:val="en-GB"/>
        </w:rPr>
        <w:t>39</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1EFEB85B" w14:textId="2C2E135B" w:rsidR="00A77B3E" w:rsidRPr="0021005E" w:rsidRDefault="00DD0EC9" w:rsidP="00847655">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Although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uptake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7651A0">
        <w:rPr>
          <w:rFonts w:ascii="Book Antiqua" w:eastAsia="Book Antiqua" w:hAnsi="Book Antiqua" w:cs="Tahoma"/>
          <w:color w:val="000000"/>
          <w:lang w:val="en-GB"/>
        </w:rPr>
        <w:t xml:space="preserve"> </w:t>
      </w:r>
      <w:r w:rsidR="007651A0" w:rsidRPr="0021005E">
        <w:rPr>
          <w:rFonts w:ascii="Book Antiqua" w:eastAsia="Book Antiqua" w:hAnsi="Book Antiqua" w:cs="Tahoma"/>
          <w:color w:val="000000"/>
          <w:vertAlign w:val="superscript"/>
        </w:rPr>
        <w:t>18</w:t>
      </w:r>
      <w:r w:rsidR="007651A0" w:rsidRPr="007651A0">
        <w:rPr>
          <w:rFonts w:ascii="Book Antiqua" w:eastAsia="Book Antiqua" w:hAnsi="Book Antiqua" w:cs="Tahoma"/>
          <w:color w:val="000000"/>
        </w:rPr>
        <w:t>F-fluoro-2-deoxyglucose</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readout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aerobic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follow-up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Pr="0021005E">
        <w:rPr>
          <w:rFonts w:ascii="Book Antiqua" w:eastAsia="Book Antiqua" w:hAnsi="Book Antiqua" w:cs="Tahoma"/>
          <w:i/>
          <w:color w:val="000000"/>
          <w:lang w:val="en-GB"/>
        </w:rPr>
        <w:t>i.e.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NCT00381797),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evidence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questions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universality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Warburg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phenotype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mitochondrial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respiratory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oxidative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phosphorylation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suggests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murine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recapitulate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faithfully.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publication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questions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Warburg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007651A0">
        <w:rPr>
          <w:rFonts w:ascii="Book Antiqua" w:hAnsi="Book Antiqua" w:cs="Tahoma"/>
          <w:color w:val="000000"/>
          <w:lang w:val="en-GB" w:eastAsia="zh-CN"/>
        </w:rPr>
        <w:t>h</w:t>
      </w:r>
      <w:r w:rsidRPr="0021005E">
        <w:rPr>
          <w:rFonts w:ascii="Book Antiqua" w:eastAsia="Book Antiqua" w:hAnsi="Book Antiqua" w:cs="Tahoma"/>
          <w:color w:val="000000"/>
          <w:lang w:val="en-GB"/>
        </w:rPr>
        <w:t>igher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glucose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incorporation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7651A0" w:rsidRPr="007651A0">
        <w:rPr>
          <w:rFonts w:ascii="Book Antiqua" w:eastAsia="Book Antiqua" w:hAnsi="Book Antiqua" w:cs="Tahoma"/>
          <w:color w:val="000000"/>
        </w:rPr>
        <w:t>tricarboxylic acid </w:t>
      </w:r>
      <w:r w:rsidR="007651A0">
        <w:rPr>
          <w:rFonts w:ascii="Book Antiqua" w:eastAsia="Book Antiqua" w:hAnsi="Book Antiqua" w:cs="Tahoma"/>
          <w:color w:val="000000"/>
        </w:rPr>
        <w:t>(</w:t>
      </w:r>
      <w:r w:rsidRPr="0021005E">
        <w:rPr>
          <w:rFonts w:ascii="Book Antiqua" w:eastAsia="Book Antiqua" w:hAnsi="Book Antiqua" w:cs="Tahoma"/>
          <w:color w:val="000000"/>
          <w:lang w:val="en-GB"/>
        </w:rPr>
        <w:t>TCA</w:t>
      </w:r>
      <w:r w:rsidR="007651A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orthotopic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compared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normal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indicating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oxidative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phosphorylation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simultaneously.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differences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glucose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comparing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vitro</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flank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xenografts</w:t>
      </w:r>
      <w:r w:rsidR="007651A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orthotopic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xenograft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evidencing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importance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orthotopic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analysis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2CF33940" w14:textId="77777777" w:rsidR="00847655" w:rsidRPr="0021005E" w:rsidRDefault="00847655" w:rsidP="00847655">
      <w:pPr>
        <w:spacing w:line="360" w:lineRule="auto"/>
        <w:jc w:val="both"/>
        <w:rPr>
          <w:rFonts w:ascii="Book Antiqua" w:hAnsi="Book Antiqua" w:cs="Tahoma"/>
          <w:lang w:val="en-GB" w:eastAsia="zh-CN"/>
        </w:rPr>
      </w:pPr>
    </w:p>
    <w:p w14:paraId="09E81CF4" w14:textId="77777777" w:rsidR="00A77B3E" w:rsidRPr="0021005E" w:rsidRDefault="00DD0EC9" w:rsidP="00D24D65">
      <w:pPr>
        <w:spacing w:line="360" w:lineRule="auto"/>
        <w:jc w:val="both"/>
        <w:rPr>
          <w:rFonts w:ascii="Book Antiqua" w:hAnsi="Book Antiqua" w:cs="Tahoma"/>
          <w:i/>
          <w:lang w:val="en-GB" w:eastAsia="zh-CN"/>
        </w:rPr>
      </w:pPr>
      <w:r w:rsidRPr="0021005E">
        <w:rPr>
          <w:rFonts w:ascii="Book Antiqua" w:eastAsia="Book Antiqua" w:hAnsi="Book Antiqua" w:cs="Tahoma"/>
          <w:b/>
          <w:bCs/>
          <w:i/>
          <w:color w:val="000000"/>
          <w:lang w:val="en-GB"/>
        </w:rPr>
        <w:t>Other</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metabolic</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pathways</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altered</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in</w:t>
      </w:r>
      <w:r w:rsidR="009E380D" w:rsidRPr="0021005E">
        <w:rPr>
          <w:rFonts w:ascii="Book Antiqua" w:eastAsia="Book Antiqua" w:hAnsi="Book Antiqua" w:cs="Tahoma"/>
          <w:b/>
          <w:bCs/>
          <w:i/>
          <w:color w:val="000000"/>
          <w:lang w:val="en-GB"/>
        </w:rPr>
        <w:t xml:space="preserve"> </w:t>
      </w:r>
      <w:r w:rsidR="00211B0C" w:rsidRPr="0021005E">
        <w:rPr>
          <w:rFonts w:ascii="Book Antiqua" w:hAnsi="Book Antiqua" w:cs="Tahoma"/>
          <w:b/>
          <w:bCs/>
          <w:i/>
          <w:color w:val="000000"/>
          <w:lang w:val="en-GB" w:eastAsia="zh-CN"/>
        </w:rPr>
        <w:t>MB</w:t>
      </w:r>
    </w:p>
    <w:p w14:paraId="28AB61CF" w14:textId="1FE6D55A" w:rsidR="00A77B3E" w:rsidRPr="0021005E" w:rsidRDefault="00DD0EC9" w:rsidP="0084765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display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enrichment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007651A0">
        <w:rPr>
          <w:rFonts w:ascii="Book Antiqua" w:eastAsia="Book Antiqua" w:hAnsi="Book Antiqua" w:cs="Tahoma"/>
          <w:color w:val="000000"/>
          <w:lang w:val="en-GB"/>
        </w:rPr>
        <w:t>the</w:t>
      </w:r>
      <w:r w:rsidR="007651A0"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proteins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involved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gluconeogenesis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(PCK2,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calcium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(RYR3,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CAMK2D),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glutathione-mediated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antioxidant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(PTGDS,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GSTZ1)</w:t>
      </w:r>
      <w:r w:rsidR="007651A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7651A0">
        <w:rPr>
          <w:rFonts w:ascii="Book Antiqua" w:eastAsia="Book Antiqua" w:hAnsi="Book Antiqua" w:cs="Tahoma"/>
          <w:color w:val="000000"/>
          <w:lang w:val="en-GB"/>
        </w:rPr>
        <w:t xml:space="preserve"> 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drug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(IMPDH1,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GUSB)</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7</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nucleotides,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hexosamines,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amino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acids</w:t>
      </w:r>
      <w:r w:rsidR="007651A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glutathione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orthotopic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xenograft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profile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could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responsible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aggressiveness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chemoresistance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p>
    <w:p w14:paraId="51D3F945" w14:textId="075A4810" w:rsidR="00A77B3E" w:rsidRPr="0021005E" w:rsidRDefault="00DD0EC9" w:rsidP="00847655">
      <w:pPr>
        <w:spacing w:line="360" w:lineRule="auto"/>
        <w:ind w:firstLineChars="100" w:firstLine="240"/>
        <w:jc w:val="both"/>
        <w:rPr>
          <w:rFonts w:ascii="Book Antiqua" w:hAnsi="Book Antiqua" w:cs="Tahoma"/>
          <w:color w:val="000000"/>
          <w:lang w:val="en-GB" w:eastAsia="zh-CN"/>
        </w:rPr>
      </w:pPr>
      <w:r w:rsidRPr="0021005E">
        <w:rPr>
          <w:rFonts w:ascii="Book Antiqua" w:eastAsia="Book Antiqua" w:hAnsi="Book Antiqua" w:cs="Tahoma"/>
          <w:color w:val="000000"/>
          <w:lang w:val="en-GB"/>
        </w:rPr>
        <w:t>Importantly,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several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value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7651A0">
        <w:rPr>
          <w:rFonts w:ascii="Book Antiqua" w:eastAsia="Book Antiqua" w:hAnsi="Book Antiqua" w:cs="Tahoma"/>
          <w:color w:val="000000"/>
          <w:lang w:val="en-GB"/>
        </w:rPr>
        <w:t xml:space="preserve"> including </w:t>
      </w:r>
      <w:r w:rsidRPr="0021005E">
        <w:rPr>
          <w:rFonts w:ascii="Book Antiqua" w:eastAsia="Book Antiqua" w:hAnsi="Book Antiqua" w:cs="Tahoma"/>
          <w:color w:val="000000"/>
          <w:lang w:val="en-GB"/>
        </w:rPr>
        <w:t>alanine,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aspartate,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glutamate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pentose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carbon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folate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9D669C" w:rsidRPr="0021005E">
        <w:rPr>
          <w:rFonts w:ascii="Book Antiqua" w:eastAsia="Book Antiqua" w:hAnsi="Book Antiqua" w:cs="Tahoma"/>
          <w:color w:val="000000"/>
          <w:vertAlign w:val="superscript"/>
          <w:lang w:val="en-GB"/>
        </w:rPr>
        <w:t>7</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4C0EB950" w14:textId="77777777" w:rsidR="00847655" w:rsidRPr="0021005E" w:rsidRDefault="00847655" w:rsidP="00847655">
      <w:pPr>
        <w:spacing w:line="360" w:lineRule="auto"/>
        <w:ind w:firstLineChars="100" w:firstLine="240"/>
        <w:jc w:val="both"/>
        <w:rPr>
          <w:rFonts w:ascii="Book Antiqua" w:hAnsi="Book Antiqua" w:cs="Tahoma"/>
          <w:lang w:val="en-GB" w:eastAsia="zh-CN"/>
        </w:rPr>
      </w:pPr>
    </w:p>
    <w:p w14:paraId="6BE80575" w14:textId="77777777" w:rsidR="00A77B3E" w:rsidRPr="0021005E" w:rsidRDefault="00DD0EC9" w:rsidP="00D24D65">
      <w:pPr>
        <w:spacing w:line="360" w:lineRule="auto"/>
        <w:jc w:val="both"/>
        <w:rPr>
          <w:rFonts w:ascii="Book Antiqua" w:hAnsi="Book Antiqua" w:cs="Tahoma"/>
          <w:i/>
          <w:lang w:val="en-GB"/>
        </w:rPr>
      </w:pPr>
      <w:r w:rsidRPr="0021005E">
        <w:rPr>
          <w:rFonts w:ascii="Book Antiqua" w:eastAsia="Book Antiqua" w:hAnsi="Book Antiqua" w:cs="Tahoma"/>
          <w:b/>
          <w:bCs/>
          <w:i/>
          <w:color w:val="000000"/>
          <w:lang w:val="en-GB"/>
        </w:rPr>
        <w:t>Metabolism</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in</w:t>
      </w:r>
      <w:r w:rsidR="009E380D" w:rsidRPr="0021005E">
        <w:rPr>
          <w:rFonts w:ascii="Book Antiqua" w:eastAsia="Book Antiqua" w:hAnsi="Book Antiqua" w:cs="Tahoma"/>
          <w:b/>
          <w:bCs/>
          <w:i/>
          <w:color w:val="000000"/>
          <w:lang w:val="en-GB"/>
        </w:rPr>
        <w:t xml:space="preserve"> </w:t>
      </w:r>
      <w:r w:rsidR="00211B0C" w:rsidRPr="0021005E">
        <w:rPr>
          <w:rFonts w:ascii="Book Antiqua" w:hAnsi="Book Antiqua" w:cs="Tahoma"/>
          <w:b/>
          <w:bCs/>
          <w:i/>
          <w:color w:val="000000"/>
          <w:lang w:val="en-GB" w:eastAsia="zh-CN"/>
        </w:rPr>
        <w:t>MB</w:t>
      </w:r>
      <w:r w:rsidR="009E380D" w:rsidRPr="0021005E">
        <w:rPr>
          <w:rFonts w:ascii="Book Antiqua" w:eastAsia="Book Antiqua" w:hAnsi="Book Antiqua" w:cs="Tahoma"/>
          <w:b/>
          <w:bCs/>
          <w:i/>
          <w:color w:val="000000"/>
          <w:lang w:val="en-GB"/>
        </w:rPr>
        <w:t xml:space="preserve"> </w:t>
      </w:r>
      <w:r w:rsidR="00743F2D" w:rsidRPr="0021005E">
        <w:rPr>
          <w:rFonts w:ascii="Book Antiqua" w:hAnsi="Book Antiqua" w:cs="Tahoma"/>
          <w:b/>
          <w:bCs/>
          <w:i/>
          <w:color w:val="000000"/>
          <w:lang w:val="en-GB" w:eastAsia="zh-CN"/>
        </w:rPr>
        <w:t>CSC</w:t>
      </w:r>
      <w:r w:rsidRPr="0021005E">
        <w:rPr>
          <w:rFonts w:ascii="Book Antiqua" w:eastAsia="Book Antiqua" w:hAnsi="Book Antiqua" w:cs="Tahoma"/>
          <w:b/>
          <w:bCs/>
          <w:i/>
          <w:color w:val="000000"/>
          <w:lang w:val="en-GB"/>
        </w:rPr>
        <w:t>s</w:t>
      </w:r>
    </w:p>
    <w:p w14:paraId="3F2639B6" w14:textId="34CF6527" w:rsidR="00A77B3E" w:rsidRPr="0021005E" w:rsidRDefault="00DD0EC9" w:rsidP="00847655">
      <w:pPr>
        <w:spacing w:line="360" w:lineRule="auto"/>
        <w:jc w:val="both"/>
        <w:rPr>
          <w:rFonts w:ascii="Book Antiqua" w:hAnsi="Book Antiqua" w:cs="Tahoma"/>
          <w:lang w:val="en-GB" w:eastAsia="zh-CN"/>
        </w:rPr>
      </w:pPr>
      <w:r w:rsidRPr="0021005E">
        <w:rPr>
          <w:rFonts w:ascii="Book Antiqua" w:eastAsia="Book Antiqua" w:hAnsi="Book Antiqua" w:cs="Tahoma"/>
          <w:color w:val="000000"/>
          <w:shd w:val="clear" w:color="auto" w:fill="FFFFFF"/>
          <w:lang w:val="en-GB"/>
        </w:rPr>
        <w:t>Thanks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to</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recent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advances,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we</w:t>
      </w:r>
      <w:r w:rsidR="009E380D" w:rsidRPr="0021005E">
        <w:rPr>
          <w:rFonts w:ascii="Book Antiqua" w:eastAsia="Book Antiqua" w:hAnsi="Book Antiqua" w:cs="Tahoma"/>
          <w:color w:val="000000"/>
          <w:shd w:val="clear" w:color="auto" w:fill="FFFFFF"/>
          <w:lang w:val="en-GB"/>
        </w:rPr>
        <w:t xml:space="preserve"> </w:t>
      </w:r>
      <w:r w:rsidR="007651A0">
        <w:rPr>
          <w:rFonts w:ascii="Book Antiqua" w:eastAsia="Book Antiqua" w:hAnsi="Book Antiqua" w:cs="Tahoma"/>
          <w:color w:val="000000"/>
          <w:shd w:val="clear" w:color="auto" w:fill="FFFFFF"/>
          <w:lang w:val="en-GB"/>
        </w:rPr>
        <w:t xml:space="preserve">now </w:t>
      </w:r>
      <w:r w:rsidRPr="0021005E">
        <w:rPr>
          <w:rFonts w:ascii="Book Antiqua" w:eastAsia="Book Antiqua" w:hAnsi="Book Antiqua" w:cs="Tahoma"/>
          <w:color w:val="000000"/>
          <w:shd w:val="clear" w:color="auto" w:fill="FFFFFF"/>
          <w:lang w:val="en-GB"/>
        </w:rPr>
        <w:t>know</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that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cellular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metabolism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stemness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are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highly</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interconnected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normal</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development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cancer.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Indeed,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CSCs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from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different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cancer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types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show</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distinct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metabolic</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features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when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compared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with</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their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more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differentiated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progenies,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though</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their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dominant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metabolic</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phenotype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varies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across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tumour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entities,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patients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even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subclones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within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tumour</w:t>
      </w:r>
      <w:r w:rsidR="00743F2D" w:rsidRPr="0021005E">
        <w:rPr>
          <w:rFonts w:ascii="Book Antiqua" w:eastAsia="Book Antiqua" w:hAnsi="Book Antiqua" w:cs="Tahoma"/>
          <w:color w:val="000000"/>
          <w:shd w:val="clear" w:color="auto" w:fill="FFFFFF"/>
          <w:vertAlign w:val="superscript"/>
          <w:lang w:val="en-GB"/>
        </w:rPr>
        <w:t>[</w:t>
      </w:r>
      <w:r w:rsidRPr="0021005E">
        <w:rPr>
          <w:rFonts w:ascii="Book Antiqua" w:eastAsia="Book Antiqua" w:hAnsi="Book Antiqua" w:cs="Tahoma"/>
          <w:color w:val="000000"/>
          <w:vertAlign w:val="superscript"/>
          <w:lang w:val="en-GB"/>
        </w:rPr>
        <w:t>4</w:t>
      </w:r>
      <w:r w:rsidR="009D669C"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shd w:val="clear" w:color="auto" w:fill="FFFFFF"/>
          <w:lang w:val="en-GB"/>
        </w:rPr>
        <w: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depending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either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007651A0">
        <w:rPr>
          <w:rFonts w:ascii="Book Antiqua" w:eastAsia="Book Antiqua" w:hAnsi="Book Antiqua" w:cs="Tahoma"/>
          <w:color w:val="000000"/>
          <w:lang w:val="en-GB"/>
        </w:rPr>
        <w:t>oxidative phosphorylation</w:t>
      </w:r>
      <w:r w:rsidRPr="0021005E">
        <w:rPr>
          <w:rFonts w:ascii="Book Antiqua" w:eastAsia="Book Antiqua" w:hAnsi="Book Antiqua" w:cs="Tahoma"/>
          <w:color w:val="000000"/>
          <w:lang w:val="en-GB"/>
        </w:rPr>
        <w:t>-dependent</w:t>
      </w:r>
      <w:r w:rsidR="00743F2D" w:rsidRPr="0021005E">
        <w:rPr>
          <w:rFonts w:ascii="Book Antiqua" w:eastAsia="Book Antiqua" w:hAnsi="Book Antiqua" w:cs="Tahoma"/>
          <w:color w:val="000000"/>
          <w:vertAlign w:val="superscript"/>
          <w:lang w:val="en-GB"/>
        </w:rPr>
        <w:t>[</w:t>
      </w:r>
      <w:r w:rsidR="009D669C" w:rsidRPr="0021005E">
        <w:rPr>
          <w:rFonts w:ascii="Book Antiqua" w:eastAsia="Book Antiqua" w:hAnsi="Book Antiqua" w:cs="Tahoma"/>
          <w:color w:val="000000"/>
          <w:vertAlign w:val="superscript"/>
          <w:lang w:val="en-GB"/>
        </w:rPr>
        <w:t>49</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shd w:val="clear" w:color="auto" w:fill="FFFFFF"/>
          <w:lang w:val="en-GB"/>
        </w:rPr>
        <w:t>Moreover,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recent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evidence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from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both</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pluripotent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embryonic</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adult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stem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cell</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studies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suggests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that</w:t>
      </w:r>
      <w:r w:rsidR="009E380D" w:rsidRPr="0021005E">
        <w:rPr>
          <w:rFonts w:ascii="Book Antiqua" w:eastAsia="Book Antiqua" w:hAnsi="Book Antiqua" w:cs="Tahoma"/>
          <w:b/>
          <w:bCs/>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reactive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oxygen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species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(ROS)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synchrony</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with</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metabolism</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mediate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the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maintenance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of</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CSC</w:t>
      </w:r>
      <w:r w:rsidR="00743F2D" w:rsidRPr="0021005E">
        <w:rPr>
          <w:rFonts w:ascii="Book Antiqua" w:eastAsia="Book Antiqua" w:hAnsi="Book Antiqua" w:cs="Tahoma"/>
          <w:color w:val="000000"/>
          <w:shd w:val="clear" w:color="auto" w:fill="FFFFFF"/>
          <w:vertAlign w:val="superscript"/>
          <w:lang w:val="en-GB"/>
        </w:rPr>
        <w:t>[</w:t>
      </w:r>
      <w:r w:rsidRPr="0021005E">
        <w:rPr>
          <w:rFonts w:ascii="Book Antiqua" w:eastAsia="Book Antiqua" w:hAnsi="Book Antiqua" w:cs="Tahoma"/>
          <w:color w:val="000000"/>
          <w:vertAlign w:val="superscript"/>
          <w:lang w:val="en-GB"/>
        </w:rPr>
        <w:t>5</w:t>
      </w:r>
      <w:r w:rsidR="009D669C"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major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stemness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maintenance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described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9D669C"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,5</w:t>
      </w:r>
      <w:r w:rsidR="009D669C"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465FC4"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Surprisingly,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thought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responsible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chemoresistance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9D669C"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barely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studied.</w:t>
      </w:r>
    </w:p>
    <w:p w14:paraId="3880DDA6" w14:textId="1368561F" w:rsidR="00A77B3E" w:rsidRPr="0021005E" w:rsidRDefault="00DD0EC9" w:rsidP="00847655">
      <w:pPr>
        <w:spacing w:line="360" w:lineRule="auto"/>
        <w:ind w:firstLineChars="100" w:firstLine="240"/>
        <w:jc w:val="both"/>
        <w:rPr>
          <w:rFonts w:ascii="Book Antiqua" w:hAnsi="Book Antiqua" w:cs="Tahoma"/>
          <w:lang w:val="en-GB" w:eastAsia="zh-CN"/>
        </w:rPr>
      </w:pP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oxidative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phosphorylation,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mitochondria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endogenous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production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established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radioresistant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(rMSLCs).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pyruvate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lactate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production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parental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spectrometry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concentration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intermediates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(3-phosphoglyceric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2-phosphoglyceric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phosphoenolpyruvic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amino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(arginine,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histidine,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leucine,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lysine,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serine)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rMSLCs,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NADH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dysregulation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intermediates.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conversion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pyruvic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lactic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lower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conversion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pyruvic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acetyl</w:t>
      </w:r>
      <w:r w:rsidR="00994E40">
        <w:rPr>
          <w:rFonts w:ascii="Book Antiqua" w:eastAsia="Book Antiqua" w:hAnsi="Book Antiqua" w:cs="Tahoma"/>
          <w:color w:val="000000"/>
          <w:lang w:val="en-GB"/>
        </w:rPr>
        <w:t>-</w:t>
      </w:r>
      <w:r w:rsidRPr="0021005E">
        <w:rPr>
          <w:rFonts w:ascii="Book Antiqua" w:eastAsia="Book Antiqua" w:hAnsi="Book Antiqua" w:cs="Tahoma"/>
          <w:color w:val="000000"/>
          <w:lang w:val="en-GB"/>
        </w:rPr>
        <w:t>CoA,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indicated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9D669C"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42C3FDAD" w14:textId="01825376" w:rsidR="00A77B3E" w:rsidRPr="0021005E" w:rsidRDefault="00DD0EC9" w:rsidP="00847655">
      <w:pPr>
        <w:spacing w:line="360" w:lineRule="auto"/>
        <w:ind w:firstLineChars="100" w:firstLine="240"/>
        <w:jc w:val="both"/>
        <w:rPr>
          <w:rFonts w:ascii="Book Antiqua" w:eastAsia="Book Antiqua" w:hAnsi="Book Antiqua" w:cs="Tahoma"/>
          <w:color w:val="000000"/>
        </w:rPr>
      </w:pP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BMI1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low</w:t>
      </w:r>
      <w:r w:rsidR="009E380D" w:rsidRPr="0021005E">
        <w:rPr>
          <w:rFonts w:ascii="Book Antiqua" w:eastAsia="Book Antiqua" w:hAnsi="Book Antiqua" w:cs="Tahoma"/>
          <w:color w:val="000000"/>
          <w:lang w:val="en-GB"/>
        </w:rPr>
        <w:t xml:space="preserve"> </w:t>
      </w:r>
      <w:r w:rsidR="00994E40">
        <w:rPr>
          <w:rFonts w:ascii="Book Antiqua" w:eastAsia="Book Antiqua" w:hAnsi="Book Antiqua" w:cs="Tahoma"/>
          <w:color w:val="000000"/>
        </w:rPr>
        <w:t>c</w:t>
      </w:r>
      <w:r w:rsidR="00994E40" w:rsidRPr="00994E40">
        <w:rPr>
          <w:rFonts w:ascii="Book Antiqua" w:eastAsia="Book Antiqua" w:hAnsi="Book Antiqua" w:cs="Tahoma"/>
          <w:color w:val="000000"/>
        </w:rPr>
        <w:t>hromodomain-helicase-DNA-binding protein 7</w:t>
      </w:r>
      <w:r w:rsidR="00994E40">
        <w:rPr>
          <w:rFonts w:ascii="Book Antiqua" w:eastAsia="Book Antiqua" w:hAnsi="Book Antiqua" w:cs="Tahoma"/>
          <w:color w:val="000000"/>
        </w:rPr>
        <w:t xml:space="preserve"> (</w:t>
      </w:r>
      <w:r w:rsidRPr="0021005E">
        <w:rPr>
          <w:rFonts w:ascii="Book Antiqua" w:eastAsia="Book Antiqua" w:hAnsi="Book Antiqua" w:cs="Tahoma"/>
          <w:color w:val="000000"/>
          <w:lang w:val="en-GB"/>
        </w:rPr>
        <w:t>CHD7</w:t>
      </w:r>
      <w:r w:rsidR="00994E4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ATP-dependent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chromatin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remodeller)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mitochondrial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function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concomitant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Moreover,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genes</w:t>
      </w:r>
      <w:r w:rsidR="009E380D" w:rsidRPr="0021005E">
        <w:rPr>
          <w:rFonts w:ascii="Book Antiqua" w:eastAsia="Book Antiqua" w:hAnsi="Book Antiqua" w:cs="Tahoma"/>
          <w:color w:val="000000"/>
          <w:lang w:val="en-GB"/>
        </w:rPr>
        <w:t xml:space="preserve"> </w:t>
      </w:r>
      <w:r w:rsidR="00994E40">
        <w:rPr>
          <w:rFonts w:ascii="Book Antiqua" w:hAnsi="Book Antiqua" w:cs="Tahoma"/>
          <w:color w:val="000000"/>
          <w:lang w:val="en-GB" w:eastAsia="zh-CN"/>
        </w:rPr>
        <w:t>(</w:t>
      </w:r>
      <w:r w:rsidRPr="0021005E">
        <w:rPr>
          <w:rFonts w:ascii="Book Antiqua" w:eastAsia="Book Antiqua" w:hAnsi="Book Antiqua" w:cs="Tahoma"/>
          <w:i/>
          <w:iCs/>
          <w:color w:val="000000"/>
          <w:lang w:val="en-GB"/>
        </w:rPr>
        <w:t>HK2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PFKP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994E40" w:rsidRPr="0021005E">
        <w:rPr>
          <w:rFonts w:ascii="Book Antiqua" w:eastAsia="Book Antiqua" w:hAnsi="Book Antiqua" w:cs="Tahoma"/>
          <w:color w:val="000000"/>
          <w:lang w:val="en-GB"/>
        </w:rPr>
        <w:t>enolase 4</w:t>
      </w:r>
      <w:r w:rsidR="006D2E97">
        <w:rPr>
          <w:rFonts w:ascii="Book Antiqua" w:eastAsia="Book Antiqua" w:hAnsi="Book Antiqua" w:cs="Tahoma"/>
          <w:color w:val="000000"/>
          <w:lang w:val="en-GB"/>
        </w:rPr>
        <w:t xml:space="preserve"> (</w:t>
      </w:r>
      <w:r w:rsidR="006D2E97" w:rsidRPr="0021005E">
        <w:rPr>
          <w:rFonts w:ascii="Book Antiqua" w:eastAsia="Book Antiqua" w:hAnsi="Book Antiqua" w:cs="Tahoma"/>
          <w:i/>
          <w:color w:val="000000"/>
          <w:lang w:val="en-GB"/>
        </w:rPr>
        <w:t>ENO4</w:t>
      </w:r>
      <w:r w:rsidR="006D2E97">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E67D3E" w:rsidRPr="0021005E">
        <w:rPr>
          <w:rFonts w:ascii="Book Antiqua" w:eastAsia="Book Antiqua" w:hAnsi="Book Antiqua" w:cs="Tahoma"/>
          <w:color w:val="000000"/>
          <w:lang w:val="en-GB"/>
        </w:rPr>
        <w:t xml:space="preserve">pyruvate dehydrogenase kinase </w:t>
      </w:r>
      <w:r w:rsidR="00E67D3E" w:rsidRPr="0021005E">
        <w:rPr>
          <w:rFonts w:ascii="Book Antiqua" w:hAnsi="Book Antiqua" w:cs="Tahoma"/>
          <w:color w:val="000000"/>
          <w:lang w:val="en-GB" w:eastAsia="zh-CN"/>
        </w:rPr>
        <w:t>1</w:t>
      </w:r>
      <w:r w:rsidR="00E67D3E" w:rsidRPr="0021005E">
        <w:rPr>
          <w:rFonts w:ascii="Book Antiqua" w:eastAsia="Book Antiqua" w:hAnsi="Book Antiqua" w:cs="Tahoma"/>
          <w:color w:val="000000"/>
          <w:lang w:val="en-GB"/>
        </w:rPr>
        <w:t>(</w:t>
      </w:r>
      <w:r w:rsidR="00E67D3E" w:rsidRPr="0021005E">
        <w:rPr>
          <w:rFonts w:ascii="Book Antiqua" w:eastAsia="Book Antiqua" w:hAnsi="Book Antiqua" w:cs="Tahoma"/>
          <w:i/>
          <w:iCs/>
          <w:color w:val="000000"/>
          <w:lang w:val="en-GB"/>
        </w:rPr>
        <w:t>PDK1</w:t>
      </w:r>
      <w:r w:rsidR="00E67D3E"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LDHB</w:t>
      </w:r>
      <w:r w:rsidR="00994E40">
        <w:rPr>
          <w:rFonts w:ascii="Book Antiqua" w:hAnsi="Book Antiqua" w:cs="Tahoma"/>
          <w:color w:val="000000"/>
          <w:lang w:val="en-GB" w:eastAsia="zh-CN"/>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valine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leucine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BMI1</w:t>
      </w:r>
      <w:r w:rsidRPr="0021005E">
        <w:rPr>
          <w:rFonts w:ascii="Book Antiqua" w:eastAsia="Book Antiqua" w:hAnsi="Book Antiqua" w:cs="Tahoma"/>
          <w:color w:val="000000"/>
          <w:vertAlign w:val="superscript"/>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CHD7</w:t>
      </w:r>
      <w:r w:rsidRPr="0021005E">
        <w:rPr>
          <w:rFonts w:ascii="Book Antiqua" w:eastAsia="Book Antiqua" w:hAnsi="Book Antiqua" w:cs="Tahoma"/>
          <w:color w:val="000000"/>
          <w:vertAlign w:val="superscript"/>
          <w:lang w:val="en-GB"/>
        </w:rPr>
        <w:t>low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tissues.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previously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proposed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present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advantages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conditions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thanks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adaptations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(Figure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w:t>
      </w:r>
      <w:r w:rsidRPr="0021005E">
        <w:rPr>
          <w:rFonts w:ascii="Book Antiqua" w:eastAsia="Book Antiqua" w:hAnsi="Book Antiqua" w:cs="Tahoma"/>
          <w:color w:val="000000"/>
          <w:vertAlign w:val="superscript"/>
          <w:lang w:val="en-GB"/>
        </w:rPr>
        <w:t>[5</w:t>
      </w:r>
      <w:r w:rsidR="009D669C"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73E79D8D" w14:textId="5310991F" w:rsidR="00A77B3E" w:rsidRPr="0021005E" w:rsidRDefault="00DD0EC9" w:rsidP="00847655">
      <w:pPr>
        <w:spacing w:line="360" w:lineRule="auto"/>
        <w:ind w:firstLineChars="100" w:firstLine="240"/>
        <w:jc w:val="both"/>
        <w:rPr>
          <w:rFonts w:ascii="Book Antiqua" w:hAnsi="Book Antiqua" w:cs="Tahoma"/>
          <w:lang w:val="en-GB" w:eastAsia="zh-CN"/>
        </w:rPr>
      </w:pP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oxygen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restriction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non-vascularised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support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entry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self-renewal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via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Notch1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expansion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inducers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population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2</w:t>
      </w:r>
      <w:r w:rsidR="00162031"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contrast,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quiescent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reported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reside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perivascular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niche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7</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interaction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endothelial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secrete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maintain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stemness.</w:t>
      </w:r>
    </w:p>
    <w:p w14:paraId="179423E9" w14:textId="3E92E583" w:rsidR="00A77B3E" w:rsidRPr="0021005E" w:rsidRDefault="00DD0EC9" w:rsidP="00847655">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Finally,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demonstrated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autophagy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positively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stemness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pro-autophagy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AMBRA1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depends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c-MYC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strongly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29325486" w14:textId="7FC87AE1" w:rsidR="00A77B3E" w:rsidRPr="0021005E" w:rsidRDefault="00DD0EC9" w:rsidP="00E67D3E">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reports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suggest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phenotype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harboured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favoured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antioxidant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redox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needed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maintain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stemness.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Moreover,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elevated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availability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macromolecules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needed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support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sustained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biosynthesis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derived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intermediates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authophagy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p>
    <w:p w14:paraId="0AE158F9" w14:textId="77777777" w:rsidR="00A77B3E" w:rsidRPr="0021005E" w:rsidRDefault="00A77B3E" w:rsidP="00E67D3E">
      <w:pPr>
        <w:spacing w:line="360" w:lineRule="auto"/>
        <w:jc w:val="both"/>
        <w:rPr>
          <w:rFonts w:ascii="Book Antiqua" w:hAnsi="Book Antiqua" w:cs="Tahoma"/>
          <w:lang w:val="en-GB" w:eastAsia="zh-CN"/>
        </w:rPr>
      </w:pPr>
    </w:p>
    <w:p w14:paraId="021EF618" w14:textId="77777777"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bCs/>
          <w:caps/>
          <w:color w:val="000000"/>
          <w:u w:val="single"/>
          <w:lang w:val="en-GB"/>
        </w:rPr>
        <w:t>TARGETED</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THERAPIES</w:t>
      </w:r>
      <w:r w:rsidR="009E380D" w:rsidRPr="0021005E">
        <w:rPr>
          <w:rFonts w:ascii="Book Antiqua" w:eastAsia="Book Antiqua" w:hAnsi="Book Antiqua" w:cs="Tahoma"/>
          <w:b/>
          <w:bCs/>
          <w:caps/>
          <w:color w:val="000000"/>
          <w:u w:val="single"/>
          <w:lang w:val="en-GB"/>
        </w:rPr>
        <w:t xml:space="preserve"> </w:t>
      </w:r>
      <w:r w:rsidRPr="0021005E">
        <w:rPr>
          <w:rFonts w:ascii="Book Antiqua" w:eastAsia="Book Antiqua" w:hAnsi="Book Antiqua" w:cs="Tahoma"/>
          <w:b/>
          <w:bCs/>
          <w:caps/>
          <w:color w:val="000000"/>
          <w:u w:val="single"/>
          <w:lang w:val="en-GB"/>
        </w:rPr>
        <w:t>IN</w:t>
      </w:r>
      <w:r w:rsidR="009E380D" w:rsidRPr="0021005E">
        <w:rPr>
          <w:rFonts w:ascii="Book Antiqua" w:eastAsia="Book Antiqua" w:hAnsi="Book Antiqua" w:cs="Tahoma"/>
          <w:b/>
          <w:bCs/>
          <w:caps/>
          <w:color w:val="000000"/>
          <w:u w:val="single"/>
          <w:lang w:val="en-GB"/>
        </w:rPr>
        <w:t xml:space="preserve"> </w:t>
      </w:r>
      <w:r w:rsidR="00211B0C" w:rsidRPr="0021005E">
        <w:rPr>
          <w:rFonts w:ascii="Book Antiqua" w:hAnsi="Book Antiqua" w:cs="Tahoma"/>
          <w:b/>
          <w:bCs/>
          <w:caps/>
          <w:color w:val="000000"/>
          <w:u w:val="single"/>
          <w:lang w:val="en-GB" w:eastAsia="zh-CN"/>
        </w:rPr>
        <w:t>MB</w:t>
      </w:r>
    </w:p>
    <w:p w14:paraId="78D39B95" w14:textId="77777777" w:rsidR="00A77B3E" w:rsidRPr="0021005E" w:rsidRDefault="00DD0EC9" w:rsidP="00D24D65">
      <w:pPr>
        <w:spacing w:line="360" w:lineRule="auto"/>
        <w:jc w:val="both"/>
        <w:rPr>
          <w:rFonts w:ascii="Book Antiqua" w:hAnsi="Book Antiqua" w:cs="Tahoma"/>
          <w:i/>
          <w:lang w:val="en-GB" w:eastAsia="zh-CN"/>
        </w:rPr>
      </w:pPr>
      <w:r w:rsidRPr="0021005E">
        <w:rPr>
          <w:rFonts w:ascii="Book Antiqua" w:eastAsia="Book Antiqua" w:hAnsi="Book Antiqua" w:cs="Tahoma"/>
          <w:b/>
          <w:bCs/>
          <w:i/>
          <w:color w:val="000000"/>
          <w:lang w:val="en-GB"/>
        </w:rPr>
        <w:t>Standard</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therapies</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for</w:t>
      </w:r>
      <w:r w:rsidR="009E380D" w:rsidRPr="0021005E">
        <w:rPr>
          <w:rFonts w:ascii="Book Antiqua" w:eastAsia="Book Antiqua" w:hAnsi="Book Antiqua" w:cs="Tahoma"/>
          <w:b/>
          <w:bCs/>
          <w:i/>
          <w:color w:val="000000"/>
          <w:lang w:val="en-GB"/>
        </w:rPr>
        <w:t xml:space="preserve"> </w:t>
      </w:r>
      <w:r w:rsidR="00211B0C" w:rsidRPr="0021005E">
        <w:rPr>
          <w:rFonts w:ascii="Book Antiqua" w:hAnsi="Book Antiqua" w:cs="Tahoma"/>
          <w:b/>
          <w:bCs/>
          <w:i/>
          <w:color w:val="000000"/>
          <w:lang w:val="en-GB" w:eastAsia="zh-CN"/>
        </w:rPr>
        <w:t>MB</w:t>
      </w:r>
    </w:p>
    <w:p w14:paraId="69048B0E" w14:textId="16E01A50" w:rsidR="00A77B3E" w:rsidRPr="0021005E" w:rsidRDefault="00DD0EC9" w:rsidP="00E67D3E">
      <w:pPr>
        <w:spacing w:line="360" w:lineRule="auto"/>
        <w:jc w:val="both"/>
        <w:rPr>
          <w:rFonts w:ascii="Book Antiqua" w:hAnsi="Book Antiqua" w:cs="Tahoma"/>
          <w:color w:val="000000"/>
          <w:lang w:val="en-GB" w:eastAsia="zh-CN"/>
        </w:rPr>
      </w:pPr>
      <w:r w:rsidRPr="0021005E">
        <w:rPr>
          <w:rFonts w:ascii="Book Antiqua" w:eastAsia="Book Antiqua" w:hAnsi="Book Antiqua" w:cs="Tahoma"/>
          <w:color w:val="000000"/>
          <w:lang w:val="en-GB"/>
        </w:rPr>
        <w:t>Current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standard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00211B0C"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include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surgical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resection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craniospinal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systemic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chemotherapy.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Unfortunately,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70%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causes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neurocognitive,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neuroendocrine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psychosocial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deficits,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development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secondary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malignancies</w:t>
      </w:r>
      <w:r w:rsidR="00743F2D" w:rsidRPr="0021005E">
        <w:rPr>
          <w:rFonts w:ascii="Book Antiqua" w:eastAsia="Book Antiqua" w:hAnsi="Book Antiqua" w:cs="Tahoma"/>
          <w:color w:val="000000"/>
          <w:vertAlign w:val="superscript"/>
          <w:lang w:val="en-GB"/>
        </w:rPr>
        <w:t>[</w:t>
      </w:r>
      <w:r w:rsidR="00162031" w:rsidRPr="0021005E">
        <w:rPr>
          <w:rFonts w:ascii="Book Antiqua" w:eastAsia="Book Antiqua" w:hAnsi="Book Antiqua" w:cs="Tahoma"/>
          <w:color w:val="000000"/>
          <w:vertAlign w:val="superscript"/>
          <w:lang w:val="en-GB"/>
        </w:rPr>
        <w:t>59</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Consequently,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strategies</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needed,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toxic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resulting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long-term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6E578674" w14:textId="77777777" w:rsidR="00E67D3E" w:rsidRPr="0021005E" w:rsidRDefault="00E67D3E" w:rsidP="00E67D3E">
      <w:pPr>
        <w:spacing w:line="360" w:lineRule="auto"/>
        <w:jc w:val="both"/>
        <w:rPr>
          <w:rFonts w:ascii="Book Antiqua" w:hAnsi="Book Antiqua" w:cs="Tahoma"/>
          <w:lang w:val="en-GB" w:eastAsia="zh-CN"/>
        </w:rPr>
      </w:pPr>
    </w:p>
    <w:p w14:paraId="2ECDFF56" w14:textId="77777777" w:rsidR="00A77B3E" w:rsidRPr="0021005E" w:rsidRDefault="00DD0EC9" w:rsidP="00D24D65">
      <w:pPr>
        <w:spacing w:line="360" w:lineRule="auto"/>
        <w:jc w:val="both"/>
        <w:rPr>
          <w:rFonts w:ascii="Book Antiqua" w:hAnsi="Book Antiqua" w:cs="Tahoma"/>
          <w:i/>
          <w:lang w:val="en-GB" w:eastAsia="zh-CN"/>
        </w:rPr>
      </w:pPr>
      <w:r w:rsidRPr="0021005E">
        <w:rPr>
          <w:rFonts w:ascii="Book Antiqua" w:eastAsia="Book Antiqua" w:hAnsi="Book Antiqua" w:cs="Tahoma"/>
          <w:b/>
          <w:bCs/>
          <w:i/>
          <w:color w:val="000000"/>
          <w:lang w:val="en-GB"/>
        </w:rPr>
        <w:t>Molecular</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targeted</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therapies</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for</w:t>
      </w:r>
      <w:r w:rsidR="009E380D" w:rsidRPr="0021005E">
        <w:rPr>
          <w:rFonts w:ascii="Book Antiqua" w:eastAsia="Book Antiqua" w:hAnsi="Book Antiqua" w:cs="Tahoma"/>
          <w:b/>
          <w:bCs/>
          <w:i/>
          <w:color w:val="000000"/>
          <w:lang w:val="en-GB"/>
        </w:rPr>
        <w:t xml:space="preserve"> </w:t>
      </w:r>
      <w:r w:rsidR="00847655" w:rsidRPr="0021005E">
        <w:rPr>
          <w:rFonts w:ascii="Book Antiqua" w:hAnsi="Book Antiqua" w:cs="Tahoma"/>
          <w:b/>
          <w:bCs/>
          <w:i/>
          <w:color w:val="000000"/>
          <w:lang w:val="en-GB" w:eastAsia="zh-CN"/>
        </w:rPr>
        <w:t>MB</w:t>
      </w:r>
    </w:p>
    <w:p w14:paraId="2FC94F00" w14:textId="0ACBD9F6" w:rsidR="00A77B3E" w:rsidRPr="0021005E" w:rsidRDefault="00DD0EC9" w:rsidP="00E67D3E">
      <w:pPr>
        <w:spacing w:line="360" w:lineRule="auto"/>
        <w:jc w:val="both"/>
        <w:rPr>
          <w:rFonts w:ascii="Book Antiqua" w:hAnsi="Book Antiqua" w:cs="Tahoma"/>
          <w:lang w:val="en-GB" w:eastAsia="zh-CN"/>
        </w:rPr>
      </w:pPr>
      <w:r w:rsidRPr="0021005E">
        <w:rPr>
          <w:rFonts w:ascii="Book Antiqua" w:eastAsia="Book Antiqua" w:hAnsi="Book Antiqua" w:cs="Tahoma"/>
          <w:color w:val="000000"/>
          <w:lang w:val="en-GB"/>
        </w:rPr>
        <w: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entail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major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implicated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tumourigenesis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example,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6D2E97" w:rsidRPr="0021005E">
        <w:rPr>
          <w:rFonts w:ascii="Book Antiqua" w:eastAsia="Book Antiqua" w:hAnsi="Book Antiqua" w:cs="Tahoma"/>
          <w:i/>
          <w:iCs/>
          <w:color w:val="000000"/>
          <w:lang w:val="en-GB"/>
        </w:rPr>
        <w:t>S</w:t>
      </w:r>
      <w:r w:rsidR="006D2E97">
        <w:rPr>
          <w:rFonts w:ascii="Book Antiqua" w:eastAsia="Book Antiqua" w:hAnsi="Book Antiqua" w:cs="Tahoma"/>
          <w:i/>
          <w:iCs/>
          <w:color w:val="000000"/>
          <w:lang w:val="en-GB"/>
        </w:rPr>
        <w:t>mo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research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focused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nuclear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β-catenin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leading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invasion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58E874C9" w14:textId="134CF487" w:rsidR="00A77B3E" w:rsidRPr="0021005E" w:rsidRDefault="00DD0EC9" w:rsidP="00E67D3E">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major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advances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somatic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mutation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rate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characterised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oncogene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amplification,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epigenetic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histone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deacetylases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(HDACs)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bromodomain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synergy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HDAC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modulators,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preventing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prolonging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mice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7</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68D52F4A" w14:textId="4870F059" w:rsidR="00A77B3E" w:rsidRPr="0021005E" w:rsidRDefault="00DD0EC9" w:rsidP="00E67D3E">
      <w:pPr>
        <w:spacing w:line="360" w:lineRule="auto"/>
        <w:ind w:firstLineChars="100" w:firstLine="240"/>
        <w:jc w:val="both"/>
        <w:rPr>
          <w:rFonts w:ascii="Book Antiqua" w:hAnsi="Book Antiqua" w:cs="Tahoma"/>
          <w:color w:val="000000"/>
          <w:lang w:val="en-GB" w:eastAsia="zh-CN"/>
        </w:rPr>
      </w:pPr>
      <w:r w:rsidRPr="0021005E">
        <w:rPr>
          <w:rFonts w:ascii="Book Antiqua" w:eastAsia="Book Antiqua" w:hAnsi="Book Antiqua" w:cs="Tahoma"/>
          <w:color w:val="000000"/>
          <w:lang w:val="en-GB"/>
        </w:rPr>
        <w:t>Apart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subgroup-specific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approaches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explored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nowadays.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division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protein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arrests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therefore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favourable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6</w:t>
      </w:r>
      <w:r w:rsidR="00162031"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immunotherapy,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against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innate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immunosuppressive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743F2D" w:rsidRPr="0021005E">
        <w:rPr>
          <w:rFonts w:ascii="Book Antiqua" w:eastAsia="Book Antiqua" w:hAnsi="Book Antiqua" w:cs="Tahoma"/>
          <w:color w:val="000000"/>
          <w:vertAlign w:val="superscript"/>
          <w:lang w:val="en-GB"/>
        </w:rPr>
        <w:t>[</w:t>
      </w:r>
      <w:r w:rsidR="00162031" w:rsidRPr="0021005E">
        <w:rPr>
          <w:rFonts w:ascii="Book Antiqua" w:eastAsia="Book Antiqua" w:hAnsi="Book Antiqua" w:cs="Tahoma"/>
          <w:color w:val="000000"/>
          <w:vertAlign w:val="superscript"/>
          <w:lang w:val="en-GB"/>
        </w:rPr>
        <w:t>69</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558415C7" w14:textId="77777777" w:rsidR="00E67D3E" w:rsidRPr="0021005E" w:rsidRDefault="00E67D3E" w:rsidP="00E67D3E">
      <w:pPr>
        <w:spacing w:line="360" w:lineRule="auto"/>
        <w:jc w:val="both"/>
        <w:rPr>
          <w:rFonts w:ascii="Book Antiqua" w:hAnsi="Book Antiqua" w:cs="Tahoma"/>
          <w:lang w:val="en-GB" w:eastAsia="zh-CN"/>
        </w:rPr>
      </w:pPr>
    </w:p>
    <w:p w14:paraId="474462B6" w14:textId="77777777" w:rsidR="00A77B3E" w:rsidRPr="0021005E" w:rsidRDefault="00DD0EC9" w:rsidP="00D24D65">
      <w:pPr>
        <w:spacing w:line="360" w:lineRule="auto"/>
        <w:jc w:val="both"/>
        <w:rPr>
          <w:rFonts w:ascii="Book Antiqua" w:hAnsi="Book Antiqua" w:cs="Tahoma"/>
          <w:i/>
          <w:lang w:val="en-GB" w:eastAsia="zh-CN"/>
        </w:rPr>
      </w:pPr>
      <w:r w:rsidRPr="0021005E">
        <w:rPr>
          <w:rFonts w:ascii="Book Antiqua" w:eastAsia="Book Antiqua" w:hAnsi="Book Antiqua" w:cs="Tahoma"/>
          <w:b/>
          <w:bCs/>
          <w:i/>
          <w:color w:val="000000"/>
          <w:lang w:val="en-GB"/>
        </w:rPr>
        <w:t>Metabolic</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targeted</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therapies</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for</w:t>
      </w:r>
      <w:r w:rsidR="009E380D" w:rsidRPr="0021005E">
        <w:rPr>
          <w:rFonts w:ascii="Book Antiqua" w:eastAsia="Book Antiqua" w:hAnsi="Book Antiqua" w:cs="Tahoma"/>
          <w:b/>
          <w:bCs/>
          <w:i/>
          <w:color w:val="000000"/>
          <w:lang w:val="en-GB"/>
        </w:rPr>
        <w:t xml:space="preserve"> </w:t>
      </w:r>
      <w:r w:rsidR="00847655" w:rsidRPr="0021005E">
        <w:rPr>
          <w:rFonts w:ascii="Book Antiqua" w:hAnsi="Book Antiqua" w:cs="Tahoma"/>
          <w:b/>
          <w:bCs/>
          <w:i/>
          <w:color w:val="000000"/>
          <w:lang w:val="en-GB" w:eastAsia="zh-CN"/>
        </w:rPr>
        <w:t>MB</w:t>
      </w:r>
    </w:p>
    <w:p w14:paraId="258BBDC8" w14:textId="660625D2" w:rsidR="00A77B3E" w:rsidRPr="0021005E" w:rsidRDefault="00DD0EC9" w:rsidP="00E67D3E">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Thoroughly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investigated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context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reprogramming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might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source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putative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design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against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example,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specifically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direct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FASN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C75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vivo</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C75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synergy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roscovitine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3</w:t>
      </w:r>
      <w:r w:rsidR="00162031" w:rsidRPr="0021005E">
        <w:rPr>
          <w:rFonts w:ascii="Book Antiqua" w:eastAsia="Book Antiqua" w:hAnsi="Book Antiqua" w:cs="Tahoma"/>
          <w:color w:val="000000"/>
          <w:vertAlign w:val="superscript"/>
          <w:lang w:val="en-GB"/>
        </w:rPr>
        <w:t>6</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7CFC5714" w14:textId="274C1DC7" w:rsidR="00A77B3E" w:rsidRPr="0021005E" w:rsidRDefault="00DD0EC9" w:rsidP="00E67D3E">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Since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seems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crucial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requirements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important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enzymes.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regard,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LDH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tetramers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oxamate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attenuated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motility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lines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162031"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LDHA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antagonists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GSK2837808a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FX11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4</w:t>
      </w:r>
      <w:r w:rsidR="00162031"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Conditional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HK2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altered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energy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homeostasis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balance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between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markedly,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thereby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Similarly,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blockade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IL6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bazedoxifene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downregulation,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impaired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w:t>
      </w:r>
      <w:r w:rsidR="00162031" w:rsidRPr="0021005E">
        <w:rPr>
          <w:rFonts w:ascii="Book Antiqua" w:eastAsia="Book Antiqua" w:hAnsi="Book Antiqua" w:cs="Tahoma"/>
          <w:color w:val="000000"/>
          <w:vertAlign w:val="superscript"/>
          <w:lang w:val="en-GB"/>
        </w:rPr>
        <w:t>0</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important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mention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pharmacological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PPARγ</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GW9662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death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vivo</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color w:val="000000"/>
          <w:lang w:val="en-GB"/>
        </w:rPr>
        <w:t>through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743F2D" w:rsidRPr="0021005E">
        <w:rPr>
          <w:rFonts w:ascii="Book Antiqua" w:eastAsia="Book Antiqua" w:hAnsi="Book Antiqua" w:cs="Tahoma"/>
          <w:color w:val="000000"/>
          <w:vertAlign w:val="superscript"/>
          <w:lang w:val="en-GB"/>
        </w:rPr>
        <w:t>[</w:t>
      </w:r>
      <w:r w:rsidR="00162031" w:rsidRPr="0021005E">
        <w:rPr>
          <w:rFonts w:ascii="Book Antiqua" w:eastAsia="Book Antiqua" w:hAnsi="Book Antiqua" w:cs="Tahoma"/>
          <w:color w:val="000000"/>
          <w:vertAlign w:val="superscript"/>
          <w:lang w:val="en-GB"/>
        </w:rPr>
        <w:t>39</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77A587A8" w14:textId="08B2ABAB" w:rsidR="00A77B3E" w:rsidRPr="0021005E" w:rsidRDefault="00DD0EC9" w:rsidP="00E67D3E">
      <w:pPr>
        <w:spacing w:line="360" w:lineRule="auto"/>
        <w:ind w:firstLineChars="100" w:firstLine="240"/>
        <w:jc w:val="both"/>
        <w:rPr>
          <w:rFonts w:ascii="Book Antiqua" w:hAnsi="Book Antiqua" w:cs="Tahoma"/>
          <w:lang w:val="en-GB" w:eastAsia="zh-CN"/>
        </w:rPr>
      </w:pPr>
      <w:r w:rsidRPr="0021005E">
        <w:rPr>
          <w:rFonts w:ascii="Book Antiqua" w:eastAsia="Book Antiqua" w:hAnsi="Book Antiqua" w:cs="Tahoma"/>
          <w:color w:val="000000"/>
          <w:lang w:val="en-GB"/>
        </w:rPr>
        <w:t>Another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interesting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TORC1/2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TAK228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improved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orthotopic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through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glutathione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depletion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w:t>
      </w:r>
      <w:r w:rsidR="00162031" w:rsidRPr="0021005E">
        <w:rPr>
          <w:rFonts w:ascii="Book Antiqua" w:eastAsia="Book Antiqua" w:hAnsi="Book Antiqua" w:cs="Tahoma"/>
          <w:color w:val="000000"/>
          <w:vertAlign w:val="superscript"/>
          <w:lang w:val="en-GB"/>
        </w:rPr>
        <w:t>1</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dual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PI3Kα</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blocked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sphere-forming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repressed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vivo</w:t>
      </w:r>
      <w:r w:rsidR="00743F2D" w:rsidRPr="0021005E">
        <w:rPr>
          <w:rFonts w:ascii="Book Antiqua" w:eastAsia="Book Antiqua" w:hAnsi="Book Antiqua" w:cs="Tahoma"/>
          <w:i/>
          <w:iCs/>
          <w:color w:val="000000"/>
          <w:vertAlign w:val="superscript"/>
          <w:lang w:val="en-GB"/>
        </w:rPr>
        <w:t>[</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several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currently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conventional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combination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Sirolimus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(NCT02574728),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Temsirolimus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(NCT00784914)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Everolimus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(NCT03387020)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against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p>
    <w:p w14:paraId="24523FBA" w14:textId="5FA6EB35" w:rsidR="00A77B3E" w:rsidRPr="0021005E" w:rsidRDefault="00DD0EC9" w:rsidP="00E67D3E">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elevated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characteristic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transport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utilisation.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reason,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antagonist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6-diazo-5-oxo-l-norleucine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against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little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success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pharmacodynamic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Still,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prodrug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isopropyl</w:t>
      </w:r>
      <w:r w:rsidR="009E380D" w:rsidRPr="0021005E">
        <w:rPr>
          <w:rFonts w:ascii="Book Antiqua" w:eastAsia="Book Antiqua" w:hAnsi="Book Antiqua" w:cs="Tahoma"/>
          <w:color w:val="000000"/>
          <w:lang w:val="en-GB"/>
        </w:rPr>
        <w:t xml:space="preserve"> </w:t>
      </w:r>
      <w:r w:rsidR="00E67D3E" w:rsidRPr="0021005E">
        <w:rPr>
          <w:rFonts w:ascii="Book Antiqua" w:eastAsia="Book Antiqua" w:hAnsi="Book Antiqua" w:cs="Tahoma"/>
          <w:color w:val="000000"/>
          <w:lang w:val="en-GB"/>
        </w:rPr>
        <w:t>6-diazo-5-oxo-2-</w:t>
      </w:r>
      <w:r w:rsidRPr="0021005E">
        <w:rPr>
          <w:rFonts w:ascii="Book Antiqua" w:eastAsia="Book Antiqua" w:hAnsi="Book Antiqua" w:cs="Tahoma"/>
          <w:color w:val="000000"/>
          <w:lang w:val="en-GB"/>
        </w:rPr>
        <w:t>(phenyl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(pivoxyloxy)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methoxy)-carbonyl)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hexanoate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(JHU395)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improved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penetration,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apoptosis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vitro</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longer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vivo</w:t>
      </w:r>
      <w:r w:rsidRPr="0021005E">
        <w:rPr>
          <w:rFonts w:ascii="Book Antiqua" w:eastAsia="Book Antiqua" w:hAnsi="Book Antiqua" w:cs="Tahoma"/>
          <w:color w:val="000000"/>
          <w:vertAlign w:val="superscript"/>
          <w:lang w:val="en-GB"/>
        </w:rPr>
        <w:t>[7</w:t>
      </w:r>
      <w:r w:rsidR="00162031" w:rsidRPr="0021005E">
        <w:rPr>
          <w:rFonts w:ascii="Book Antiqua" w:eastAsia="Book Antiqua" w:hAnsi="Book Antiqua" w:cs="Tahoma"/>
          <w:color w:val="000000"/>
          <w:vertAlign w:val="superscript"/>
          <w:lang w:val="en-GB"/>
        </w:rPr>
        <w:t>2</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02639A9D" w14:textId="77777777" w:rsidR="00A77B3E" w:rsidRPr="0021005E" w:rsidRDefault="00DD0EC9" w:rsidP="00E67D3E">
      <w:pPr>
        <w:spacing w:line="360" w:lineRule="auto"/>
        <w:ind w:firstLineChars="100" w:firstLine="240"/>
        <w:jc w:val="both"/>
        <w:rPr>
          <w:rFonts w:ascii="Book Antiqua" w:hAnsi="Book Antiqua" w:cs="Tahoma"/>
          <w:lang w:val="en-GB"/>
        </w:rPr>
      </w:pP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approaches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toxic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accumulation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redox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imbalance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antitumoral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Photodynamic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light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photosensitizing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drugs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via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accumulation,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Pr="0021005E">
        <w:rPr>
          <w:rFonts w:ascii="Book Antiqua" w:eastAsia="Book Antiqua" w:hAnsi="Book Antiqua" w:cs="Tahoma"/>
          <w:color w:val="000000"/>
          <w:shd w:val="clear" w:color="auto" w:fill="FFFFFF"/>
          <w:lang w:val="en-GB"/>
        </w:rPr>
        <w:t>NCT00002647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shd w:val="clear" w:color="auto" w:fill="FFFFFF"/>
          <w:lang w:val="en-GB"/>
        </w:rPr>
        <w:t>NCT01682746).</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Unfortunately,</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no</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results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have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been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posted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to</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date</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antiprotozoal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compound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Nifurtimox,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pro-oxidant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Drug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Administration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NCT00601003,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combination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Nifurtimox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shd w:val="clear" w:color="auto" w:fill="FFFFFF"/>
          <w:lang w:val="en-GB"/>
        </w:rPr>
        <w:t>cyclophosphamide</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topotecan</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is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being</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tested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as</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treatment</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for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relapsed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or</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refractory</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neuroblastoma</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Pr="0021005E">
        <w:rPr>
          <w:rFonts w:ascii="Book Antiqua" w:eastAsia="Book Antiqua" w:hAnsi="Book Antiqua" w:cs="Tahoma"/>
          <w:color w:val="000000"/>
          <w:shd w:val="clear" w:color="auto" w:fill="FFFFFF"/>
          <w:lang w:val="en-GB"/>
        </w:rPr>
        <w:t>MB.</w:t>
      </w:r>
    </w:p>
    <w:p w14:paraId="422F3CEC" w14:textId="219A3A48" w:rsidR="00A77B3E" w:rsidRPr="0021005E" w:rsidRDefault="00DD0EC9" w:rsidP="00E67D3E">
      <w:pPr>
        <w:spacing w:line="360" w:lineRule="auto"/>
        <w:ind w:firstLineChars="100" w:firstLine="240"/>
        <w:jc w:val="both"/>
        <w:rPr>
          <w:rFonts w:ascii="Book Antiqua" w:hAnsi="Book Antiqua" w:cs="Tahoma"/>
          <w:color w:val="000000"/>
          <w:lang w:val="en-GB" w:eastAsia="zh-CN"/>
        </w:rPr>
      </w:pPr>
      <w:r w:rsidRPr="0021005E">
        <w:rPr>
          <w:rFonts w:ascii="Book Antiqua" w:eastAsia="Book Antiqua" w:hAnsi="Book Antiqua" w:cs="Tahoma"/>
          <w:color w:val="000000"/>
          <w:lang w:val="en-GB"/>
        </w:rPr>
        <w:t>There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alternative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approaches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currently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polyamine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inhibitor</w:t>
      </w:r>
      <w:r w:rsidR="009E380D" w:rsidRPr="0021005E">
        <w:rPr>
          <w:rFonts w:ascii="Book Antiqua" w:eastAsia="Book Antiqua" w:hAnsi="Book Antiqua" w:cs="Tahoma"/>
          <w:color w:val="000000"/>
          <w:lang w:val="en-GB"/>
        </w:rPr>
        <w:t xml:space="preserve"> </w:t>
      </w:r>
      <w:r w:rsidR="00994E40">
        <w:rPr>
          <w:rFonts w:ascii="Book Antiqua" w:eastAsia="Book Antiqua" w:hAnsi="Book Antiqua" w:cs="Tahoma"/>
          <w:color w:val="000000"/>
          <w:lang w:val="en-GB"/>
        </w:rPr>
        <w:t>d</w:t>
      </w:r>
      <w:r w:rsidRPr="0021005E">
        <w:rPr>
          <w:rFonts w:ascii="Book Antiqua" w:eastAsia="Book Antiqua" w:hAnsi="Book Antiqua" w:cs="Tahoma"/>
          <w:color w:val="000000"/>
          <w:lang w:val="en-GB"/>
        </w:rPr>
        <w:t>ifluoromethylornithine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(DFMO)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maintenance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risk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risk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relapsed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refractory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(NCT04696029).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combination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Vorinostat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Isotretinoin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(13-cis-retinoic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vitamin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derivative)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young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refractory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lymphoma,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leukemia</w:t>
      </w:r>
      <w:r w:rsidR="00994E4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solid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(NCT00217412),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results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posted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day.</w:t>
      </w:r>
    </w:p>
    <w:p w14:paraId="2940F2F2" w14:textId="77777777" w:rsidR="00E67D3E" w:rsidRPr="0021005E" w:rsidRDefault="00E67D3E" w:rsidP="00E67D3E">
      <w:pPr>
        <w:spacing w:line="360" w:lineRule="auto"/>
        <w:jc w:val="both"/>
        <w:rPr>
          <w:rFonts w:ascii="Book Antiqua" w:hAnsi="Book Antiqua" w:cs="Tahoma"/>
          <w:lang w:val="en-GB" w:eastAsia="zh-CN"/>
        </w:rPr>
      </w:pPr>
    </w:p>
    <w:p w14:paraId="3BB4E3CA" w14:textId="77777777" w:rsidR="00A77B3E" w:rsidRPr="0021005E" w:rsidRDefault="00DD0EC9" w:rsidP="00D24D65">
      <w:pPr>
        <w:spacing w:line="360" w:lineRule="auto"/>
        <w:jc w:val="both"/>
        <w:rPr>
          <w:rFonts w:ascii="Book Antiqua" w:hAnsi="Book Antiqua" w:cs="Tahoma"/>
          <w:i/>
          <w:lang w:val="en-GB"/>
        </w:rPr>
      </w:pPr>
      <w:r w:rsidRPr="0021005E">
        <w:rPr>
          <w:rFonts w:ascii="Book Antiqua" w:eastAsia="Book Antiqua" w:hAnsi="Book Antiqua" w:cs="Tahoma"/>
          <w:b/>
          <w:bCs/>
          <w:i/>
          <w:color w:val="000000"/>
          <w:lang w:val="en-GB"/>
        </w:rPr>
        <w:t>Targeted</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therapies</w:t>
      </w:r>
      <w:r w:rsidR="009E380D" w:rsidRPr="0021005E">
        <w:rPr>
          <w:rFonts w:ascii="Book Antiqua" w:eastAsia="Book Antiqua" w:hAnsi="Book Antiqua" w:cs="Tahoma"/>
          <w:b/>
          <w:bCs/>
          <w:i/>
          <w:color w:val="000000"/>
          <w:lang w:val="en-GB"/>
        </w:rPr>
        <w:t xml:space="preserve"> </w:t>
      </w:r>
      <w:r w:rsidRPr="0021005E">
        <w:rPr>
          <w:rFonts w:ascii="Book Antiqua" w:eastAsia="Book Antiqua" w:hAnsi="Book Antiqua" w:cs="Tahoma"/>
          <w:b/>
          <w:bCs/>
          <w:i/>
          <w:color w:val="000000"/>
          <w:lang w:val="en-GB"/>
        </w:rPr>
        <w:t>for</w:t>
      </w:r>
      <w:r w:rsidR="009E380D" w:rsidRPr="0021005E">
        <w:rPr>
          <w:rFonts w:ascii="Book Antiqua" w:eastAsia="Book Antiqua" w:hAnsi="Book Antiqua" w:cs="Tahoma"/>
          <w:b/>
          <w:bCs/>
          <w:i/>
          <w:color w:val="000000"/>
          <w:lang w:val="en-GB"/>
        </w:rPr>
        <w:t xml:space="preserve"> </w:t>
      </w:r>
      <w:r w:rsidR="00847655" w:rsidRPr="0021005E">
        <w:rPr>
          <w:rFonts w:ascii="Book Antiqua" w:hAnsi="Book Antiqua" w:cs="Tahoma"/>
          <w:b/>
          <w:bCs/>
          <w:i/>
          <w:color w:val="000000"/>
          <w:lang w:val="en-GB" w:eastAsia="zh-CN"/>
        </w:rPr>
        <w:t>MB</w:t>
      </w:r>
      <w:r w:rsidR="009E380D" w:rsidRPr="0021005E">
        <w:rPr>
          <w:rFonts w:ascii="Book Antiqua" w:eastAsia="Book Antiqua" w:hAnsi="Book Antiqua" w:cs="Tahoma"/>
          <w:b/>
          <w:bCs/>
          <w:i/>
          <w:color w:val="000000"/>
          <w:lang w:val="en-GB"/>
        </w:rPr>
        <w:t xml:space="preserve"> </w:t>
      </w:r>
      <w:r w:rsidR="00743F2D" w:rsidRPr="0021005E">
        <w:rPr>
          <w:rFonts w:ascii="Book Antiqua" w:hAnsi="Book Antiqua" w:cs="Tahoma"/>
          <w:b/>
          <w:bCs/>
          <w:i/>
          <w:color w:val="000000"/>
          <w:lang w:val="en-GB" w:eastAsia="zh-CN"/>
        </w:rPr>
        <w:t>CSC</w:t>
      </w:r>
      <w:r w:rsidRPr="0021005E">
        <w:rPr>
          <w:rFonts w:ascii="Book Antiqua" w:eastAsia="Book Antiqua" w:hAnsi="Book Antiqua" w:cs="Tahoma"/>
          <w:b/>
          <w:bCs/>
          <w:i/>
          <w:color w:val="000000"/>
          <w:lang w:val="en-GB"/>
        </w:rPr>
        <w:t>s</w:t>
      </w:r>
    </w:p>
    <w:p w14:paraId="259386DD" w14:textId="3CD60BFF" w:rsidR="00A77B3E" w:rsidRPr="0021005E" w:rsidRDefault="00DD0EC9" w:rsidP="00E67D3E">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Though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context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play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resistance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E67D3E" w:rsidRPr="0021005E">
        <w:rPr>
          <w:rFonts w:ascii="Book Antiqua" w:eastAsia="Book Antiqua" w:hAnsi="Book Antiqua" w:cs="Tahoma"/>
          <w:color w:val="000000"/>
          <w:lang w:val="en-GB"/>
        </w:rPr>
        <w:t>PDK</w:t>
      </w:r>
      <w:r w:rsidR="00E67D3E" w:rsidRPr="0021005E">
        <w:rPr>
          <w:rFonts w:ascii="Book Antiqua" w:hAnsi="Book Antiqua" w:cs="Tahoma"/>
          <w:color w:val="000000"/>
          <w:lang w:val="en-GB" w:eastAsia="zh-CN"/>
        </w:rPr>
        <w:t xml:space="preserve"> </w:t>
      </w:r>
      <w:r w:rsidRPr="0021005E">
        <w:rPr>
          <w:rFonts w:ascii="Book Antiqua" w:eastAsia="Book Antiqua" w:hAnsi="Book Antiqua" w:cs="Tahoma"/>
          <w:color w:val="000000"/>
          <w:lang w:val="en-GB"/>
        </w:rPr>
        <w:t>inhibitor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phenotypes,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intracellular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radiosensitivity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inducing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mitochondrial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aberrations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polyphenolic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compound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curcumin,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known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exert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antitumor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decreased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anchorage-independent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clonogenic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PI3K/AKT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w:t>
      </w:r>
      <w:r w:rsidR="00162031" w:rsidRPr="0021005E">
        <w:rPr>
          <w:rFonts w:ascii="Book Antiqua" w:eastAsia="Book Antiqua" w:hAnsi="Book Antiqua" w:cs="Tahoma"/>
          <w:color w:val="000000"/>
          <w:vertAlign w:val="superscript"/>
          <w:lang w:val="en-GB"/>
        </w:rPr>
        <w:t>3</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Furthermore,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direct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w:t>
      </w:r>
      <w:r w:rsidR="00994E40">
        <w:rPr>
          <w:rFonts w:ascii="Book Antiqua" w:eastAsia="Book Antiqua" w:hAnsi="Book Antiqua" w:cs="Tahoma"/>
          <w:color w:val="000000"/>
          <w:lang w:val="en-GB"/>
        </w:rPr>
        <w:t>/</w:t>
      </w:r>
      <w:r w:rsidRPr="0021005E">
        <w:rPr>
          <w:rFonts w:ascii="Book Antiqua" w:eastAsia="Book Antiqua" w:hAnsi="Book Antiqua" w:cs="Tahoma"/>
          <w:color w:val="000000"/>
          <w:lang w:val="en-GB"/>
        </w:rPr>
        <w:t>AKT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perifosine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resensitised</w:t>
      </w:r>
      <w:r w:rsidR="009E380D" w:rsidRPr="0021005E">
        <w:rPr>
          <w:rFonts w:ascii="Book Antiqua" w:eastAsia="Book Antiqua" w:hAnsi="Book Antiqua" w:cs="Tahoma"/>
          <w:color w:val="000000"/>
          <w:lang w:val="en-GB"/>
        </w:rPr>
        <w:t xml:space="preserve"> </w:t>
      </w:r>
      <w:r w:rsidR="00847655" w:rsidRPr="0021005E">
        <w:rPr>
          <w:rFonts w:ascii="Book Antiqua" w:hAnsi="Book Antiqua" w:cs="Tahoma"/>
          <w:color w:val="000000"/>
          <w:lang w:val="en-GB" w:eastAsia="zh-CN"/>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reducing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vertAlign w:val="superscript"/>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subpopulations</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7</w:t>
      </w:r>
      <w:r w:rsidR="00162031" w:rsidRPr="0021005E">
        <w:rPr>
          <w:rFonts w:ascii="Book Antiqua" w:eastAsia="Book Antiqua" w:hAnsi="Book Antiqua" w:cs="Tahoma"/>
          <w:color w:val="000000"/>
          <w:vertAlign w:val="superscript"/>
          <w:lang w:val="en-GB"/>
        </w:rPr>
        <w:t>4</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Inositol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hexakisphosphate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(IP6)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counteracted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adaptation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BMI1</w:t>
      </w:r>
      <w:r w:rsidRPr="0021005E">
        <w:rPr>
          <w:rFonts w:ascii="Book Antiqua" w:eastAsia="Book Antiqua" w:hAnsi="Book Antiqua" w:cs="Tahoma"/>
          <w:color w:val="000000"/>
          <w:vertAlign w:val="superscript"/>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Moreover,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IP6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synergised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cisplatin,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potentiating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cytotoxic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vitro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vivo,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extending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mice</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5</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pharmacological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pro-autophagy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AMBRA1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affected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invasion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7F5FB9" w:rsidRPr="0021005E">
        <w:rPr>
          <w:rFonts w:ascii="Book Antiqua" w:eastAsia="Book Antiqua" w:hAnsi="Book Antiqua" w:cs="Tahoma"/>
          <w:color w:val="000000"/>
          <w:lang w:val="en-GB"/>
        </w:rPr>
        <w:t xml:space="preserve"> 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profoundly,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combination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AMBRA1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743F2D"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vertAlign w:val="superscript"/>
          <w:lang w:val="en-GB"/>
        </w:rPr>
        <w:t>5</w:t>
      </w:r>
      <w:r w:rsidR="00162031" w:rsidRPr="0021005E">
        <w:rPr>
          <w:rFonts w:ascii="Book Antiqua" w:eastAsia="Book Antiqua" w:hAnsi="Book Antiqua" w:cs="Tahoma"/>
          <w:color w:val="000000"/>
          <w:vertAlign w:val="superscript"/>
          <w:lang w:val="en-GB"/>
        </w:rPr>
        <w:t>8</w:t>
      </w:r>
      <w:r w:rsidRPr="0021005E">
        <w:rPr>
          <w:rFonts w:ascii="Book Antiqua" w:eastAsia="Book Antiqua" w:hAnsi="Book Antiqua" w:cs="Tahoma"/>
          <w:color w:val="000000"/>
          <w:vertAlign w:val="superscript"/>
          <w:lang w:val="en-GB"/>
        </w:rPr>
        <w:t>]</w:t>
      </w:r>
      <w:r w:rsidRPr="0021005E">
        <w:rPr>
          <w:rFonts w:ascii="Book Antiqua" w:eastAsia="Book Antiqua" w:hAnsi="Book Antiqua" w:cs="Tahoma"/>
          <w:color w:val="000000"/>
          <w:lang w:val="en-GB"/>
        </w:rPr>
        <w:t>.</w:t>
      </w:r>
    </w:p>
    <w:p w14:paraId="27A994E4" w14:textId="6319C8AD" w:rsidR="00A77B3E" w:rsidRPr="0021005E" w:rsidRDefault="007F5FB9" w:rsidP="00E67D3E">
      <w:pPr>
        <w:spacing w:line="360" w:lineRule="auto"/>
        <w:ind w:firstLineChars="100" w:firstLine="240"/>
        <w:jc w:val="both"/>
        <w:rPr>
          <w:rFonts w:ascii="Book Antiqua" w:eastAsia="Book Antiqua" w:hAnsi="Book Antiqua" w:cs="Tahoma"/>
          <w:i/>
          <w:iCs/>
          <w:color w:val="000000"/>
        </w:rPr>
      </w:pPr>
      <w:r w:rsidRPr="0021005E">
        <w:rPr>
          <w:rFonts w:ascii="Book Antiqua" w:eastAsia="Book Antiqua" w:hAnsi="Book Antiqua" w:cs="Tahoma"/>
          <w:color w:val="000000"/>
          <w:lang w:val="en-GB"/>
        </w:rPr>
        <w:t>Besides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metaboli</w:t>
      </w:r>
      <w:r w:rsidRPr="0021005E">
        <w:rPr>
          <w:rFonts w:ascii="Book Antiqua" w:eastAsia="Book Antiqua" w:hAnsi="Book Antiqua" w:cs="Tahoma"/>
          <w:color w:val="000000"/>
          <w:lang w:val="en-GB"/>
        </w:rPr>
        <w:t>sm</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we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find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targets</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inhibitor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chemotype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12</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overcomes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SMO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receptor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drug</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resistance.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reduced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ability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form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spheres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number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size,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associated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reduced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stemness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w:t>
      </w:r>
      <w:r w:rsidR="00DD0EC9" w:rsidRPr="0021005E">
        <w:rPr>
          <w:rFonts w:ascii="Book Antiqua" w:eastAsia="Book Antiqua" w:hAnsi="Book Antiqua" w:cs="Tahoma"/>
          <w:i/>
          <w:iCs/>
          <w:color w:val="000000"/>
          <w:lang w:val="en-GB"/>
        </w:rPr>
        <w:t>NANOG</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E13662">
        <w:rPr>
          <w:rFonts w:ascii="Book Antiqua" w:eastAsia="Book Antiqua" w:hAnsi="Book Antiqua" w:cs="Tahoma"/>
          <w:color w:val="000000"/>
        </w:rPr>
        <w:t>o</w:t>
      </w:r>
      <w:r w:rsidR="00E13662" w:rsidRPr="0021005E">
        <w:rPr>
          <w:rFonts w:ascii="Book Antiqua" w:eastAsia="Book Antiqua" w:hAnsi="Book Antiqua" w:cs="Tahoma"/>
          <w:color w:val="000000"/>
        </w:rPr>
        <w:t>ctamer-binding transcription factor 4</w:t>
      </w:r>
      <w:r w:rsidR="006D2E97">
        <w:rPr>
          <w:rFonts w:ascii="Book Antiqua" w:eastAsia="Book Antiqua" w:hAnsi="Book Antiqua" w:cs="Tahoma"/>
          <w:color w:val="000000"/>
        </w:rPr>
        <w:t xml:space="preserve"> (</w:t>
      </w:r>
      <w:r w:rsidR="00DD0EC9" w:rsidRPr="0021005E">
        <w:rPr>
          <w:rFonts w:ascii="Book Antiqua" w:eastAsia="Book Antiqua" w:hAnsi="Book Antiqua" w:cs="Tahoma"/>
          <w:i/>
          <w:iCs/>
          <w:color w:val="000000"/>
          <w:lang w:val="en-GB"/>
        </w:rPr>
        <w:t>OCT4</w:t>
      </w:r>
      <w:r w:rsidR="006D2E97">
        <w:rPr>
          <w:rFonts w:ascii="Book Antiqua" w:eastAsia="Book Antiqua" w:hAnsi="Book Antiqua" w:cs="Tahoma"/>
          <w:i/>
          <w:iCs/>
          <w:color w:val="000000"/>
          <w:lang w:val="en-GB"/>
        </w:rPr>
        <w:t>)</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thus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impaired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vitro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in</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vivo</w:t>
      </w:r>
      <w:r w:rsidR="00743F2D" w:rsidRPr="0021005E">
        <w:rPr>
          <w:rFonts w:ascii="Book Antiqua" w:eastAsia="Book Antiqua" w:hAnsi="Book Antiqua" w:cs="Tahoma"/>
          <w:color w:val="000000"/>
          <w:vertAlign w:val="superscript"/>
          <w:lang w:val="en-GB"/>
        </w:rPr>
        <w:t>[</w:t>
      </w:r>
      <w:r w:rsidR="00DD0EC9" w:rsidRPr="0021005E">
        <w:rPr>
          <w:rFonts w:ascii="Book Antiqua" w:eastAsia="Book Antiqua" w:hAnsi="Book Antiqua" w:cs="Tahoma"/>
          <w:color w:val="000000"/>
          <w:vertAlign w:val="superscript"/>
          <w:lang w:val="en-GB"/>
        </w:rPr>
        <w:t>7</w:t>
      </w:r>
      <w:r w:rsidR="00162031" w:rsidRPr="0021005E">
        <w:rPr>
          <w:rFonts w:ascii="Book Antiqua" w:eastAsia="Book Antiqua" w:hAnsi="Book Antiqua" w:cs="Tahoma"/>
          <w:color w:val="000000"/>
          <w:vertAlign w:val="superscript"/>
          <w:lang w:val="en-GB"/>
        </w:rPr>
        <w:t>5</w:t>
      </w:r>
      <w:r w:rsidR="00DD0EC9" w:rsidRPr="0021005E">
        <w:rPr>
          <w:rFonts w:ascii="Book Antiqua" w:eastAsia="Book Antiqua" w:hAnsi="Book Antiqua" w:cs="Tahoma"/>
          <w:color w:val="000000"/>
          <w:vertAlign w:val="superscript"/>
          <w:lang w:val="en-GB"/>
        </w:rPr>
        <w:t>]</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Moreover,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CDK</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inhibitors,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ribociclib,</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target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CSCs</w:t>
      </w:r>
      <w:r w:rsidR="00743F2D" w:rsidRPr="0021005E">
        <w:rPr>
          <w:rFonts w:ascii="Book Antiqua" w:eastAsia="Book Antiqua" w:hAnsi="Book Antiqua" w:cs="Tahoma"/>
          <w:color w:val="000000"/>
          <w:vertAlign w:val="superscript"/>
          <w:lang w:val="en-GB"/>
        </w:rPr>
        <w:t>[</w:t>
      </w:r>
      <w:r w:rsidR="00DD0EC9" w:rsidRPr="0021005E">
        <w:rPr>
          <w:rFonts w:ascii="Book Antiqua" w:eastAsia="Book Antiqua" w:hAnsi="Book Antiqua" w:cs="Tahoma"/>
          <w:color w:val="000000"/>
          <w:vertAlign w:val="superscript"/>
          <w:lang w:val="en-GB"/>
        </w:rPr>
        <w:t>6</w:t>
      </w:r>
      <w:r w:rsidR="008C5771" w:rsidRPr="0021005E">
        <w:rPr>
          <w:rFonts w:ascii="Book Antiqua" w:eastAsia="Book Antiqua" w:hAnsi="Book Antiqua" w:cs="Tahoma"/>
          <w:color w:val="000000"/>
          <w:vertAlign w:val="superscript"/>
          <w:lang w:val="en-GB"/>
        </w:rPr>
        <w:t>8</w:t>
      </w:r>
      <w:r w:rsidR="00DD0EC9" w:rsidRPr="0021005E">
        <w:rPr>
          <w:rFonts w:ascii="Book Antiqua" w:eastAsia="Book Antiqua" w:hAnsi="Book Antiqua" w:cs="Tahoma"/>
          <w:color w:val="000000"/>
          <w:vertAlign w:val="superscript"/>
          <w:lang w:val="en-GB"/>
        </w:rPr>
        <w:t>]</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shd w:val="clear" w:color="auto" w:fill="FFFFFF"/>
          <w:lang w:val="en-GB"/>
        </w:rPr>
        <w:t>Oncolytic</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engineered</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h</w:t>
      </w:r>
      <w:r w:rsidR="00DD0EC9" w:rsidRPr="0021005E">
        <w:rPr>
          <w:rFonts w:ascii="Book Antiqua" w:eastAsia="Book Antiqua" w:hAnsi="Book Antiqua" w:cs="Tahoma"/>
          <w:color w:val="000000"/>
          <w:lang w:val="en-GB"/>
        </w:rPr>
        <w:t>erpes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simplex</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viruses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w:t>
      </w:r>
      <w:r w:rsidR="00DD0EC9" w:rsidRPr="0021005E">
        <w:rPr>
          <w:rFonts w:ascii="Book Antiqua" w:eastAsia="Book Antiqua" w:hAnsi="Book Antiqua" w:cs="Tahoma"/>
          <w:color w:val="000000"/>
          <w:shd w:val="clear" w:color="auto" w:fill="FFFFFF"/>
          <w:lang w:val="en-GB"/>
        </w:rPr>
        <w:t>oHSVs)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also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potential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eliminate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specifically,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express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shd w:val="clear" w:color="auto" w:fill="FFFFFF"/>
          <w:lang w:val="en-GB"/>
        </w:rPr>
        <w:t>the</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primary</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HSV-1</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entry</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molecule</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nectin-1</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(CD111)</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are</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shown</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to</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be</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highly</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sensitive</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to</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clinically</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relevant</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oHSVs</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i/>
          <w:iCs/>
          <w:color w:val="000000"/>
          <w:shd w:val="clear" w:color="auto" w:fill="FFFFFF"/>
          <w:lang w:val="en-GB"/>
        </w:rPr>
        <w:t>in</w:t>
      </w:r>
      <w:r w:rsidR="009E380D" w:rsidRPr="0021005E">
        <w:rPr>
          <w:rFonts w:ascii="Book Antiqua" w:eastAsia="Book Antiqua" w:hAnsi="Book Antiqua" w:cs="Tahoma"/>
          <w:i/>
          <w:iCs/>
          <w:color w:val="000000"/>
          <w:shd w:val="clear" w:color="auto" w:fill="FFFFFF"/>
          <w:lang w:val="en-GB"/>
        </w:rPr>
        <w:t xml:space="preserve"> </w:t>
      </w:r>
      <w:r w:rsidR="00DD0EC9" w:rsidRPr="0021005E">
        <w:rPr>
          <w:rFonts w:ascii="Book Antiqua" w:eastAsia="Book Antiqua" w:hAnsi="Book Antiqua" w:cs="Tahoma"/>
          <w:i/>
          <w:iCs/>
          <w:color w:val="000000"/>
          <w:shd w:val="clear" w:color="auto" w:fill="FFFFFF"/>
          <w:lang w:val="en-GB"/>
        </w:rPr>
        <w:t>vitro</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color w:val="000000"/>
          <w:shd w:val="clear" w:color="auto" w:fill="FFFFFF"/>
          <w:lang w:val="en-GB"/>
        </w:rPr>
        <w:t>and</w:t>
      </w:r>
      <w:r w:rsidR="009E380D" w:rsidRPr="0021005E">
        <w:rPr>
          <w:rFonts w:ascii="Book Antiqua" w:eastAsia="Book Antiqua" w:hAnsi="Book Antiqua" w:cs="Tahoma"/>
          <w:color w:val="000000"/>
          <w:shd w:val="clear" w:color="auto" w:fill="FFFFFF"/>
          <w:lang w:val="en-GB"/>
        </w:rPr>
        <w:t xml:space="preserve"> </w:t>
      </w:r>
      <w:r w:rsidR="00DD0EC9" w:rsidRPr="0021005E">
        <w:rPr>
          <w:rFonts w:ascii="Book Antiqua" w:eastAsia="Book Antiqua" w:hAnsi="Book Antiqua" w:cs="Tahoma"/>
          <w:i/>
          <w:iCs/>
          <w:color w:val="000000"/>
          <w:shd w:val="clear" w:color="auto" w:fill="FFFFFF"/>
          <w:lang w:val="en-GB"/>
        </w:rPr>
        <w:t>in</w:t>
      </w:r>
      <w:r w:rsidR="009E380D" w:rsidRPr="0021005E">
        <w:rPr>
          <w:rFonts w:ascii="Book Antiqua" w:eastAsia="Book Antiqua" w:hAnsi="Book Antiqua" w:cs="Tahoma"/>
          <w:i/>
          <w:iCs/>
          <w:color w:val="000000"/>
          <w:shd w:val="clear" w:color="auto" w:fill="FFFFFF"/>
          <w:lang w:val="en-GB"/>
        </w:rPr>
        <w:t xml:space="preserve"> </w:t>
      </w:r>
      <w:r w:rsidR="00DD0EC9" w:rsidRPr="0021005E">
        <w:rPr>
          <w:rFonts w:ascii="Book Antiqua" w:eastAsia="Book Antiqua" w:hAnsi="Book Antiqua" w:cs="Tahoma"/>
          <w:i/>
          <w:iCs/>
          <w:color w:val="000000"/>
          <w:shd w:val="clear" w:color="auto" w:fill="FFFFFF"/>
          <w:lang w:val="en-GB"/>
        </w:rPr>
        <w:t>vivo</w:t>
      </w:r>
      <w:r w:rsidR="00743F2D" w:rsidRPr="0021005E">
        <w:rPr>
          <w:rFonts w:ascii="Book Antiqua" w:eastAsia="Book Antiqua" w:hAnsi="Book Antiqua" w:cs="Tahoma"/>
          <w:color w:val="000000"/>
          <w:shd w:val="clear" w:color="auto" w:fill="FFFFFF"/>
          <w:vertAlign w:val="superscript"/>
          <w:lang w:val="en-GB"/>
        </w:rPr>
        <w:t>[</w:t>
      </w:r>
      <w:r w:rsidR="00DD0EC9" w:rsidRPr="0021005E">
        <w:rPr>
          <w:rFonts w:ascii="Book Antiqua" w:eastAsia="Book Antiqua" w:hAnsi="Book Antiqua" w:cs="Tahoma"/>
          <w:color w:val="000000"/>
          <w:vertAlign w:val="superscript"/>
          <w:lang w:val="en-GB"/>
        </w:rPr>
        <w:t>7</w:t>
      </w:r>
      <w:r w:rsidR="008C5771" w:rsidRPr="0021005E">
        <w:rPr>
          <w:rFonts w:ascii="Book Antiqua" w:eastAsia="Book Antiqua" w:hAnsi="Book Antiqua" w:cs="Tahoma"/>
          <w:color w:val="000000"/>
          <w:vertAlign w:val="superscript"/>
          <w:lang w:val="en-GB"/>
        </w:rPr>
        <w:t>6</w:t>
      </w:r>
      <w:r w:rsidR="00DD0EC9" w:rsidRPr="0021005E">
        <w:rPr>
          <w:rFonts w:ascii="Book Antiqua" w:eastAsia="Book Antiqua" w:hAnsi="Book Antiqua" w:cs="Tahoma"/>
          <w:color w:val="000000"/>
          <w:vertAlign w:val="superscript"/>
          <w:lang w:val="en-GB"/>
        </w:rPr>
        <w:t>]</w:t>
      </w:r>
      <w:r w:rsidR="00DD0EC9" w:rsidRPr="0021005E">
        <w:rPr>
          <w:rFonts w:ascii="Book Antiqua" w:eastAsia="Book Antiqua" w:hAnsi="Book Antiqua" w:cs="Tahoma"/>
          <w:color w:val="000000"/>
          <w:lang w:val="en-GB"/>
        </w:rPr>
        <w:t>.</w:t>
      </w:r>
    </w:p>
    <w:p w14:paraId="2FC1C90B" w14:textId="77777777" w:rsidR="00A77B3E" w:rsidRPr="0021005E" w:rsidRDefault="00A77B3E" w:rsidP="00E67D3E">
      <w:pPr>
        <w:spacing w:line="360" w:lineRule="auto"/>
        <w:jc w:val="both"/>
        <w:rPr>
          <w:rFonts w:ascii="Book Antiqua" w:hAnsi="Book Antiqua" w:cs="Tahoma"/>
          <w:lang w:val="en-GB" w:eastAsia="zh-CN"/>
        </w:rPr>
      </w:pPr>
    </w:p>
    <w:p w14:paraId="384A7926"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aps/>
          <w:color w:val="000000"/>
          <w:u w:val="single"/>
          <w:lang w:val="en-GB"/>
        </w:rPr>
        <w:t>CONCLUSION</w:t>
      </w:r>
    </w:p>
    <w:p w14:paraId="1C166B97" w14:textId="77777777" w:rsidR="00A77B3E" w:rsidRPr="0021005E" w:rsidRDefault="00DD0EC9" w:rsidP="00E67D3E">
      <w:pPr>
        <w:spacing w:line="360" w:lineRule="auto"/>
        <w:jc w:val="both"/>
        <w:rPr>
          <w:rFonts w:ascii="Book Antiqua" w:hAnsi="Book Antiqua" w:cs="Tahoma"/>
          <w:lang w:val="en-GB" w:eastAsia="zh-CN"/>
        </w:rPr>
      </w:pPr>
      <w:r w:rsidRPr="0021005E">
        <w:rPr>
          <w:rFonts w:ascii="Book Antiqua" w:eastAsia="Book Antiqua" w:hAnsi="Book Antiqua" w:cs="Tahoma"/>
          <w:color w:val="000000"/>
          <w:lang w:val="en-GB"/>
        </w:rPr>
        <w:t>Further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research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urgently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needed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elucidate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profile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evidence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suggests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subpopulations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heterogeneous.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obtained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clinically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relevant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challenge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existing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knowledge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field,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obtained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genetically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Moreover,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remain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absolutely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unknown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nowadays.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vulnerabilities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aggressive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CSCs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could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design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improving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paediatric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disease.</w:t>
      </w:r>
    </w:p>
    <w:p w14:paraId="232A4FF5" w14:textId="77777777" w:rsidR="00A77B3E" w:rsidRPr="0021005E" w:rsidRDefault="00A77B3E" w:rsidP="00562DAF">
      <w:pPr>
        <w:spacing w:line="360" w:lineRule="auto"/>
        <w:jc w:val="both"/>
        <w:rPr>
          <w:rFonts w:ascii="Book Antiqua" w:hAnsi="Book Antiqua" w:cs="Tahoma"/>
          <w:lang w:val="en-GB" w:eastAsia="zh-CN"/>
        </w:rPr>
      </w:pPr>
    </w:p>
    <w:p w14:paraId="294A2426"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aps/>
          <w:color w:val="000000"/>
          <w:u w:val="single"/>
          <w:lang w:val="en-GB"/>
        </w:rPr>
        <w:t>ACKNOWLEDGEMENTS</w:t>
      </w:r>
    </w:p>
    <w:p w14:paraId="1C599DD9"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We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thank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Laura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proofreading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manuscript.</w:t>
      </w:r>
    </w:p>
    <w:p w14:paraId="350951B8" w14:textId="77777777" w:rsidR="00A77B3E" w:rsidRPr="0021005E" w:rsidRDefault="00A77B3E" w:rsidP="00D24D65">
      <w:pPr>
        <w:spacing w:line="360" w:lineRule="auto"/>
        <w:jc w:val="both"/>
        <w:rPr>
          <w:rFonts w:ascii="Book Antiqua" w:hAnsi="Book Antiqua" w:cs="Tahoma"/>
          <w:lang w:val="en-GB"/>
        </w:rPr>
      </w:pPr>
    </w:p>
    <w:p w14:paraId="4190C90D"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REFERENCES</w:t>
      </w:r>
    </w:p>
    <w:p w14:paraId="6A7DBCF4"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Hatten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ME</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Roussel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Development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cerebellum.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Trends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Neurosci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34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134-142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21315459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10.1016/j.tins.2011.01.002]</w:t>
      </w:r>
    </w:p>
    <w:p w14:paraId="74C6D68C"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Northcott</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PA</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Robinson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Kratz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Mabbott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Pomeroy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Clifford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Rutkowski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Ellison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Malkin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Gajjar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Rev</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Dis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Primers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11</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30765705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10.1038/s41572-019-0063-6]</w:t>
      </w:r>
    </w:p>
    <w:p w14:paraId="0B21A702"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Wang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Garancher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Ramaswamy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Annu</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Rev</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Neurosci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41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207-232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29641939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10.1146/annurev-neuro-070815-013838]</w:t>
      </w:r>
    </w:p>
    <w:p w14:paraId="2510ABCE"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Thomas</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A</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Noël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optimizing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multidisciplinary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approach.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Multidiscip</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Healthc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335-347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31118657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10.2147/JMDH.S167808]</w:t>
      </w:r>
    </w:p>
    <w:p w14:paraId="0B9BBA88"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Hovestadt</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V</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Bihannic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Filbin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Shaw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Baumgartner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DeWitt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Groves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Mayr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Weisman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Richman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Goumnerova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Rosencrance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Phoenix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Hadley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Houston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Ashmun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DeCuypere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Sharma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Flasch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Silkov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Ligon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Pomeroy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Rivera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Rozenblatt-Rosen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Rusert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Peyrl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Gojo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Kirchhofer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Lötsch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Czech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Dorfer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Haberler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Geyeregger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Halfmann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Gawad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Easton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Regev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Gajjar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Slavc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Robinson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Bernstein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Suvà</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Northcott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Resolving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architecture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single-cell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genomics.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572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74-79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31341285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10.1038/s41586-019-1434-6]</w:t>
      </w:r>
    </w:p>
    <w:p w14:paraId="704FABD3"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Dalerba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Clarke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first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uncharted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territory.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Stem</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241-242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18371356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10.1016/j.stem.2007.08.012]</w:t>
      </w:r>
    </w:p>
    <w:p w14:paraId="3B7FB53D"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Pattabiraman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DR</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Weinberg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Tackling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challenges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Rev</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Drug</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Discov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497-512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24981363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10.1038/nrd4253]</w:t>
      </w:r>
    </w:p>
    <w:p w14:paraId="1338D9D7" w14:textId="0C44E915" w:rsidR="00B66B0E" w:rsidRPr="0021005E" w:rsidRDefault="00B66B0E" w:rsidP="00B66B0E">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 xml:space="preserve">8 </w:t>
      </w:r>
      <w:r w:rsidRPr="0021005E">
        <w:rPr>
          <w:rFonts w:ascii="Book Antiqua" w:eastAsia="Book Antiqua" w:hAnsi="Book Antiqua" w:cs="Tahoma"/>
          <w:b/>
          <w:bCs/>
          <w:color w:val="000000"/>
          <w:lang w:val="en-GB"/>
        </w:rPr>
        <w:t>Singh SK</w:t>
      </w:r>
      <w:r w:rsidRPr="0021005E">
        <w:rPr>
          <w:rFonts w:ascii="Book Antiqua" w:eastAsia="Book Antiqua" w:hAnsi="Book Antiqua" w:cs="Tahoma"/>
          <w:color w:val="000000"/>
          <w:lang w:val="en-GB"/>
        </w:rPr>
        <w:t xml:space="preserve">, Hawkins C, Clarke ID, Squire JA, Bayani J, Hide T, Henkelman RM, Cusimano MD, Dirks PB. Identification of human brain tumour initiating cells. </w:t>
      </w:r>
      <w:r w:rsidRPr="0021005E">
        <w:rPr>
          <w:rFonts w:ascii="Book Antiqua" w:eastAsia="Book Antiqua" w:hAnsi="Book Antiqua" w:cs="Tahoma"/>
          <w:i/>
          <w:iCs/>
          <w:color w:val="000000"/>
          <w:lang w:val="en-GB"/>
        </w:rPr>
        <w:t>Nature</w:t>
      </w:r>
      <w:r w:rsidRPr="0021005E">
        <w:rPr>
          <w:rFonts w:ascii="Book Antiqua" w:eastAsia="Book Antiqua" w:hAnsi="Book Antiqua" w:cs="Tahoma"/>
          <w:color w:val="000000"/>
          <w:lang w:val="en-GB"/>
        </w:rPr>
        <w:t xml:space="preserve"> 2004; </w:t>
      </w:r>
      <w:r w:rsidRPr="0021005E">
        <w:rPr>
          <w:rFonts w:ascii="Book Antiqua" w:eastAsia="Book Antiqua" w:hAnsi="Book Antiqua" w:cs="Tahoma"/>
          <w:b/>
          <w:bCs/>
          <w:color w:val="000000"/>
          <w:lang w:val="en-GB"/>
        </w:rPr>
        <w:t>432</w:t>
      </w:r>
      <w:r w:rsidRPr="0021005E">
        <w:rPr>
          <w:rFonts w:ascii="Book Antiqua" w:eastAsia="Book Antiqua" w:hAnsi="Book Antiqua" w:cs="Tahoma"/>
          <w:color w:val="000000"/>
          <w:lang w:val="en-GB"/>
        </w:rPr>
        <w:t>: 396-401 [PMID: 15549107 DOI: 10.1038/nature03128]</w:t>
      </w:r>
    </w:p>
    <w:p w14:paraId="400EBB66"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Malanchi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I</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Santamaria-Martínez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Susanto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Lehr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Delaloye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Huelsken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Interactions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between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niche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govern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colonization.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481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85-89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22158103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10.1038/nature10694]</w:t>
      </w:r>
    </w:p>
    <w:p w14:paraId="10380190"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10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Sancho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Alcala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Usachov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Hermann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Sainz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ever-changing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landscape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pancreatic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Pancreatology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489-496</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27161173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10.1016/j.pan.2016.04.004]</w:t>
      </w:r>
    </w:p>
    <w:p w14:paraId="4FA0AC0E"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Lapidot</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Sirard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Vormoor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Murdoch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Caceres-Cortes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Minden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Paterson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Caligiuri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Dick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initiating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acute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myeloid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leukaemia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after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transplantation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1994;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367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645-648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7509044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10.1038/367645a0]</w:t>
      </w:r>
    </w:p>
    <w:p w14:paraId="61F57E82"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Al-Hajj</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M</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Wicha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Benito-Hernandez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Morrison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Clarke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Prospective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breast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Proc</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Natl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Acad</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Sci</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U</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100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3983-3988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12629218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10.1073/pnas.0530291100]</w:t>
      </w:r>
    </w:p>
    <w:p w14:paraId="220330DF"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Li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C</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Heidt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Dalerba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Burant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Adsay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Wicha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Clarke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Simeone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pancreatic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67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1030-1037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17283135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10.1158/0008-5472.CAN-06-2030]</w:t>
      </w:r>
    </w:p>
    <w:p w14:paraId="6F76A736"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Patrawala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L</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Calhoun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Schneider-Broussard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Bhatia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Reilly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Chandra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Zhou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Claypool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Coghlan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purified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CD44+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prostate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xenograft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enriched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Oncogene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1696-1708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16449977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10.1038/sj.onc.1209327]</w:t>
      </w:r>
    </w:p>
    <w:p w14:paraId="35F9B868"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Trosko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JE</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characteristics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Carcinogenesis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42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905-912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34014276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10.1093/carcin/bgab042]</w:t>
      </w:r>
    </w:p>
    <w:p w14:paraId="482435F0"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Bjerkvig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R</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Tysnes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Aboody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Najbauer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Terzis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Opinion: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controversies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insights.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Rev</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899-904</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16327766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10.1038/nrc1740]</w:t>
      </w:r>
    </w:p>
    <w:p w14:paraId="30360EF5"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Cordeiro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BM</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Oliveira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Alves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Saba-Silva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Capellano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Cavalheiro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Dastoli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Toledo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maintain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self-renewal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properties.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Childs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Nerv</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Syst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30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1165-1172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24695855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10.1007/s00381-014-2403-x]</w:t>
      </w:r>
    </w:p>
    <w:p w14:paraId="24E88D85"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Miyata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H</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Ikawa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Ohama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adult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suggestive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external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granule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histological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immunohistochemical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study.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Brain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Tumor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Pathol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1998;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31-35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9879461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10.1007/BF02482098]</w:t>
      </w:r>
    </w:p>
    <w:p w14:paraId="0889E9DB"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Schüller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U</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Dillon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Huillard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Ligon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Qian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Alvarez-Buylla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McMahon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Rowitch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Ligon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Acquisition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granule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precursor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critical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determinant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competence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Shh-induced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123-134</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18691547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10.1016/j.ccr.2008.07.005]</w:t>
      </w:r>
    </w:p>
    <w:p w14:paraId="2DDD356D"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Singh</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Clarke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Terasaki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Bonn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Hawkins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Squire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Dirks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63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5821-5828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14522905]</w:t>
      </w:r>
    </w:p>
    <w:p w14:paraId="24091253" w14:textId="21EC6585"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Yang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ZJ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Ellis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Read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Kessler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Bourboulas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Schüller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Machold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Fishell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Rowitch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Wainwright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initiated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deletion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Patched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lineage-restricted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135-145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18691548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10.1016/j.ccr.2008.07.003]</w:t>
      </w:r>
    </w:p>
    <w:p w14:paraId="0B10B49A" w14:textId="300703D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Gibson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Robinson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Thompson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Currle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Eden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Kranenburg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Hogg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Poppleton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Finkelstein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Pounds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Weiss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Scoggins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Ogg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Zindy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Lindsey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Taketo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Boop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Gajjar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Clifford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Roussel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McKinnon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Gutmann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Ellison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Gilbertson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distinct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developmental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Nature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468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1095-1099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21150899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10.1038/nature09587]</w:t>
      </w:r>
    </w:p>
    <w:p w14:paraId="1AED1F23" w14:textId="7A1230DD"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Kawauchi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D</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Robinson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Uziel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Gibson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Rehg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Finkelstein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Pounds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Ellison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Gilbertson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Roussel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aggressive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168-180</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22340591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10.1016/j.ccr.2011.12.023]</w:t>
      </w:r>
    </w:p>
    <w:p w14:paraId="15D0351E" w14:textId="76DB4CC3"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Pei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Y</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Tewari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Eroshkin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Korshunov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Read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Schmitt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Miller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Buckley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McLendon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Westbrook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Northcott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Febbo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animal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155-167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22340590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10.1016/j.ccr.2011.12.021]</w:t>
      </w:r>
    </w:p>
    <w:p w14:paraId="6F928A99" w14:textId="5DE0B61A"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2</w:t>
      </w:r>
      <w:r w:rsidR="00B66B0E"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Blazek</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ER</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Foutch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Maki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Daoy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radioresistant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sector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enlarged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Radiat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Oncol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Biol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Phys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67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17084552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10.1016/j.ijrobp.2006.09.037]</w:t>
      </w:r>
    </w:p>
    <w:p w14:paraId="63DC1374" w14:textId="2711E912"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Garg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N</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Bakhshinyan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Venugopal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Mahendram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Vijayakumar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Manoranjan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Hallett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McFarlane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Delaney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Kwiecien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Arpin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Gómez-Biagi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Araujo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Ajani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Hassell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Gunning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Singh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tumor-initiating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dependent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Oncogene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36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606-617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27775079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10.1038/onc.2016.235]</w:t>
      </w:r>
    </w:p>
    <w:p w14:paraId="0CE33D5C" w14:textId="686DCDAF"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Annabi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B</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Rojas-Sutterlin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Laflamme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Lachambre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Rolland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Sartelet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Béliveau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environment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dictates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invasive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phenotype.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Mol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907-916</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18567795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10.1158/1541-7786.MCR-07-2184]</w:t>
      </w:r>
    </w:p>
    <w:p w14:paraId="04B59B56" w14:textId="7D29D4C3"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w:t>
      </w:r>
      <w:r w:rsidR="00B66B0E" w:rsidRPr="0021005E">
        <w:rPr>
          <w:rFonts w:ascii="Book Antiqua" w:eastAsia="Book Antiqua" w:hAnsi="Book Antiqua" w:cs="Tahoma"/>
          <w:color w:val="000000"/>
          <w:lang w:val="en-GB"/>
        </w:rPr>
        <w:t>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Morrison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LC</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McClelland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Aiken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Bridges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Curzio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Bigio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Werbowetski-Ogilvie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Deconstruction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reveals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differences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between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invasive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self-renewing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phenotypes.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Neoplasia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384-398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23555184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10.1593/neo.13148]</w:t>
      </w:r>
    </w:p>
    <w:p w14:paraId="4614EC76" w14:textId="49903C7F" w:rsidR="00A77B3E" w:rsidRPr="0021005E" w:rsidRDefault="00B66B0E"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29</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Raso</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A</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Mascelli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Biassoni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Nozza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Kool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Pistorio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Ugolotti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Milanaccio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Pignatelli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Ferraro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Pavanello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Ravegnani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Cama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Garrè</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Capra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levels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PROM1</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transcript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potential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predictor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prognosis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Neuro</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Oncol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2011;</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13</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500-508</w:t>
      </w:r>
      <w:r w:rsidR="00E67D3E"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21486962</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10.1093/neuonc/nor022]</w:t>
      </w:r>
    </w:p>
    <w:p w14:paraId="2BC049E1" w14:textId="6A55A4F4"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Read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TA</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Fogarty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McLendon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Ellison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Febbo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tumor-propagating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135-147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19185848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10.1016/j.ccr.2008.12.016]</w:t>
      </w:r>
    </w:p>
    <w:p w14:paraId="0ADEFC81" w14:textId="542B3ED2"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Vanner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RJ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Remke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Gallo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Selvadurai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Coutinho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Kushida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Head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Morrissy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Aviv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Voisin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Clarke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Mungall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Jones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Malkin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Northcott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Bader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Hochedlinger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Korshunov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Dirks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Quiescent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sox2(+)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hierarchical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relapse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hedgehog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33-47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24954133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10.1016/j.ccr.2014.05.005]</w:t>
      </w:r>
    </w:p>
    <w:p w14:paraId="2789AA72" w14:textId="7DB94AAD"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Tang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X</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Zhou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index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primary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Childs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Nerv</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Syst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1869-1877</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22814953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10.1007/s00381-012-1856-z]</w:t>
      </w:r>
    </w:p>
    <w:p w14:paraId="675C9920" w14:textId="7D8C6461"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Liu</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Isolation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characterization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Genet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Mol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3355-3361</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25966102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10.4238/2015.April.13.15]</w:t>
      </w:r>
    </w:p>
    <w:p w14:paraId="666B45ED" w14:textId="527895F1"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Tech</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Gershon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Energy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neurodevelopment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Transl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Pediatr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12-19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26835355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10.3978/j.issn.2224-4336.2015.01.03]</w:t>
      </w:r>
    </w:p>
    <w:p w14:paraId="3C66851E" w14:textId="2BBADF70"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Blüml</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Margol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Sposto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Kennedy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Robison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Vali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Muthugounder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Finlay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Erdreich-Epstein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Gilles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Judkins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Krieger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Dhall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Nelson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Asgharzadeh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identification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noninvasive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magnetic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resonance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spectroscopy.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Neuro</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Oncol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126-131</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26254476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10.1093/neuonc/nov097]</w:t>
      </w:r>
    </w:p>
    <w:p w14:paraId="440D9894" w14:textId="132E84FC"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Bhatia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B</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Hsieh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Kenney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Nahlé</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Mitogenic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hedgehog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drives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E2F1-dependent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lipogenesis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Oncogene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30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410-422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20890301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10.1038/onc.2010.454]</w:t>
      </w:r>
    </w:p>
    <w:p w14:paraId="58A346F2" w14:textId="75356E7B"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Park</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AK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Ramaswamy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Cavalli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Subgroup-specific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pediatric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BMC</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19</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571</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31185958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10.1186/s12885-019-5742-x]</w:t>
      </w:r>
    </w:p>
    <w:p w14:paraId="0AE5A24F" w14:textId="51DF4340"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w:t>
      </w:r>
      <w:r w:rsidR="00B66B0E" w:rsidRPr="0021005E">
        <w:rPr>
          <w:rFonts w:ascii="Book Antiqua" w:eastAsia="Book Antiqua" w:hAnsi="Book Antiqua" w:cs="Tahoma"/>
          <w:color w:val="000000"/>
          <w:lang w:val="en-GB"/>
        </w:rPr>
        <w:t>8</w:t>
      </w:r>
      <w:r w:rsidR="009E380D" w:rsidRPr="0021005E">
        <w:rPr>
          <w:rFonts w:ascii="Book Antiqua" w:eastAsia="Book Antiqua" w:hAnsi="Book Antiqua" w:cs="Tahoma"/>
          <w:color w:val="000000"/>
          <w:lang w:val="en-GB"/>
        </w:rPr>
        <w:t xml:space="preserve"> </w:t>
      </w:r>
      <w:r w:rsidR="00F64CD3" w:rsidRPr="0021005E">
        <w:rPr>
          <w:rFonts w:ascii="Book Antiqua" w:eastAsia="Book Antiqua" w:hAnsi="Book Antiqua" w:cs="Tahoma"/>
          <w:b/>
          <w:bCs/>
          <w:color w:val="000000"/>
          <w:lang w:val="en-GB"/>
        </w:rPr>
        <w:t>Warburg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O</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respiratory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impairment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Science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1956;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124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269-270</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13351639]</w:t>
      </w:r>
    </w:p>
    <w:p w14:paraId="269075DC" w14:textId="5F610309" w:rsidR="00A77B3E" w:rsidRPr="0021005E" w:rsidRDefault="00B66B0E"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39</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Bhatia</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B</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Potts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Guldal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Choi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Korshunov</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Kenney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Nahlé</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ZA.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Hedgehog-mediated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regulation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PPARγ</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controls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patterns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neural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precursors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shh-driven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Acta</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Neuropathol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2012;</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123</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587-600</w:t>
      </w:r>
      <w:r w:rsidR="00E67D3E"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22407012</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10.1007/s00401-012-0968-6]</w:t>
      </w:r>
    </w:p>
    <w:p w14:paraId="0F064580" w14:textId="20BDE5EC"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4</w:t>
      </w:r>
      <w:r w:rsidR="00B66B0E" w:rsidRPr="0021005E">
        <w:rPr>
          <w:rFonts w:ascii="Book Antiqua" w:eastAsia="Book Antiqua" w:hAnsi="Book Antiqua" w:cs="Tahoma"/>
          <w:color w:val="000000"/>
          <w:lang w:val="en-GB"/>
        </w:rPr>
        <w:t>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Gershon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TR</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Crowther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Tikunov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Garcia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Annis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Yuan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Miller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Macdonald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Olson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Deshmukh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Hexokinase-2-mediated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aerobic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integral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cerebellar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neurogenesis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Metab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24280485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10.1186/2049-3002-1-2]</w:t>
      </w:r>
    </w:p>
    <w:p w14:paraId="7EA50B66" w14:textId="105544E9"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B66B0E"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Valvona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CJ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Fillmore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Oxamate,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LDH-A,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Motility.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Brain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Sci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29601482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10.3390/brainsci8040056]</w:t>
      </w:r>
    </w:p>
    <w:p w14:paraId="1CB34856" w14:textId="243B4B31"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Staal</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JA</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Ingram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Hallahan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Northcott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Rusert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Packer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Brown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Proteomic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profiling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risk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reveals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functional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biology.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Oncotarget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6</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14584-14595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25970789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10.18632/oncotarget.3927]</w:t>
      </w:r>
    </w:p>
    <w:p w14:paraId="24EABD85" w14:textId="4F5ABEA0"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Tao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R</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Murad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Okonechnikov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Rivero-Hinojosa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Lazarski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Zheng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Eberhart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Packer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MYC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Drives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through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Transformation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Sox2</w:t>
      </w:r>
      <w:r w:rsidRPr="0021005E">
        <w:rPr>
          <w:rFonts w:ascii="Book Antiqua" w:eastAsia="Book Antiqua" w:hAnsi="Book Antiqua" w:cs="Tahoma"/>
          <w:color w:val="000000"/>
          <w:vertAlign w:val="superscript"/>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Astrocyte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Progenitor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79</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1967-1980</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30862721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10.1158/0008-5472.CAN-18-1787]</w:t>
      </w:r>
    </w:p>
    <w:p w14:paraId="5C756C95" w14:textId="3DF91A4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Gururangan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Herndon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Fuchs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George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Coleman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18F]fluorodeoxyglucose-positron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emission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tomography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Neurosurgery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55</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1280-8;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discussion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1288-9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15574210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10.1227/01.neu.0000143027.41632.2b]</w:t>
      </w:r>
    </w:p>
    <w:p w14:paraId="1FD38518" w14:textId="67D00CA5"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Łastowska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M</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Karkucińska-Więckowska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Waschek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Niewiadomski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Mitochondrial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Biogenesis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SHH-Subtype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30841515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10.3390/cells8030216]</w:t>
      </w:r>
    </w:p>
    <w:p w14:paraId="10A5B1F4" w14:textId="6357A881"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Pham</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Hanaford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Maxwell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Sweeney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Parthasarathy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Slusher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Eberhart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Raabe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Comprehensive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Profiling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Reveals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Dependencies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Amino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Tricarboxylic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Hexosamine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(Basel)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35267619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10.3390/cancers14051311]</w:t>
      </w:r>
    </w:p>
    <w:p w14:paraId="3FA89503" w14:textId="37A84324"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Kp</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M</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Kumar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Biswas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Moiyadi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Shetty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Gupta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Epari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Shirsat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Srivastava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proteomic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analysis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shows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enrichment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RNA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surveillance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adult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extensive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reprogramming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Brain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Tumor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Pathol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38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96-108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33438046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10.1007/s10014-020-00391-x]</w:t>
      </w:r>
    </w:p>
    <w:p w14:paraId="416976D8" w14:textId="2A40A96D"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w:t>
      </w:r>
      <w:r w:rsidR="00F45C50" w:rsidRPr="0021005E">
        <w:rPr>
          <w:rFonts w:ascii="Book Antiqua" w:eastAsia="Book Antiqua" w:hAnsi="Book Antiqua" w:cs="Tahoma"/>
          <w:color w:val="000000"/>
          <w:lang w:val="en-GB"/>
        </w:rPr>
        <w:t>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Jagust</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Luxán-Delgado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Parejo-Alonso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Sancho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Metabolism-Based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Strategies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Front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Pharmacol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203</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30967773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10.3389/fphar.2019.00203]</w:t>
      </w:r>
    </w:p>
    <w:p w14:paraId="060125BF" w14:textId="059636D0" w:rsidR="00A77B3E" w:rsidRPr="0021005E" w:rsidRDefault="00F45C50"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49</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Sancho</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P</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Barneda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Heeschen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Hallmarks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metabolism.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Br</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114</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1305-1312</w:t>
      </w:r>
      <w:r w:rsidR="00E67D3E"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27219018</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10.1038/bjc.2016.152]</w:t>
      </w:r>
    </w:p>
    <w:p w14:paraId="7511CBBA" w14:textId="00303BD4"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Bigarella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CL</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Ghaffari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impact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Development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4206-4218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25371358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10.1242/dev.107086]</w:t>
      </w:r>
    </w:p>
    <w:p w14:paraId="46C19961" w14:textId="48C62C98"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Aldaregia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Odriozola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Matheu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Garcia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Approach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Mol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Sci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29932116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10.3390/ijms19071838]</w:t>
      </w:r>
    </w:p>
    <w:p w14:paraId="0C25ECFE" w14:textId="207BDA49"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Eckerdt</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F</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Clymer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Beauchamp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Blyth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Goldman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Platanias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Pharmacological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enhances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antineoplastic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PI3Kα</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Sci</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9</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12822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31492956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10.1038/s41598-019-49299-3]</w:t>
      </w:r>
    </w:p>
    <w:p w14:paraId="26017C14" w14:textId="486E02D8"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Bahmad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HF</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Poppiti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signatures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Clin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Pathol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73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243-249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32034059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10.1136/jclinpath-2019-206246]</w:t>
      </w:r>
    </w:p>
    <w:p w14:paraId="2201E0C3" w14:textId="17BF831D"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Sun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L</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Moritake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Matsumoto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Yasui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Nakagawa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Hirayama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Inanami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Tsuboi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analysis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radioresistant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potential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PLoS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e0176162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28426747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10.1371/journal.pone.0176162]</w:t>
      </w:r>
    </w:p>
    <w:p w14:paraId="3D1855FB" w14:textId="00A9C1DE"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Badodi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Pomella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Rosser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Whittingham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Niklison-Chirou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Brandner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Morrison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Pollard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Bennett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Clifford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Basson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Marino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Inositol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through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epigenetic-driven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adaptation.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Nat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Commun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2148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33846320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10.1038/s41467-021-22379-7]</w:t>
      </w:r>
    </w:p>
    <w:p w14:paraId="69A7606A" w14:textId="63B4C900"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Pistollato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F</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Rampazzo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Persano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Abbadi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Frasson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Denaro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D'Avella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Panchision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Della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Puppa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Scienza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Basso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Interaction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hypoxia-inducible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lastRenderedPageBreak/>
        <w:t>factor-1α</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Notch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precursor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Stem</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1918-1929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20827750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10.1002/stem.518]</w:t>
      </w:r>
    </w:p>
    <w:p w14:paraId="552AA15E" w14:textId="2FC877A8"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Calabrese</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C</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Poppleton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Kocak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Hogg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Fuller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Hamner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Gaber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Finklestein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Allen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Frank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Bayazitov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Zakharenko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Gajjar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Davidoff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Gilbertson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perivascular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niche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69-82</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17222791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10.1016/j.ccr.2006.11.020]</w:t>
      </w:r>
    </w:p>
    <w:p w14:paraId="5F7D6B56" w14:textId="71780265"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w:t>
      </w:r>
      <w:r w:rsidR="00F45C50" w:rsidRPr="0021005E">
        <w:rPr>
          <w:rFonts w:ascii="Book Antiqua" w:eastAsia="Book Antiqua" w:hAnsi="Book Antiqua" w:cs="Tahoma"/>
          <w:color w:val="000000"/>
          <w:lang w:val="en-GB"/>
        </w:rPr>
        <w:t>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Nazio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F</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Abballe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Ballabio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Diomedi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Camassei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Bordi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Camera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Caruso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Caruana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Pezzullo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Ferraina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Milletti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Gianesello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Reddel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Luca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Ceglie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Marinelli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Campello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Papaleo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Miele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Cacchione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Carai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Vinci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Velardi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Angelis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Tiberi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Quintarelli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Mastronuzzi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Ferretti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Locatelli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Cecconi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AMBRA1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dual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function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autophagy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Acta</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Neuropathol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537-564</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34302498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10.1007/s00401-021-02347-7]</w:t>
      </w:r>
    </w:p>
    <w:p w14:paraId="698BBA6D" w14:textId="76313C22" w:rsidR="00A77B3E" w:rsidRPr="0021005E" w:rsidRDefault="00F45C50"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59</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Paul</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MR</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Zage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Overview</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recent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advances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targeting</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Expert</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Rev</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Anticancer</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Ther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21</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957-974</w:t>
      </w:r>
      <w:r w:rsidR="00E67D3E"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34047251</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10.1080/14737140.2021.1932472]</w:t>
      </w:r>
    </w:p>
    <w:p w14:paraId="307BCEED" w14:textId="46ECB621"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Wlodarski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Jozwiak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Therapeutic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Expert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Opin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Ther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Targets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449-461</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18348681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10.1517/14728222.12.4.449]</w:t>
      </w:r>
    </w:p>
    <w:p w14:paraId="18BE2015" w14:textId="7924132C"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Maier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H</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Dalianis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Kostopoulou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Approaches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Children.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Anticancer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41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1715-1726</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33813375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10.21873/anticanres.14936]</w:t>
      </w:r>
    </w:p>
    <w:p w14:paraId="50E19221" w14:textId="6D7573B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Petrirena</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GJ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Masliah-Planchon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Sala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Pourroy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Frappaz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Tabouret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Graillon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Gentet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Delattre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Chinot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Padovani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Recurrent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extraneural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sonic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hedgehog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exhibiting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sustained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response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vismodegib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temozolomide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monotherapies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inter-metastatic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heterogeneity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progression.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Oncotarget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9</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10175-10183</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29515801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10.18632/oncotarget.23699]</w:t>
      </w:r>
    </w:p>
    <w:p w14:paraId="78AFE748" w14:textId="7917D22E"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Gatto</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L</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Franceschi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Tosoni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Nunno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Bartolini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Brandes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Therapies: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Time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Paradigm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Shift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Treatment?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(Basel)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14</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35053495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10.3390/cancers14020333]</w:t>
      </w:r>
    </w:p>
    <w:p w14:paraId="0F48B98F" w14:textId="6C8C70FD"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6</w:t>
      </w:r>
      <w:r w:rsidR="00F45C50"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Bassani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B</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Bartolini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Pagani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Principi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Zollo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Noonan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Albini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Bruno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Fenretinide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(4-HPR)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Targets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Caspase-9,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ERK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Wnt3a/β-Catenin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Spheroids.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PLoS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e0154111</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27367907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10.1371/journal.pone.0154111]</w:t>
      </w:r>
    </w:p>
    <w:p w14:paraId="740354EC" w14:textId="7FA84B34"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Wang</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Effective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FACT-targeted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curaxin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drug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CBL0137.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Death</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1029</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33268769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10.1038/s41419-020-03201-6]</w:t>
      </w:r>
    </w:p>
    <w:p w14:paraId="3EDDE7DB" w14:textId="4F80A800"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Bandopadhayay</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Bergthold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Nguyen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Schubert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Gholamin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Bolin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Schumacher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Zeid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Masoud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Vue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Gibson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Paolella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Cheshier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Weiss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Swartling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Kieran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Bradner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Beroukhim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bromodomain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MYC-amplified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Clin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912-925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24297863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10.1158/1078-0432.CCR-13-2281]</w:t>
      </w:r>
    </w:p>
    <w:p w14:paraId="62149BCA" w14:textId="48485CBA"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Pei</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Y</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Garancher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Esparza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Udaka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Murad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Morrissy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Seker-Cin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Brabetz</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Kogiso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Schubert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Olson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Crawford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Levy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Kool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Pfister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Taylor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Wechsler-Reya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HDAC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Antagonists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Cooperate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29</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311-323</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26977882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10.1016/j.ccell.2016.02.011]</w:t>
      </w:r>
    </w:p>
    <w:p w14:paraId="4BA98F6A" w14:textId="75FDF6BB"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w:t>
      </w:r>
      <w:r w:rsidR="00F45C50" w:rsidRPr="0021005E">
        <w:rPr>
          <w:rFonts w:ascii="Book Antiqua" w:eastAsia="Book Antiqua" w:hAnsi="Book Antiqua" w:cs="Tahoma"/>
          <w:color w:val="000000"/>
          <w:lang w:val="en-GB"/>
        </w:rPr>
        <w:t>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Cook</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Sangar</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ML</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Genovesi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Nakamoto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Davis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Knobluagh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Millar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Wainwright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Olson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CDK4/6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Palbociclib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Extends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Patient-Derived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Xenograft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Models.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Clin</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Res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23</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5802-5813</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28637687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10.1158/1078-0432.CCR-16-2943]</w:t>
      </w:r>
    </w:p>
    <w:p w14:paraId="42EFB916" w14:textId="30F9DA18" w:rsidR="00A77B3E" w:rsidRPr="0021005E" w:rsidRDefault="00F45C50"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69</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Kabir</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TF</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Kunos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Villano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JL,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Chauhan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Immunotherapy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for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Current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Perspectives.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i/>
          <w:iCs/>
          <w:color w:val="000000"/>
          <w:lang w:val="en-GB"/>
        </w:rPr>
        <w:t>Immunotargets</w:t>
      </w:r>
      <w:r w:rsidR="009E380D" w:rsidRPr="0021005E">
        <w:rPr>
          <w:rFonts w:ascii="Book Antiqua" w:eastAsia="Book Antiqua" w:hAnsi="Book Antiqua" w:cs="Tahoma"/>
          <w:i/>
          <w:iCs/>
          <w:color w:val="000000"/>
          <w:lang w:val="en-GB"/>
        </w:rPr>
        <w:t xml:space="preserve"> </w:t>
      </w:r>
      <w:r w:rsidR="00DD0EC9" w:rsidRPr="0021005E">
        <w:rPr>
          <w:rFonts w:ascii="Book Antiqua" w:eastAsia="Book Antiqua" w:hAnsi="Book Antiqua" w:cs="Tahoma"/>
          <w:i/>
          <w:iCs/>
          <w:color w:val="000000"/>
          <w:lang w:val="en-GB"/>
        </w:rPr>
        <w:t>Ther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2020;</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b/>
          <w:bCs/>
          <w:color w:val="000000"/>
          <w:lang w:val="en-GB"/>
        </w:rPr>
        <w:t>9</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57-77</w:t>
      </w:r>
      <w:r w:rsidR="00E67D3E"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32368525</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10.2147/ITT.S198162]</w:t>
      </w:r>
    </w:p>
    <w:p w14:paraId="019C6A32" w14:textId="3D2AACE8"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F45C50" w:rsidRPr="0021005E">
        <w:rPr>
          <w:rFonts w:ascii="Book Antiqua" w:eastAsia="Book Antiqua" w:hAnsi="Book Antiqua" w:cs="Tahoma"/>
          <w:color w:val="000000"/>
          <w:lang w:val="en-GB"/>
        </w:rPr>
        <w:t>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Chen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X</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Wei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Pierson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Finlay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Blocking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interleukin-6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signaling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viability/proliferation,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colony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activity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human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Int</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Oncol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52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571-578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29207075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10.3892/ijo.2017.4211]</w:t>
      </w:r>
    </w:p>
    <w:p w14:paraId="68A2B489" w14:textId="41656F22"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lastRenderedPageBreak/>
        <w:t>7</w:t>
      </w:r>
      <w:r w:rsidR="00F45C50" w:rsidRPr="0021005E">
        <w:rPr>
          <w:rFonts w:ascii="Book Antiqua" w:eastAsia="Book Antiqua" w:hAnsi="Book Antiqua" w:cs="Tahoma"/>
          <w:color w:val="000000"/>
          <w:lang w:val="en-GB"/>
        </w:rPr>
        <w:t>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Maynard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RE</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Hanaford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Pham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James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Park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Slusher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Tamayo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Mesirov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Archer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Pomeroy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Eberhart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Raabe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TORC1/2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depletes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glutathione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synergizes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carboplatin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Lett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504</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137-145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33571541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10.1016/j.canlet.2021.02.001]</w:t>
      </w:r>
    </w:p>
    <w:p w14:paraId="44F4EAB3" w14:textId="68ABC4B3"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F45C50" w:rsidRPr="0021005E">
        <w:rPr>
          <w:rFonts w:ascii="Book Antiqua" w:eastAsia="Book Antiqua" w:hAnsi="Book Antiqua" w:cs="Tahoma"/>
          <w:color w:val="000000"/>
          <w:lang w:val="en-GB"/>
        </w:rPr>
        <w:t>2</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Pham</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Maxwell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Sweeney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Eberhart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Slusher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Raabe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Novel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Glutamine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Antagonist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JHU395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Suppresses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MYC-Driven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Induces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Apoptosis.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J</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Neuropathol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Exp</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Neurol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80</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336-344</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33712838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10.1093/jnen/nlab018]</w:t>
      </w:r>
    </w:p>
    <w:p w14:paraId="02DCAECC" w14:textId="08B84306"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F45C50"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Lim</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KJ</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Bisht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Maitra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Eberhart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polymeric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nanoparticle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formulation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curcumin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clonogenicity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stem-like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fraction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malignant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brain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Cancer</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Biol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Ther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11</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464-473</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21193839</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10.4161/cbt.11.5.14410]</w:t>
      </w:r>
    </w:p>
    <w:p w14:paraId="672A6C73" w14:textId="50457C1A"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F45C50"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Hambardzumyan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D</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Becher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OJ,</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Rosenblum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Pandolfi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Manova-Todorova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Holland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PI3K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regulates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survival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residing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perivascular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niche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following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radiation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vivo.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Genes</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Dev</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2008;</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22</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436-448</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18281460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10.1101/gad.1627008]</w:t>
      </w:r>
    </w:p>
    <w:p w14:paraId="618F554A" w14:textId="1FBC60FD"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F45C50" w:rsidRPr="0021005E">
        <w:rPr>
          <w:rFonts w:ascii="Book Antiqua" w:eastAsia="Book Antiqua" w:hAnsi="Book Antiqua" w:cs="Tahoma"/>
          <w:color w:val="000000"/>
          <w:lang w:val="en-GB"/>
        </w:rPr>
        <w:t>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Infante</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Alfonsi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Ingallina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Quaglio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Ghirga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D'Acquarica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Bernardi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Magno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Canettieri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Screpanti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Gulino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Botta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Mori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Marcotullio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Inhibition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Hedgehog-dependent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newly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identified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naturally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occurring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chemotype.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Cell</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Death</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Dis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7</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e2376</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27899820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10.1038/cddis.2016.195]</w:t>
      </w:r>
    </w:p>
    <w:p w14:paraId="52C7DCBC" w14:textId="67F9F64A"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7</w:t>
      </w:r>
      <w:r w:rsidR="00F45C50" w:rsidRPr="0021005E">
        <w:rPr>
          <w:rFonts w:ascii="Book Antiqua" w:eastAsia="Book Antiqua" w:hAnsi="Book Antiqua" w:cs="Tahoma"/>
          <w:color w:val="000000"/>
          <w:lang w:val="en-GB"/>
        </w:rPr>
        <w:t>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Friedman</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GK</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Moore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Kelly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Etminan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Langford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Xu</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Markert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JM,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Beierle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Gillespie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Pediatric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xenografts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including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molecular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CD133+</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CD15+</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sensitive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killing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oncolytic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herpes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simplex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viruses.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i/>
          <w:iCs/>
          <w:color w:val="000000"/>
          <w:lang w:val="en-GB"/>
        </w:rPr>
        <w:t>Neuro</w:t>
      </w:r>
      <w:r w:rsidR="009E380D" w:rsidRPr="0021005E">
        <w:rPr>
          <w:rFonts w:ascii="Book Antiqua" w:eastAsia="Book Antiqua" w:hAnsi="Book Antiqua" w:cs="Tahoma"/>
          <w:i/>
          <w:iCs/>
          <w:color w:val="000000"/>
          <w:lang w:val="en-GB"/>
        </w:rPr>
        <w:t xml:space="preserve"> </w:t>
      </w:r>
      <w:r w:rsidRPr="0021005E">
        <w:rPr>
          <w:rFonts w:ascii="Book Antiqua" w:eastAsia="Book Antiqua" w:hAnsi="Book Antiqua" w:cs="Tahoma"/>
          <w:i/>
          <w:iCs/>
          <w:color w:val="000000"/>
          <w:lang w:val="en-GB"/>
        </w:rPr>
        <w:t>Oncol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b/>
          <w:bCs/>
          <w:color w:val="000000"/>
          <w:lang w:val="en-GB"/>
        </w:rPr>
        <w:t>18</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227-235</w:t>
      </w:r>
      <w:r w:rsidR="00E67D3E"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PMID: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26188016</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DOI:</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10.1093/neuonc/nov123]</w:t>
      </w:r>
    </w:p>
    <w:p w14:paraId="586C04DE" w14:textId="77777777" w:rsidR="00A77B3E" w:rsidRPr="0021005E" w:rsidRDefault="00A77B3E" w:rsidP="00D24D65">
      <w:pPr>
        <w:spacing w:line="360" w:lineRule="auto"/>
        <w:jc w:val="both"/>
        <w:rPr>
          <w:rFonts w:ascii="Book Antiqua" w:hAnsi="Book Antiqua" w:cs="Tahoma"/>
          <w:lang w:val="en-GB"/>
        </w:rPr>
        <w:sectPr w:rsidR="00A77B3E" w:rsidRPr="0021005E">
          <w:pgSz w:w="12240" w:h="15840"/>
          <w:pgMar w:top="1440" w:right="1440" w:bottom="1440" w:left="1440" w:header="720" w:footer="720" w:gutter="0"/>
          <w:cols w:space="720"/>
          <w:docGrid w:linePitch="360"/>
        </w:sectPr>
      </w:pPr>
    </w:p>
    <w:p w14:paraId="43039A0E"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lastRenderedPageBreak/>
        <w:t>Footnotes</w:t>
      </w:r>
    </w:p>
    <w:p w14:paraId="7C39EA04"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Conflict-of-interest</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statement:</w:t>
      </w:r>
      <w:r w:rsidR="009E380D" w:rsidRPr="0021005E">
        <w:rPr>
          <w:rFonts w:ascii="Book Antiqua" w:eastAsia="Book Antiqua" w:hAnsi="Book Antiqua" w:cs="Tahoma"/>
          <w:b/>
          <w:bCs/>
          <w:color w:val="000000"/>
          <w:lang w:val="en-GB"/>
        </w:rPr>
        <w:t xml:space="preserve"> </w:t>
      </w:r>
      <w:r w:rsidR="004107AD" w:rsidRPr="0021005E">
        <w:rPr>
          <w:rFonts w:ascii="Book Antiqua" w:hAnsi="Book Antiqua" w:cs="TimesNewRomanPS-BoldItalicMT"/>
          <w:bCs/>
          <w:iCs/>
          <w:color w:val="000000"/>
          <w:lang w:val="en-GB"/>
        </w:rPr>
        <w:t>There are no conflicts of interest to report.</w:t>
      </w:r>
    </w:p>
    <w:p w14:paraId="54D3A0F9" w14:textId="77777777" w:rsidR="00A77B3E" w:rsidRPr="0021005E" w:rsidRDefault="00A77B3E" w:rsidP="00D24D65">
      <w:pPr>
        <w:spacing w:line="360" w:lineRule="auto"/>
        <w:jc w:val="both"/>
        <w:rPr>
          <w:rFonts w:ascii="Book Antiqua" w:hAnsi="Book Antiqua" w:cs="Tahoma"/>
          <w:lang w:val="en-GB"/>
        </w:rPr>
      </w:pPr>
    </w:p>
    <w:p w14:paraId="55D364AB"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bCs/>
          <w:color w:val="000000"/>
          <w:lang w:val="en-GB"/>
        </w:rPr>
        <w:t>Open-Access:</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article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open-access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article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that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was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selected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in-house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editor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fully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peer-reviewed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external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reviewers.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distributed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accordance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Creative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Commons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Attribution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NonCommercial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BY-NC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4.0)</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license,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which</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permits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others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distribute,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remix,</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adapt,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build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work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non-commercially,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license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derivative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works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terms,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provided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original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work</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properly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cited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non-commercial.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See: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https://creativecommons.org/Licenses/by-nc/4.0/</w:t>
      </w:r>
    </w:p>
    <w:p w14:paraId="29C9E9C3" w14:textId="77777777" w:rsidR="00A77B3E" w:rsidRPr="0021005E" w:rsidRDefault="00A77B3E" w:rsidP="00D24D65">
      <w:pPr>
        <w:spacing w:line="360" w:lineRule="auto"/>
        <w:jc w:val="both"/>
        <w:rPr>
          <w:rFonts w:ascii="Book Antiqua" w:hAnsi="Book Antiqua" w:cs="Tahoma"/>
          <w:lang w:val="en-GB"/>
        </w:rPr>
      </w:pPr>
    </w:p>
    <w:p w14:paraId="4219980F"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Provenance</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and</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peer</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review:</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Invited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article;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Externally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peer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reviewed.</w:t>
      </w:r>
    </w:p>
    <w:p w14:paraId="6AEB5675"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Peer-review</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model:</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Single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blind</w:t>
      </w:r>
    </w:p>
    <w:p w14:paraId="6160ACA1" w14:textId="77777777" w:rsidR="00A77B3E" w:rsidRPr="0021005E" w:rsidRDefault="00A77B3E" w:rsidP="00D24D65">
      <w:pPr>
        <w:spacing w:line="360" w:lineRule="auto"/>
        <w:jc w:val="both"/>
        <w:rPr>
          <w:rFonts w:ascii="Book Antiqua" w:hAnsi="Book Antiqua" w:cs="Tahoma"/>
          <w:lang w:val="en-GB"/>
        </w:rPr>
      </w:pPr>
    </w:p>
    <w:p w14:paraId="54CB8C81"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Peer-review</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started:</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April</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7,</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2022</w:t>
      </w:r>
    </w:p>
    <w:p w14:paraId="1FDA1FE9"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First</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decision:</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May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11,</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2022</w:t>
      </w:r>
    </w:p>
    <w:p w14:paraId="0E06E877" w14:textId="0393F214" w:rsidR="00A77B3E" w:rsidRPr="0021005E" w:rsidRDefault="00DD0EC9" w:rsidP="00D24D65">
      <w:pPr>
        <w:spacing w:line="360" w:lineRule="auto"/>
        <w:jc w:val="both"/>
        <w:rPr>
          <w:rFonts w:ascii="Book Antiqua" w:hAnsi="Book Antiqua" w:cs="Tahoma"/>
          <w:lang w:val="en-GB" w:eastAsia="zh-CN"/>
        </w:rPr>
      </w:pPr>
      <w:r w:rsidRPr="0021005E">
        <w:rPr>
          <w:rFonts w:ascii="Book Antiqua" w:eastAsia="Book Antiqua" w:hAnsi="Book Antiqua" w:cs="Tahoma"/>
          <w:b/>
          <w:color w:val="000000"/>
          <w:lang w:val="en-GB"/>
        </w:rPr>
        <w:t>Article</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in</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press:</w:t>
      </w:r>
      <w:r w:rsidR="009E380D" w:rsidRPr="0021005E">
        <w:rPr>
          <w:rFonts w:ascii="Book Antiqua" w:eastAsia="Book Antiqua" w:hAnsi="Book Antiqua" w:cs="Tahoma"/>
          <w:b/>
          <w:color w:val="000000"/>
          <w:lang w:val="en-GB"/>
        </w:rPr>
        <w:t xml:space="preserve"> </w:t>
      </w:r>
    </w:p>
    <w:p w14:paraId="3A10E743" w14:textId="77777777" w:rsidR="00A77B3E" w:rsidRPr="0021005E" w:rsidRDefault="00A77B3E" w:rsidP="00D24D65">
      <w:pPr>
        <w:spacing w:line="360" w:lineRule="auto"/>
        <w:jc w:val="both"/>
        <w:rPr>
          <w:rFonts w:ascii="Book Antiqua" w:hAnsi="Book Antiqua" w:cs="Tahoma"/>
          <w:lang w:val="en-GB"/>
        </w:rPr>
      </w:pPr>
    </w:p>
    <w:p w14:paraId="3584BA80"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Specialty</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type:</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Cell</w:t>
      </w:r>
      <w:r w:rsidR="009E380D" w:rsidRPr="0021005E">
        <w:rPr>
          <w:rFonts w:ascii="Book Antiqua" w:eastAsia="Book Antiqua" w:hAnsi="Book Antiqua" w:cs="Tahoma"/>
          <w:color w:val="000000"/>
          <w:lang w:val="en-GB"/>
        </w:rPr>
        <w:t xml:space="preserve"> </w:t>
      </w:r>
      <w:r w:rsidR="004107AD" w:rsidRPr="0021005E">
        <w:rPr>
          <w:rFonts w:ascii="Book Antiqua" w:hAnsi="Book Antiqua" w:cs="Tahoma"/>
          <w:color w:val="000000"/>
          <w:lang w:val="en-GB" w:eastAsia="zh-CN"/>
        </w:rPr>
        <w:t>b</w:t>
      </w:r>
      <w:r w:rsidRPr="0021005E">
        <w:rPr>
          <w:rFonts w:ascii="Book Antiqua" w:eastAsia="Book Antiqua" w:hAnsi="Book Antiqua" w:cs="Tahoma"/>
          <w:color w:val="000000"/>
          <w:lang w:val="en-GB"/>
        </w:rPr>
        <w:t>iology</w:t>
      </w:r>
    </w:p>
    <w:p w14:paraId="3FF38D14"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Country/Territory</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of</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origin:</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Spain</w:t>
      </w:r>
    </w:p>
    <w:p w14:paraId="7D78042A"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b/>
          <w:color w:val="000000"/>
          <w:lang w:val="en-GB"/>
        </w:rPr>
        <w:t>Peer-review</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report’s</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scientific</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quality</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classification</w:t>
      </w:r>
    </w:p>
    <w:p w14:paraId="0044BF8A"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Grade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(Excellent):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0</w:t>
      </w:r>
    </w:p>
    <w:p w14:paraId="6874C368"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Grade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(Very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B</w:t>
      </w:r>
    </w:p>
    <w:p w14:paraId="6279686A"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Grade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(Good):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w:t>
      </w:r>
    </w:p>
    <w:p w14:paraId="66A7877E"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Grade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(Fair):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0</w:t>
      </w:r>
    </w:p>
    <w:p w14:paraId="4405D692" w14:textId="77777777" w:rsidR="00A77B3E" w:rsidRPr="0021005E" w:rsidRDefault="00DD0EC9" w:rsidP="00D24D65">
      <w:pPr>
        <w:spacing w:line="360" w:lineRule="auto"/>
        <w:jc w:val="both"/>
        <w:rPr>
          <w:rFonts w:ascii="Book Antiqua" w:hAnsi="Book Antiqua" w:cs="Tahoma"/>
          <w:lang w:val="en-GB"/>
        </w:rPr>
      </w:pPr>
      <w:r w:rsidRPr="0021005E">
        <w:rPr>
          <w:rFonts w:ascii="Book Antiqua" w:eastAsia="Book Antiqua" w:hAnsi="Book Antiqua" w:cs="Tahoma"/>
          <w:color w:val="000000"/>
          <w:lang w:val="en-GB"/>
        </w:rPr>
        <w:t>Grade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(Poor):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0</w:t>
      </w:r>
    </w:p>
    <w:p w14:paraId="2F058B29" w14:textId="77777777" w:rsidR="00A77B3E" w:rsidRPr="0021005E" w:rsidRDefault="00A77B3E" w:rsidP="00D24D65">
      <w:pPr>
        <w:spacing w:line="360" w:lineRule="auto"/>
        <w:jc w:val="both"/>
        <w:rPr>
          <w:rFonts w:ascii="Book Antiqua" w:hAnsi="Book Antiqua" w:cs="Tahoma"/>
          <w:lang w:val="en-GB"/>
        </w:rPr>
      </w:pPr>
    </w:p>
    <w:p w14:paraId="02B881DC" w14:textId="0E0EC5F5" w:rsidR="00A77B3E" w:rsidRPr="0021005E" w:rsidRDefault="00DD0EC9" w:rsidP="00D24D65">
      <w:pPr>
        <w:spacing w:line="360" w:lineRule="auto"/>
        <w:jc w:val="both"/>
        <w:rPr>
          <w:rFonts w:ascii="Book Antiqua" w:hAnsi="Book Antiqua" w:cs="Tahoma"/>
          <w:color w:val="000000"/>
          <w:lang w:val="en-GB" w:eastAsia="zh-CN"/>
        </w:rPr>
        <w:sectPr w:rsidR="00A77B3E" w:rsidRPr="0021005E">
          <w:pgSz w:w="12240" w:h="15840"/>
          <w:pgMar w:top="1440" w:right="1440" w:bottom="1440" w:left="1440" w:header="720" w:footer="720" w:gutter="0"/>
          <w:cols w:space="720"/>
          <w:docGrid w:linePitch="360"/>
        </w:sectPr>
      </w:pPr>
      <w:r w:rsidRPr="0021005E">
        <w:rPr>
          <w:rFonts w:ascii="Book Antiqua" w:eastAsia="Book Antiqua" w:hAnsi="Book Antiqua" w:cs="Tahoma"/>
          <w:b/>
          <w:color w:val="000000"/>
          <w:lang w:val="en-GB"/>
        </w:rPr>
        <w:t>P-Reviewer:</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color w:val="000000"/>
          <w:lang w:val="en-GB"/>
        </w:rPr>
        <w:t>Sun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Q,</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China;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Zhao</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China</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S-Editor:</w:t>
      </w:r>
      <w:r w:rsidR="009E380D" w:rsidRPr="0021005E">
        <w:rPr>
          <w:rFonts w:ascii="Book Antiqua" w:eastAsia="Book Antiqua" w:hAnsi="Book Antiqua" w:cs="Tahoma"/>
          <w:b/>
          <w:color w:val="000000"/>
          <w:lang w:val="en-GB"/>
        </w:rPr>
        <w:t xml:space="preserve"> </w:t>
      </w:r>
      <w:r w:rsidR="00F64977" w:rsidRPr="0021005E">
        <w:rPr>
          <w:rFonts w:ascii="Book Antiqua" w:hAnsi="Book Antiqua" w:cs="Tahoma"/>
          <w:color w:val="000000"/>
          <w:lang w:val="en-GB" w:eastAsia="zh-CN"/>
        </w:rPr>
        <w:t>Chen YL</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L-Editor:</w:t>
      </w:r>
      <w:r w:rsidR="009E380D" w:rsidRPr="0021005E">
        <w:rPr>
          <w:rFonts w:ascii="Book Antiqua" w:eastAsia="Book Antiqua" w:hAnsi="Book Antiqua" w:cs="Tahoma"/>
          <w:b/>
          <w:color w:val="000000"/>
          <w:lang w:val="en-GB"/>
        </w:rPr>
        <w:t xml:space="preserve"> </w:t>
      </w:r>
      <w:r w:rsidR="00F70C8B" w:rsidRPr="0021005E">
        <w:rPr>
          <w:rFonts w:ascii="Book Antiqua" w:eastAsia="Book Antiqua" w:hAnsi="Book Antiqua" w:cs="Tahoma"/>
          <w:bCs/>
          <w:color w:val="000000"/>
          <w:lang w:val="en-GB"/>
        </w:rPr>
        <w:t>Filipodia</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P-Editor:</w:t>
      </w:r>
      <w:r w:rsidR="00465FC4" w:rsidRPr="0021005E">
        <w:rPr>
          <w:rFonts w:ascii="Book Antiqua" w:hAnsi="Book Antiqua" w:cs="Tahoma"/>
          <w:b/>
          <w:color w:val="000000"/>
          <w:lang w:val="en-GB" w:eastAsia="zh-CN"/>
        </w:rPr>
        <w:t xml:space="preserve"> </w:t>
      </w:r>
      <w:r w:rsidR="00465FC4" w:rsidRPr="0021005E">
        <w:rPr>
          <w:rFonts w:ascii="Book Antiqua" w:hAnsi="Book Antiqua" w:cs="Tahoma"/>
          <w:color w:val="000000"/>
          <w:lang w:val="en-GB" w:eastAsia="zh-CN"/>
        </w:rPr>
        <w:t>Chen YL</w:t>
      </w:r>
      <w:r w:rsidR="009E380D" w:rsidRPr="0021005E">
        <w:rPr>
          <w:rFonts w:ascii="Book Antiqua" w:eastAsia="Book Antiqua" w:hAnsi="Book Antiqua" w:cs="Tahoma"/>
          <w:b/>
          <w:color w:val="000000"/>
          <w:lang w:val="en-GB"/>
        </w:rPr>
        <w:t xml:space="preserve"> </w:t>
      </w:r>
    </w:p>
    <w:p w14:paraId="7B5A7FDA" w14:textId="77777777" w:rsidR="00A77B3E" w:rsidRPr="0021005E" w:rsidRDefault="00DD0EC9" w:rsidP="00D24D65">
      <w:pPr>
        <w:spacing w:line="360" w:lineRule="auto"/>
        <w:jc w:val="both"/>
        <w:rPr>
          <w:rFonts w:ascii="Book Antiqua" w:hAnsi="Book Antiqua" w:cs="Tahoma"/>
          <w:b/>
          <w:color w:val="000000"/>
          <w:lang w:val="en-GB" w:eastAsia="zh-CN"/>
        </w:rPr>
      </w:pPr>
      <w:r w:rsidRPr="0021005E">
        <w:rPr>
          <w:rFonts w:ascii="Book Antiqua" w:eastAsia="Book Antiqua" w:hAnsi="Book Antiqua" w:cs="Tahoma"/>
          <w:b/>
          <w:color w:val="000000"/>
          <w:lang w:val="en-GB"/>
        </w:rPr>
        <w:lastRenderedPageBreak/>
        <w:t>Figure</w:t>
      </w:r>
      <w:r w:rsidR="009E380D" w:rsidRPr="0021005E">
        <w:rPr>
          <w:rFonts w:ascii="Book Antiqua" w:eastAsia="Book Antiqua" w:hAnsi="Book Antiqua" w:cs="Tahoma"/>
          <w:b/>
          <w:color w:val="000000"/>
          <w:lang w:val="en-GB"/>
        </w:rPr>
        <w:t xml:space="preserve"> </w:t>
      </w:r>
      <w:r w:rsidRPr="0021005E">
        <w:rPr>
          <w:rFonts w:ascii="Book Antiqua" w:eastAsia="Book Antiqua" w:hAnsi="Book Antiqua" w:cs="Tahoma"/>
          <w:b/>
          <w:color w:val="000000"/>
          <w:lang w:val="en-GB"/>
        </w:rPr>
        <w:t>Legends</w:t>
      </w:r>
    </w:p>
    <w:p w14:paraId="4359674C" w14:textId="4808EC02" w:rsidR="00C86A06" w:rsidRPr="0021005E" w:rsidRDefault="00C86A06" w:rsidP="00D24D65">
      <w:pPr>
        <w:spacing w:line="360" w:lineRule="auto"/>
        <w:jc w:val="both"/>
        <w:rPr>
          <w:rFonts w:ascii="Book Antiqua" w:hAnsi="Book Antiqua" w:cs="Tahoma"/>
          <w:b/>
          <w:color w:val="000000"/>
          <w:lang w:val="en-GB" w:eastAsia="zh-CN"/>
        </w:rPr>
      </w:pPr>
      <w:r w:rsidRPr="00EE5DF7">
        <w:rPr>
          <w:rFonts w:ascii="Book Antiqua" w:hAnsi="Book Antiqua" w:cs="Tahoma"/>
          <w:b/>
          <w:noProof/>
          <w:color w:val="000000"/>
          <w:lang w:val="es-ES" w:eastAsia="es-ES"/>
        </w:rPr>
        <w:drawing>
          <wp:inline distT="0" distB="0" distL="0" distR="0" wp14:anchorId="1952E830" wp14:editId="1CA23CA7">
            <wp:extent cx="5619856" cy="25969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74-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856" cy="2596995"/>
                    </a:xfrm>
                    <a:prstGeom prst="rect">
                      <a:avLst/>
                    </a:prstGeom>
                  </pic:spPr>
                </pic:pic>
              </a:graphicData>
            </a:graphic>
          </wp:inline>
        </w:drawing>
      </w:r>
    </w:p>
    <w:p w14:paraId="2D5BE281" w14:textId="6D29D87D" w:rsidR="00D24D65" w:rsidRPr="0021005E" w:rsidRDefault="00D24D65" w:rsidP="00D24D65">
      <w:pPr>
        <w:spacing w:line="360" w:lineRule="auto"/>
        <w:jc w:val="both"/>
        <w:rPr>
          <w:rFonts w:ascii="Book Antiqua" w:hAnsi="Book Antiqua" w:cs="Tahoma"/>
          <w:color w:val="000000"/>
          <w:lang w:val="en-GB" w:eastAsia="zh-CN"/>
        </w:rPr>
      </w:pPr>
      <w:r w:rsidRPr="0021005E">
        <w:rPr>
          <w:rFonts w:ascii="Book Antiqua" w:eastAsia="Book Antiqua" w:hAnsi="Book Antiqua" w:cs="Tahoma"/>
          <w:b/>
          <w:bCs/>
          <w:color w:val="000000"/>
          <w:lang w:val="en-GB"/>
        </w:rPr>
        <w:t>Figure</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1</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Metabolic</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features</w:t>
      </w:r>
      <w:r w:rsidR="009E380D" w:rsidRPr="0021005E">
        <w:rPr>
          <w:rFonts w:ascii="Book Antiqua" w:eastAsia="Book Antiqua" w:hAnsi="Book Antiqua" w:cs="Tahoma"/>
          <w:b/>
          <w:bCs/>
          <w:color w:val="000000"/>
          <w:lang w:val="en-GB"/>
        </w:rPr>
        <w:t xml:space="preserve"> </w:t>
      </w:r>
      <w:r w:rsidR="00DD0EC9" w:rsidRPr="0021005E">
        <w:rPr>
          <w:rFonts w:ascii="Book Antiqua" w:eastAsia="Book Antiqua" w:hAnsi="Book Antiqua" w:cs="Tahoma"/>
          <w:b/>
          <w:bCs/>
          <w:color w:val="000000"/>
          <w:lang w:val="en-GB"/>
        </w:rPr>
        <w:t>of</w:t>
      </w:r>
      <w:r w:rsidR="009E380D" w:rsidRPr="0021005E">
        <w:rPr>
          <w:rFonts w:ascii="Book Antiqua" w:eastAsia="Book Antiqua" w:hAnsi="Book Antiqua" w:cs="Tahoma"/>
          <w:b/>
          <w:bCs/>
          <w:color w:val="000000"/>
          <w:lang w:val="en-GB"/>
        </w:rPr>
        <w:t xml:space="preserve"> </w:t>
      </w:r>
      <w:r w:rsidR="00F64977" w:rsidRPr="0021005E">
        <w:rPr>
          <w:rFonts w:ascii="Book Antiqua" w:eastAsia="Book Antiqua" w:hAnsi="Book Antiqua" w:cs="Tahoma"/>
          <w:b/>
          <w:bCs/>
          <w:color w:val="000000"/>
          <w:lang w:val="en-GB"/>
        </w:rPr>
        <w:t>medulloblastoma and medulloblastoma cancer stem cell</w:t>
      </w:r>
      <w:r w:rsidR="00DD0EC9" w:rsidRPr="0021005E">
        <w:rPr>
          <w:rFonts w:ascii="Book Antiqua" w:eastAsia="Book Antiqua" w:hAnsi="Book Antiqua" w:cs="Tahoma"/>
          <w:b/>
          <w:bCs/>
          <w:color w:val="000000"/>
          <w:lang w:val="en-GB"/>
        </w:rPr>
        <w:t>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show</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activation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metabolic</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such</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w:t>
      </w:r>
      <w:r w:rsidR="00F64977" w:rsidRPr="0021005E">
        <w:rPr>
          <w:rFonts w:ascii="Book Antiqua" w:hAnsi="Book Antiqua" w:cs="Tahoma"/>
          <w:color w:val="000000"/>
          <w:lang w:val="en-GB" w:eastAsia="zh-CN"/>
        </w:rPr>
        <w:t>B</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cancer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stem</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display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several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markers,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including</w:t>
      </w:r>
      <w:r w:rsidR="009E380D" w:rsidRPr="0021005E">
        <w:rPr>
          <w:rFonts w:ascii="Book Antiqua" w:eastAsia="Book Antiqua" w:hAnsi="Book Antiqua" w:cs="Tahoma"/>
          <w:color w:val="000000"/>
          <w:lang w:val="en-GB"/>
        </w:rPr>
        <w:t xml:space="preserve"> </w:t>
      </w:r>
      <w:r w:rsidR="00E13662">
        <w:rPr>
          <w:rFonts w:ascii="Book Antiqua" w:eastAsia="Book Antiqua" w:hAnsi="Book Antiqua" w:cs="Tahoma"/>
          <w:color w:val="000000"/>
          <w:lang w:val="en-GB"/>
        </w:rPr>
        <w:t>cluster of differentiation 133 (</w:t>
      </w:r>
      <w:r w:rsidR="00DD0EC9" w:rsidRPr="0021005E">
        <w:rPr>
          <w:rFonts w:ascii="Book Antiqua" w:eastAsia="Book Antiqua" w:hAnsi="Book Antiqua" w:cs="Tahoma"/>
          <w:color w:val="000000"/>
          <w:lang w:val="en-GB"/>
        </w:rPr>
        <w:t>CD133</w:t>
      </w:r>
      <w:r w:rsidR="00E13662">
        <w:rPr>
          <w:rFonts w:ascii="Book Antiqua" w:eastAsia="Book Antiqua" w:hAnsi="Book Antiqua" w:cs="Tahoma"/>
          <w:color w:val="000000"/>
          <w:lang w:val="en-GB"/>
        </w:rPr>
        <w:t>)</w:t>
      </w:r>
      <w:r w:rsidR="00DD0EC9"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CD15</w:t>
      </w:r>
      <w:r w:rsidR="00E13662">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nestin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(NES).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Increased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autophagy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have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been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detected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compared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to</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more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differentiated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cells.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addition,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hypoxic</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conditions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induce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expansion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of</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other</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hand,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MB-CSCs</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show</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decreased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mitochondrial</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activity</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and</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reactive</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oxygen</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species</w:t>
      </w:r>
      <w:r w:rsidR="00F64977" w:rsidRPr="0021005E">
        <w:rPr>
          <w:rFonts w:ascii="Book Antiqua" w:hAnsi="Book Antiqua" w:cs="Tahoma"/>
          <w:color w:val="000000"/>
          <w:lang w:val="en-GB" w:eastAsia="zh-CN"/>
        </w:rPr>
        <w:t>.</w:t>
      </w:r>
      <w:r w:rsidR="009E380D" w:rsidRPr="0021005E">
        <w:rPr>
          <w:rFonts w:ascii="Book Antiqua" w:eastAsia="Book Antiqua" w:hAnsi="Book Antiqua" w:cs="Tahoma"/>
          <w:color w:val="000000"/>
          <w:lang w:val="en-GB"/>
        </w:rPr>
        <w:t xml:space="preserve"> </w:t>
      </w:r>
      <w:r w:rsidR="00DD0EC9" w:rsidRPr="0021005E">
        <w:rPr>
          <w:rFonts w:ascii="Book Antiqua" w:eastAsia="Book Antiqua" w:hAnsi="Book Antiqua" w:cs="Tahoma"/>
          <w:color w:val="000000"/>
          <w:lang w:val="en-GB"/>
        </w:rPr>
        <w:t>ROS</w:t>
      </w:r>
      <w:r w:rsidR="00F64977" w:rsidRPr="0021005E">
        <w:rPr>
          <w:rFonts w:ascii="Book Antiqua" w:hAnsi="Book Antiqua" w:cs="Tahoma"/>
          <w:color w:val="000000"/>
          <w:lang w:val="en-GB" w:eastAsia="zh-CN"/>
        </w:rPr>
        <w:t>: R</w:t>
      </w:r>
      <w:r w:rsidR="00F64977" w:rsidRPr="0021005E">
        <w:rPr>
          <w:rFonts w:ascii="Book Antiqua" w:eastAsia="Book Antiqua" w:hAnsi="Book Antiqua" w:cs="Tahoma"/>
          <w:color w:val="000000"/>
          <w:lang w:val="en-GB"/>
        </w:rPr>
        <w:t>eactive oxygen species</w:t>
      </w:r>
      <w:r w:rsidR="00DD0EC9" w:rsidRPr="0021005E">
        <w:rPr>
          <w:rFonts w:ascii="Book Antiqua" w:eastAsia="Book Antiqua" w:hAnsi="Book Antiqua" w:cs="Tahoma"/>
          <w:color w:val="000000"/>
          <w:lang w:val="en-GB"/>
        </w:rPr>
        <w:t>.</w:t>
      </w:r>
    </w:p>
    <w:p w14:paraId="390D36A5" w14:textId="357CF522" w:rsidR="00217DE2" w:rsidRPr="0021005E" w:rsidRDefault="00217DE2" w:rsidP="00D24D65">
      <w:pPr>
        <w:spacing w:line="360" w:lineRule="auto"/>
        <w:jc w:val="both"/>
        <w:rPr>
          <w:rFonts w:ascii="Book Antiqua" w:hAnsi="Book Antiqua" w:cs="Tahoma"/>
          <w:color w:val="000000"/>
          <w:lang w:val="en-GB" w:eastAsia="zh-CN"/>
        </w:rPr>
      </w:pPr>
    </w:p>
    <w:p w14:paraId="15FC8D12" w14:textId="26B6A564" w:rsidR="00D42690" w:rsidRPr="0021005E" w:rsidRDefault="00D42690" w:rsidP="00D24D65">
      <w:pPr>
        <w:spacing w:line="360" w:lineRule="auto"/>
        <w:jc w:val="both"/>
        <w:rPr>
          <w:rFonts w:ascii="Book Antiqua" w:hAnsi="Book Antiqua" w:cs="Tahoma"/>
          <w:color w:val="000000"/>
          <w:lang w:val="en-GB" w:eastAsia="zh-CN"/>
        </w:rPr>
      </w:pPr>
      <w:r w:rsidRPr="00EE5DF7">
        <w:rPr>
          <w:rFonts w:ascii="Book Antiqua" w:hAnsi="Book Antiqua" w:cs="Tahoma"/>
          <w:noProof/>
          <w:color w:val="000000"/>
          <w:lang w:val="es-ES" w:eastAsia="es-ES"/>
        </w:rPr>
        <w:lastRenderedPageBreak/>
        <w:drawing>
          <wp:inline distT="0" distB="0" distL="0" distR="0" wp14:anchorId="47F3A693" wp14:editId="5CB5BE32">
            <wp:extent cx="5632920" cy="3655127"/>
            <wp:effectExtent l="0" t="0" r="635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74-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2920" cy="3655127"/>
                    </a:xfrm>
                    <a:prstGeom prst="rect">
                      <a:avLst/>
                    </a:prstGeom>
                  </pic:spPr>
                </pic:pic>
              </a:graphicData>
            </a:graphic>
          </wp:inline>
        </w:drawing>
      </w:r>
    </w:p>
    <w:p w14:paraId="61F1D68D" w14:textId="27E433DE" w:rsidR="00513547" w:rsidRPr="0021005E" w:rsidRDefault="00DD0EC9" w:rsidP="00D24D65">
      <w:pPr>
        <w:spacing w:line="360" w:lineRule="auto"/>
        <w:jc w:val="both"/>
        <w:rPr>
          <w:rFonts w:ascii="Book Antiqua" w:hAnsi="Book Antiqua" w:cs="Tahoma"/>
          <w:color w:val="000000"/>
          <w:lang w:val="en-GB" w:eastAsia="zh-CN"/>
        </w:rPr>
      </w:pPr>
      <w:r w:rsidRPr="0021005E">
        <w:rPr>
          <w:rFonts w:ascii="Book Antiqua" w:eastAsia="Book Antiqua" w:hAnsi="Book Antiqua" w:cs="Tahoma"/>
          <w:b/>
          <w:bCs/>
          <w:color w:val="000000"/>
          <w:lang w:val="en-GB"/>
        </w:rPr>
        <w:t>Figure</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2</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Metabolic</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pathways</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upregulated</w:t>
      </w:r>
      <w:r w:rsidR="009E380D" w:rsidRPr="0021005E">
        <w:rPr>
          <w:rFonts w:ascii="Book Antiqua" w:eastAsia="Book Antiqua" w:hAnsi="Book Antiqua" w:cs="Tahoma"/>
          <w:b/>
          <w:bCs/>
          <w:color w:val="000000"/>
          <w:lang w:val="en-GB"/>
        </w:rPr>
        <w:t xml:space="preserve"> </w:t>
      </w:r>
      <w:r w:rsidRPr="0021005E">
        <w:rPr>
          <w:rFonts w:ascii="Book Antiqua" w:eastAsia="Book Antiqua" w:hAnsi="Book Antiqua" w:cs="Tahoma"/>
          <w:b/>
          <w:bCs/>
          <w:color w:val="000000"/>
          <w:lang w:val="en-GB"/>
        </w:rPr>
        <w:t>in</w:t>
      </w:r>
      <w:r w:rsidR="009E380D" w:rsidRPr="0021005E">
        <w:rPr>
          <w:rFonts w:ascii="Book Antiqua" w:eastAsia="Book Antiqua" w:hAnsi="Book Antiqua" w:cs="Tahoma"/>
          <w:b/>
          <w:bCs/>
          <w:color w:val="000000"/>
          <w:lang w:val="en-GB"/>
        </w:rPr>
        <w:t xml:space="preserve"> </w:t>
      </w:r>
      <w:r w:rsidR="00F64977" w:rsidRPr="0021005E">
        <w:rPr>
          <w:rFonts w:ascii="Book Antiqua" w:hAnsi="Book Antiqua" w:cs="Tahoma"/>
          <w:b/>
          <w:bCs/>
          <w:color w:val="000000"/>
          <w:lang w:val="en-GB" w:eastAsia="zh-CN"/>
        </w:rPr>
        <w:t>m</w:t>
      </w:r>
      <w:r w:rsidRPr="0021005E">
        <w:rPr>
          <w:rFonts w:ascii="Book Antiqua" w:eastAsia="Book Antiqua" w:hAnsi="Book Antiqua" w:cs="Tahoma"/>
          <w:b/>
          <w:bCs/>
          <w:color w:val="000000"/>
          <w:lang w:val="en-GB"/>
        </w:rPr>
        <w:t>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Enzymes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from</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glycolysis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or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fatty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synthesis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pathways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upregulated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medulloblastoma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tumours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highlighted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different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colours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indicating</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the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MB</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subgroup</w:t>
      </w:r>
      <w:r w:rsidR="00F64977" w:rsidRPr="0021005E">
        <w:rPr>
          <w:rFonts w:ascii="Book Antiqua" w:hAnsi="Book Antiqua" w:cs="Tahoma"/>
          <w:color w:val="000000"/>
          <w:lang w:val="en-GB" w:eastAsia="zh-CN"/>
        </w:rPr>
        <w:t xml:space="preserve"> </w:t>
      </w:r>
      <w:r w:rsidR="007938C8">
        <w:rPr>
          <w:rFonts w:ascii="Book Antiqua" w:eastAsia="Book Antiqua" w:hAnsi="Book Antiqua" w:cs="Tahoma"/>
          <w:color w:val="000000"/>
          <w:lang w:val="en-GB"/>
        </w:rPr>
        <w:t>(</w:t>
      </w:r>
      <w:r w:rsidR="00F64977" w:rsidRPr="0021005E">
        <w:rPr>
          <w:rFonts w:ascii="Book Antiqua" w:hAnsi="Book Antiqua" w:cs="Tahoma"/>
          <w:color w:val="000000"/>
          <w:lang w:val="en-GB" w:eastAsia="zh-CN"/>
        </w:rPr>
        <w:t>S</w:t>
      </w:r>
      <w:r w:rsidR="00743F2D" w:rsidRPr="0021005E">
        <w:rPr>
          <w:rFonts w:ascii="Book Antiqua" w:eastAsia="Book Antiqua" w:hAnsi="Book Antiqua" w:cs="Tahoma"/>
          <w:color w:val="000000"/>
          <w:lang w:val="en-GB"/>
        </w:rPr>
        <w:t xml:space="preserve">onic hedgehog </w:t>
      </w:r>
      <w:r w:rsidR="007938C8">
        <w:rPr>
          <w:rFonts w:ascii="Book Antiqua" w:eastAsia="Book Antiqua" w:hAnsi="Book Antiqua" w:cs="Tahoma"/>
          <w:color w:val="000000"/>
          <w:lang w:val="en-GB"/>
        </w:rPr>
        <w:t>[</w:t>
      </w:r>
      <w:r w:rsidR="00743F2D" w:rsidRPr="0021005E">
        <w:rPr>
          <w:rFonts w:ascii="Book Antiqua" w:eastAsia="Book Antiqua" w:hAnsi="Book Antiqua" w:cs="Tahoma"/>
          <w:color w:val="000000"/>
          <w:lang w:val="en-GB"/>
        </w:rPr>
        <w:t>SHH</w:t>
      </w:r>
      <w:r w:rsidR="007938C8">
        <w:rPr>
          <w:rFonts w:ascii="Book Antiqua" w:eastAsia="Book Antiqua" w:hAnsi="Book Antiqua" w:cs="Tahoma"/>
          <w:color w:val="000000"/>
          <w:lang w:val="en-GB"/>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F64977" w:rsidRPr="0021005E">
        <w:rPr>
          <w:rFonts w:ascii="Book Antiqua" w:hAnsi="Book Antiqua" w:cs="Tahoma"/>
          <w:color w:val="000000"/>
          <w:lang w:val="en-GB" w:eastAsia="zh-CN"/>
        </w:rPr>
        <w:t>G</w:t>
      </w:r>
      <w:r w:rsidRPr="0021005E">
        <w:rPr>
          <w:rFonts w:ascii="Book Antiqua" w:eastAsia="Book Antiqua" w:hAnsi="Book Antiqua" w:cs="Tahoma"/>
          <w:color w:val="000000"/>
          <w:lang w:val="en-GB"/>
        </w:rPr>
        <w:t>rey,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WNT:</w:t>
      </w:r>
      <w:r w:rsidR="009E380D" w:rsidRPr="0021005E">
        <w:rPr>
          <w:rFonts w:ascii="Book Antiqua" w:eastAsia="Book Antiqua" w:hAnsi="Book Antiqua" w:cs="Tahoma"/>
          <w:color w:val="000000"/>
          <w:lang w:val="en-GB"/>
        </w:rPr>
        <w:t xml:space="preserve"> </w:t>
      </w:r>
      <w:r w:rsidR="00F64977" w:rsidRPr="0021005E">
        <w:rPr>
          <w:rFonts w:ascii="Book Antiqua" w:hAnsi="Book Antiqua" w:cs="Tahoma"/>
          <w:color w:val="000000"/>
          <w:lang w:val="en-GB" w:eastAsia="zh-CN"/>
        </w:rPr>
        <w:t>Y</w:t>
      </w:r>
      <w:r w:rsidRPr="0021005E">
        <w:rPr>
          <w:rFonts w:ascii="Book Antiqua" w:eastAsia="Book Antiqua" w:hAnsi="Book Antiqua" w:cs="Tahoma"/>
          <w:color w:val="000000"/>
          <w:lang w:val="en-GB"/>
        </w:rPr>
        <w:t>ellow,</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3:</w:t>
      </w:r>
      <w:r w:rsidR="009E380D" w:rsidRPr="0021005E">
        <w:rPr>
          <w:rFonts w:ascii="Book Antiqua" w:eastAsia="Book Antiqua" w:hAnsi="Book Antiqua" w:cs="Tahoma"/>
          <w:color w:val="000000"/>
          <w:lang w:val="en-GB"/>
        </w:rPr>
        <w:t xml:space="preserve"> </w:t>
      </w:r>
      <w:r w:rsidR="00F64977" w:rsidRPr="0021005E">
        <w:rPr>
          <w:rFonts w:ascii="Book Antiqua" w:hAnsi="Book Antiqua" w:cs="Tahoma"/>
          <w:color w:val="000000"/>
          <w:lang w:val="en-GB" w:eastAsia="zh-CN"/>
        </w:rPr>
        <w:t>G</w:t>
      </w:r>
      <w:r w:rsidRPr="0021005E">
        <w:rPr>
          <w:rFonts w:ascii="Book Antiqua" w:eastAsia="Book Antiqua" w:hAnsi="Book Antiqua" w:cs="Tahoma"/>
          <w:color w:val="000000"/>
          <w:lang w:val="en-GB"/>
        </w:rPr>
        <w:t>reen,</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Group</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9E380D" w:rsidRPr="0021005E">
        <w:rPr>
          <w:rFonts w:ascii="Book Antiqua" w:eastAsia="Book Antiqua" w:hAnsi="Book Antiqua" w:cs="Tahoma"/>
          <w:color w:val="000000"/>
          <w:lang w:val="en-GB"/>
        </w:rPr>
        <w:t xml:space="preserve"> </w:t>
      </w:r>
      <w:r w:rsidR="00F64977" w:rsidRPr="0021005E">
        <w:rPr>
          <w:rFonts w:ascii="Book Antiqua" w:hAnsi="Book Antiqua" w:cs="Tahoma"/>
          <w:color w:val="000000"/>
          <w:lang w:val="en-GB" w:eastAsia="zh-CN"/>
        </w:rPr>
        <w:t>B</w:t>
      </w:r>
      <w:r w:rsidRPr="0021005E">
        <w:rPr>
          <w:rFonts w:ascii="Book Antiqua" w:eastAsia="Book Antiqua" w:hAnsi="Book Antiqua" w:cs="Tahoma"/>
          <w:color w:val="000000"/>
          <w:lang w:val="en-GB"/>
        </w:rPr>
        <w:t>lue</w:t>
      </w:r>
      <w:r w:rsidR="007938C8">
        <w:rPr>
          <w:rFonts w:ascii="Book Antiqua" w:hAnsi="Book Antiqua" w:cs="Tahoma"/>
          <w:color w:val="000000"/>
          <w:lang w:val="en-GB" w:eastAsia="zh-CN"/>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Statistically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significant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prognostic</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genes</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are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marked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with</w:t>
      </w:r>
      <w:r w:rsidR="009E380D" w:rsidRPr="0021005E">
        <w:rPr>
          <w:rFonts w:ascii="Book Antiqua" w:eastAsia="Book Antiqua" w:hAnsi="Book Antiqua" w:cs="Tahoma"/>
          <w:color w:val="000000"/>
          <w:lang w:val="en-GB"/>
        </w:rPr>
        <w:t xml:space="preserve"> </w:t>
      </w:r>
      <w:r w:rsidR="00F64977" w:rsidRPr="0021005E">
        <w:rPr>
          <w:rFonts w:ascii="Book Antiqua" w:hAnsi="Book Antiqua" w:cs="Tahoma"/>
          <w:color w:val="000000"/>
          <w:lang w:val="en-GB" w:eastAsia="zh-CN"/>
        </w:rPr>
        <w:t>the a</w:t>
      </w:r>
      <w:r w:rsidR="00F64977" w:rsidRPr="0021005E">
        <w:rPr>
          <w:rFonts w:ascii="Book Antiqua" w:eastAsia="Book Antiqua" w:hAnsi="Book Antiqua" w:cs="Tahoma"/>
          <w:color w:val="000000"/>
          <w:lang w:val="en-GB"/>
        </w:rPr>
        <w:t xml:space="preserve">sterisk </w:t>
      </w:r>
      <w:r w:rsidR="00F64977" w:rsidRPr="0021005E">
        <w:rPr>
          <w:rFonts w:ascii="Book Antiqua" w:hAnsi="Book Antiqua" w:cs="Tahoma"/>
          <w:color w:val="000000"/>
          <w:lang w:val="en-GB" w:eastAsia="zh-CN"/>
        </w:rPr>
        <w:t>(</w:t>
      </w:r>
      <w:r w:rsidRPr="0021005E">
        <w:rPr>
          <w:rFonts w:ascii="Book Antiqua" w:eastAsia="Book Antiqua" w:hAnsi="Book Antiqua" w:cs="Tahoma"/>
          <w:color w:val="000000"/>
          <w:lang w:val="en-GB"/>
        </w:rPr>
        <w:t>*</w:t>
      </w:r>
      <w:r w:rsidR="00F64977" w:rsidRPr="0021005E">
        <w:rPr>
          <w:rFonts w:ascii="Book Antiqua" w:hAnsi="Book Antiqua" w:cs="Tahoma"/>
          <w:color w:val="000000"/>
          <w:lang w:val="en-GB" w:eastAsia="zh-CN"/>
        </w:rPr>
        <w:t>)</w:t>
      </w:r>
      <w:r w:rsidRPr="0021005E">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G</w:t>
      </w:r>
      <w:r w:rsidR="00492F00">
        <w:rPr>
          <w:rFonts w:ascii="Book Antiqua" w:eastAsia="Book Antiqua" w:hAnsi="Book Antiqua" w:cs="Tahoma"/>
          <w:color w:val="000000"/>
          <w:lang w:val="en-GB"/>
        </w:rPr>
        <w:t xml:space="preserve">LTU4: </w:t>
      </w:r>
      <w:r w:rsidR="00A15991">
        <w:rPr>
          <w:rFonts w:ascii="Book Antiqua" w:eastAsia="Book Antiqua" w:hAnsi="Book Antiqua" w:cs="Tahoma"/>
          <w:color w:val="000000"/>
          <w:lang w:val="en-GB"/>
        </w:rPr>
        <w:t>G</w:t>
      </w:r>
      <w:r w:rsidRPr="0021005E">
        <w:rPr>
          <w:rFonts w:ascii="Book Antiqua" w:eastAsia="Book Antiqua" w:hAnsi="Book Antiqua" w:cs="Tahoma"/>
          <w:color w:val="000000"/>
          <w:lang w:val="en-GB"/>
        </w:rPr>
        <w:t>lucose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transporter</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type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4</w:t>
      </w:r>
      <w:r w:rsidR="00492F0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492F00">
        <w:rPr>
          <w:rFonts w:ascii="Book Antiqua" w:eastAsia="Book Antiqua" w:hAnsi="Book Antiqua" w:cs="Tahoma"/>
          <w:color w:val="000000"/>
          <w:lang w:val="en-GB"/>
        </w:rPr>
        <w:t xml:space="preserve">HK2: </w:t>
      </w:r>
      <w:r w:rsidR="007F5FB9" w:rsidRPr="0021005E">
        <w:rPr>
          <w:rFonts w:ascii="Book Antiqua" w:eastAsia="Book Antiqua" w:hAnsi="Book Antiqua" w:cs="Tahoma"/>
          <w:color w:val="000000"/>
          <w:lang w:val="en-GB"/>
        </w:rPr>
        <w:t>H</w:t>
      </w:r>
      <w:r w:rsidRPr="0021005E">
        <w:rPr>
          <w:rFonts w:ascii="Book Antiqua" w:eastAsia="Book Antiqua" w:hAnsi="Book Antiqua" w:cs="Tahoma"/>
          <w:color w:val="000000"/>
          <w:lang w:val="en-GB"/>
        </w:rPr>
        <w:t>exokinase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2</w:t>
      </w:r>
      <w:r w:rsidR="00492F00">
        <w:rPr>
          <w:rFonts w:ascii="Book Antiqua" w:eastAsia="Book Antiqua" w:hAnsi="Book Antiqua" w:cs="Tahoma"/>
          <w:color w:val="000000"/>
          <w:lang w:val="en-GB"/>
        </w:rPr>
        <w:t>; PKM2:</w:t>
      </w:r>
      <w:r w:rsidR="009E380D" w:rsidRPr="0021005E">
        <w:rPr>
          <w:rFonts w:ascii="Book Antiqua" w:eastAsia="Book Antiqua" w:hAnsi="Book Antiqua" w:cs="Tahoma"/>
          <w:color w:val="000000"/>
          <w:lang w:val="en-GB"/>
        </w:rPr>
        <w:t xml:space="preserve"> </w:t>
      </w:r>
      <w:r w:rsidR="007F5FB9" w:rsidRPr="0021005E">
        <w:rPr>
          <w:rFonts w:ascii="Book Antiqua" w:eastAsia="Book Antiqua" w:hAnsi="Book Antiqua" w:cs="Tahoma"/>
          <w:color w:val="000000"/>
          <w:lang w:val="en-GB"/>
        </w:rPr>
        <w:t>P</w:t>
      </w:r>
      <w:r w:rsidRPr="0021005E">
        <w:rPr>
          <w:rFonts w:ascii="Book Antiqua" w:eastAsia="Book Antiqua" w:hAnsi="Book Antiqua" w:cs="Tahoma"/>
          <w:color w:val="000000"/>
          <w:lang w:val="en-GB"/>
        </w:rPr>
        <w:t>yruvate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kinase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M2</w:t>
      </w:r>
      <w:r w:rsidR="00492F0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492F00">
        <w:rPr>
          <w:rFonts w:ascii="Book Antiqua" w:eastAsia="Book Antiqua" w:hAnsi="Book Antiqua" w:cs="Tahoma"/>
          <w:color w:val="000000"/>
          <w:lang w:val="en-GB"/>
        </w:rPr>
        <w:t xml:space="preserve">LDHA: </w:t>
      </w:r>
      <w:r w:rsidR="007F5FB9" w:rsidRPr="0021005E">
        <w:rPr>
          <w:rFonts w:ascii="Book Antiqua" w:eastAsia="Book Antiqua" w:hAnsi="Book Antiqua" w:cs="Tahoma"/>
          <w:color w:val="000000"/>
          <w:lang w:val="en-GB"/>
        </w:rPr>
        <w:t>L</w:t>
      </w:r>
      <w:r w:rsidRPr="0021005E">
        <w:rPr>
          <w:rFonts w:ascii="Book Antiqua" w:eastAsia="Book Antiqua" w:hAnsi="Book Antiqua" w:cs="Tahoma"/>
          <w:color w:val="000000"/>
          <w:lang w:val="en-GB"/>
        </w:rPr>
        <w:t>actate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dehydrogenase</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w:t>
      </w:r>
      <w:r w:rsidR="00492F00">
        <w:rPr>
          <w:rFonts w:ascii="Book Antiqua" w:eastAsia="Book Antiqua" w:hAnsi="Book Antiqua" w:cs="Tahoma"/>
          <w:color w:val="000000"/>
          <w:lang w:val="en-GB"/>
        </w:rPr>
        <w:t>; ACLY: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ATP</w:t>
      </w:r>
      <w:r w:rsidR="009E380D" w:rsidRPr="0021005E">
        <w:rPr>
          <w:rFonts w:ascii="Book Antiqua" w:eastAsia="Book Antiqua" w:hAnsi="Book Antiqua" w:cs="Tahoma"/>
          <w:color w:val="000000"/>
          <w:lang w:val="en-GB"/>
        </w:rPr>
        <w:t xml:space="preserve"> </w:t>
      </w:r>
      <w:r w:rsidR="00492F00">
        <w:rPr>
          <w:rFonts w:ascii="Book Antiqua" w:eastAsia="Book Antiqua" w:hAnsi="Book Antiqua" w:cs="Tahoma"/>
          <w:color w:val="000000"/>
          <w:lang w:val="en-GB"/>
        </w:rPr>
        <w:t>c</w:t>
      </w:r>
      <w:r w:rsidRPr="0021005E">
        <w:rPr>
          <w:rFonts w:ascii="Book Antiqua" w:eastAsia="Book Antiqua" w:hAnsi="Book Antiqua" w:cs="Tahoma"/>
          <w:color w:val="000000"/>
          <w:lang w:val="en-GB"/>
        </w:rPr>
        <w:t>itrate</w:t>
      </w:r>
      <w:r w:rsidR="009E380D" w:rsidRPr="0021005E">
        <w:rPr>
          <w:rFonts w:ascii="Book Antiqua" w:eastAsia="Book Antiqua" w:hAnsi="Book Antiqua" w:cs="Tahoma"/>
          <w:color w:val="000000"/>
          <w:lang w:val="en-GB"/>
        </w:rPr>
        <w:t xml:space="preserve"> </w:t>
      </w:r>
      <w:r w:rsidR="00492F00">
        <w:rPr>
          <w:rFonts w:ascii="Book Antiqua" w:eastAsia="Book Antiqua" w:hAnsi="Book Antiqua" w:cs="Tahoma"/>
          <w:color w:val="000000"/>
          <w:lang w:val="en-GB"/>
        </w:rPr>
        <w:t>l</w:t>
      </w:r>
      <w:r w:rsidRPr="0021005E">
        <w:rPr>
          <w:rFonts w:ascii="Book Antiqua" w:eastAsia="Book Antiqua" w:hAnsi="Book Antiqua" w:cs="Tahoma"/>
          <w:color w:val="000000"/>
          <w:lang w:val="en-GB"/>
        </w:rPr>
        <w:t>yase</w:t>
      </w:r>
      <w:r w:rsidR="00492F00">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492F00">
        <w:rPr>
          <w:rFonts w:ascii="Book Antiqua" w:eastAsia="Book Antiqua" w:hAnsi="Book Antiqua" w:cs="Tahoma"/>
          <w:color w:val="000000"/>
          <w:lang w:val="en-GB"/>
        </w:rPr>
        <w:t xml:space="preserve">FASN: </w:t>
      </w:r>
      <w:r w:rsidR="007F5FB9" w:rsidRPr="0021005E">
        <w:rPr>
          <w:rFonts w:ascii="Book Antiqua" w:eastAsia="Book Antiqua" w:hAnsi="Book Antiqua" w:cs="Tahoma"/>
          <w:color w:val="000000"/>
          <w:lang w:val="en-GB"/>
        </w:rPr>
        <w:t>F</w:t>
      </w:r>
      <w:r w:rsidRPr="0021005E">
        <w:rPr>
          <w:rFonts w:ascii="Book Antiqua" w:eastAsia="Book Antiqua" w:hAnsi="Book Antiqua" w:cs="Tahoma"/>
          <w:color w:val="000000"/>
          <w:lang w:val="en-GB"/>
        </w:rPr>
        <w:t>atty</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acid</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synthase</w:t>
      </w:r>
      <w:r w:rsidR="00A15991">
        <w:rPr>
          <w:rFonts w:ascii="Book Antiqua" w:eastAsia="Book Antiqua" w:hAnsi="Book Antiqua" w:cs="Tahoma"/>
          <w:color w:val="000000"/>
          <w:lang w:val="en-GB"/>
        </w:rPr>
        <w:t>;</w:t>
      </w:r>
      <w:r w:rsidR="009E380D" w:rsidRPr="0021005E">
        <w:rPr>
          <w:rFonts w:ascii="Book Antiqua" w:eastAsia="Book Antiqua" w:hAnsi="Book Antiqua" w:cs="Tahoma"/>
          <w:color w:val="000000"/>
          <w:lang w:val="en-GB"/>
        </w:rPr>
        <w:t xml:space="preserve"> </w:t>
      </w:r>
      <w:r w:rsidR="00A15991">
        <w:rPr>
          <w:rFonts w:ascii="Book Antiqua" w:eastAsia="Book Antiqua" w:hAnsi="Book Antiqua" w:cs="Tahoma"/>
          <w:color w:val="000000"/>
          <w:lang w:val="en-GB"/>
        </w:rPr>
        <w:t xml:space="preserve">SCD: </w:t>
      </w:r>
      <w:r w:rsidR="007F5FB9" w:rsidRPr="0021005E">
        <w:rPr>
          <w:rFonts w:ascii="Book Antiqua" w:eastAsia="Book Antiqua" w:hAnsi="Book Antiqua" w:cs="Tahoma"/>
          <w:color w:val="000000"/>
          <w:lang w:val="en-GB"/>
        </w:rPr>
        <w:t>S</w:t>
      </w:r>
      <w:r w:rsidRPr="0021005E">
        <w:rPr>
          <w:rFonts w:ascii="Book Antiqua" w:eastAsia="Book Antiqua" w:hAnsi="Book Antiqua" w:cs="Tahoma"/>
          <w:color w:val="000000"/>
          <w:lang w:val="en-GB"/>
        </w:rPr>
        <w:t>tearoyl-CoA</w:t>
      </w:r>
      <w:r w:rsidR="009E380D" w:rsidRPr="0021005E">
        <w:rPr>
          <w:rFonts w:ascii="Book Antiqua" w:eastAsia="Book Antiqua" w:hAnsi="Book Antiqua" w:cs="Tahoma"/>
          <w:color w:val="000000"/>
          <w:lang w:val="en-GB"/>
        </w:rPr>
        <w:t xml:space="preserve"> </w:t>
      </w:r>
      <w:r w:rsidRPr="0021005E">
        <w:rPr>
          <w:rFonts w:ascii="Book Antiqua" w:eastAsia="Book Antiqua" w:hAnsi="Book Antiqua" w:cs="Tahoma"/>
          <w:color w:val="000000"/>
          <w:lang w:val="en-GB"/>
        </w:rPr>
        <w:t>desaturase</w:t>
      </w:r>
      <w:r w:rsidR="00A15991">
        <w:rPr>
          <w:rFonts w:ascii="Book Antiqua" w:eastAsia="Book Antiqua" w:hAnsi="Book Antiqua" w:cs="Tahoma"/>
          <w:color w:val="000000"/>
          <w:lang w:val="en-GB"/>
        </w:rPr>
        <w:t>;</w:t>
      </w:r>
      <w:r w:rsidR="00F64977" w:rsidRPr="0021005E">
        <w:rPr>
          <w:rFonts w:ascii="Book Antiqua" w:hAnsi="Book Antiqua" w:cs="Tahoma"/>
          <w:color w:val="000000"/>
          <w:lang w:val="en-GB" w:eastAsia="zh-CN"/>
        </w:rPr>
        <w:t xml:space="preserve"> </w:t>
      </w:r>
      <w:r w:rsidR="007938C8" w:rsidRPr="00CE37C6">
        <w:rPr>
          <w:rFonts w:ascii="Book Antiqua" w:eastAsia="Book Antiqua" w:hAnsi="Book Antiqua" w:cs="Tahoma"/>
          <w:color w:val="000000"/>
          <w:lang w:val="en-GB"/>
        </w:rPr>
        <w:t>SHH</w:t>
      </w:r>
      <w:r w:rsidR="007938C8" w:rsidRPr="00CE37C6">
        <w:rPr>
          <w:rFonts w:ascii="Book Antiqua" w:hAnsi="Book Antiqua" w:cs="Tahoma"/>
          <w:iCs/>
          <w:color w:val="000000"/>
          <w:lang w:val="en-GB" w:eastAsia="zh-CN"/>
        </w:rPr>
        <w:t xml:space="preserve">: </w:t>
      </w:r>
      <w:r w:rsidR="007938C8" w:rsidRPr="00CE37C6">
        <w:rPr>
          <w:rFonts w:ascii="Book Antiqua" w:hAnsi="Book Antiqua" w:cs="Tahoma"/>
          <w:color w:val="000000"/>
          <w:lang w:val="en-GB" w:eastAsia="zh-CN"/>
        </w:rPr>
        <w:t>S</w:t>
      </w:r>
      <w:r w:rsidR="007938C8" w:rsidRPr="00CE37C6">
        <w:rPr>
          <w:rFonts w:ascii="Book Antiqua" w:eastAsia="Book Antiqua" w:hAnsi="Book Antiqua" w:cs="Tahoma"/>
          <w:color w:val="000000"/>
          <w:lang w:val="en-GB"/>
        </w:rPr>
        <w:t>onic hedgehog</w:t>
      </w:r>
      <w:r w:rsidR="007938C8">
        <w:rPr>
          <w:rFonts w:ascii="Book Antiqua" w:hAnsi="Book Antiqua" w:cs="Tahoma"/>
          <w:color w:val="000000"/>
          <w:lang w:val="en-GB" w:eastAsia="zh-CN"/>
        </w:rPr>
        <w:t>.</w:t>
      </w:r>
    </w:p>
    <w:p w14:paraId="15C0C641" w14:textId="77777777" w:rsidR="00513547" w:rsidRPr="0021005E" w:rsidRDefault="00513547" w:rsidP="00D24D65">
      <w:pPr>
        <w:spacing w:line="360" w:lineRule="auto"/>
        <w:jc w:val="both"/>
        <w:rPr>
          <w:rFonts w:ascii="Book Antiqua" w:hAnsi="Book Antiqua" w:cs="Tahoma"/>
          <w:color w:val="000000"/>
          <w:lang w:val="en-GB" w:eastAsia="zh-CN"/>
        </w:rPr>
        <w:sectPr w:rsidR="00513547" w:rsidRPr="0021005E" w:rsidSect="00217DE2">
          <w:footerReference w:type="even" r:id="rId11"/>
          <w:pgSz w:w="11906" w:h="16838"/>
          <w:pgMar w:top="1417" w:right="1416" w:bottom="1417" w:left="1418" w:header="708" w:footer="708" w:gutter="0"/>
          <w:cols w:space="720"/>
        </w:sectPr>
      </w:pPr>
    </w:p>
    <w:p w14:paraId="1F8255BA" w14:textId="77777777" w:rsidR="00513547" w:rsidRPr="000257FB" w:rsidRDefault="00513547" w:rsidP="00D24D65">
      <w:pPr>
        <w:spacing w:line="360" w:lineRule="auto"/>
        <w:jc w:val="both"/>
        <w:rPr>
          <w:rFonts w:ascii="Book Antiqua" w:hAnsi="Book Antiqua" w:cs="Tahoma"/>
          <w:lang w:val="en-GB" w:eastAsia="zh-CN"/>
        </w:rPr>
      </w:pPr>
      <w:r w:rsidRPr="008F314B">
        <w:rPr>
          <w:rFonts w:ascii="Book Antiqua" w:hAnsi="Book Antiqua" w:cs="Tahoma"/>
          <w:b/>
          <w:bCs/>
          <w:lang w:val="en-GB"/>
        </w:rPr>
        <w:lastRenderedPageBreak/>
        <w:t>Table</w:t>
      </w:r>
      <w:r w:rsidRPr="00F57023">
        <w:rPr>
          <w:rFonts w:ascii="Book Antiqua" w:hAnsi="Book Antiqua" w:cs="Tahoma"/>
          <w:b/>
          <w:bCs/>
          <w:lang w:val="en-GB"/>
        </w:rPr>
        <w:t xml:space="preserve"> 1 </w:t>
      </w:r>
      <w:r w:rsidRPr="009859FF">
        <w:rPr>
          <w:rFonts w:ascii="Book Antiqua" w:hAnsi="Book Antiqua" w:cs="Tahoma"/>
          <w:b/>
          <w:bCs/>
          <w:lang w:val="en-GB"/>
        </w:rPr>
        <w:t>Main</w:t>
      </w:r>
      <w:r w:rsidRPr="008414F5">
        <w:rPr>
          <w:rFonts w:ascii="Book Antiqua" w:hAnsi="Book Antiqua" w:cs="Tahoma"/>
          <w:b/>
          <w:bCs/>
          <w:lang w:val="en-GB"/>
        </w:rPr>
        <w:t xml:space="preserve"> features </w:t>
      </w:r>
      <w:r w:rsidRPr="007651A0">
        <w:rPr>
          <w:rFonts w:ascii="Book Antiqua" w:hAnsi="Book Antiqua" w:cs="Tahoma"/>
          <w:b/>
          <w:bCs/>
          <w:lang w:val="en-GB"/>
        </w:rPr>
        <w:t xml:space="preserve">of </w:t>
      </w:r>
      <w:r w:rsidRPr="00994E40">
        <w:rPr>
          <w:rFonts w:ascii="Book Antiqua" w:hAnsi="Book Antiqua" w:cs="Tahoma"/>
          <w:b/>
          <w:bCs/>
          <w:lang w:val="en-GB" w:eastAsia="zh-CN"/>
        </w:rPr>
        <w:t>m</w:t>
      </w:r>
      <w:r w:rsidRPr="00994E40">
        <w:rPr>
          <w:rFonts w:ascii="Book Antiqua" w:hAnsi="Book Antiqua" w:cs="Tahoma"/>
          <w:b/>
          <w:bCs/>
          <w:lang w:val="en-GB"/>
        </w:rPr>
        <w:t>edulloblastoma</w:t>
      </w:r>
      <w:r w:rsidRPr="00E13662">
        <w:rPr>
          <w:rFonts w:ascii="Book Antiqua" w:hAnsi="Book Antiqua" w:cs="Tahoma"/>
          <w:b/>
          <w:bCs/>
          <w:lang w:val="en-GB"/>
        </w:rPr>
        <w:t xml:space="preserve"> </w:t>
      </w:r>
      <w:r w:rsidRPr="007938C8">
        <w:rPr>
          <w:rFonts w:ascii="Book Antiqua" w:hAnsi="Book Antiqua" w:cs="Tahoma"/>
          <w:b/>
          <w:bCs/>
          <w:lang w:val="en-GB"/>
        </w:rPr>
        <w:t>groups</w:t>
      </w:r>
    </w:p>
    <w:tbl>
      <w:tblPr>
        <w:tblStyle w:val="TableGrid"/>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978"/>
        <w:gridCol w:w="1768"/>
        <w:gridCol w:w="1812"/>
        <w:gridCol w:w="1509"/>
        <w:gridCol w:w="2340"/>
      </w:tblGrid>
      <w:tr w:rsidR="00513547" w:rsidRPr="008F314B" w14:paraId="3ED2A3E8" w14:textId="77777777" w:rsidTr="000257FB">
        <w:trPr>
          <w:trHeight w:val="464"/>
        </w:trPr>
        <w:tc>
          <w:tcPr>
            <w:tcW w:w="1020" w:type="dxa"/>
            <w:tcBorders>
              <w:top w:val="single" w:sz="4" w:space="0" w:color="auto"/>
              <w:bottom w:val="single" w:sz="4" w:space="0" w:color="auto"/>
            </w:tcBorders>
          </w:tcPr>
          <w:p w14:paraId="661F7731" w14:textId="77777777" w:rsidR="00C127DF" w:rsidRPr="008F314B" w:rsidRDefault="00513547" w:rsidP="00513547">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 xml:space="preserve">Mb </w:t>
            </w:r>
            <w:r w:rsidRPr="008F314B">
              <w:rPr>
                <w:rFonts w:ascii="Book Antiqua" w:hAnsi="Book Antiqua" w:cs="Tahoma"/>
                <w:b/>
                <w:color w:val="000000" w:themeColor="text1"/>
                <w:lang w:val="en-GB" w:eastAsia="zh-CN"/>
              </w:rPr>
              <w:t>g</w:t>
            </w:r>
            <w:r w:rsidRPr="008F314B">
              <w:rPr>
                <w:rFonts w:ascii="Book Antiqua" w:hAnsi="Book Antiqua" w:cs="Tahoma"/>
                <w:b/>
                <w:color w:val="000000" w:themeColor="text1"/>
                <w:lang w:val="en-GB"/>
              </w:rPr>
              <w:t>roup</w:t>
            </w:r>
          </w:p>
        </w:tc>
        <w:tc>
          <w:tcPr>
            <w:tcW w:w="1978" w:type="dxa"/>
            <w:tcBorders>
              <w:top w:val="single" w:sz="4" w:space="0" w:color="auto"/>
              <w:bottom w:val="single" w:sz="4" w:space="0" w:color="auto"/>
            </w:tcBorders>
          </w:tcPr>
          <w:p w14:paraId="602C7C99" w14:textId="77777777" w:rsidR="00C127DF" w:rsidRPr="008F314B" w:rsidRDefault="00513547" w:rsidP="00D24D65">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Pathway</w:t>
            </w:r>
          </w:p>
        </w:tc>
        <w:tc>
          <w:tcPr>
            <w:tcW w:w="1768" w:type="dxa"/>
            <w:tcBorders>
              <w:top w:val="single" w:sz="4" w:space="0" w:color="auto"/>
              <w:bottom w:val="single" w:sz="4" w:space="0" w:color="auto"/>
            </w:tcBorders>
          </w:tcPr>
          <w:p w14:paraId="25B4E5B5" w14:textId="77777777" w:rsidR="00C127DF" w:rsidRPr="008F314B" w:rsidRDefault="00513547" w:rsidP="00D24D65">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Prognosis</w:t>
            </w:r>
          </w:p>
        </w:tc>
        <w:tc>
          <w:tcPr>
            <w:tcW w:w="1812" w:type="dxa"/>
            <w:tcBorders>
              <w:top w:val="single" w:sz="4" w:space="0" w:color="auto"/>
              <w:bottom w:val="single" w:sz="4" w:space="0" w:color="auto"/>
            </w:tcBorders>
          </w:tcPr>
          <w:p w14:paraId="27DD085A" w14:textId="77777777" w:rsidR="00C127DF" w:rsidRPr="008F314B" w:rsidRDefault="00513547" w:rsidP="00513547">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 xml:space="preserve">Cell </w:t>
            </w:r>
            <w:r w:rsidRPr="008F314B">
              <w:rPr>
                <w:rFonts w:ascii="Book Antiqua" w:hAnsi="Book Antiqua" w:cs="Tahoma"/>
                <w:b/>
                <w:color w:val="000000" w:themeColor="text1"/>
                <w:lang w:val="en-GB" w:eastAsia="zh-CN"/>
              </w:rPr>
              <w:t>o</w:t>
            </w:r>
            <w:r w:rsidRPr="008F314B">
              <w:rPr>
                <w:rFonts w:ascii="Book Antiqua" w:hAnsi="Book Antiqua" w:cs="Tahoma"/>
                <w:b/>
                <w:color w:val="000000" w:themeColor="text1"/>
                <w:lang w:val="en-GB"/>
              </w:rPr>
              <w:t xml:space="preserve">f </w:t>
            </w:r>
            <w:r w:rsidRPr="008F314B">
              <w:rPr>
                <w:rFonts w:ascii="Book Antiqua" w:hAnsi="Book Antiqua" w:cs="Tahoma"/>
                <w:b/>
                <w:color w:val="000000" w:themeColor="text1"/>
                <w:lang w:val="en-GB" w:eastAsia="zh-CN"/>
              </w:rPr>
              <w:t>o</w:t>
            </w:r>
            <w:r w:rsidRPr="008F314B">
              <w:rPr>
                <w:rFonts w:ascii="Book Antiqua" w:hAnsi="Book Antiqua" w:cs="Tahoma"/>
                <w:b/>
                <w:color w:val="000000" w:themeColor="text1"/>
                <w:lang w:val="en-GB"/>
              </w:rPr>
              <w:t>rigin</w:t>
            </w:r>
          </w:p>
        </w:tc>
        <w:tc>
          <w:tcPr>
            <w:tcW w:w="1509" w:type="dxa"/>
            <w:tcBorders>
              <w:top w:val="single" w:sz="4" w:space="0" w:color="auto"/>
              <w:bottom w:val="single" w:sz="4" w:space="0" w:color="auto"/>
            </w:tcBorders>
          </w:tcPr>
          <w:p w14:paraId="659635FE" w14:textId="77777777" w:rsidR="00C127DF" w:rsidRPr="008F314B" w:rsidRDefault="00513547" w:rsidP="00513547">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 xml:space="preserve">Csc </w:t>
            </w:r>
            <w:r w:rsidRPr="008F314B">
              <w:rPr>
                <w:rFonts w:ascii="Book Antiqua" w:hAnsi="Book Antiqua" w:cs="Tahoma"/>
                <w:b/>
                <w:color w:val="000000" w:themeColor="text1"/>
                <w:lang w:val="en-GB" w:eastAsia="zh-CN"/>
              </w:rPr>
              <w:t>m</w:t>
            </w:r>
            <w:r w:rsidRPr="008F314B">
              <w:rPr>
                <w:rFonts w:ascii="Book Antiqua" w:hAnsi="Book Antiqua" w:cs="Tahoma"/>
                <w:b/>
                <w:color w:val="000000" w:themeColor="text1"/>
                <w:lang w:val="en-GB"/>
              </w:rPr>
              <w:t>arkers</w:t>
            </w:r>
          </w:p>
        </w:tc>
        <w:tc>
          <w:tcPr>
            <w:tcW w:w="2340" w:type="dxa"/>
            <w:tcBorders>
              <w:top w:val="single" w:sz="4" w:space="0" w:color="auto"/>
              <w:bottom w:val="single" w:sz="4" w:space="0" w:color="auto"/>
            </w:tcBorders>
          </w:tcPr>
          <w:p w14:paraId="4EA22E2F" w14:textId="77777777" w:rsidR="00C127DF" w:rsidRPr="008F314B" w:rsidRDefault="00513547" w:rsidP="00D24D65">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Metabolism</w:t>
            </w:r>
          </w:p>
        </w:tc>
      </w:tr>
      <w:tr w:rsidR="00513547" w:rsidRPr="008F314B" w14:paraId="1D5E2760" w14:textId="77777777" w:rsidTr="000257FB">
        <w:trPr>
          <w:trHeight w:val="954"/>
        </w:trPr>
        <w:tc>
          <w:tcPr>
            <w:tcW w:w="1020" w:type="dxa"/>
            <w:tcBorders>
              <w:top w:val="single" w:sz="4" w:space="0" w:color="auto"/>
            </w:tcBorders>
          </w:tcPr>
          <w:p w14:paraId="31E6C529" w14:textId="77777777" w:rsidR="00C127DF" w:rsidRPr="008414F5" w:rsidRDefault="00C127DF" w:rsidP="00D24D65">
            <w:pPr>
              <w:spacing w:line="360" w:lineRule="auto"/>
              <w:jc w:val="both"/>
              <w:rPr>
                <w:rFonts w:ascii="Book Antiqua" w:hAnsi="Book Antiqua" w:cs="Tahoma"/>
                <w:b/>
                <w:vertAlign w:val="superscript"/>
                <w:lang w:val="en-GB"/>
              </w:rPr>
            </w:pPr>
            <w:r w:rsidRPr="008F314B">
              <w:rPr>
                <w:rFonts w:ascii="Book Antiqua" w:hAnsi="Book Antiqua" w:cs="Tahoma"/>
                <w:lang w:val="en-GB"/>
              </w:rPr>
              <w:t>WNT</w:t>
            </w:r>
            <w:r w:rsidR="00743F2D" w:rsidRPr="00F57023">
              <w:rPr>
                <w:rFonts w:ascii="Book Antiqua" w:hAnsi="Book Antiqua" w:cs="Tahoma"/>
                <w:vertAlign w:val="superscript"/>
                <w:lang w:val="en-GB"/>
              </w:rPr>
              <w:t>[</w:t>
            </w:r>
            <w:r w:rsidRPr="009859FF">
              <w:rPr>
                <w:rFonts w:ascii="Book Antiqua" w:hAnsi="Book Antiqua" w:cs="Tahoma"/>
                <w:vertAlign w:val="superscript"/>
                <w:lang w:val="en-GB"/>
              </w:rPr>
              <w:t>2]</w:t>
            </w:r>
          </w:p>
        </w:tc>
        <w:tc>
          <w:tcPr>
            <w:tcW w:w="1978" w:type="dxa"/>
            <w:tcBorders>
              <w:top w:val="single" w:sz="4" w:space="0" w:color="auto"/>
            </w:tcBorders>
          </w:tcPr>
          <w:p w14:paraId="7D26937A" w14:textId="04F993A5" w:rsidR="00C127DF" w:rsidRPr="008F314B" w:rsidRDefault="00C127DF" w:rsidP="00513547">
            <w:pPr>
              <w:spacing w:line="360" w:lineRule="auto"/>
              <w:jc w:val="both"/>
              <w:rPr>
                <w:rFonts w:ascii="Book Antiqua" w:hAnsi="Book Antiqua" w:cs="Tahoma"/>
                <w:lang w:val="en-GB"/>
              </w:rPr>
            </w:pPr>
            <w:r w:rsidRPr="008414F5">
              <w:rPr>
                <w:rFonts w:ascii="Book Antiqua" w:hAnsi="Book Antiqua" w:cs="Tahoma"/>
                <w:lang w:val="en-GB"/>
              </w:rPr>
              <w:t>↑</w:t>
            </w:r>
            <w:r w:rsidR="00B17FD9" w:rsidRPr="007651A0">
              <w:rPr>
                <w:rFonts w:ascii="Book Antiqua" w:hAnsi="Book Antiqua" w:cs="Tahoma"/>
                <w:lang w:val="en-GB" w:eastAsia="zh-CN"/>
              </w:rPr>
              <w:t xml:space="preserve"> </w:t>
            </w:r>
            <w:r w:rsidRPr="007651A0">
              <w:rPr>
                <w:rFonts w:ascii="Book Antiqua" w:hAnsi="Book Antiqua" w:cs="Tahoma"/>
                <w:lang w:val="en-GB"/>
              </w:rPr>
              <w:t>WNT</w:t>
            </w:r>
            <w:r w:rsidR="009E380D" w:rsidRPr="00994E40">
              <w:rPr>
                <w:rFonts w:ascii="Book Antiqua" w:hAnsi="Book Antiqua" w:cs="Tahoma"/>
                <w:lang w:val="en-GB"/>
              </w:rPr>
              <w:t xml:space="preserve"> </w:t>
            </w:r>
            <w:r w:rsidRPr="000257FB">
              <w:rPr>
                <w:rFonts w:ascii="Book Antiqua" w:hAnsi="Book Antiqua" w:cs="Tahoma"/>
                <w:lang w:val="en-GB"/>
              </w:rPr>
              <w:t>signalling</w:t>
            </w:r>
            <w:r w:rsidR="009E380D" w:rsidRPr="000257FB">
              <w:rPr>
                <w:rFonts w:ascii="Book Antiqua" w:hAnsi="Book Antiqua" w:cs="Tahoma"/>
                <w:lang w:val="en-GB"/>
              </w:rPr>
              <w:t xml:space="preserve"> </w:t>
            </w:r>
            <w:r w:rsidRPr="008F314B">
              <w:rPr>
                <w:rFonts w:ascii="Book Antiqua" w:hAnsi="Book Antiqua" w:cs="Tahoma"/>
                <w:lang w:val="en-GB"/>
              </w:rPr>
              <w:t>(Activated</w:t>
            </w:r>
            <w:r w:rsidR="007F5FB9" w:rsidRPr="008F314B">
              <w:rPr>
                <w:rFonts w:ascii="Book Antiqua" w:hAnsi="Book Antiqua" w:cs="Tahoma"/>
                <w:lang w:val="en-GB"/>
              </w:rPr>
              <w:t xml:space="preserve"> </w:t>
            </w:r>
            <w:r w:rsidRPr="008F314B">
              <w:rPr>
                <w:rFonts w:ascii="Book Antiqua" w:hAnsi="Book Antiqua" w:cs="Tahoma"/>
                <w:lang w:val="en-GB"/>
              </w:rPr>
              <w:t>β-catenin)</w:t>
            </w:r>
            <w:r w:rsidR="00743F2D" w:rsidRPr="008F314B">
              <w:rPr>
                <w:rFonts w:ascii="Book Antiqua" w:hAnsi="Book Antiqua" w:cs="Tahoma"/>
                <w:b/>
                <w:vertAlign w:val="superscript"/>
                <w:lang w:val="en-GB"/>
              </w:rPr>
              <w:t>[</w:t>
            </w:r>
            <w:r w:rsidRPr="008F314B">
              <w:rPr>
                <w:rFonts w:ascii="Book Antiqua" w:hAnsi="Book Antiqua" w:cs="Tahoma"/>
                <w:vertAlign w:val="superscript"/>
                <w:lang w:val="en-GB"/>
              </w:rPr>
              <w:t>4</w:t>
            </w:r>
            <w:r w:rsidR="00513547" w:rsidRPr="008F314B">
              <w:rPr>
                <w:rFonts w:ascii="Book Antiqua" w:hAnsi="Book Antiqua" w:cs="Tahoma"/>
                <w:vertAlign w:val="superscript"/>
                <w:lang w:val="en-GB" w:eastAsia="zh-CN"/>
              </w:rPr>
              <w:t>,</w:t>
            </w:r>
            <w:r w:rsidRPr="008F314B">
              <w:rPr>
                <w:rFonts w:ascii="Book Antiqua" w:hAnsi="Book Antiqua" w:cs="Tahoma"/>
                <w:vertAlign w:val="superscript"/>
                <w:lang w:val="en-GB"/>
              </w:rPr>
              <w:t>5]</w:t>
            </w:r>
          </w:p>
        </w:tc>
        <w:tc>
          <w:tcPr>
            <w:tcW w:w="1768" w:type="dxa"/>
            <w:tcBorders>
              <w:top w:val="single" w:sz="4" w:space="0" w:color="auto"/>
            </w:tcBorders>
          </w:tcPr>
          <w:p w14:paraId="4BF4AA81" w14:textId="77777777" w:rsidR="00C127DF" w:rsidRPr="008F314B" w:rsidRDefault="00C127DF" w:rsidP="00513547">
            <w:pPr>
              <w:spacing w:line="360" w:lineRule="auto"/>
              <w:jc w:val="both"/>
              <w:rPr>
                <w:rFonts w:ascii="Book Antiqua" w:hAnsi="Book Antiqua" w:cs="Tahoma"/>
                <w:lang w:val="en-GB"/>
              </w:rPr>
            </w:pPr>
            <w:r w:rsidRPr="008F314B">
              <w:rPr>
                <w:rFonts w:ascii="Book Antiqua" w:hAnsi="Book Antiqua" w:cs="Tahoma"/>
                <w:lang w:val="en-GB"/>
              </w:rPr>
              <w:t>Good</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513547" w:rsidRPr="008F314B">
              <w:rPr>
                <w:rFonts w:ascii="Book Antiqua" w:hAnsi="Book Antiqua" w:cs="Tahoma"/>
                <w:vertAlign w:val="superscript"/>
                <w:lang w:val="en-GB" w:eastAsia="zh-CN"/>
              </w:rPr>
              <w:t>,</w:t>
            </w:r>
            <w:r w:rsidRPr="008F314B">
              <w:rPr>
                <w:rFonts w:ascii="Book Antiqua" w:hAnsi="Book Antiqua" w:cs="Tahoma"/>
                <w:vertAlign w:val="superscript"/>
                <w:lang w:val="en-GB"/>
              </w:rPr>
              <w:t>5]</w:t>
            </w:r>
          </w:p>
        </w:tc>
        <w:tc>
          <w:tcPr>
            <w:tcW w:w="1812" w:type="dxa"/>
            <w:tcBorders>
              <w:top w:val="single" w:sz="4" w:space="0" w:color="auto"/>
            </w:tcBorders>
          </w:tcPr>
          <w:p w14:paraId="043DE205" w14:textId="6751BB22"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Progenitors</w:t>
            </w:r>
            <w:r w:rsidR="009E380D" w:rsidRPr="008F314B">
              <w:rPr>
                <w:rFonts w:ascii="Book Antiqua" w:hAnsi="Book Antiqua" w:cs="Tahoma"/>
                <w:lang w:val="en-GB"/>
              </w:rPr>
              <w:t xml:space="preserve"> </w:t>
            </w:r>
            <w:r w:rsidRPr="008F314B">
              <w:rPr>
                <w:rFonts w:ascii="Book Antiqua" w:hAnsi="Book Antiqua" w:cs="Tahoma"/>
                <w:lang w:val="en-GB"/>
              </w:rPr>
              <w:t>in</w:t>
            </w:r>
            <w:r w:rsidR="009E380D" w:rsidRPr="008F314B">
              <w:rPr>
                <w:rFonts w:ascii="Book Antiqua" w:hAnsi="Book Antiqua" w:cs="Tahoma"/>
                <w:lang w:val="en-GB"/>
              </w:rPr>
              <w:t xml:space="preserve"> </w:t>
            </w:r>
            <w:r w:rsidRPr="008F314B">
              <w:rPr>
                <w:rFonts w:ascii="Book Antiqua" w:hAnsi="Book Antiqua" w:cs="Tahoma"/>
                <w:lang w:val="en-GB"/>
              </w:rPr>
              <w:t>the</w:t>
            </w:r>
            <w:r w:rsidR="009E380D" w:rsidRPr="008F314B">
              <w:rPr>
                <w:rFonts w:ascii="Book Antiqua" w:hAnsi="Book Antiqua" w:cs="Tahoma"/>
                <w:lang w:val="en-GB"/>
              </w:rPr>
              <w:t xml:space="preserve"> </w:t>
            </w:r>
            <w:r w:rsidRPr="008F314B">
              <w:rPr>
                <w:rFonts w:ascii="Book Antiqua" w:hAnsi="Book Antiqua" w:cs="Tahoma"/>
                <w:lang w:val="en-GB"/>
              </w:rPr>
              <w:t>dorsal</w:t>
            </w:r>
            <w:r w:rsidR="009E380D" w:rsidRPr="008F314B">
              <w:rPr>
                <w:rFonts w:ascii="Book Antiqua" w:hAnsi="Book Antiqua" w:cs="Tahoma"/>
                <w:lang w:val="en-GB"/>
              </w:rPr>
              <w:t xml:space="preserve"> </w:t>
            </w:r>
            <w:r w:rsidRPr="008F314B">
              <w:rPr>
                <w:rFonts w:ascii="Book Antiqua" w:hAnsi="Book Antiqua" w:cs="Tahoma"/>
                <w:lang w:val="en-GB"/>
              </w:rPr>
              <w:t>brainstem</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2</w:t>
            </w:r>
            <w:r w:rsidR="008C5771" w:rsidRPr="008F314B">
              <w:rPr>
                <w:rFonts w:ascii="Book Antiqua" w:hAnsi="Book Antiqua" w:cs="Tahoma"/>
                <w:vertAlign w:val="superscript"/>
                <w:lang w:val="en-GB"/>
              </w:rPr>
              <w:t>3</w:t>
            </w:r>
            <w:r w:rsidRPr="008F314B">
              <w:rPr>
                <w:rFonts w:ascii="Book Antiqua" w:hAnsi="Book Antiqua" w:cs="Tahoma"/>
                <w:vertAlign w:val="superscript"/>
                <w:lang w:val="en-GB"/>
              </w:rPr>
              <w:t>]</w:t>
            </w:r>
          </w:p>
        </w:tc>
        <w:tc>
          <w:tcPr>
            <w:tcW w:w="1509" w:type="dxa"/>
            <w:tcBorders>
              <w:top w:val="single" w:sz="4" w:space="0" w:color="auto"/>
            </w:tcBorders>
          </w:tcPr>
          <w:p w14:paraId="55149469" w14:textId="20F298C8" w:rsidR="00C127DF" w:rsidRPr="008F314B" w:rsidRDefault="00C127DF" w:rsidP="00D24D65">
            <w:pPr>
              <w:spacing w:line="360" w:lineRule="auto"/>
              <w:jc w:val="both"/>
              <w:rPr>
                <w:rFonts w:ascii="Book Antiqua" w:hAnsi="Book Antiqua" w:cs="Tahoma"/>
                <w:lang w:val="en-GB" w:eastAsia="zh-CN"/>
              </w:rPr>
            </w:pPr>
            <w:r w:rsidRPr="008F314B">
              <w:rPr>
                <w:rFonts w:ascii="Book Antiqua" w:hAnsi="Book Antiqua" w:cs="Tahoma"/>
                <w:lang w:val="en-GB"/>
              </w:rPr>
              <w:t>CD133</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{"citationID":"N12vRgCO","properties":{"formattedCitation":"\\super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Nestin</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{"citationID":"Ioi4az2s","properties":{"formattedCitation":"\\super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CD15</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{"citationID":"2OoBWG4T","properties":{"formattedCitation":"\\super [31]\\nosupersub{}","plainCitation":"[31]","noteIndex":0},"citationItems":[{"id":"kQroWgoh/5SeK8lgf","uris":["http://zotero.org/users/6956118/items/4ZB3B8TK"],"itemData":{"id":658,"type":"article-journal","abstract":"&lt;h2&gt;Summary&lt;/h2&gt;&lt;p&gt;The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0</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Sox2</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{"citationID":"MzG5sXIj","properties":{"formattedCitation":"\\super [31,32]\\nosupersub{}","plainCitation":"[31,32]","noteIndex":0},"citationItems":[{"id":"kQroWgoh/5SeK8lgf","uris":["http://zotero.org/users/6956118/items/4ZB3B8TK"],"itemData":{"id":658,"type":"article-journal","abstract":"&lt;h2&gt;Summary&lt;/h2&gt;&lt;p&gt;The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J."}],"issued":{"date-parts":[["2009",2,3]]}},"locator":"15"},{"id":"kQroWgoh/Lifmqxpu","uris":["http://zotero.org/users/6956118/items/TMVGVZ9T"],"itemData":{"id":692,"type":"article-journal","abstract":"Functional heterogeneity within tumors presents a significant therapeutic challenge. Here we show that quiescent, therapy-resistant Sox2+ cells propagate sonic hedgehog subgroup medulloblastoma by a mechanism that mirrors a neurogenic program. Rare Sox2+ cells produce rapidly cycling doublecortin+ progenitors that, together with their postmitotic progeny expressing NeuN, comprise tumor bulk. Sox2+ cells are enriched following anti-mitotic chemotherapy and Smoothened inhibition, creating a reservoir for tumor regrowth. Lineage traces from Sox2+ cells increase following treatment, suggesting that this population is responsible for relapse. Targeting Sox2+ cells with the antineoplastic mithramycin abrogated tumor growth. Addressing functional heterogeneity and eliminating Sox2+ cells presents a promising therapeutic paradigm for treatment of sonic hedgehog subgroup medulloblastoma.","container-title":"Cancer cell","DOI":"10.1016/j.ccr.2014.05.005","ISSN":"1535-6108","issue":"1","journalAbbreviation":"Cancer Cell","note":"PMID: 24954133\nPMCID: PMC4441014","page":"33-47","source":"PubMed Central","title":"Quiescent Sox2+ Cells Drive Hierarchical Growth and Relapse in Sonic Hedgehog Subgroup Medulloblastoma","volume":"26","author":[{"family":"Vanner","given":"Robert J."},{"family":"Remke","given":"Marc"},{"family":"Gallo","given":"Marco"},{"family":"Selvadurai","given":"Hayden J."},{"family":"Coutinho","given":"Fiona"},{"family":"Lee","given":"Lilian"},{"family":"Kushida","given":"Michelle"},{"family":"Head","given":"Renee"},{"family":"Morrissy","given":"Sorana"},{"family":"Zhu","given":"Xueming"},{"family":"Aviv","given":"Tzvi"},{"family":"Voisin","given":"Veronique"},{"family":"Clarke","given":"Ian D."},{"family":"Li","given":"Yisu"},{"family":"Mungall","given":"Andrew J."},{"family":"Moore","given":"Richard A."},{"family":"Ma","given":"Yussanne"},{"family":"Jones","given":"Steven J.M."},{"family":"Marra","given":"Marco A."},{"family":"Malkin","given":"David"},{"family":"Northcott","given":"Paul A."},{"family":"Kool","given":"Marcel"},{"family":"Pfister","given":"Stefan M."},{"family":"Bader","given":"Gary"},{"family":"Hochedlinger","given":"Konrad"},{"family":"Korshunov","given":"Andrey"},{"family":"Taylor","given":"Michael D."},{"family":"Dirks","given":"Peter B."}],"issued":{"date-parts":[["2014",7,14]]}}}],"schema":"https://github.com/citation-style-language/schema/raw/master/csl-citation.json"}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0</w:t>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1</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eastAsia="Book Antiqua" w:hAnsi="Book Antiqua" w:cs="Tahoma"/>
                <w:bCs/>
                <w:lang w:val="en-GB"/>
              </w:rPr>
              <w:t>ki67/nestin,</w:t>
            </w:r>
            <w:r w:rsidR="009E380D" w:rsidRPr="009859FF">
              <w:rPr>
                <w:rFonts w:ascii="Book Antiqua" w:eastAsia="Book Antiqua" w:hAnsi="Book Antiqua" w:cs="Tahoma"/>
                <w:bCs/>
                <w:lang w:val="en-GB"/>
              </w:rPr>
              <w:t xml:space="preserve"> </w:t>
            </w:r>
            <w:r w:rsidRPr="008414F5">
              <w:rPr>
                <w:rFonts w:ascii="Book Antiqua" w:eastAsia="Book Antiqua" w:hAnsi="Book Antiqua" w:cs="Tahoma"/>
                <w:bCs/>
                <w:lang w:val="en-GB"/>
              </w:rPr>
              <w:t>Ki67/DCX,</w:t>
            </w:r>
            <w:r w:rsidR="009E380D" w:rsidRPr="007651A0">
              <w:rPr>
                <w:rFonts w:ascii="Book Antiqua" w:eastAsia="Book Antiqua" w:hAnsi="Book Antiqua" w:cs="Tahoma"/>
                <w:bCs/>
                <w:lang w:val="en-GB"/>
              </w:rPr>
              <w:t xml:space="preserve"> </w:t>
            </w:r>
            <w:r w:rsidRPr="007938C8">
              <w:rPr>
                <w:rFonts w:ascii="Book Antiqua" w:eastAsia="Book Antiqua" w:hAnsi="Book Antiqua" w:cs="Tahoma"/>
                <w:bCs/>
                <w:lang w:val="en-GB"/>
              </w:rPr>
              <w:t>and</w:t>
            </w:r>
            <w:r w:rsidR="009E380D" w:rsidRPr="000257FB">
              <w:rPr>
                <w:rFonts w:ascii="Book Antiqua" w:eastAsia="Book Antiqua" w:hAnsi="Book Antiqua" w:cs="Tahoma"/>
                <w:bCs/>
                <w:lang w:val="en-GB"/>
              </w:rPr>
              <w:t xml:space="preserve"> </w:t>
            </w:r>
            <w:r w:rsidRPr="008F314B">
              <w:rPr>
                <w:rFonts w:ascii="Book Antiqua" w:eastAsia="Book Antiqua" w:hAnsi="Book Antiqua" w:cs="Tahoma"/>
                <w:bCs/>
                <w:lang w:val="en-GB"/>
              </w:rPr>
              <w:t>Ki67/TUC-4</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{"citationID":"yEeU29EN","properties":{"formattedCitation":"\\super [33]\\nosupersub{}","plainCitation":"[33]","noteIndex":0},"citationItems":[{"id":"kQroWgoh/JU1VHYMv","uris":["http://zotero.org/users/6956118/items/RFSQ2ZAA"],"itemData":{"id":642,"type":"article-journal","abstract":"Medulloblastoma is the most common malignant primitive neuroectodermal tumor found in children. It has a tendency to recur at a primary or distant site. The mechanism underlying the regulation of the recurrence of medulloblastoma remains largely unknown. Recently, several reports have described that cancer stem-like cells (CSCs) can be identified and isolated in medulloblastoma. The authors therefore attempted to demonstrate the correlation between the biological features of medulloblastoma’s CSCs and its recurrence.","container-title":"Child's Nervous System","DOI":"10.1007/s00381-012-1856-z","ISSN":"1433-0350","issue":"11","journalAbbreviation":"Childs Nerv Syst","language":"en","page":"1869-1877","source":"Springer Link","title":"Differential proliferative index of cancer stem-like cells in primary and recurrent medulloblastoma in human","volume":"28","author":[{"family":"Tang","given":"Xuqun"},{"family":"Yao","given":"Yu"},{"family":"Zhu","given":"Jingjing"},{"family":"Jin","given":"Kunlin"},{"family":"Wang","given":"Yin"},{"family":"Mao","given":"Ying"},{"family":"Zhou","given":"Liangfu"}],"issued":{"date-parts":[["2012",11,1]]}}}],"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2</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p>
        </w:tc>
        <w:tc>
          <w:tcPr>
            <w:tcW w:w="2340" w:type="dxa"/>
            <w:tcBorders>
              <w:top w:val="single" w:sz="4" w:space="0" w:color="auto"/>
            </w:tcBorders>
          </w:tcPr>
          <w:p w14:paraId="118E5BA3" w14:textId="04111A07" w:rsidR="00C127DF" w:rsidRPr="00994E40" w:rsidRDefault="00C127DF" w:rsidP="00D24D65">
            <w:pPr>
              <w:spacing w:line="360" w:lineRule="auto"/>
              <w:jc w:val="both"/>
              <w:rPr>
                <w:rFonts w:ascii="Book Antiqua" w:hAnsi="Book Antiqua" w:cs="Tahoma"/>
                <w:lang w:val="en-GB"/>
              </w:rPr>
            </w:pPr>
            <w:r w:rsidRPr="00F57023">
              <w:rPr>
                <w:rFonts w:ascii="Book Antiqua" w:hAnsi="Book Antiqua" w:cs="Tahoma"/>
                <w:lang w:val="en-GB"/>
              </w:rPr>
              <w:t>↑</w:t>
            </w:r>
            <w:r w:rsidR="009E380D" w:rsidRPr="009859FF">
              <w:rPr>
                <w:rFonts w:ascii="Book Antiqua" w:hAnsi="Book Antiqua" w:cs="Tahoma"/>
                <w:lang w:val="en-GB" w:eastAsia="zh-CN"/>
              </w:rPr>
              <w:t xml:space="preserve"> </w:t>
            </w:r>
            <w:r w:rsidRPr="008414F5">
              <w:rPr>
                <w:rFonts w:ascii="Book Antiqua" w:hAnsi="Book Antiqua" w:cs="Tahoma"/>
                <w:lang w:val="en-GB"/>
              </w:rPr>
              <w:t>Glycolysis</w:t>
            </w:r>
            <w:r w:rsidR="00743F2D" w:rsidRPr="008414F5">
              <w:rPr>
                <w:rFonts w:ascii="Book Antiqua" w:hAnsi="Book Antiqua" w:cs="Tahoma"/>
                <w:vertAlign w:val="superscript"/>
                <w:lang w:val="en-GB"/>
              </w:rPr>
              <w:t>[</w:t>
            </w:r>
            <w:r w:rsidRPr="008414F5">
              <w:rPr>
                <w:rFonts w:ascii="Book Antiqua" w:hAnsi="Book Antiqua" w:cs="Tahoma"/>
                <w:vertAlign w:val="superscript"/>
                <w:lang w:val="en-GB"/>
              </w:rPr>
              <w:t>4</w:t>
            </w:r>
            <w:r w:rsidR="008C5771" w:rsidRPr="007651A0">
              <w:rPr>
                <w:rFonts w:ascii="Book Antiqua" w:hAnsi="Book Antiqua" w:cs="Tahoma"/>
                <w:vertAlign w:val="superscript"/>
                <w:lang w:val="en-GB"/>
              </w:rPr>
              <w:t>7</w:t>
            </w:r>
            <w:r w:rsidRPr="007651A0">
              <w:rPr>
                <w:rFonts w:ascii="Book Antiqua" w:hAnsi="Book Antiqua" w:cs="Tahoma"/>
                <w:vertAlign w:val="superscript"/>
                <w:lang w:val="en-GB"/>
              </w:rPr>
              <w:t>]</w:t>
            </w:r>
          </w:p>
        </w:tc>
      </w:tr>
      <w:tr w:rsidR="00513547" w:rsidRPr="008F314B" w14:paraId="7915BB75" w14:textId="77777777" w:rsidTr="000257FB">
        <w:trPr>
          <w:trHeight w:val="1021"/>
        </w:trPr>
        <w:tc>
          <w:tcPr>
            <w:tcW w:w="1020" w:type="dxa"/>
          </w:tcPr>
          <w:p w14:paraId="40195954" w14:textId="77777777" w:rsidR="00C127DF" w:rsidRPr="008414F5" w:rsidRDefault="00C127DF" w:rsidP="00D24D65">
            <w:pPr>
              <w:spacing w:line="360" w:lineRule="auto"/>
              <w:jc w:val="both"/>
              <w:rPr>
                <w:rFonts w:ascii="Book Antiqua" w:hAnsi="Book Antiqua" w:cs="Tahoma"/>
                <w:b/>
                <w:lang w:val="en-GB"/>
              </w:rPr>
            </w:pPr>
            <w:r w:rsidRPr="008F314B">
              <w:rPr>
                <w:rFonts w:ascii="Book Antiqua" w:hAnsi="Book Antiqua" w:cs="Tahoma"/>
                <w:lang w:val="en-GB"/>
              </w:rPr>
              <w:t>SHH</w:t>
            </w:r>
            <w:r w:rsidR="00743F2D" w:rsidRPr="00F57023">
              <w:rPr>
                <w:rFonts w:ascii="Book Antiqua" w:hAnsi="Book Antiqua" w:cs="Tahoma"/>
                <w:vertAlign w:val="superscript"/>
                <w:lang w:val="en-GB"/>
              </w:rPr>
              <w:t>[</w:t>
            </w:r>
            <w:r w:rsidRPr="009859FF">
              <w:rPr>
                <w:rFonts w:ascii="Book Antiqua" w:hAnsi="Book Antiqua" w:cs="Tahoma"/>
                <w:vertAlign w:val="superscript"/>
                <w:lang w:val="en-GB"/>
              </w:rPr>
              <w:t>2]</w:t>
            </w:r>
          </w:p>
        </w:tc>
        <w:tc>
          <w:tcPr>
            <w:tcW w:w="1978" w:type="dxa"/>
          </w:tcPr>
          <w:p w14:paraId="2784C1FC" w14:textId="7F24F64C" w:rsidR="00C127DF" w:rsidRPr="008F314B" w:rsidRDefault="00C127DF" w:rsidP="00D24D65">
            <w:pPr>
              <w:spacing w:line="360" w:lineRule="auto"/>
              <w:jc w:val="both"/>
              <w:rPr>
                <w:rFonts w:ascii="Book Antiqua" w:hAnsi="Book Antiqua" w:cs="Tahoma"/>
                <w:lang w:val="en-GB"/>
              </w:rPr>
            </w:pPr>
            <w:r w:rsidRPr="008414F5">
              <w:rPr>
                <w:rFonts w:ascii="Book Antiqua" w:hAnsi="Book Antiqua" w:cs="Tahoma"/>
                <w:lang w:val="en-GB"/>
              </w:rPr>
              <w:t>↑</w:t>
            </w:r>
            <w:r w:rsidR="00810FF2" w:rsidRPr="007651A0">
              <w:rPr>
                <w:rFonts w:ascii="Book Antiqua" w:hAnsi="Book Antiqua" w:cs="Tahoma"/>
                <w:lang w:val="en-GB" w:eastAsia="zh-CN"/>
              </w:rPr>
              <w:t xml:space="preserve"> </w:t>
            </w:r>
            <w:r w:rsidRPr="007651A0">
              <w:rPr>
                <w:rFonts w:ascii="Book Antiqua" w:hAnsi="Book Antiqua" w:cs="Tahoma"/>
                <w:lang w:val="en-GB"/>
              </w:rPr>
              <w:t>SHH</w:t>
            </w:r>
            <w:r w:rsidR="009E380D" w:rsidRPr="00994E40">
              <w:rPr>
                <w:rFonts w:ascii="Book Antiqua" w:hAnsi="Book Antiqua" w:cs="Tahoma"/>
                <w:lang w:val="en-GB"/>
              </w:rPr>
              <w:t xml:space="preserve"> </w:t>
            </w:r>
            <w:r w:rsidRPr="007938C8">
              <w:rPr>
                <w:rFonts w:ascii="Book Antiqua" w:hAnsi="Book Antiqua" w:cs="Tahoma"/>
                <w:lang w:val="en-GB"/>
              </w:rPr>
              <w:t>signalling</w:t>
            </w:r>
            <w:r w:rsidR="009E380D" w:rsidRPr="000257FB">
              <w:rPr>
                <w:rFonts w:ascii="Book Antiqua" w:hAnsi="Book Antiqua" w:cs="Tahoma"/>
                <w:lang w:val="en-GB"/>
              </w:rPr>
              <w:t xml:space="preserve"> </w:t>
            </w:r>
            <w:r w:rsidRPr="008F314B">
              <w:rPr>
                <w:rFonts w:ascii="Book Antiqua" w:hAnsi="Book Antiqua" w:cs="Tahoma"/>
                <w:lang w:val="en-GB"/>
              </w:rPr>
              <w:t>pathway</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5]</w:t>
            </w:r>
          </w:p>
        </w:tc>
        <w:tc>
          <w:tcPr>
            <w:tcW w:w="1768" w:type="dxa"/>
          </w:tcPr>
          <w:p w14:paraId="2B12AB8D" w14:textId="7777777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Intermediate</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p>
        </w:tc>
        <w:tc>
          <w:tcPr>
            <w:tcW w:w="1812" w:type="dxa"/>
          </w:tcPr>
          <w:p w14:paraId="064C133F" w14:textId="7777777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Immature</w:t>
            </w:r>
            <w:r w:rsidR="009E380D" w:rsidRPr="008F314B">
              <w:rPr>
                <w:rFonts w:ascii="Book Antiqua" w:hAnsi="Book Antiqua" w:cs="Tahoma"/>
                <w:lang w:val="en-GB"/>
              </w:rPr>
              <w:t xml:space="preserve"> </w:t>
            </w:r>
            <w:r w:rsidRPr="008F314B">
              <w:rPr>
                <w:rFonts w:ascii="Book Antiqua" w:hAnsi="Book Antiqua" w:cs="Tahoma"/>
                <w:lang w:val="en-GB"/>
              </w:rPr>
              <w:t>cerebellar</w:t>
            </w:r>
            <w:r w:rsidR="009E380D" w:rsidRPr="008F314B">
              <w:rPr>
                <w:rFonts w:ascii="Book Antiqua" w:hAnsi="Book Antiqua" w:cs="Tahoma"/>
                <w:lang w:val="en-GB"/>
              </w:rPr>
              <w:t xml:space="preserve"> </w:t>
            </w:r>
            <w:r w:rsidRPr="008F314B">
              <w:rPr>
                <w:rFonts w:ascii="Book Antiqua" w:hAnsi="Book Antiqua" w:cs="Tahoma"/>
                <w:lang w:val="en-GB"/>
              </w:rPr>
              <w:t>granule</w:t>
            </w:r>
            <w:r w:rsidR="009E380D" w:rsidRPr="008F314B">
              <w:rPr>
                <w:rFonts w:ascii="Book Antiqua" w:hAnsi="Book Antiqua" w:cs="Tahoma"/>
                <w:lang w:val="en-GB"/>
              </w:rPr>
              <w:t xml:space="preserve"> </w:t>
            </w:r>
            <w:r w:rsidRPr="008F314B">
              <w:rPr>
                <w:rFonts w:ascii="Book Antiqua" w:hAnsi="Book Antiqua" w:cs="Tahoma"/>
                <w:lang w:val="en-GB"/>
              </w:rPr>
              <w:t>neuron</w:t>
            </w:r>
            <w:r w:rsidR="009E380D" w:rsidRPr="008F314B">
              <w:rPr>
                <w:rFonts w:ascii="Book Antiqua" w:hAnsi="Book Antiqua" w:cs="Tahoma"/>
                <w:lang w:val="en-GB"/>
              </w:rPr>
              <w:t xml:space="preserve"> </w:t>
            </w:r>
            <w:r w:rsidRPr="008F314B">
              <w:rPr>
                <w:rFonts w:ascii="Book Antiqua" w:hAnsi="Book Antiqua" w:cs="Tahoma"/>
                <w:lang w:val="en-GB"/>
              </w:rPr>
              <w:t>precursors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19,20]</w:t>
            </w:r>
            <w:r w:rsidR="009E380D" w:rsidRPr="008F314B">
              <w:rPr>
                <w:rFonts w:ascii="Book Antiqua" w:hAnsi="Book Antiqua" w:cs="Tahoma"/>
                <w:vertAlign w:val="superscript"/>
                <w:lang w:val="en-GB"/>
              </w:rPr>
              <w:t xml:space="preserve"> </w:t>
            </w:r>
            <w:r w:rsidRPr="008F314B">
              <w:rPr>
                <w:rFonts w:ascii="Book Antiqua" w:hAnsi="Book Antiqua" w:cs="Tahoma"/>
                <w:lang w:val="en-GB"/>
              </w:rPr>
              <w:t>or</w:t>
            </w:r>
            <w:r w:rsidR="009E380D" w:rsidRPr="008F314B">
              <w:rPr>
                <w:rFonts w:ascii="Book Antiqua" w:hAnsi="Book Antiqua" w:cs="Tahoma"/>
                <w:lang w:val="en-GB"/>
              </w:rPr>
              <w:t xml:space="preserve"> </w:t>
            </w:r>
            <w:r w:rsidRPr="008F314B">
              <w:rPr>
                <w:rFonts w:ascii="Book Antiqua" w:hAnsi="Book Antiqua" w:cs="Tahoma"/>
                <w:lang w:val="en-GB"/>
              </w:rPr>
              <w:t>neural</w:t>
            </w:r>
            <w:r w:rsidR="009E380D" w:rsidRPr="008F314B">
              <w:rPr>
                <w:rFonts w:ascii="Book Antiqua" w:hAnsi="Book Antiqua" w:cs="Tahoma"/>
                <w:lang w:val="en-GB"/>
              </w:rPr>
              <w:t xml:space="preserve"> </w:t>
            </w:r>
            <w:r w:rsidRPr="008F314B">
              <w:rPr>
                <w:rFonts w:ascii="Book Antiqua" w:hAnsi="Book Antiqua" w:cs="Tahoma"/>
                <w:lang w:val="en-GB"/>
              </w:rPr>
              <w:t>stem</w:t>
            </w:r>
            <w:r w:rsidR="009E380D" w:rsidRPr="008F314B">
              <w:rPr>
                <w:rFonts w:ascii="Book Antiqua" w:hAnsi="Book Antiqua" w:cs="Tahoma"/>
                <w:lang w:val="en-GB"/>
              </w:rPr>
              <w:t xml:space="preserve"> </w:t>
            </w:r>
            <w:r w:rsidRPr="008F314B">
              <w:rPr>
                <w:rFonts w:ascii="Book Antiqua" w:hAnsi="Book Antiqua" w:cs="Tahoma"/>
                <w:lang w:val="en-GB"/>
              </w:rPr>
              <w:t>cells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21-23]</w:t>
            </w:r>
          </w:p>
        </w:tc>
        <w:tc>
          <w:tcPr>
            <w:tcW w:w="1509" w:type="dxa"/>
          </w:tcPr>
          <w:p w14:paraId="2F8B1541" w14:textId="4095F532"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CD133</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{"citationID":"IGtpwCzK","properties":{"formattedCitation":"\\super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Nestin</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{"citationID":"XsOGI1Ip","properties":{"formattedCitation":"\\super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CD15</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{"citationID":"b5Uq6WIq","properties":{"formattedCitation":"\\super [31]\\nosupersub{}","plainCitation":"[31]","noteIndex":0},"citationItems":[{"id":"kQroWgoh/5SeK8lgf","uris":["http://zotero.org/users/6956118/items/4ZB3B8TK"],"itemData":{"id":658,"type":"article-journal","abstract":"&lt;h2&gt;Summary&lt;/h2&gt;&lt;p&gt;The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0</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Sox2</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{"citationID":"vu5vuxay","properties":{"formattedCitation":"\\super [31,32]\\nosupersub{}","plainCitation":"[31,32]","noteIndex":0},"citationItems":[{"id":"kQroWgoh/5SeK8lgf","uris":["http://zotero.org/users/6956118/items/4ZB3B8TK"],"itemData":{"id":658,"type":"article-journal","abstract":"&lt;h2&gt;Summary&lt;/h2&gt;&lt;p&gt;The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J."}],"issued":{"date-parts":[["2009",2,3]]}},"locator":"15"},{"id":"kQroWgoh/Lifmqxpu","uris":["http://zotero.org/users/6956118/items/TMVGVZ9T"],"itemData":{"id":692,"type":"article-journal","abstract":"Functional heterogeneity within tumors presents a significant therapeutic challenge. Here we show that quiescent, therapy-resistant Sox2+ cells propagate sonic hedgehog subgroup medulloblastoma by a mechanism that mirrors a neurogenic program. Rare Sox2+ cells produce rapidly cycling doublecortin+ progenitors that, together with their postmitotic progeny expressing NeuN, comprise tumor bulk. Sox2+ cells are enriched following anti-mitotic chemotherapy and Smoothened inhibition, creating a reservoir for tumor regrowth. Lineage traces from Sox2+ cells increase following treatment, suggesting that this population is responsible for relapse. Targeting Sox2+ cells with the antineoplastic mithramycin abrogated tumor growth. Addressing functional heterogeneity and eliminating Sox2+ cells presents a promising therapeutic paradigm for treatment of sonic hedgehog subgroup medulloblastoma.","container-title":"Cancer cell","DOI":"10.1016/j.ccr.2014.05.005","ISSN":"1535-6108","issue":"1","journalAbbreviation":"Cancer Cell","note":"PMID: 24954133\nPMCID: PMC4441014","page":"33-47","source":"PubMed Central","title":"Quiescent Sox2+ Cells Drive Hierarchical Growth and Relapse in Sonic Hedgehog Subgroup Medulloblastoma","volume":"26","author":[{"family":"Vanner","given":"Robert J."},{"family":"Remke","given":"Marc"},{"family":"Gallo","given":"Marco"},{"family":"Selvadurai","given":"Hayden J."},{"family":"Coutinho","given":"Fiona"},{"family":"Lee","given":"Lilian"},{"family":"Kushida","given":"Michelle"},{"family":"Head","given":"Renee"},{"family":"Morrissy","given":"Sorana"},{"family":"Zhu","given":"Xueming"},{"family":"Aviv","given":"Tzvi"},{"family":"Voisin","given":"Veronique"},{"family":"Clarke","given":"Ian D."},{"family":"Li","given":"Yisu"},{"family":"Mungall","given":"Andrew J."},{"family":"Moore","given":"Richard A."},{"family":"Ma","given":"Yussanne"},{"family":"Jones","given":"Steven J.M."},{"family":"Marra","given":"Marco A."},{"family":"Malkin","given":"David"},{"family":"Northcott","given":"Paul A."},{"family":"Kool","given":"Marcel"},{"family":"Pfister","given":"Stefan M."},{"family":"Bader","given":"Gary"},{"family":"Hochedlinger","given":"Konrad"},{"family":"Korshunov","given":"Andrey"},{"family":"Taylor","given":"Michael D."},{"family":"Dirks","given":"Peter B."}],"issued":{"date-parts":[["2014",7,14]]}}}],"schema":"https://github.com/citation-style-language/schema/raw/master/csl-citation.json"}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0</w:t>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1</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eastAsia="Book Antiqua" w:hAnsi="Book Antiqua" w:cs="Tahoma"/>
                <w:bCs/>
                <w:lang w:val="en-GB"/>
              </w:rPr>
              <w:t>CD271</w:t>
            </w:r>
            <w:r w:rsidR="009E380D" w:rsidRPr="009859FF">
              <w:rPr>
                <w:rFonts w:ascii="Book Antiqua" w:eastAsia="Book Antiqua" w:hAnsi="Book Antiqua" w:cs="Tahoma"/>
                <w:bCs/>
                <w:lang w:val="en-GB"/>
              </w:rPr>
              <w:t xml:space="preserve"> </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{"citationID":"dIYA9TyS","properties":{"formattedCitation":"\\super [29]\\nosupersub{}","plainCitation":"[29]","noteIndex":0},"citationItems":[{"id":"kQroWgoh/Ygj00WVc","uris":["http://zotero.org/users/6956118/items/FLLDDZRB"],"itemData":{"id":636,"type":"article-journal","abstract":"Medulloblastoma (MB) is the most common malignant primary pediatric brain tumor. Major research efforts have focused on characterizing and targeting putative brain tumor stem or propagating cell populations from the tumor mass. However, less is known about the relationship between these cells and highly invasive MB cells that evade current therapies. Here, we dissected MB cellular heterogeneity and directly compared invasion and self-renewal. Analysis of higher versus lower self-renewing tumor spheres and stationary versus migrating adherent MB cells revealed differential expression of the cell surface markers CD271 [p75 neurotrophin receptor (p75NTR)] and CD133. Cell sorting demonstrated that CD271 selects for subpopulations with a higher capacity for self-renewal, whereas CD133 selects for cells exhibiting increased invasion in vitro. CD271 expression is higher in human fetal cerebellum and primary samples of the Shh MB molecular variant and lower in the more aggressive, invasive group 3 and 4 subgroups. Global gene expression analysis of higher versus lower self-renewing MB tumor spheres revealed down-regulation of a cell movement transcription program in the higher self-renewing state and a novel potential role for axon guidance signaling in MB-propagating cells. We have identified a cell surface signature based on CD133/CD271 expression that selects for MB cells with a higher self-renewal potential or invasive capacity in vitro. Our study underscores a previously unappreciated role for CD271 in selecting for MB cell phenotypes and suggests that successful treatment of pediatric brain tumors requires concomitant targeting of a spectrum of transitioning self-renewing and highly infiltrative cell subpopulations.","container-title":"Neoplasia","DOI":"10.1593/neo.13148","ISSN":"1476-5586","issue":"4","journalAbbreviation":"Neoplasia","language":"en","page":"384-IN8","source":"ScienceDirect","title":"Deconstruction of Medulloblastoma Cellular Heterogeneity Reveals Differences between the Most Highly Invasive and Self-Renewing Phenotypes","volume":"15","author":[{"family":"Coudière Morrison","given":"Ludivine"},{"family":"McClelland","given":"Robyn"},{"family":"Aiken","given":"Christopher"},{"family":"Bridges","given":"Melissa"},{"family":"Liang","given":"Lisa"},{"family":"Wang","given":"Xin"},{"family":"Di Curzio","given":"Domenico"},{"family":"Del Bigio","given":"Marc R."},{"family":"Taylor","given":"Michael D."},{"family":"Werbowetski-Ogilvie","given":"Tamra E."}],"issued":{"date-parts":[["2013"]],"season":"Abril"}}}],"schema":"https://github.com/citation-style-language/schema/raw/master/csl-citation.json"}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w:t>
            </w:r>
            <w:r w:rsidR="008C5771" w:rsidRPr="0021005E">
              <w:rPr>
                <w:rFonts w:ascii="Book Antiqua" w:hAnsi="Book Antiqua" w:cs="Tahoma"/>
                <w:vertAlign w:val="superscript"/>
                <w:lang w:val="en-GB"/>
              </w:rPr>
              <w:t>8</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eastAsia="Book Antiqua" w:hAnsi="Book Antiqua" w:cs="Tahoma"/>
                <w:bCs/>
                <w:lang w:val="en-GB"/>
              </w:rPr>
              <w:t>ki67/nestin,</w:t>
            </w:r>
            <w:r w:rsidR="009E380D" w:rsidRPr="009859FF">
              <w:rPr>
                <w:rFonts w:ascii="Book Antiqua" w:eastAsia="Book Antiqua" w:hAnsi="Book Antiqua" w:cs="Tahoma"/>
                <w:bCs/>
                <w:lang w:val="en-GB"/>
              </w:rPr>
              <w:t xml:space="preserve"> </w:t>
            </w:r>
            <w:r w:rsidRPr="008414F5">
              <w:rPr>
                <w:rFonts w:ascii="Book Antiqua" w:eastAsia="Book Antiqua" w:hAnsi="Book Antiqua" w:cs="Tahoma"/>
                <w:bCs/>
                <w:lang w:val="en-GB"/>
              </w:rPr>
              <w:t>ki67/DCX,</w:t>
            </w:r>
            <w:r w:rsidR="009E380D" w:rsidRPr="007651A0">
              <w:rPr>
                <w:rFonts w:ascii="Book Antiqua" w:eastAsia="Book Antiqua" w:hAnsi="Book Antiqua" w:cs="Tahoma"/>
                <w:bCs/>
                <w:lang w:val="en-GB"/>
              </w:rPr>
              <w:t xml:space="preserve"> </w:t>
            </w:r>
            <w:r w:rsidRPr="007938C8">
              <w:rPr>
                <w:rFonts w:ascii="Book Antiqua" w:eastAsia="Book Antiqua" w:hAnsi="Book Antiqua" w:cs="Tahoma"/>
                <w:bCs/>
                <w:lang w:val="en-GB"/>
              </w:rPr>
              <w:t>and</w:t>
            </w:r>
            <w:r w:rsidR="009E380D" w:rsidRPr="000257FB">
              <w:rPr>
                <w:rFonts w:ascii="Book Antiqua" w:eastAsia="Book Antiqua" w:hAnsi="Book Antiqua" w:cs="Tahoma"/>
                <w:bCs/>
                <w:lang w:val="en-GB"/>
              </w:rPr>
              <w:t xml:space="preserve"> </w:t>
            </w:r>
            <w:r w:rsidRPr="008F314B">
              <w:rPr>
                <w:rFonts w:ascii="Book Antiqua" w:eastAsia="Book Antiqua" w:hAnsi="Book Antiqua" w:cs="Tahoma"/>
                <w:bCs/>
                <w:lang w:val="en-GB"/>
              </w:rPr>
              <w:t>ki67/TUC-4</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{"citationID":"XRDTojbG","properties":{"formattedCitation":"\\super [33]\\nosupersub{}","plainCitation":"[33]","noteIndex":0},"citationItems":[{"id":"kQroWgoh/JU1VHYMv","uris":["http://zotero.org/users/6956118/items/RFSQ2ZAA"],"itemData":{"id":642,"type":"article-journal","abstract":"Medulloblastoma is the most common malignant primitive neuroectodermal tumor found in children. It has a tendency to recur at a primary or distant site. The mechanism underlying the regulation of the recurrence of medulloblastoma remains largely unknown. Recently, several reports have described that cancer stem-like cells (CSCs) can be identified and isolated in medulloblastoma. The authors therefore attempted to demonstrate the correlation between the biological features of medulloblastoma’s CSCs and its recurrence.","container-title":"Child's Nervous System","DOI":"10.1007/s00381-012-1856-z","ISSN":"1433-0350","issue":"11","journalAbbreviation":"Childs Nerv Syst","language":"en","page":"1869-1877","source":"Springer Link","title":"Differential proliferative index of cancer stem-like cells in primary and recurrent medulloblastoma in human","volume":"28","author":[{"family":"Tang","given":"Xuqun"},{"family":"Yao","given":"Yu"},{"family":"Zhu","given":"Jingjing"},{"family":"Jin","given":"Kunlin"},{"family":"Wang","given":"Yin"},{"family":"Mao","given":"Ying"},{"family":"Zhou","given":"Liangfu"}],"issued":{"date-parts":[["2012",11,1]]}}}],"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2</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p>
        </w:tc>
        <w:tc>
          <w:tcPr>
            <w:tcW w:w="2340" w:type="dxa"/>
          </w:tcPr>
          <w:p w14:paraId="05BB2F64" w14:textId="608BA881" w:rsidR="00C127DF" w:rsidRPr="008F314B" w:rsidRDefault="00C127DF" w:rsidP="00D24D65">
            <w:pPr>
              <w:spacing w:line="360" w:lineRule="auto"/>
              <w:jc w:val="both"/>
              <w:rPr>
                <w:rFonts w:ascii="Book Antiqua" w:hAnsi="Book Antiqua" w:cs="Tahoma"/>
                <w:lang w:val="en-GB"/>
              </w:rPr>
            </w:pPr>
            <w:r w:rsidRPr="00F57023">
              <w:rPr>
                <w:rFonts w:ascii="Book Antiqua" w:hAnsi="Book Antiqua" w:cs="Tahoma"/>
                <w:lang w:val="en-GB"/>
              </w:rPr>
              <w:t>↑</w:t>
            </w:r>
            <w:r w:rsidR="009E380D" w:rsidRPr="009859FF">
              <w:rPr>
                <w:rFonts w:ascii="Book Antiqua" w:hAnsi="Book Antiqua" w:cs="Tahoma"/>
                <w:lang w:val="en-GB" w:eastAsia="zh-CN"/>
              </w:rPr>
              <w:t xml:space="preserve"> </w:t>
            </w:r>
            <w:r w:rsidRPr="008414F5">
              <w:rPr>
                <w:rFonts w:ascii="Book Antiqua" w:hAnsi="Book Antiqua" w:cs="Tahoma"/>
                <w:lang w:val="en-GB"/>
              </w:rPr>
              <w:t>Glycolysis</w:t>
            </w:r>
            <w:r w:rsidR="00743F2D" w:rsidRPr="008414F5">
              <w:rPr>
                <w:rFonts w:ascii="Book Antiqua" w:hAnsi="Book Antiqua" w:cs="Tahoma"/>
                <w:vertAlign w:val="superscript"/>
                <w:lang w:val="en-GB"/>
              </w:rPr>
              <w:t>[</w:t>
            </w:r>
            <w:r w:rsidRPr="008414F5">
              <w:rPr>
                <w:rFonts w:ascii="Book Antiqua" w:hAnsi="Book Antiqua" w:cs="Tahoma"/>
                <w:vertAlign w:val="superscript"/>
                <w:lang w:val="en-GB"/>
              </w:rPr>
              <w:t>4</w:t>
            </w:r>
            <w:r w:rsidR="008C5771" w:rsidRPr="007651A0">
              <w:rPr>
                <w:rFonts w:ascii="Book Antiqua" w:hAnsi="Book Antiqua" w:cs="Tahoma"/>
                <w:vertAlign w:val="superscript"/>
                <w:lang w:val="en-GB"/>
              </w:rPr>
              <w:t>6</w:t>
            </w:r>
            <w:r w:rsidRPr="007651A0">
              <w:rPr>
                <w:rFonts w:ascii="Book Antiqua" w:hAnsi="Book Antiqua" w:cs="Tahoma"/>
                <w:vertAlign w:val="superscript"/>
                <w:lang w:val="en-GB"/>
              </w:rPr>
              <w:t>]</w:t>
            </w:r>
            <w:r w:rsidR="00513547" w:rsidRPr="00994E40">
              <w:rPr>
                <w:rFonts w:ascii="Book Antiqua" w:hAnsi="Book Antiqua" w:cs="Tahoma"/>
                <w:lang w:val="en-GB" w:eastAsia="zh-CN"/>
              </w:rPr>
              <w:t xml:space="preserve">; </w:t>
            </w:r>
            <w:r w:rsidRPr="00994E40">
              <w:rPr>
                <w:rFonts w:ascii="Book Antiqua" w:hAnsi="Book Antiqua" w:cs="Tahoma"/>
                <w:lang w:val="en-GB"/>
              </w:rPr>
              <w:t>↑</w:t>
            </w:r>
            <w:r w:rsidR="00513547" w:rsidRPr="00E13662">
              <w:rPr>
                <w:rFonts w:ascii="Book Antiqua" w:hAnsi="Book Antiqua" w:cs="Tahoma"/>
                <w:lang w:val="en-GB" w:eastAsia="zh-CN"/>
              </w:rPr>
              <w:t xml:space="preserve"> </w:t>
            </w:r>
            <w:r w:rsidRPr="007938C8">
              <w:rPr>
                <w:rFonts w:ascii="Book Antiqua" w:hAnsi="Book Antiqua" w:cs="Tahoma"/>
                <w:lang w:val="en-GB"/>
              </w:rPr>
              <w:t>Fatty</w:t>
            </w:r>
            <w:r w:rsidR="009E380D" w:rsidRPr="000257FB">
              <w:rPr>
                <w:rFonts w:ascii="Book Antiqua" w:hAnsi="Book Antiqua" w:cs="Tahoma"/>
                <w:lang w:val="en-GB"/>
              </w:rPr>
              <w:t xml:space="preserve"> </w:t>
            </w:r>
            <w:r w:rsidRPr="000257FB">
              <w:rPr>
                <w:rFonts w:ascii="Book Antiqua" w:hAnsi="Book Antiqua" w:cs="Tahoma"/>
                <w:lang w:val="en-GB"/>
              </w:rPr>
              <w:t>acid</w:t>
            </w:r>
            <w:r w:rsidR="009E380D" w:rsidRPr="000257FB">
              <w:rPr>
                <w:rFonts w:ascii="Book Antiqua" w:hAnsi="Book Antiqua" w:cs="Tahoma"/>
                <w:lang w:val="en-GB"/>
              </w:rPr>
              <w:t xml:space="preserve"> </w:t>
            </w:r>
            <w:r w:rsidRPr="008F314B">
              <w:rPr>
                <w:rFonts w:ascii="Book Antiqua" w:hAnsi="Book Antiqua" w:cs="Tahoma"/>
                <w:lang w:val="en-GB"/>
              </w:rPr>
              <w:t>synthesis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9945B8" w:rsidRPr="008F314B">
              <w:rPr>
                <w:rFonts w:ascii="Book Antiqua" w:hAnsi="Book Antiqua" w:cs="Tahoma"/>
                <w:vertAlign w:val="superscript"/>
                <w:lang w:val="en-GB"/>
              </w:rPr>
              <w:t>0</w:t>
            </w:r>
            <w:r w:rsidRPr="008F314B">
              <w:rPr>
                <w:rFonts w:ascii="Book Antiqua" w:hAnsi="Book Antiqua" w:cs="Tahoma"/>
                <w:vertAlign w:val="superscript"/>
                <w:lang w:val="en-GB"/>
              </w:rPr>
              <w:t>]</w:t>
            </w:r>
            <w:r w:rsidR="00513547" w:rsidRPr="008F314B">
              <w:rPr>
                <w:rFonts w:ascii="Book Antiqua" w:hAnsi="Book Antiqua" w:cs="Tahoma"/>
                <w:lang w:val="en-GB" w:eastAsia="zh-CN"/>
              </w:rPr>
              <w:t xml:space="preserve">; </w:t>
            </w:r>
            <w:r w:rsidRPr="008F314B">
              <w:rPr>
                <w:rFonts w:ascii="Book Antiqua" w:hAnsi="Book Antiqua" w:cs="Tahoma"/>
                <w:lang w:val="en-GB"/>
              </w:rPr>
              <w:t>↓</w:t>
            </w:r>
            <w:r w:rsidR="00513547" w:rsidRPr="008F314B">
              <w:rPr>
                <w:rFonts w:ascii="Book Antiqua" w:hAnsi="Book Antiqua" w:cs="Tahoma"/>
                <w:lang w:val="en-GB" w:eastAsia="zh-CN"/>
              </w:rPr>
              <w:t xml:space="preserve"> </w:t>
            </w:r>
            <w:r w:rsidRPr="008F314B">
              <w:rPr>
                <w:rFonts w:ascii="Book Antiqua" w:hAnsi="Book Antiqua" w:cs="Tahoma"/>
                <w:lang w:val="en-GB"/>
              </w:rPr>
              <w:t>Fatty</w:t>
            </w:r>
            <w:r w:rsidR="009E380D" w:rsidRPr="008F314B">
              <w:rPr>
                <w:rFonts w:ascii="Book Antiqua" w:hAnsi="Book Antiqua" w:cs="Tahoma"/>
                <w:lang w:val="en-GB"/>
              </w:rPr>
              <w:t xml:space="preserve"> </w:t>
            </w:r>
            <w:r w:rsidRPr="008F314B">
              <w:rPr>
                <w:rFonts w:ascii="Book Antiqua" w:hAnsi="Book Antiqua" w:cs="Tahoma"/>
                <w:lang w:val="en-GB"/>
              </w:rPr>
              <w:t>acid</w:t>
            </w:r>
            <w:r w:rsidR="009E380D" w:rsidRPr="008F314B">
              <w:rPr>
                <w:rFonts w:ascii="Book Antiqua" w:hAnsi="Book Antiqua" w:cs="Tahoma"/>
                <w:lang w:val="en-GB"/>
              </w:rPr>
              <w:t xml:space="preserve"> </w:t>
            </w:r>
            <w:r w:rsidRPr="008F314B">
              <w:rPr>
                <w:rFonts w:ascii="Book Antiqua" w:hAnsi="Book Antiqua" w:cs="Tahoma"/>
                <w:lang w:val="en-GB"/>
              </w:rPr>
              <w:t>oxidation</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9945B8" w:rsidRPr="008F314B">
              <w:rPr>
                <w:rFonts w:ascii="Book Antiqua" w:hAnsi="Book Antiqua" w:cs="Tahoma"/>
                <w:vertAlign w:val="superscript"/>
                <w:lang w:val="en-GB"/>
              </w:rPr>
              <w:t>0</w:t>
            </w:r>
            <w:r w:rsidRPr="008F314B">
              <w:rPr>
                <w:rFonts w:ascii="Book Antiqua" w:hAnsi="Book Antiqua" w:cs="Tahoma"/>
                <w:vertAlign w:val="superscript"/>
                <w:lang w:val="en-GB"/>
              </w:rPr>
              <w:t>]</w:t>
            </w:r>
          </w:p>
        </w:tc>
      </w:tr>
      <w:tr w:rsidR="00513547" w:rsidRPr="008F314B" w14:paraId="28D687EB" w14:textId="77777777" w:rsidTr="000257FB">
        <w:trPr>
          <w:trHeight w:val="1576"/>
        </w:trPr>
        <w:tc>
          <w:tcPr>
            <w:tcW w:w="1020" w:type="dxa"/>
          </w:tcPr>
          <w:p w14:paraId="51C5772E" w14:textId="77777777" w:rsidR="00C127DF" w:rsidRPr="00994E40" w:rsidRDefault="00C127DF" w:rsidP="00D24D65">
            <w:pPr>
              <w:spacing w:line="360" w:lineRule="auto"/>
              <w:jc w:val="both"/>
              <w:rPr>
                <w:rFonts w:ascii="Book Antiqua" w:hAnsi="Book Antiqua" w:cs="Tahoma"/>
                <w:b/>
                <w:lang w:val="en-GB"/>
              </w:rPr>
            </w:pPr>
            <w:r w:rsidRPr="008F314B">
              <w:rPr>
                <w:rFonts w:ascii="Book Antiqua" w:hAnsi="Book Antiqua" w:cs="Tahoma"/>
                <w:lang w:val="en-GB"/>
              </w:rPr>
              <w:t>Group</w:t>
            </w:r>
            <w:r w:rsidR="009E380D" w:rsidRPr="00F57023">
              <w:rPr>
                <w:rFonts w:ascii="Book Antiqua" w:hAnsi="Book Antiqua" w:cs="Tahoma"/>
                <w:lang w:val="en-GB"/>
              </w:rPr>
              <w:t xml:space="preserve"> </w:t>
            </w:r>
            <w:r w:rsidRPr="008414F5">
              <w:rPr>
                <w:rFonts w:ascii="Book Antiqua" w:hAnsi="Book Antiqua" w:cs="Tahoma"/>
                <w:lang w:val="en-GB"/>
              </w:rPr>
              <w:t>3</w:t>
            </w:r>
            <w:r w:rsidR="00743F2D" w:rsidRPr="007651A0">
              <w:rPr>
                <w:rFonts w:ascii="Book Antiqua" w:hAnsi="Book Antiqua" w:cs="Tahoma"/>
                <w:vertAlign w:val="superscript"/>
                <w:lang w:val="en-GB"/>
              </w:rPr>
              <w:t>[</w:t>
            </w:r>
            <w:r w:rsidRPr="007651A0">
              <w:rPr>
                <w:rFonts w:ascii="Book Antiqua" w:hAnsi="Book Antiqua" w:cs="Tahoma"/>
                <w:vertAlign w:val="superscript"/>
                <w:lang w:val="en-GB"/>
              </w:rPr>
              <w:t>2]</w:t>
            </w:r>
          </w:p>
        </w:tc>
        <w:tc>
          <w:tcPr>
            <w:tcW w:w="1978" w:type="dxa"/>
          </w:tcPr>
          <w:p w14:paraId="1F7A0D55" w14:textId="4809B513" w:rsidR="00C127DF" w:rsidRPr="008F314B" w:rsidRDefault="00C127DF" w:rsidP="00513547">
            <w:pPr>
              <w:spacing w:line="360" w:lineRule="auto"/>
              <w:jc w:val="both"/>
              <w:rPr>
                <w:rFonts w:ascii="Book Antiqua" w:hAnsi="Book Antiqua" w:cs="Tahoma"/>
                <w:lang w:val="en-GB"/>
              </w:rPr>
            </w:pPr>
            <w:r w:rsidRPr="007938C8">
              <w:rPr>
                <w:rFonts w:ascii="Book Antiqua" w:hAnsi="Book Antiqua" w:cs="Tahoma"/>
                <w:lang w:val="en-GB"/>
              </w:rPr>
              <w:t>↑</w:t>
            </w:r>
            <w:r w:rsidR="00810FF2" w:rsidRPr="007938C8">
              <w:rPr>
                <w:rFonts w:ascii="Book Antiqua" w:hAnsi="Book Antiqua" w:cs="Tahoma"/>
                <w:lang w:val="en-GB" w:eastAsia="zh-CN"/>
              </w:rPr>
              <w:t xml:space="preserve"> </w:t>
            </w:r>
            <w:r w:rsidRPr="000257FB">
              <w:rPr>
                <w:rFonts w:ascii="Book Antiqua" w:hAnsi="Book Antiqua" w:cs="Tahoma"/>
                <w:lang w:val="en-GB"/>
              </w:rPr>
              <w:t>MYCN</w:t>
            </w:r>
            <w:r w:rsidR="009E380D" w:rsidRPr="000257FB">
              <w:rPr>
                <w:rFonts w:ascii="Book Antiqua" w:hAnsi="Book Antiqua" w:cs="Tahoma"/>
                <w:lang w:val="en-GB"/>
              </w:rPr>
              <w:t xml:space="preserve"> </w:t>
            </w:r>
            <w:r w:rsidRPr="008F314B">
              <w:rPr>
                <w:rFonts w:ascii="Book Antiqua" w:hAnsi="Book Antiqua" w:cs="Tahoma"/>
                <w:lang w:val="en-GB"/>
              </w:rPr>
              <w:t>gene</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513547" w:rsidRPr="008F314B">
              <w:rPr>
                <w:rFonts w:ascii="Book Antiqua" w:hAnsi="Book Antiqua" w:cs="Tahoma"/>
                <w:vertAlign w:val="superscript"/>
                <w:lang w:val="en-GB" w:eastAsia="zh-CN"/>
              </w:rPr>
              <w:t>,</w:t>
            </w:r>
            <w:r w:rsidRPr="008F314B">
              <w:rPr>
                <w:rFonts w:ascii="Book Antiqua" w:hAnsi="Book Antiqua" w:cs="Tahoma"/>
                <w:vertAlign w:val="superscript"/>
                <w:lang w:val="en-GB"/>
              </w:rPr>
              <w:t>5]</w:t>
            </w:r>
          </w:p>
        </w:tc>
        <w:tc>
          <w:tcPr>
            <w:tcW w:w="1768" w:type="dxa"/>
          </w:tcPr>
          <w:p w14:paraId="285E45C1" w14:textId="77777777" w:rsidR="00C127DF" w:rsidRPr="008F314B" w:rsidRDefault="00C127DF" w:rsidP="00513547">
            <w:pPr>
              <w:spacing w:line="360" w:lineRule="auto"/>
              <w:jc w:val="both"/>
              <w:rPr>
                <w:rFonts w:ascii="Book Antiqua" w:hAnsi="Book Antiqua" w:cs="Tahoma"/>
                <w:lang w:val="en-GB"/>
              </w:rPr>
            </w:pPr>
            <w:r w:rsidRPr="008F314B">
              <w:rPr>
                <w:rFonts w:ascii="Book Antiqua" w:hAnsi="Book Antiqua" w:cs="Tahoma"/>
                <w:lang w:val="en-GB"/>
              </w:rPr>
              <w:t>Poor</w:t>
            </w:r>
            <w:r w:rsidR="009E380D" w:rsidRPr="008F314B">
              <w:rPr>
                <w:rFonts w:ascii="Book Antiqua" w:hAnsi="Book Antiqua" w:cs="Tahoma"/>
                <w:lang w:val="en-GB"/>
              </w:rPr>
              <w:t xml:space="preserve"> </w:t>
            </w:r>
            <w:r w:rsidRPr="008F314B">
              <w:rPr>
                <w:rFonts w:ascii="Book Antiqua" w:hAnsi="Book Antiqua" w:cs="Tahoma"/>
                <w:lang w:val="en-GB"/>
              </w:rPr>
              <w:t>prognosis</w:t>
            </w:r>
            <w:r w:rsidR="009E380D" w:rsidRPr="008F314B">
              <w:rPr>
                <w:rFonts w:ascii="Book Antiqua" w:hAnsi="Book Antiqua" w:cs="Tahoma"/>
                <w:lang w:val="en-GB"/>
              </w:rPr>
              <w:t xml:space="preserve"> </w:t>
            </w:r>
            <w:r w:rsidRPr="008F314B">
              <w:rPr>
                <w:rFonts w:ascii="Book Antiqua" w:hAnsi="Book Antiqua" w:cs="Tahoma"/>
                <w:lang w:val="en-GB"/>
              </w:rPr>
              <w:t>and</w:t>
            </w:r>
            <w:r w:rsidR="009E380D" w:rsidRPr="008F314B">
              <w:rPr>
                <w:rFonts w:ascii="Book Antiqua" w:hAnsi="Book Antiqua" w:cs="Tahoma"/>
                <w:lang w:val="en-GB"/>
              </w:rPr>
              <w:t xml:space="preserve"> </w:t>
            </w:r>
            <w:r w:rsidRPr="008F314B">
              <w:rPr>
                <w:rFonts w:ascii="Book Antiqua" w:hAnsi="Book Antiqua" w:cs="Tahoma"/>
                <w:lang w:val="en-GB"/>
              </w:rPr>
              <w:t>high</w:t>
            </w:r>
            <w:r w:rsidR="009E380D" w:rsidRPr="008F314B">
              <w:rPr>
                <w:rFonts w:ascii="Book Antiqua" w:hAnsi="Book Antiqua" w:cs="Tahoma"/>
                <w:lang w:val="en-GB"/>
              </w:rPr>
              <w:t xml:space="preserve"> </w:t>
            </w:r>
            <w:r w:rsidRPr="008F314B">
              <w:rPr>
                <w:rFonts w:ascii="Book Antiqua" w:hAnsi="Book Antiqua" w:cs="Tahoma"/>
                <w:lang w:val="en-GB"/>
              </w:rPr>
              <w:t>metastatic</w:t>
            </w:r>
            <w:r w:rsidR="009E380D" w:rsidRPr="008F314B">
              <w:rPr>
                <w:rFonts w:ascii="Book Antiqua" w:hAnsi="Book Antiqua" w:cs="Tahoma"/>
                <w:lang w:val="en-GB"/>
              </w:rPr>
              <w:t xml:space="preserve"> </w:t>
            </w:r>
            <w:r w:rsidRPr="008F314B">
              <w:rPr>
                <w:rFonts w:ascii="Book Antiqua" w:hAnsi="Book Antiqua" w:cs="Tahoma"/>
                <w:lang w:val="en-GB"/>
              </w:rPr>
              <w:t>rate</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513547" w:rsidRPr="008F314B">
              <w:rPr>
                <w:rFonts w:ascii="Book Antiqua" w:hAnsi="Book Antiqua" w:cs="Tahoma"/>
                <w:vertAlign w:val="superscript"/>
                <w:lang w:val="en-GB" w:eastAsia="zh-CN"/>
              </w:rPr>
              <w:t>,</w:t>
            </w:r>
            <w:r w:rsidRPr="008F314B">
              <w:rPr>
                <w:rFonts w:ascii="Book Antiqua" w:hAnsi="Book Antiqua" w:cs="Tahoma"/>
                <w:vertAlign w:val="superscript"/>
                <w:lang w:val="en-GB"/>
              </w:rPr>
              <w:t>5]</w:t>
            </w:r>
          </w:p>
        </w:tc>
        <w:tc>
          <w:tcPr>
            <w:tcW w:w="1812" w:type="dxa"/>
          </w:tcPr>
          <w:p w14:paraId="43A6C8B7" w14:textId="7777777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Cerebellar</w:t>
            </w:r>
            <w:r w:rsidR="009E380D" w:rsidRPr="008F314B">
              <w:rPr>
                <w:rFonts w:ascii="Book Antiqua" w:hAnsi="Book Antiqua" w:cs="Tahoma"/>
                <w:lang w:val="en-GB"/>
              </w:rPr>
              <w:t xml:space="preserve"> </w:t>
            </w:r>
            <w:r w:rsidRPr="008F314B">
              <w:rPr>
                <w:rFonts w:ascii="Book Antiqua" w:hAnsi="Book Antiqua" w:cs="Tahoma"/>
                <w:lang w:val="en-GB"/>
              </w:rPr>
              <w:t>stem</w:t>
            </w:r>
            <w:r w:rsidR="009E380D" w:rsidRPr="008F314B">
              <w:rPr>
                <w:rFonts w:ascii="Book Antiqua" w:hAnsi="Book Antiqua" w:cs="Tahoma"/>
                <w:lang w:val="en-GB"/>
              </w:rPr>
              <w:t xml:space="preserve"> </w:t>
            </w:r>
            <w:r w:rsidRPr="008F314B">
              <w:rPr>
                <w:rFonts w:ascii="Book Antiqua" w:hAnsi="Book Antiqua" w:cs="Tahoma"/>
                <w:lang w:val="en-GB"/>
              </w:rPr>
              <w:t>cells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25,26]</w:t>
            </w:r>
          </w:p>
        </w:tc>
        <w:tc>
          <w:tcPr>
            <w:tcW w:w="1509" w:type="dxa"/>
          </w:tcPr>
          <w:p w14:paraId="706EF8E2" w14:textId="5D0D567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CD133</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{"citationID":"zQGj9M0y","properties":{"formattedCitation":"\\super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Nestin</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{"citationID":"rJvWci3X","properties":{"formattedCitation":"\\super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CD15</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{"citationID":"qOCXk627","properties":{"formattedCitation":"\\super [31]\\nosupersub{}","plainCitation":"[31]","noteIndex":0},"citationItems":[{"id":"kQroWgoh/5SeK8lgf","uris":["http://zotero.org/users/6956118/items/4ZB3B8TK"],"itemData":{"id":658,"type":"article-journal","abstract":"&lt;h2&gt;Summary&lt;/h2&gt;&lt;p&gt;The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0</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Sox2</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{"citationID":"IWMPDyUc","properties":{"formattedCitation":"\\super [31,32]\\nosupersub{}","plainCitation":"[31,32]","noteIndex":0},"citationItems":[{"id":"kQroWgoh/5SeK8lgf","uris":["http://zotero.org/users/6956118/items/4ZB3B8TK"],"itemData":{"id":658,"type":"article-journal","abstract":"&lt;h2&gt;Summary&lt;/h2&gt;&lt;p&gt;The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J."}],"issued":{"date-parts":[["2009",2,3]]}},"locator":"15"},{"id":"kQroWgoh/Lifmqxpu","uris":["http://zotero.org/users/6956118/items/TMVGVZ9T"],"itemData":{"id":692,"type":"article-journal","abstract":"Functional heterogeneity within tumors presents a significant therapeutic challenge. Here we show that quiescent, therapy-resistant Sox2+ cells propagate sonic hedgehog subgroup medulloblastoma by a mechanism that mirrors a neurogenic program. Rare Sox2+ cells produce rapidly cycling doublecortin+ progenitors that, together with their postmitotic progeny expressing NeuN, comprise tumor bulk. Sox2+ cells are enriched following anti-mitotic chemotherapy and Smoothened inhibition, creating a reservoir for tumor regrowth. Lineage traces from Sox2+ cells increase following treatment, suggesting that this population is responsible for relapse. Targeting Sox2+ cells with the antineoplastic mithramycin abrogated tumor growth. Addressing functional heterogeneity and eliminating Sox2+ cells presents a promising therapeutic paradigm for treatment of sonic hedgehog subgroup medulloblastoma.","container-title":"Cancer cell","DOI":"10.1016/j.ccr.2014.05.005","ISSN":"1535-6108","issue":"1","journalAbbreviation":"Cancer Cell","note":"PMID: 24954133\nPMCID: PMC4441014","page":"33-47","source":"PubMed Central","title":"Quiescent Sox2+ Cells Drive Hierarchical Growth and Relapse in Sonic Hedgehog Subgroup Medulloblastoma","volume":"26","author":[{"family":"Vanner","given":"Robert J."},{"family":"Remke","given":"Marc"},{"family":"Gallo","given":"Marco"},{"family":"Selvadurai","given":"Hayden J."},{"family":"Coutinho","given":"Fiona"},{"family":"Lee","given":"Lilian"},{"family":"Kushida","given":"Michelle"},{"family":"Head","given":"Renee"},{"family":"Morrissy","given":"Sorana"},{"family":"Zhu","given":"Xueming"},{"family":"Aviv","given":"Tzvi"},{"family":"Voisin","given":"Veronique"},{"family":"Clarke","given":"Ian D."},{"family":"Li","given":"Yisu"},{"family":"Mungall","given":"Andrew J."},{"family":"Moore","given":"Richard A."},{"family":"Ma","given":"Yussanne"},{"family":"Jones","given":"Steven J.M."},{"family":"Marra","given":"Marco A."},{"family":"Malkin","given":"David"},{"family":"Northcott","given":"Paul A."},{"family":"Kool","given":"Marcel"},{"family":"Pfister","given":"Stefan M."},{"family":"Bader","given":"Gary"},{"family":"Hochedlinger","given":"Konrad"},{"family":"Korshunov","given":"Andrey"},{"family":"Taylor","given":"Michael D."},{"family":"Dirks","given":"Peter B."}],"issued":{"date-parts":[["2014",7,14]]}}}],"schema":"https://github.com/citation-style-language/schema/raw/master/csl-citation.json"}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0</w:t>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1</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eastAsia="Book Antiqua" w:hAnsi="Book Antiqua" w:cs="Tahoma"/>
                <w:bCs/>
                <w:lang w:val="en-GB"/>
              </w:rPr>
              <w:t>ki67/nestin,</w:t>
            </w:r>
            <w:r w:rsidR="009E380D" w:rsidRPr="009859FF">
              <w:rPr>
                <w:rFonts w:ascii="Book Antiqua" w:eastAsia="Book Antiqua" w:hAnsi="Book Antiqua" w:cs="Tahoma"/>
                <w:bCs/>
                <w:lang w:val="en-GB"/>
              </w:rPr>
              <w:t xml:space="preserve"> </w:t>
            </w:r>
            <w:r w:rsidRPr="008414F5">
              <w:rPr>
                <w:rFonts w:ascii="Book Antiqua" w:eastAsia="Book Antiqua" w:hAnsi="Book Antiqua" w:cs="Tahoma"/>
                <w:bCs/>
                <w:lang w:val="en-GB"/>
              </w:rPr>
              <w:t>ki67/DCX,</w:t>
            </w:r>
            <w:r w:rsidR="009E380D" w:rsidRPr="007651A0">
              <w:rPr>
                <w:rFonts w:ascii="Book Antiqua" w:eastAsia="Book Antiqua" w:hAnsi="Book Antiqua" w:cs="Tahoma"/>
                <w:bCs/>
                <w:lang w:val="en-GB"/>
              </w:rPr>
              <w:t xml:space="preserve"> </w:t>
            </w:r>
            <w:r w:rsidRPr="007938C8">
              <w:rPr>
                <w:rFonts w:ascii="Book Antiqua" w:eastAsia="Book Antiqua" w:hAnsi="Book Antiqua" w:cs="Tahoma"/>
                <w:bCs/>
                <w:lang w:val="en-GB"/>
              </w:rPr>
              <w:t>and</w:t>
            </w:r>
            <w:r w:rsidR="009E380D" w:rsidRPr="000257FB">
              <w:rPr>
                <w:rFonts w:ascii="Book Antiqua" w:eastAsia="Book Antiqua" w:hAnsi="Book Antiqua" w:cs="Tahoma"/>
                <w:bCs/>
                <w:lang w:val="en-GB"/>
              </w:rPr>
              <w:t xml:space="preserve"> </w:t>
            </w:r>
            <w:r w:rsidRPr="008F314B">
              <w:rPr>
                <w:rFonts w:ascii="Book Antiqua" w:eastAsia="Book Antiqua" w:hAnsi="Book Antiqua" w:cs="Tahoma"/>
                <w:bCs/>
                <w:lang w:val="en-GB"/>
              </w:rPr>
              <w:t>ki67/TUC-4</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{"citationID":"DXHu9Ng8","properties":{"formattedCitation":"\\super [33]\\nosupersub{}","plainCitation":"[33]","noteIndex":0},"citationItems":[{"id":"kQroWgoh/JU1VHYMv","uris":["http://zotero.org/users/6956118/items/RFSQ2ZAA"],"itemData":{"id":642,"type":"article-journal","abstract":"Medulloblastoma is the most common malignant primitive neuroectodermal tumor found in children. It has a tendency to recur at a primary or distant site. The mechanism underlying the regulation of the recurrence of medulloblastoma remains largely unknown. Recently, several reports have described that cancer stem-like cells (CSCs) can be identified and isolated in medulloblastoma. The authors therefore attempted to demonstrate the correlation between the biological features of medulloblastoma’s CSCs and its recurrence.","container-title":"Child's Nervous System","DOI":"10.1007/s00381-012-1856-z","ISSN":"1433-0350","issue":"11","journalAbbreviation":"Childs Nerv Syst","language":"en","page":"1869-1877","source":"Springer Link","title":"Differential proliferative index of cancer stem-like cells in primary and recurrent medulloblastoma in human","volume":"28","author":[{"family":"Tang","given":"Xuqun"},{"family":"Yao","given":"Yu"},{"family":"Zhu","given":"Jingjing"},{"family":"Jin","given":"Kunlin"},{"family":"Wang","given":"Yin"},{"family":"Mao","given":"Ying"},{"family":"Zhou","given":"Liangfu"}],"issued":{"date-parts":[["2012",11,1]]}}}],"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8C5771" w:rsidRPr="0021005E">
              <w:rPr>
                <w:rFonts w:ascii="Book Antiqua" w:hAnsi="Book Antiqua" w:cs="Tahoma"/>
                <w:vertAlign w:val="superscript"/>
                <w:lang w:val="en-GB"/>
              </w:rPr>
              <w:t>2</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p>
        </w:tc>
        <w:tc>
          <w:tcPr>
            <w:tcW w:w="2340" w:type="dxa"/>
          </w:tcPr>
          <w:p w14:paraId="6C4EDF39" w14:textId="19753EC0" w:rsidR="00C127DF" w:rsidRPr="008F314B" w:rsidRDefault="00C127DF" w:rsidP="00D24D65">
            <w:pPr>
              <w:spacing w:line="360" w:lineRule="auto"/>
              <w:jc w:val="both"/>
              <w:rPr>
                <w:rFonts w:ascii="Book Antiqua" w:hAnsi="Book Antiqua" w:cs="Tahoma"/>
                <w:lang w:val="en-GB"/>
              </w:rPr>
            </w:pPr>
            <w:r w:rsidRPr="00F57023">
              <w:rPr>
                <w:rFonts w:ascii="Book Antiqua" w:hAnsi="Book Antiqua" w:cs="Tahoma"/>
                <w:lang w:val="en-GB"/>
              </w:rPr>
              <w:t>↑</w:t>
            </w:r>
            <w:r w:rsidR="00513547" w:rsidRPr="009859FF">
              <w:rPr>
                <w:rFonts w:ascii="Book Antiqua" w:hAnsi="Book Antiqua" w:cs="Tahoma"/>
                <w:lang w:val="en-GB" w:eastAsia="zh-CN"/>
              </w:rPr>
              <w:t xml:space="preserve"> </w:t>
            </w:r>
            <w:r w:rsidRPr="008414F5">
              <w:rPr>
                <w:rFonts w:ascii="Book Antiqua" w:hAnsi="Book Antiqua" w:cs="Tahoma"/>
                <w:lang w:val="en-GB"/>
              </w:rPr>
              <w:t>Glycolysis</w:t>
            </w:r>
            <w:r w:rsidR="00743F2D" w:rsidRPr="008414F5">
              <w:rPr>
                <w:rFonts w:ascii="Book Antiqua" w:hAnsi="Book Antiqua" w:cs="Tahoma"/>
                <w:vertAlign w:val="superscript"/>
                <w:lang w:val="en-GB"/>
              </w:rPr>
              <w:t>[</w:t>
            </w:r>
            <w:r w:rsidRPr="008414F5">
              <w:rPr>
                <w:rFonts w:ascii="Book Antiqua" w:hAnsi="Book Antiqua" w:cs="Tahoma"/>
                <w:vertAlign w:val="superscript"/>
                <w:lang w:val="en-GB"/>
              </w:rPr>
              <w:t>4</w:t>
            </w:r>
            <w:r w:rsidR="009945B8" w:rsidRPr="007651A0">
              <w:rPr>
                <w:rFonts w:ascii="Book Antiqua" w:hAnsi="Book Antiqua" w:cs="Tahoma"/>
                <w:vertAlign w:val="superscript"/>
                <w:lang w:val="en-GB"/>
              </w:rPr>
              <w:t>7</w:t>
            </w:r>
            <w:r w:rsidRPr="007651A0">
              <w:rPr>
                <w:rFonts w:ascii="Book Antiqua" w:hAnsi="Book Antiqua" w:cs="Tahoma"/>
                <w:vertAlign w:val="superscript"/>
                <w:lang w:val="en-GB"/>
              </w:rPr>
              <w:t>]</w:t>
            </w:r>
            <w:r w:rsidR="00513547" w:rsidRPr="00994E40">
              <w:rPr>
                <w:rFonts w:ascii="Book Antiqua" w:hAnsi="Book Antiqua" w:cs="Tahoma"/>
                <w:lang w:val="en-GB" w:eastAsia="zh-CN"/>
              </w:rPr>
              <w:t xml:space="preserve">; </w:t>
            </w:r>
            <w:r w:rsidRPr="00994E40">
              <w:rPr>
                <w:rFonts w:ascii="Book Antiqua" w:hAnsi="Book Antiqua" w:cs="Tahoma"/>
                <w:lang w:val="en-GB"/>
              </w:rPr>
              <w:t>↑</w:t>
            </w:r>
            <w:r w:rsidR="00513547" w:rsidRPr="00E13662">
              <w:rPr>
                <w:rFonts w:ascii="Book Antiqua" w:hAnsi="Book Antiqua" w:cs="Tahoma"/>
                <w:lang w:val="en-GB" w:eastAsia="zh-CN"/>
              </w:rPr>
              <w:t xml:space="preserve"> </w:t>
            </w:r>
            <w:r w:rsidRPr="007938C8">
              <w:rPr>
                <w:rFonts w:ascii="Book Antiqua" w:hAnsi="Book Antiqua" w:cs="Tahoma"/>
                <w:lang w:val="en-GB"/>
              </w:rPr>
              <w:t>Fatty</w:t>
            </w:r>
            <w:r w:rsidR="007F5FB9" w:rsidRPr="000257FB">
              <w:rPr>
                <w:rFonts w:ascii="Book Antiqua" w:hAnsi="Book Antiqua" w:cs="Tahoma"/>
                <w:lang w:val="en-GB"/>
              </w:rPr>
              <w:t xml:space="preserve"> </w:t>
            </w:r>
            <w:r w:rsidRPr="000257FB">
              <w:rPr>
                <w:rFonts w:ascii="Book Antiqua" w:hAnsi="Book Antiqua" w:cs="Tahoma"/>
                <w:lang w:val="en-GB"/>
              </w:rPr>
              <w:t>acid</w:t>
            </w:r>
            <w:r w:rsidR="009E380D" w:rsidRPr="000257FB">
              <w:rPr>
                <w:rFonts w:ascii="Book Antiqua" w:hAnsi="Book Antiqua" w:cs="Tahoma"/>
                <w:lang w:val="en-GB"/>
              </w:rPr>
              <w:t xml:space="preserve"> </w:t>
            </w:r>
            <w:r w:rsidRPr="008F314B">
              <w:rPr>
                <w:rFonts w:ascii="Book Antiqua" w:hAnsi="Book Antiqua" w:cs="Tahoma"/>
                <w:lang w:val="en-GB"/>
              </w:rPr>
              <w:t>synthesis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5</w:t>
            </w:r>
            <w:r w:rsidR="009945B8" w:rsidRPr="008F314B">
              <w:rPr>
                <w:rFonts w:ascii="Book Antiqua" w:hAnsi="Book Antiqua" w:cs="Tahoma"/>
                <w:vertAlign w:val="superscript"/>
                <w:lang w:val="en-GB"/>
              </w:rPr>
              <w:t>1</w:t>
            </w:r>
            <w:r w:rsidRPr="008F314B">
              <w:rPr>
                <w:rFonts w:ascii="Book Antiqua" w:hAnsi="Book Antiqua" w:cs="Tahoma"/>
                <w:vertAlign w:val="superscript"/>
                <w:lang w:val="en-GB"/>
              </w:rPr>
              <w:t>]</w:t>
            </w:r>
            <w:r w:rsidR="00513547" w:rsidRPr="008F314B">
              <w:rPr>
                <w:rFonts w:ascii="Book Antiqua" w:hAnsi="Book Antiqua" w:cs="Tahoma"/>
                <w:lang w:val="en-GB" w:eastAsia="zh-CN"/>
              </w:rPr>
              <w:t xml:space="preserve">; </w:t>
            </w:r>
            <w:r w:rsidRPr="008F314B">
              <w:rPr>
                <w:rFonts w:ascii="Book Antiqua" w:hAnsi="Book Antiqua" w:cs="Tahoma"/>
                <w:lang w:val="en-GB"/>
              </w:rPr>
              <w:t>↑</w:t>
            </w:r>
            <w:r w:rsidR="009E380D" w:rsidRPr="008F314B">
              <w:rPr>
                <w:rFonts w:ascii="Book Antiqua" w:hAnsi="Book Antiqua" w:cs="Tahoma"/>
                <w:lang w:val="en-GB"/>
              </w:rPr>
              <w:t xml:space="preserve"> </w:t>
            </w:r>
            <w:r w:rsidRPr="008F314B">
              <w:rPr>
                <w:rFonts w:ascii="Book Antiqua" w:hAnsi="Book Antiqua" w:cs="Tahoma"/>
                <w:lang w:val="en-GB"/>
              </w:rPr>
              <w:t>Gluconeogenesis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5</w:t>
            </w:r>
            <w:r w:rsidR="009945B8" w:rsidRPr="008F314B">
              <w:rPr>
                <w:rFonts w:ascii="Book Antiqua" w:hAnsi="Book Antiqua" w:cs="Tahoma"/>
                <w:vertAlign w:val="superscript"/>
                <w:lang w:val="en-GB"/>
              </w:rPr>
              <w:t>1</w:t>
            </w:r>
            <w:r w:rsidRPr="008F314B">
              <w:rPr>
                <w:rFonts w:ascii="Book Antiqua" w:hAnsi="Book Antiqua" w:cs="Tahoma"/>
                <w:vertAlign w:val="superscript"/>
                <w:lang w:val="en-GB"/>
              </w:rPr>
              <w:t>]</w:t>
            </w:r>
            <w:r w:rsidR="00513547" w:rsidRPr="008F314B">
              <w:rPr>
                <w:rFonts w:ascii="Book Antiqua" w:hAnsi="Book Antiqua" w:cs="Tahoma"/>
                <w:lang w:val="en-GB" w:eastAsia="zh-CN"/>
              </w:rPr>
              <w:t xml:space="preserve">; </w:t>
            </w:r>
            <w:r w:rsidRPr="008F314B">
              <w:rPr>
                <w:rFonts w:ascii="Book Antiqua" w:hAnsi="Book Antiqua" w:cs="Tahoma"/>
                <w:lang w:val="en-GB"/>
              </w:rPr>
              <w:t>↑Glutamine</w:t>
            </w:r>
            <w:r w:rsidR="009E380D" w:rsidRPr="008F314B">
              <w:rPr>
                <w:rFonts w:ascii="Book Antiqua" w:hAnsi="Book Antiqua" w:cs="Tahoma"/>
                <w:lang w:val="en-GB"/>
              </w:rPr>
              <w:t xml:space="preserve"> </w:t>
            </w:r>
            <w:r w:rsidRPr="008F314B">
              <w:rPr>
                <w:rFonts w:ascii="Book Antiqua" w:hAnsi="Book Antiqua" w:cs="Tahoma"/>
                <w:lang w:val="en-GB"/>
              </w:rPr>
              <w:t>anabolism</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5</w:t>
            </w:r>
            <w:r w:rsidR="009945B8" w:rsidRPr="008F314B">
              <w:rPr>
                <w:rFonts w:ascii="Book Antiqua" w:hAnsi="Book Antiqua" w:cs="Tahoma"/>
                <w:vertAlign w:val="superscript"/>
                <w:lang w:val="en-GB"/>
              </w:rPr>
              <w:t>1</w:t>
            </w:r>
            <w:r w:rsidRPr="008F314B">
              <w:rPr>
                <w:rFonts w:ascii="Book Antiqua" w:hAnsi="Book Antiqua" w:cs="Tahoma"/>
                <w:vertAlign w:val="superscript"/>
                <w:lang w:val="en-GB"/>
              </w:rPr>
              <w:t>]</w:t>
            </w:r>
          </w:p>
        </w:tc>
      </w:tr>
      <w:tr w:rsidR="00513547" w:rsidRPr="008F314B" w14:paraId="35036ED4" w14:textId="77777777" w:rsidTr="000257FB">
        <w:trPr>
          <w:trHeight w:val="1181"/>
        </w:trPr>
        <w:tc>
          <w:tcPr>
            <w:tcW w:w="1020" w:type="dxa"/>
            <w:tcBorders>
              <w:bottom w:val="single" w:sz="4" w:space="0" w:color="auto"/>
            </w:tcBorders>
          </w:tcPr>
          <w:p w14:paraId="4928FFBD" w14:textId="77777777" w:rsidR="00C127DF" w:rsidRPr="00994E40" w:rsidRDefault="00C127DF" w:rsidP="00D24D65">
            <w:pPr>
              <w:spacing w:line="360" w:lineRule="auto"/>
              <w:jc w:val="both"/>
              <w:rPr>
                <w:rFonts w:ascii="Book Antiqua" w:hAnsi="Book Antiqua" w:cs="Tahoma"/>
                <w:b/>
                <w:lang w:val="en-GB"/>
              </w:rPr>
            </w:pPr>
            <w:r w:rsidRPr="008F314B">
              <w:rPr>
                <w:rFonts w:ascii="Book Antiqua" w:hAnsi="Book Antiqua" w:cs="Tahoma"/>
                <w:lang w:val="en-GB"/>
              </w:rPr>
              <w:lastRenderedPageBreak/>
              <w:t>Group</w:t>
            </w:r>
            <w:r w:rsidR="009E380D" w:rsidRPr="00F57023">
              <w:rPr>
                <w:rFonts w:ascii="Book Antiqua" w:hAnsi="Book Antiqua" w:cs="Tahoma"/>
                <w:lang w:val="en-GB"/>
              </w:rPr>
              <w:t xml:space="preserve"> </w:t>
            </w:r>
            <w:r w:rsidRPr="008414F5">
              <w:rPr>
                <w:rFonts w:ascii="Book Antiqua" w:hAnsi="Book Antiqua" w:cs="Tahoma"/>
                <w:lang w:val="en-GB"/>
              </w:rPr>
              <w:t>4</w:t>
            </w:r>
            <w:r w:rsidR="00743F2D" w:rsidRPr="007651A0">
              <w:rPr>
                <w:rFonts w:ascii="Book Antiqua" w:hAnsi="Book Antiqua" w:cs="Tahoma"/>
                <w:vertAlign w:val="superscript"/>
                <w:lang w:val="en-GB"/>
              </w:rPr>
              <w:t>[</w:t>
            </w:r>
            <w:r w:rsidRPr="00994E40">
              <w:rPr>
                <w:rFonts w:ascii="Book Antiqua" w:hAnsi="Book Antiqua" w:cs="Tahoma"/>
                <w:vertAlign w:val="superscript"/>
                <w:lang w:val="en-GB"/>
              </w:rPr>
              <w:t>2]</w:t>
            </w:r>
          </w:p>
        </w:tc>
        <w:tc>
          <w:tcPr>
            <w:tcW w:w="1978" w:type="dxa"/>
            <w:tcBorders>
              <w:bottom w:val="single" w:sz="4" w:space="0" w:color="auto"/>
            </w:tcBorders>
          </w:tcPr>
          <w:p w14:paraId="44E7C66F" w14:textId="77777777" w:rsidR="00C127DF" w:rsidRPr="008F314B" w:rsidRDefault="00C127DF" w:rsidP="00513547">
            <w:pPr>
              <w:spacing w:line="360" w:lineRule="auto"/>
              <w:jc w:val="both"/>
              <w:rPr>
                <w:rFonts w:ascii="Book Antiqua" w:hAnsi="Book Antiqua" w:cs="Tahoma"/>
                <w:lang w:val="en-GB"/>
              </w:rPr>
            </w:pPr>
            <w:r w:rsidRPr="007938C8">
              <w:rPr>
                <w:rFonts w:ascii="Book Antiqua" w:hAnsi="Book Antiqua" w:cs="Tahoma"/>
                <w:lang w:val="en-GB"/>
              </w:rPr>
              <w:t>Chromosome</w:t>
            </w:r>
            <w:r w:rsidR="009E380D" w:rsidRPr="007938C8">
              <w:rPr>
                <w:rFonts w:ascii="Book Antiqua" w:hAnsi="Book Antiqua" w:cs="Tahoma"/>
                <w:lang w:val="en-GB"/>
              </w:rPr>
              <w:t xml:space="preserve"> </w:t>
            </w:r>
            <w:r w:rsidRPr="007938C8">
              <w:rPr>
                <w:rFonts w:ascii="Book Antiqua" w:hAnsi="Book Antiqua" w:cs="Tahoma"/>
                <w:lang w:val="en-GB"/>
              </w:rPr>
              <w:t>17</w:t>
            </w:r>
            <w:r w:rsidR="009E380D" w:rsidRPr="000257FB">
              <w:rPr>
                <w:rFonts w:ascii="Book Antiqua" w:hAnsi="Book Antiqua" w:cs="Tahoma"/>
                <w:lang w:val="en-GB"/>
              </w:rPr>
              <w:t xml:space="preserve"> </w:t>
            </w:r>
            <w:r w:rsidRPr="008F314B">
              <w:rPr>
                <w:rFonts w:ascii="Book Antiqua" w:hAnsi="Book Antiqua" w:cs="Tahoma"/>
                <w:lang w:val="en-GB"/>
              </w:rPr>
              <w:t>abnormalities</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513547" w:rsidRPr="008F314B">
              <w:rPr>
                <w:rFonts w:ascii="Book Antiqua" w:hAnsi="Book Antiqua" w:cs="Tahoma"/>
                <w:vertAlign w:val="superscript"/>
                <w:lang w:val="en-GB" w:eastAsia="zh-CN"/>
              </w:rPr>
              <w:t>,</w:t>
            </w:r>
            <w:r w:rsidRPr="008F314B">
              <w:rPr>
                <w:rFonts w:ascii="Book Antiqua" w:hAnsi="Book Antiqua" w:cs="Tahoma"/>
                <w:vertAlign w:val="superscript"/>
                <w:lang w:val="en-GB"/>
              </w:rPr>
              <w:t>5]</w:t>
            </w:r>
          </w:p>
        </w:tc>
        <w:tc>
          <w:tcPr>
            <w:tcW w:w="1768" w:type="dxa"/>
            <w:tcBorders>
              <w:bottom w:val="single" w:sz="4" w:space="0" w:color="auto"/>
            </w:tcBorders>
          </w:tcPr>
          <w:p w14:paraId="0AB462D3" w14:textId="7777777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Intermediate</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2]</w:t>
            </w:r>
          </w:p>
        </w:tc>
        <w:tc>
          <w:tcPr>
            <w:tcW w:w="1812" w:type="dxa"/>
            <w:tcBorders>
              <w:bottom w:val="single" w:sz="4" w:space="0" w:color="auto"/>
            </w:tcBorders>
          </w:tcPr>
          <w:p w14:paraId="453FEB9B" w14:textId="7777777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Further</w:t>
            </w:r>
            <w:r w:rsidR="009E380D" w:rsidRPr="008F314B">
              <w:rPr>
                <w:rFonts w:ascii="Book Antiqua" w:hAnsi="Book Antiqua" w:cs="Tahoma"/>
                <w:lang w:val="en-GB"/>
              </w:rPr>
              <w:t xml:space="preserve"> </w:t>
            </w:r>
            <w:r w:rsidRPr="008F314B">
              <w:rPr>
                <w:rFonts w:ascii="Book Antiqua" w:hAnsi="Book Antiqua" w:cs="Tahoma"/>
                <w:lang w:val="en-GB"/>
              </w:rPr>
              <w:t>investigation</w:t>
            </w:r>
            <w:r w:rsidR="009E380D" w:rsidRPr="008F314B">
              <w:rPr>
                <w:rFonts w:ascii="Book Antiqua" w:hAnsi="Book Antiqua" w:cs="Tahoma"/>
                <w:lang w:val="en-GB"/>
              </w:rPr>
              <w:t xml:space="preserve"> </w:t>
            </w:r>
            <w:r w:rsidRPr="008F314B">
              <w:rPr>
                <w:rFonts w:ascii="Book Antiqua" w:hAnsi="Book Antiqua" w:cs="Tahoma"/>
                <w:lang w:val="en-GB"/>
              </w:rPr>
              <w:t>needed</w:t>
            </w:r>
          </w:p>
        </w:tc>
        <w:tc>
          <w:tcPr>
            <w:tcW w:w="1509" w:type="dxa"/>
            <w:tcBorders>
              <w:bottom w:val="single" w:sz="4" w:space="0" w:color="auto"/>
            </w:tcBorders>
          </w:tcPr>
          <w:p w14:paraId="403E6091" w14:textId="674ADB27"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CD133</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{"citationID":"8Myli8GX","properties":{"formattedCitation":"\\super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Nestin</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{"citationID":"zRVnjpmY","properties":{"formattedCitation":"\\super [20]\\nosupersub{}","plainCitation":"[20]","noteIndex":0},"citationItems":[{"id":"kQroWgoh/2Opib3jj","uris":["http://zotero.org/users/6956118/items/IW562MQ7"],"itemData":{"id":415,"type":"article-journal","abstract":"Most current research on human brain tumors is focused on the molecular and cellular analysis of the bulk tumor mass. However, there is overwhelming evidence in some malignancies that the tumor clone is heterogeneous with respect to proliferation and differentiation. In human leukemia, the tumor clone is organized as a hierarchy that originates from rare leukemic stem cells that possess extensive proliferative and self-renewal potential, and are responsible for maintaining the tumor clone. We report here the identification and purification of a cancer stem cell from human brain tumors of different phenotypes that possesses a marked capacity for proliferation, self-renewal, and differentiation. The increased self-renewal capacity of the brain tumor stem cell (BTSC) was highest from the most aggressive clinical samples of medulloblastoma compared with low-grade gliomas. The BTSC was exclusively isolated with the cell fraction expressing the neural stem cell surface marker CD133. These CD133+ cells could differentiate in culture into tumor cells that phenotypically resembled the tumor from the patient. The identification of a BTSC provides a powerful tool to investigate the tumorigenic process in the central nervous system and to develop therapies targeted to the BTSC.","container-title":"Cancer Research","ISSN":"0008-5472, 1538-7445","issue":"18","journalAbbreviation":"Cancer Res","language":"en","note":"publisher: American Association for Cancer Research\nsection: Cell and Tumor Biology\nPMID: 14522905","page":"5821-5828","source":"cancerres.aacrjournals.org","title":"Identification of a Cancer Stem Cell in Human Brain Tumors","volume":"63","author":[{"family":"Singh","given":"Sheila K."},{"family":"Clarke","given":"Ian D."},{"family":"Terasaki","given":"Mizuhiko"},{"family":"Bonn","given":"Victoria E."},{"family":"Hawkins","given":"Cynthia"},{"family":"Squire","given":"Jeremy"},{"family":"Dirks","given":"Peter B."}],"issued":{"date-parts":[["2003",9,15]]}}}],"schema":"https://github.com/citation-style-language/schema/raw/master/csl-citation.json"}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[20]</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CD15</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{"citationID":"HwRdbwt4","properties":{"formattedCitation":"\\super [31]\\nosupersub{}","plainCitation":"[31]","noteIndex":0},"citationItems":[{"id":"kQroWgoh/5SeK8lgf","uris":["http://zotero.org/users/6956118/items/4ZB3B8TK"],"itemData":{"id":658,"type":"article-journal","abstract":"&lt;h2&gt;Summary&lt;/h2&gt;&lt;p&gt;The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9945B8" w:rsidRPr="0021005E">
              <w:rPr>
                <w:rFonts w:ascii="Book Antiqua" w:hAnsi="Book Antiqua" w:cs="Tahoma"/>
                <w:vertAlign w:val="superscript"/>
                <w:lang w:val="en-GB"/>
              </w:rPr>
              <w:t>0</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hAnsi="Book Antiqua" w:cs="Tahoma"/>
                <w:lang w:val="en-GB"/>
              </w:rPr>
              <w:t>Sox2</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{"citationID":"mumvQmTu","properties":{"formattedCitation":"\\super [31,32]\\nosupersub{}","plainCitation":"[31,32]","noteIndex":0},"citationItems":[{"id":"kQroWgoh/5SeK8lgf","uris":["http://zotero.org/users/6956118/items/4ZB3B8TK"],"itemData":{"id":658,"type":"article-journal","abstract":"&lt;h2&gt;Summary&lt;/h2&gt;&lt;p&gt;The growth of many cancers depends on self-renewing cells called cancer stem cells or tumor-propagating cells (TPCs). In human brain tumors, cells expressing the stem cell marker CD133 have been implicated as TPCs. Here we show that tumors from a model of medulloblastoma, the &lt;i&gt;Patched&lt;/i&gt; mutant mouse, are propagated not by CD133&lt;sup&gt;+&lt;/sup&gt; cells but by cells expressing the progenitor markers Math1 and CD15/SSEA-1. These cells have a distinct expression profile that suggests increased proliferative capacity and decreased tendency to undergo apoptosis and differentiation. CD15 is also found in a subset of human medulloblastomas, and tumors expressing genes similar to those found in murine CD15&lt;sup&gt;+&lt;/sup&gt; cells have a poorer prognosis. Thus, CD15 may represent an important marker for TPCs in medulloblastoma.&lt;/p&gt;","container-title":"Cancer Cell","DOI":"10.1016/j.ccr.2008.12.016","ISSN":"1535-6108, 1878-3686","issue":"2","journalAbbreviation":"Cancer Cell","language":"English","note":"publisher: Elsevier\nPMID: 19185848","page":"135-147","source":"www.cell.com","title":"Identification of CD15 as a Marker for Tumor-Propagating Cells in a Mouse Model of Medulloblastoma","volume":"15","author":[{"family":"Read","given":"Tracy-Ann"},{"family":"Fogarty","given":"Marie P."},{"family":"Markant","given":"Shirley L."},{"family":"McLendon","given":"Roger E."},{"family":"Wei","given":"Zhengzheng"},{"family":"Ellison","given":"David W."},{"family":"Febbo","given":"Phillip G."},{"family":"Wechsler-Reya","given":"Robert J."}],"issued":{"date-parts":[["2009",2,3]]}},"locator":"15"},{"id":"kQroWgoh/Lifmqxpu","uris":["http://zotero.org/users/6956118/items/TMVGVZ9T"],"itemData":{"id":692,"type":"article-journal","abstract":"Functional heterogeneity within tumors presents a significant therapeutic challenge. Here we show that quiescent, therapy-resistant Sox2+ cells propagate sonic hedgehog subgroup medulloblastoma by a mechanism that mirrors a neurogenic program. Rare Sox2+ cells produce rapidly cycling doublecortin+ progenitors that, together with their postmitotic progeny expressing NeuN, comprise tumor bulk. Sox2+ cells are enriched following anti-mitotic chemotherapy and Smoothened inhibition, creating a reservoir for tumor regrowth. Lineage traces from Sox2+ cells increase following treatment, suggesting that this population is responsible for relapse. Targeting Sox2+ cells with the antineoplastic mithramycin abrogated tumor growth. Addressing functional heterogeneity and eliminating Sox2+ cells presents a promising therapeutic paradigm for treatment of sonic hedgehog subgroup medulloblastoma.","container-title":"Cancer cell","DOI":"10.1016/j.ccr.2014.05.005","ISSN":"1535-6108","issue":"1","journalAbbreviation":"Cancer Cell","note":"PMID: 24954133\nPMCID: PMC4441014","page":"33-47","source":"PubMed Central","title":"Quiescent Sox2+ Cells Drive Hierarchical Growth and Relapse in Sonic Hedgehog Subgroup Medulloblastoma","volume":"26","author":[{"family":"Vanner","given":"Robert J."},{"family":"Remke","given":"Marc"},{"family":"Gallo","given":"Marco"},{"family":"Selvadurai","given":"Hayden J."},{"family":"Coutinho","given":"Fiona"},{"family":"Lee","given":"Lilian"},{"family":"Kushida","given":"Michelle"},{"family":"Head","given":"Renee"},{"family":"Morrissy","given":"Sorana"},{"family":"Zhu","given":"Xueming"},{"family":"Aviv","given":"Tzvi"},{"family":"Voisin","given":"Veronique"},{"family":"Clarke","given":"Ian D."},{"family":"Li","given":"Yisu"},{"family":"Mungall","given":"Andrew J."},{"family":"Moore","given":"Richard A."},{"family":"Ma","given":"Yussanne"},{"family":"Jones","given":"Steven J.M."},{"family":"Marra","given":"Marco A."},{"family":"Malkin","given":"David"},{"family":"Northcott","given":"Paul A."},{"family":"Kool","given":"Marcel"},{"family":"Pfister","given":"Stefan M."},{"family":"Bader","given":"Gary"},{"family":"Hochedlinger","given":"Konrad"},{"family":"Korshunov","given":"Andrey"},{"family":"Taylor","given":"Michael D."},{"family":"Dirks","given":"Peter B."}],"issued":{"date-parts":[["2014",7,14]]}}}],"schema":"https://github.com/citation-style-language/schema/raw/master/csl-citation.json"}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9945B8" w:rsidRPr="0021005E">
              <w:rPr>
                <w:rFonts w:ascii="Book Antiqua" w:hAnsi="Book Antiqua" w:cs="Tahoma"/>
                <w:vertAlign w:val="superscript"/>
                <w:lang w:val="en-GB"/>
              </w:rPr>
              <w:t>0</w:t>
            </w:r>
            <w:r w:rsidRPr="0021005E">
              <w:rPr>
                <w:rFonts w:ascii="Book Antiqua" w:hAnsi="Book Antiqua" w:cs="Tahoma"/>
                <w:vertAlign w:val="superscript"/>
                <w:lang w:val="en-GB"/>
              </w:rPr>
              <w:t>,3</w:t>
            </w:r>
            <w:r w:rsidR="009945B8" w:rsidRPr="0021005E">
              <w:rPr>
                <w:rFonts w:ascii="Book Antiqua" w:hAnsi="Book Antiqua" w:cs="Tahoma"/>
                <w:vertAlign w:val="superscript"/>
                <w:lang w:val="en-GB"/>
              </w:rPr>
              <w:t>1</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r w:rsidR="00513547" w:rsidRPr="008F314B">
              <w:rPr>
                <w:rFonts w:ascii="Book Antiqua" w:hAnsi="Book Antiqua" w:cs="Tahoma"/>
                <w:lang w:val="en-GB" w:eastAsia="zh-CN"/>
              </w:rPr>
              <w:t xml:space="preserve">, </w:t>
            </w:r>
            <w:r w:rsidRPr="00F57023">
              <w:rPr>
                <w:rFonts w:ascii="Book Antiqua" w:eastAsia="Book Antiqua" w:hAnsi="Book Antiqua" w:cs="Tahoma"/>
                <w:bCs/>
                <w:lang w:val="en-GB"/>
              </w:rPr>
              <w:t>ki67/nestin,</w:t>
            </w:r>
            <w:r w:rsidR="009E380D" w:rsidRPr="009859FF">
              <w:rPr>
                <w:rFonts w:ascii="Book Antiqua" w:eastAsia="Book Antiqua" w:hAnsi="Book Antiqua" w:cs="Tahoma"/>
                <w:bCs/>
                <w:lang w:val="en-GB"/>
              </w:rPr>
              <w:t xml:space="preserve"> </w:t>
            </w:r>
            <w:r w:rsidRPr="008414F5">
              <w:rPr>
                <w:rFonts w:ascii="Book Antiqua" w:eastAsia="Book Antiqua" w:hAnsi="Book Antiqua" w:cs="Tahoma"/>
                <w:bCs/>
                <w:lang w:val="en-GB"/>
              </w:rPr>
              <w:t>ki67/DCX,</w:t>
            </w:r>
            <w:r w:rsidR="009E380D" w:rsidRPr="007651A0">
              <w:rPr>
                <w:rFonts w:ascii="Book Antiqua" w:eastAsia="Book Antiqua" w:hAnsi="Book Antiqua" w:cs="Tahoma"/>
                <w:bCs/>
                <w:lang w:val="en-GB"/>
              </w:rPr>
              <w:t xml:space="preserve"> </w:t>
            </w:r>
            <w:r w:rsidRPr="007938C8">
              <w:rPr>
                <w:rFonts w:ascii="Book Antiqua" w:eastAsia="Book Antiqua" w:hAnsi="Book Antiqua" w:cs="Tahoma"/>
                <w:bCs/>
                <w:lang w:val="en-GB"/>
              </w:rPr>
              <w:t>and</w:t>
            </w:r>
            <w:r w:rsidR="009E380D" w:rsidRPr="007938C8">
              <w:rPr>
                <w:rFonts w:ascii="Book Antiqua" w:eastAsia="Book Antiqua" w:hAnsi="Book Antiqua" w:cs="Tahoma"/>
                <w:bCs/>
                <w:lang w:val="en-GB"/>
              </w:rPr>
              <w:t xml:space="preserve"> </w:t>
            </w:r>
            <w:r w:rsidRPr="000257FB">
              <w:rPr>
                <w:rFonts w:ascii="Book Antiqua" w:eastAsia="Book Antiqua" w:hAnsi="Book Antiqua" w:cs="Tahoma"/>
                <w:bCs/>
                <w:lang w:val="en-GB"/>
              </w:rPr>
              <w:t>ki67/TUC-4</w:t>
            </w:r>
            <w:r w:rsidRPr="00F57023">
              <w:rPr>
                <w:rFonts w:ascii="Book Antiqua" w:eastAsia="Book Antiqua" w:hAnsi="Book Antiqua" w:cs="Tahoma"/>
                <w:bCs/>
                <w:lang w:val="en-GB"/>
              </w:rPr>
              <w:fldChar w:fldCharType="begin"/>
            </w:r>
            <w:r w:rsidRPr="008F314B">
              <w:rPr>
                <w:rFonts w:ascii="Book Antiqua" w:eastAsia="Book Antiqua" w:hAnsi="Book Antiqua" w:cs="Tahoma"/>
                <w:bCs/>
                <w:lang w:val="en-GB"/>
              </w:rPr>
              <w:instrText xml:space="preserve"> ADDIN ZOTERO_ITEM CSL_CITATION {"citationID":"8zFDzbWr","properties":{"formattedCitation":"\\super [33]\\nosupersub{}","plainCitation":"[33]","noteIndex":0},"citationItems":[{"id":"kQroWgoh/JU1VHYMv","uris":["http://zotero.org/users/6956118/items/RFSQ2ZAA"],"itemData":{"id":642,"type":"article-journal","abstract":"Medulloblastoma is the most common malignant primitive neuroectodermal tumor found in children. It has a tendency to recur at a primary or distant site. The mechanism underlying the regulation of the recurrence of medulloblastoma remains largely unknown. Recently, several reports have described that cancer stem-like cells (CSCs) can be identified and isolated in medulloblastoma. The authors therefore attempted to demonstrate the correlation between the biological features of medulloblastoma’s CSCs and its recurrence.","container-title":"Child's Nervous System","DOI":"10.1007/s00381-012-1856-z","ISSN":"1433-0350","issue":"11","journalAbbreviation":"Childs Nerv Syst","language":"en","page":"1869-1877","source":"Springer Link","title":"Differential proliferative index of cancer stem-like cells in primary and recurrent medulloblastoma in human","volume":"28","author":[{"family":"Tang","given":"Xuqun"},{"family":"Yao","given":"Yu"},{"family":"Zhu","given":"Jingjing"},{"family":"Jin","given":"Kunlin"},{"family":"Wang","given":"Yin"},{"family":"Mao","given":"Ying"},{"family":"Zhou","given":"Liangfu"}],"issued":{"date-parts":[["2012",11,1]]}}}],"schema":"https://github.com/citation-style-language/schema/raw/master/csl-citation.json"} </w:instrText>
            </w:r>
            <w:r w:rsidRPr="00F57023">
              <w:rPr>
                <w:rFonts w:ascii="Book Antiqua" w:eastAsia="Book Antiqua" w:hAnsi="Book Antiqua" w:cs="Tahoma"/>
                <w:bCs/>
                <w:lang w:val="en-GB"/>
              </w:rPr>
              <w:fldChar w:fldCharType="separate"/>
            </w:r>
            <w:r w:rsidRPr="0021005E">
              <w:rPr>
                <w:rFonts w:ascii="Book Antiqua" w:hAnsi="Book Antiqua" w:cs="Tahoma"/>
                <w:vertAlign w:val="superscript"/>
                <w:lang w:val="en-GB"/>
              </w:rPr>
              <w:t>[3</w:t>
            </w:r>
            <w:r w:rsidR="009945B8" w:rsidRPr="0021005E">
              <w:rPr>
                <w:rFonts w:ascii="Book Antiqua" w:hAnsi="Book Antiqua" w:cs="Tahoma"/>
                <w:vertAlign w:val="superscript"/>
                <w:lang w:val="en-GB"/>
              </w:rPr>
              <w:t>2</w:t>
            </w:r>
            <w:r w:rsidRPr="0021005E">
              <w:rPr>
                <w:rFonts w:ascii="Book Antiqua" w:hAnsi="Book Antiqua" w:cs="Tahoma"/>
                <w:vertAlign w:val="superscript"/>
                <w:lang w:val="en-GB"/>
              </w:rPr>
              <w:t>]</w:t>
            </w:r>
            <w:r w:rsidRPr="00F57023">
              <w:rPr>
                <w:rFonts w:ascii="Book Antiqua" w:eastAsia="Book Antiqua" w:hAnsi="Book Antiqua" w:cs="Tahoma"/>
                <w:bCs/>
                <w:lang w:val="en-GB"/>
              </w:rPr>
              <w:fldChar w:fldCharType="end"/>
            </w:r>
          </w:p>
        </w:tc>
        <w:tc>
          <w:tcPr>
            <w:tcW w:w="2340" w:type="dxa"/>
            <w:tcBorders>
              <w:bottom w:val="single" w:sz="4" w:space="0" w:color="auto"/>
            </w:tcBorders>
          </w:tcPr>
          <w:p w14:paraId="340B6A8D" w14:textId="35452C76" w:rsidR="00C127DF" w:rsidRPr="008F314B" w:rsidRDefault="00C127DF" w:rsidP="00D24D65">
            <w:pPr>
              <w:spacing w:line="360" w:lineRule="auto"/>
              <w:jc w:val="both"/>
              <w:rPr>
                <w:rFonts w:ascii="Book Antiqua" w:hAnsi="Book Antiqua" w:cs="Tahoma"/>
                <w:lang w:val="en-GB"/>
              </w:rPr>
            </w:pPr>
            <w:r w:rsidRPr="00F57023">
              <w:rPr>
                <w:rFonts w:ascii="Book Antiqua" w:hAnsi="Book Antiqua" w:cs="Tahoma"/>
                <w:lang w:val="en-GB"/>
              </w:rPr>
              <w:t>↑</w:t>
            </w:r>
            <w:r w:rsidR="009E380D" w:rsidRPr="009859FF">
              <w:rPr>
                <w:rFonts w:ascii="Book Antiqua" w:hAnsi="Book Antiqua" w:cs="Tahoma"/>
                <w:lang w:val="en-GB"/>
              </w:rPr>
              <w:t xml:space="preserve"> </w:t>
            </w:r>
            <w:r w:rsidRPr="008414F5">
              <w:rPr>
                <w:rFonts w:ascii="Book Antiqua" w:hAnsi="Book Antiqua" w:cs="Tahoma"/>
                <w:lang w:val="en-GB"/>
              </w:rPr>
              <w:t>Fatty</w:t>
            </w:r>
            <w:r w:rsidR="009E380D" w:rsidRPr="008414F5">
              <w:rPr>
                <w:rFonts w:ascii="Book Antiqua" w:hAnsi="Book Antiqua" w:cs="Tahoma"/>
                <w:lang w:val="en-GB"/>
              </w:rPr>
              <w:t xml:space="preserve"> </w:t>
            </w:r>
            <w:r w:rsidRPr="007651A0">
              <w:rPr>
                <w:rFonts w:ascii="Book Antiqua" w:hAnsi="Book Antiqua" w:cs="Tahoma"/>
                <w:lang w:val="en-GB"/>
              </w:rPr>
              <w:t>acid</w:t>
            </w:r>
            <w:r w:rsidR="009E380D" w:rsidRPr="00994E40">
              <w:rPr>
                <w:rFonts w:ascii="Book Antiqua" w:hAnsi="Book Antiqua" w:cs="Tahoma"/>
                <w:lang w:val="en-GB"/>
              </w:rPr>
              <w:t xml:space="preserve"> </w:t>
            </w:r>
            <w:r w:rsidRPr="007938C8">
              <w:rPr>
                <w:rFonts w:ascii="Book Antiqua" w:hAnsi="Book Antiqua" w:cs="Tahoma"/>
                <w:lang w:val="en-GB"/>
              </w:rPr>
              <w:t>synthesis</w:t>
            </w:r>
            <w:r w:rsidR="00743F2D" w:rsidRPr="007938C8">
              <w:rPr>
                <w:rFonts w:ascii="Book Antiqua" w:hAnsi="Book Antiqua" w:cs="Tahoma"/>
                <w:vertAlign w:val="superscript"/>
                <w:lang w:val="en-GB"/>
              </w:rPr>
              <w:t>[</w:t>
            </w:r>
            <w:r w:rsidRPr="000257FB">
              <w:rPr>
                <w:rFonts w:ascii="Book Antiqua" w:hAnsi="Book Antiqua" w:cs="Tahoma"/>
                <w:vertAlign w:val="superscript"/>
                <w:lang w:val="en-GB"/>
              </w:rPr>
              <w:t>4</w:t>
            </w:r>
            <w:r w:rsidR="009945B8" w:rsidRPr="000257FB">
              <w:rPr>
                <w:rFonts w:ascii="Book Antiqua" w:hAnsi="Book Antiqua" w:cs="Tahoma"/>
                <w:vertAlign w:val="superscript"/>
                <w:lang w:val="en-GB"/>
              </w:rPr>
              <w:t>1</w:t>
            </w:r>
            <w:r w:rsidRPr="000257FB">
              <w:rPr>
                <w:rFonts w:ascii="Book Antiqua" w:hAnsi="Book Antiqua" w:cs="Tahoma"/>
                <w:vertAlign w:val="superscript"/>
                <w:lang w:val="en-GB"/>
              </w:rPr>
              <w:t>]</w:t>
            </w:r>
            <w:r w:rsidR="00513547" w:rsidRPr="000257FB">
              <w:rPr>
                <w:rFonts w:ascii="Book Antiqua" w:hAnsi="Book Antiqua" w:cs="Tahoma"/>
                <w:lang w:val="en-GB" w:eastAsia="zh-CN"/>
              </w:rPr>
              <w:t xml:space="preserve">; </w:t>
            </w:r>
            <w:r w:rsidRPr="000257FB">
              <w:rPr>
                <w:rFonts w:ascii="Book Antiqua" w:hAnsi="Book Antiqua" w:cs="Tahoma"/>
                <w:lang w:val="en-GB"/>
              </w:rPr>
              <w:t>↑</w:t>
            </w:r>
            <w:r w:rsidR="009E380D" w:rsidRPr="000257FB">
              <w:rPr>
                <w:rFonts w:ascii="Book Antiqua" w:hAnsi="Book Antiqua" w:cs="Tahoma"/>
                <w:lang w:val="en-GB"/>
              </w:rPr>
              <w:t xml:space="preserve"> </w:t>
            </w:r>
            <w:r w:rsidRPr="000257FB">
              <w:rPr>
                <w:rFonts w:ascii="Book Antiqua" w:hAnsi="Book Antiqua" w:cs="Tahoma"/>
                <w:lang w:val="en-GB"/>
              </w:rPr>
              <w:t>One</w:t>
            </w:r>
            <w:r w:rsidR="009E380D" w:rsidRPr="000257FB">
              <w:rPr>
                <w:rFonts w:ascii="Book Antiqua" w:hAnsi="Book Antiqua" w:cs="Tahoma"/>
                <w:lang w:val="en-GB"/>
              </w:rPr>
              <w:t xml:space="preserve"> </w:t>
            </w:r>
            <w:r w:rsidRPr="008F314B">
              <w:rPr>
                <w:rFonts w:ascii="Book Antiqua" w:hAnsi="Book Antiqua" w:cs="Tahoma"/>
                <w:lang w:val="en-GB"/>
              </w:rPr>
              <w:t>carbon</w:t>
            </w:r>
            <w:r w:rsidR="009E380D" w:rsidRPr="008F314B">
              <w:rPr>
                <w:rFonts w:ascii="Book Antiqua" w:hAnsi="Book Antiqua" w:cs="Tahoma"/>
                <w:lang w:val="en-GB"/>
              </w:rPr>
              <w:t xml:space="preserve"> </w:t>
            </w:r>
            <w:r w:rsidRPr="008F314B">
              <w:rPr>
                <w:rFonts w:ascii="Book Antiqua" w:hAnsi="Book Antiqua" w:cs="Tahoma"/>
                <w:lang w:val="en-GB"/>
              </w:rPr>
              <w:t>pool</w:t>
            </w:r>
            <w:r w:rsidR="009E380D" w:rsidRPr="008F314B">
              <w:rPr>
                <w:rFonts w:ascii="Book Antiqua" w:hAnsi="Book Antiqua" w:cs="Tahoma"/>
                <w:lang w:val="en-GB"/>
              </w:rPr>
              <w:t xml:space="preserve"> </w:t>
            </w:r>
            <w:r w:rsidRPr="008F314B">
              <w:rPr>
                <w:rFonts w:ascii="Book Antiqua" w:hAnsi="Book Antiqua" w:cs="Tahoma"/>
                <w:lang w:val="en-GB"/>
              </w:rPr>
              <w:t>by</w:t>
            </w:r>
            <w:r w:rsidR="009E380D" w:rsidRPr="008F314B">
              <w:rPr>
                <w:rFonts w:ascii="Book Antiqua" w:hAnsi="Book Antiqua" w:cs="Tahoma"/>
                <w:lang w:val="en-GB"/>
              </w:rPr>
              <w:t xml:space="preserve"> </w:t>
            </w:r>
            <w:r w:rsidRPr="008F314B">
              <w:rPr>
                <w:rFonts w:ascii="Book Antiqua" w:hAnsi="Book Antiqua" w:cs="Tahoma"/>
                <w:lang w:val="en-GB"/>
              </w:rPr>
              <w:t>folate</w:t>
            </w:r>
            <w:r w:rsidR="00743F2D" w:rsidRPr="008F314B">
              <w:rPr>
                <w:rFonts w:ascii="Book Antiqua" w:hAnsi="Book Antiqua" w:cs="Tahoma"/>
                <w:vertAlign w:val="superscript"/>
                <w:lang w:val="en-GB"/>
              </w:rPr>
              <w:t>[</w:t>
            </w:r>
            <w:r w:rsidRPr="008F314B">
              <w:rPr>
                <w:rFonts w:ascii="Book Antiqua" w:hAnsi="Book Antiqua" w:cs="Tahoma"/>
                <w:vertAlign w:val="superscript"/>
                <w:lang w:val="en-GB"/>
              </w:rPr>
              <w:t>4</w:t>
            </w:r>
            <w:r w:rsidR="009945B8" w:rsidRPr="008F314B">
              <w:rPr>
                <w:rFonts w:ascii="Book Antiqua" w:hAnsi="Book Antiqua" w:cs="Tahoma"/>
                <w:vertAlign w:val="superscript"/>
                <w:lang w:val="en-GB"/>
              </w:rPr>
              <w:t>1</w:t>
            </w:r>
            <w:r w:rsidRPr="008F314B">
              <w:rPr>
                <w:rFonts w:ascii="Book Antiqua" w:hAnsi="Book Antiqua" w:cs="Tahoma"/>
                <w:vertAlign w:val="superscript"/>
                <w:lang w:val="en-GB"/>
              </w:rPr>
              <w:t>]</w:t>
            </w:r>
          </w:p>
        </w:tc>
      </w:tr>
    </w:tbl>
    <w:p w14:paraId="5FBF790E" w14:textId="78A69EF7" w:rsidR="00513547" w:rsidRPr="0021005E" w:rsidRDefault="000257FB" w:rsidP="00D24D65">
      <w:pPr>
        <w:spacing w:line="360" w:lineRule="auto"/>
        <w:jc w:val="both"/>
        <w:rPr>
          <w:rFonts w:ascii="Book Antiqua" w:hAnsi="Book Antiqua" w:cs="Tahoma"/>
          <w:color w:val="000000"/>
          <w:lang w:eastAsia="zh-CN"/>
        </w:rPr>
      </w:pPr>
      <w:r>
        <w:rPr>
          <w:rFonts w:ascii="Book Antiqua" w:hAnsi="Book Antiqua" w:cs="Tahoma"/>
          <w:lang w:val="en-GB"/>
        </w:rPr>
        <w:t xml:space="preserve">CD15: Cluster of differentiation 15; </w:t>
      </w:r>
      <w:r w:rsidR="007938C8">
        <w:rPr>
          <w:rFonts w:ascii="Book Antiqua" w:hAnsi="Book Antiqua" w:cs="Tahoma"/>
          <w:lang w:val="en-GB"/>
        </w:rPr>
        <w:t>CD133:</w:t>
      </w:r>
      <w:r>
        <w:rPr>
          <w:rFonts w:ascii="Book Antiqua" w:hAnsi="Book Antiqua" w:cs="Tahoma"/>
          <w:lang w:val="en-GB"/>
        </w:rPr>
        <w:t xml:space="preserve"> Cluster of differentiation 133;</w:t>
      </w:r>
      <w:r w:rsidR="007938C8">
        <w:rPr>
          <w:rFonts w:ascii="Book Antiqua" w:hAnsi="Book Antiqua" w:cs="Tahoma"/>
          <w:lang w:val="en-GB"/>
        </w:rPr>
        <w:t xml:space="preserve"> </w:t>
      </w:r>
      <w:r w:rsidR="00727B84">
        <w:rPr>
          <w:rFonts w:ascii="Book Antiqua" w:hAnsi="Book Antiqua" w:cs="Tahoma"/>
          <w:lang w:val="en-GB"/>
        </w:rPr>
        <w:t>CD</w:t>
      </w:r>
      <w:r>
        <w:rPr>
          <w:rFonts w:ascii="Book Antiqua" w:hAnsi="Book Antiqua" w:cs="Tahoma"/>
          <w:lang w:val="en-GB"/>
        </w:rPr>
        <w:t>271: Cluster of differentiation 271; D</w:t>
      </w:r>
      <w:r w:rsidR="007938C8">
        <w:rPr>
          <w:rFonts w:ascii="Book Antiqua" w:hAnsi="Book Antiqua" w:cs="Tahoma"/>
          <w:lang w:val="en-GB"/>
        </w:rPr>
        <w:t>CX</w:t>
      </w:r>
      <w:r w:rsidR="00EB4950">
        <w:rPr>
          <w:rFonts w:ascii="Book Antiqua" w:hAnsi="Book Antiqua" w:cs="Tahoma"/>
          <w:lang w:val="en-GB"/>
        </w:rPr>
        <w:t xml:space="preserve">: </w:t>
      </w:r>
      <w:r>
        <w:rPr>
          <w:rFonts w:ascii="Book Antiqua" w:hAnsi="Book Antiqua" w:cs="Tahoma"/>
          <w:lang w:val="en-GB"/>
        </w:rPr>
        <w:t xml:space="preserve">Doublecortin; </w:t>
      </w:r>
      <w:r w:rsidR="00513547" w:rsidRPr="008F314B">
        <w:rPr>
          <w:rFonts w:ascii="Book Antiqua" w:hAnsi="Book Antiqua" w:cs="Tahoma"/>
          <w:lang w:val="en-GB"/>
        </w:rPr>
        <w:t>MB:</w:t>
      </w:r>
      <w:r w:rsidR="00513547" w:rsidRPr="00F57023">
        <w:rPr>
          <w:rFonts w:ascii="Book Antiqua" w:hAnsi="Book Antiqua" w:cs="Tahoma"/>
          <w:lang w:val="en-GB"/>
        </w:rPr>
        <w:t xml:space="preserve"> </w:t>
      </w:r>
      <w:r w:rsidR="00513547" w:rsidRPr="009859FF">
        <w:rPr>
          <w:rFonts w:ascii="Book Antiqua" w:hAnsi="Book Antiqua" w:cs="Tahoma"/>
          <w:lang w:val="en-GB" w:eastAsia="zh-CN"/>
        </w:rPr>
        <w:t>M</w:t>
      </w:r>
      <w:r w:rsidR="00513547" w:rsidRPr="008414F5">
        <w:rPr>
          <w:rFonts w:ascii="Book Antiqua" w:hAnsi="Book Antiqua" w:cs="Tahoma"/>
          <w:lang w:val="en-GB"/>
        </w:rPr>
        <w:t>edulloblastoma</w:t>
      </w:r>
      <w:r w:rsidR="00513547" w:rsidRPr="008414F5">
        <w:rPr>
          <w:rFonts w:ascii="Book Antiqua" w:hAnsi="Book Antiqua" w:cs="Tahoma"/>
          <w:lang w:val="en-GB" w:eastAsia="zh-CN"/>
        </w:rPr>
        <w:t xml:space="preserve">; </w:t>
      </w:r>
      <w:r w:rsidR="00513547" w:rsidRPr="0021005E">
        <w:rPr>
          <w:rFonts w:ascii="Book Antiqua" w:eastAsia="Book Antiqua" w:hAnsi="Book Antiqua" w:cs="Tahoma"/>
          <w:color w:val="000000"/>
          <w:lang w:val="en-GB"/>
        </w:rPr>
        <w:t>SHH</w:t>
      </w:r>
      <w:r w:rsidR="00513547" w:rsidRPr="0021005E">
        <w:rPr>
          <w:rFonts w:ascii="Book Antiqua" w:hAnsi="Book Antiqua" w:cs="Tahoma"/>
          <w:iCs/>
          <w:color w:val="000000"/>
          <w:lang w:val="en-GB" w:eastAsia="zh-CN"/>
        </w:rPr>
        <w:t xml:space="preserve">: </w:t>
      </w:r>
      <w:r w:rsidR="00513547" w:rsidRPr="0021005E">
        <w:rPr>
          <w:rFonts w:ascii="Book Antiqua" w:hAnsi="Book Antiqua" w:cs="Tahoma"/>
          <w:color w:val="000000"/>
          <w:lang w:val="en-GB" w:eastAsia="zh-CN"/>
        </w:rPr>
        <w:t>S</w:t>
      </w:r>
      <w:r w:rsidR="00513547" w:rsidRPr="0021005E">
        <w:rPr>
          <w:rFonts w:ascii="Book Antiqua" w:eastAsia="Book Antiqua" w:hAnsi="Book Antiqua" w:cs="Tahoma"/>
          <w:color w:val="000000"/>
          <w:lang w:val="en-GB"/>
        </w:rPr>
        <w:t>onic hedgehog</w:t>
      </w:r>
      <w:r w:rsidR="007938C8">
        <w:rPr>
          <w:rFonts w:ascii="Book Antiqua" w:hAnsi="Book Antiqua" w:cs="Tahoma"/>
          <w:color w:val="000000"/>
          <w:lang w:val="en-GB" w:eastAsia="zh-CN"/>
        </w:rPr>
        <w:t>; Sox2:</w:t>
      </w:r>
      <w:r>
        <w:rPr>
          <w:rFonts w:ascii="Book Antiqua" w:hAnsi="Book Antiqua" w:cs="Tahoma"/>
          <w:color w:val="000000"/>
          <w:lang w:val="en-GB" w:eastAsia="zh-CN"/>
        </w:rPr>
        <w:t xml:space="preserve"> </w:t>
      </w:r>
      <w:r w:rsidRPr="000257FB">
        <w:rPr>
          <w:rFonts w:ascii="Book Antiqua" w:hAnsi="Book Antiqua" w:cs="Tahoma"/>
          <w:color w:val="000000"/>
          <w:lang w:eastAsia="zh-CN"/>
        </w:rPr>
        <w:t>SRY-</w:t>
      </w:r>
      <w:r>
        <w:rPr>
          <w:rFonts w:ascii="Book Antiqua" w:hAnsi="Book Antiqua" w:cs="Tahoma"/>
          <w:color w:val="000000"/>
          <w:lang w:eastAsia="zh-CN"/>
        </w:rPr>
        <w:t>b</w:t>
      </w:r>
      <w:r w:rsidRPr="000257FB">
        <w:rPr>
          <w:rFonts w:ascii="Book Antiqua" w:hAnsi="Book Antiqua" w:cs="Tahoma"/>
          <w:color w:val="000000"/>
          <w:lang w:eastAsia="zh-CN"/>
        </w:rPr>
        <w:t xml:space="preserve">ox </w:t>
      </w:r>
      <w:r>
        <w:rPr>
          <w:rFonts w:ascii="Book Antiqua" w:hAnsi="Book Antiqua" w:cs="Tahoma"/>
          <w:color w:val="000000"/>
          <w:lang w:eastAsia="zh-CN"/>
        </w:rPr>
        <w:t>t</w:t>
      </w:r>
      <w:r w:rsidRPr="000257FB">
        <w:rPr>
          <w:rFonts w:ascii="Book Antiqua" w:hAnsi="Book Antiqua" w:cs="Tahoma"/>
          <w:color w:val="000000"/>
          <w:lang w:eastAsia="zh-CN"/>
        </w:rPr>
        <w:t xml:space="preserve">ranscription </w:t>
      </w:r>
      <w:r>
        <w:rPr>
          <w:rFonts w:ascii="Book Antiqua" w:hAnsi="Book Antiqua" w:cs="Tahoma"/>
          <w:color w:val="000000"/>
          <w:lang w:eastAsia="zh-CN"/>
        </w:rPr>
        <w:t>f</w:t>
      </w:r>
      <w:r w:rsidRPr="000257FB">
        <w:rPr>
          <w:rFonts w:ascii="Book Antiqua" w:hAnsi="Book Antiqua" w:cs="Tahoma"/>
          <w:color w:val="000000"/>
          <w:lang w:eastAsia="zh-CN"/>
        </w:rPr>
        <w:t>actor 2</w:t>
      </w:r>
      <w:r>
        <w:rPr>
          <w:rFonts w:ascii="Book Antiqua" w:hAnsi="Book Antiqua" w:cs="Tahoma"/>
          <w:color w:val="000000"/>
          <w:lang w:eastAsia="zh-CN"/>
        </w:rPr>
        <w:t xml:space="preserve">; </w:t>
      </w:r>
      <w:r w:rsidR="00EB4950">
        <w:rPr>
          <w:rFonts w:ascii="Book Antiqua" w:hAnsi="Book Antiqua" w:cs="Tahoma"/>
          <w:color w:val="000000"/>
          <w:lang w:val="en-GB" w:eastAsia="zh-CN"/>
        </w:rPr>
        <w:t>TUC-4</w:t>
      </w:r>
      <w:r>
        <w:rPr>
          <w:rFonts w:ascii="Book Antiqua" w:hAnsi="Book Antiqua" w:cs="Tahoma"/>
          <w:color w:val="000000"/>
          <w:lang w:val="en-GB" w:eastAsia="zh-CN"/>
        </w:rPr>
        <w:t xml:space="preserve">: </w:t>
      </w:r>
      <w:r w:rsidRPr="000257FB">
        <w:rPr>
          <w:rFonts w:ascii="Book Antiqua" w:hAnsi="Book Antiqua" w:cs="Tahoma"/>
          <w:color w:val="000000"/>
          <w:lang w:eastAsia="zh-CN"/>
        </w:rPr>
        <w:t>TOAD/Ulip/CRMP</w:t>
      </w:r>
      <w:r>
        <w:rPr>
          <w:rFonts w:ascii="Book Antiqua" w:hAnsi="Book Antiqua" w:cs="Tahoma"/>
          <w:color w:val="000000"/>
          <w:lang w:eastAsia="zh-CN"/>
        </w:rPr>
        <w:t xml:space="preserve"> </w:t>
      </w:r>
      <w:r w:rsidRPr="000257FB">
        <w:rPr>
          <w:rFonts w:ascii="Book Antiqua" w:hAnsi="Book Antiqua" w:cs="Tahoma"/>
          <w:color w:val="000000"/>
          <w:lang w:eastAsia="zh-CN"/>
        </w:rPr>
        <w:t>family </w:t>
      </w:r>
      <w:r w:rsidRPr="0021005E">
        <w:rPr>
          <w:rFonts w:ascii="Book Antiqua" w:hAnsi="Book Antiqua" w:cs="Tahoma"/>
          <w:color w:val="000000"/>
          <w:lang w:eastAsia="zh-CN"/>
        </w:rPr>
        <w:t>protein 4</w:t>
      </w:r>
      <w:r>
        <w:rPr>
          <w:rFonts w:ascii="Book Antiqua" w:hAnsi="Book Antiqua" w:cs="Tahoma"/>
          <w:color w:val="000000"/>
          <w:lang w:val="en-GB" w:eastAsia="zh-CN"/>
        </w:rPr>
        <w:t>;</w:t>
      </w:r>
      <w:r w:rsidRPr="0021005E">
        <w:rPr>
          <w:rFonts w:ascii="Book Antiqua" w:hAnsi="Book Antiqua" w:cs="Tahoma"/>
          <w:color w:val="000000"/>
          <w:lang w:val="en-GB" w:eastAsia="zh-CN"/>
        </w:rPr>
        <w:t xml:space="preserve"> </w:t>
      </w:r>
      <w:r>
        <w:rPr>
          <w:rFonts w:ascii="Book Antiqua" w:hAnsi="Book Antiqua" w:cs="Tahoma"/>
          <w:color w:val="000000"/>
          <w:lang w:val="en-GB" w:eastAsia="zh-CN"/>
        </w:rPr>
        <w:t>WNT: Wingless/integrated.</w:t>
      </w:r>
    </w:p>
    <w:p w14:paraId="4F93F736" w14:textId="77777777" w:rsidR="00C127DF" w:rsidRPr="008F314B" w:rsidRDefault="00C127DF" w:rsidP="00D24D65">
      <w:pPr>
        <w:spacing w:line="360" w:lineRule="auto"/>
        <w:jc w:val="both"/>
        <w:rPr>
          <w:rFonts w:ascii="Book Antiqua" w:eastAsia="Book Antiqua" w:hAnsi="Book Antiqua" w:cs="Tahoma"/>
          <w:lang w:val="en-GB"/>
        </w:rPr>
      </w:pPr>
      <w:r w:rsidRPr="008F314B">
        <w:rPr>
          <w:rFonts w:ascii="Book Antiqua" w:hAnsi="Book Antiqua" w:cs="Tahoma"/>
          <w:lang w:val="en-GB"/>
        </w:rPr>
        <w:br w:type="page"/>
      </w:r>
      <w:r w:rsidRPr="008F314B">
        <w:rPr>
          <w:rFonts w:ascii="Book Antiqua" w:hAnsi="Book Antiqua" w:cs="Tahoma"/>
          <w:b/>
          <w:bCs/>
          <w:lang w:val="en-GB"/>
        </w:rPr>
        <w:lastRenderedPageBreak/>
        <w:t>Table</w:t>
      </w:r>
      <w:r w:rsidR="009E380D" w:rsidRPr="008F314B">
        <w:rPr>
          <w:rFonts w:ascii="Book Antiqua" w:hAnsi="Book Antiqua" w:cs="Tahoma"/>
          <w:b/>
          <w:bCs/>
          <w:lang w:val="en-GB"/>
        </w:rPr>
        <w:t xml:space="preserve"> </w:t>
      </w:r>
      <w:r w:rsidR="00562DAF" w:rsidRPr="008F314B">
        <w:rPr>
          <w:rFonts w:ascii="Book Antiqua" w:hAnsi="Book Antiqua" w:cs="Tahoma"/>
          <w:b/>
          <w:bCs/>
          <w:lang w:val="en-GB"/>
        </w:rPr>
        <w:t>2</w:t>
      </w:r>
      <w:r w:rsidR="009E380D" w:rsidRPr="008F314B">
        <w:rPr>
          <w:rFonts w:ascii="Book Antiqua" w:hAnsi="Book Antiqua" w:cs="Tahoma"/>
          <w:b/>
          <w:bCs/>
          <w:lang w:val="en-GB"/>
        </w:rPr>
        <w:t xml:space="preserve"> </w:t>
      </w:r>
      <w:r w:rsidRPr="008F314B">
        <w:rPr>
          <w:rFonts w:ascii="Book Antiqua" w:hAnsi="Book Antiqua" w:cs="Tahoma"/>
          <w:b/>
          <w:bCs/>
          <w:lang w:val="en-GB"/>
        </w:rPr>
        <w:t>Metabolic</w:t>
      </w:r>
      <w:r w:rsidR="009E380D" w:rsidRPr="008F314B">
        <w:rPr>
          <w:rFonts w:ascii="Book Antiqua" w:hAnsi="Book Antiqua" w:cs="Tahoma"/>
          <w:b/>
          <w:bCs/>
          <w:lang w:val="en-GB"/>
        </w:rPr>
        <w:t xml:space="preserve"> </w:t>
      </w:r>
      <w:r w:rsidRPr="008F314B">
        <w:rPr>
          <w:rFonts w:ascii="Book Antiqua" w:hAnsi="Book Antiqua" w:cs="Tahoma"/>
          <w:b/>
          <w:bCs/>
          <w:lang w:val="en-GB"/>
        </w:rPr>
        <w:t>therapeutic</w:t>
      </w:r>
      <w:r w:rsidR="009E380D" w:rsidRPr="008F314B">
        <w:rPr>
          <w:rFonts w:ascii="Book Antiqua" w:hAnsi="Book Antiqua" w:cs="Tahoma"/>
          <w:b/>
          <w:bCs/>
          <w:lang w:val="en-GB"/>
        </w:rPr>
        <w:t xml:space="preserve"> </w:t>
      </w:r>
      <w:r w:rsidRPr="008F314B">
        <w:rPr>
          <w:rFonts w:ascii="Book Antiqua" w:hAnsi="Book Antiqua" w:cs="Tahoma"/>
          <w:b/>
          <w:bCs/>
          <w:lang w:val="en-GB"/>
        </w:rPr>
        <w:t>targeting</w:t>
      </w:r>
      <w:r w:rsidR="009E380D" w:rsidRPr="008F314B">
        <w:rPr>
          <w:rFonts w:ascii="Book Antiqua" w:hAnsi="Book Antiqua" w:cs="Tahoma"/>
          <w:b/>
          <w:bCs/>
          <w:lang w:val="en-GB"/>
        </w:rPr>
        <w:t xml:space="preserve"> </w:t>
      </w:r>
      <w:r w:rsidRPr="008F314B">
        <w:rPr>
          <w:rFonts w:ascii="Book Antiqua" w:hAnsi="Book Antiqua" w:cs="Tahoma"/>
          <w:b/>
          <w:bCs/>
          <w:lang w:val="en-GB"/>
        </w:rPr>
        <w:t>in</w:t>
      </w:r>
      <w:r w:rsidR="009E380D" w:rsidRPr="008F314B">
        <w:rPr>
          <w:rFonts w:ascii="Book Antiqua" w:hAnsi="Book Antiqua" w:cs="Tahoma"/>
          <w:b/>
          <w:bCs/>
          <w:lang w:val="en-GB"/>
        </w:rPr>
        <w:t xml:space="preserve"> </w:t>
      </w:r>
      <w:r w:rsidRPr="008F314B">
        <w:rPr>
          <w:rFonts w:ascii="Book Antiqua" w:hAnsi="Book Antiqua" w:cs="Tahoma"/>
          <w:b/>
          <w:bCs/>
          <w:lang w:val="en-GB"/>
        </w:rPr>
        <w:t>medulloblastoma</w:t>
      </w: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96"/>
        <w:gridCol w:w="2768"/>
        <w:gridCol w:w="2107"/>
        <w:gridCol w:w="2114"/>
      </w:tblGrid>
      <w:tr w:rsidR="00C127DF" w:rsidRPr="008F314B" w14:paraId="0EB38156" w14:textId="77777777" w:rsidTr="00562DAF">
        <w:trPr>
          <w:trHeight w:val="475"/>
        </w:trPr>
        <w:tc>
          <w:tcPr>
            <w:tcW w:w="1129" w:type="dxa"/>
            <w:vMerge w:val="restart"/>
            <w:tcBorders>
              <w:top w:val="single" w:sz="4" w:space="0" w:color="auto"/>
            </w:tcBorders>
          </w:tcPr>
          <w:p w14:paraId="7A7FA662" w14:textId="77777777" w:rsidR="00C127DF" w:rsidRPr="008F314B" w:rsidRDefault="00562DAF" w:rsidP="00562DAF">
            <w:pPr>
              <w:spacing w:line="360" w:lineRule="auto"/>
              <w:jc w:val="both"/>
              <w:rPr>
                <w:rFonts w:ascii="Book Antiqua" w:hAnsi="Book Antiqua" w:cs="Tahoma"/>
                <w:b/>
                <w:color w:val="000000" w:themeColor="text1"/>
                <w:lang w:val="en-GB"/>
              </w:rPr>
            </w:pPr>
            <w:r w:rsidRPr="008F314B">
              <w:rPr>
                <w:rFonts w:ascii="Book Antiqua" w:hAnsi="Book Antiqua" w:cs="Tahoma"/>
                <w:b/>
                <w:color w:val="000000" w:themeColor="text1"/>
                <w:lang w:val="en-GB"/>
              </w:rPr>
              <w:t>M</w:t>
            </w:r>
            <w:r w:rsidRPr="008F314B">
              <w:rPr>
                <w:rFonts w:ascii="Book Antiqua" w:hAnsi="Book Antiqua" w:cs="Tahoma"/>
                <w:b/>
                <w:color w:val="000000" w:themeColor="text1"/>
                <w:lang w:val="en-GB" w:eastAsia="zh-CN"/>
              </w:rPr>
              <w:t>B</w:t>
            </w:r>
            <w:r w:rsidR="009E380D" w:rsidRPr="008F314B">
              <w:rPr>
                <w:rFonts w:ascii="Book Antiqua" w:hAnsi="Book Antiqua" w:cs="Tahoma"/>
                <w:b/>
                <w:color w:val="000000" w:themeColor="text1"/>
                <w:lang w:val="en-GB"/>
              </w:rPr>
              <w:t xml:space="preserve"> </w:t>
            </w:r>
            <w:r w:rsidRPr="008F314B">
              <w:rPr>
                <w:rFonts w:ascii="Book Antiqua" w:hAnsi="Book Antiqua" w:cs="Tahoma"/>
                <w:b/>
                <w:color w:val="000000" w:themeColor="text1"/>
                <w:lang w:val="en-GB"/>
              </w:rPr>
              <w:t>group</w:t>
            </w:r>
          </w:p>
        </w:tc>
        <w:tc>
          <w:tcPr>
            <w:tcW w:w="5064" w:type="dxa"/>
            <w:gridSpan w:val="2"/>
            <w:tcBorders>
              <w:top w:val="single" w:sz="4" w:space="0" w:color="auto"/>
              <w:bottom w:val="single" w:sz="4" w:space="0" w:color="auto"/>
            </w:tcBorders>
          </w:tcPr>
          <w:p w14:paraId="0E1F00A8" w14:textId="77777777" w:rsidR="00C127DF" w:rsidRPr="008F314B" w:rsidRDefault="00562DAF" w:rsidP="00562DAF">
            <w:pPr>
              <w:spacing w:line="360" w:lineRule="auto"/>
              <w:jc w:val="both"/>
              <w:rPr>
                <w:rFonts w:ascii="Book Antiqua" w:hAnsi="Book Antiqua" w:cs="Tahoma"/>
                <w:b/>
                <w:color w:val="000000" w:themeColor="text1"/>
                <w:lang w:val="en-GB" w:eastAsia="zh-CN"/>
              </w:rPr>
            </w:pPr>
            <w:r w:rsidRPr="008F314B">
              <w:rPr>
                <w:rFonts w:ascii="Book Antiqua" w:hAnsi="Book Antiqua" w:cs="Tahoma"/>
                <w:b/>
                <w:color w:val="000000" w:themeColor="text1"/>
                <w:lang w:val="en-GB"/>
              </w:rPr>
              <w:t>M</w:t>
            </w:r>
            <w:r w:rsidRPr="008F314B">
              <w:rPr>
                <w:rFonts w:ascii="Book Antiqua" w:hAnsi="Book Antiqua" w:cs="Tahoma"/>
                <w:b/>
                <w:color w:val="000000" w:themeColor="text1"/>
                <w:lang w:val="en-GB" w:eastAsia="zh-CN"/>
              </w:rPr>
              <w:t>B</w:t>
            </w:r>
          </w:p>
        </w:tc>
        <w:tc>
          <w:tcPr>
            <w:tcW w:w="4221" w:type="dxa"/>
            <w:gridSpan w:val="2"/>
            <w:tcBorders>
              <w:top w:val="single" w:sz="4" w:space="0" w:color="auto"/>
              <w:bottom w:val="single" w:sz="4" w:space="0" w:color="auto"/>
            </w:tcBorders>
          </w:tcPr>
          <w:p w14:paraId="5668D4AB" w14:textId="77777777" w:rsidR="00C127DF" w:rsidRPr="008F314B" w:rsidRDefault="00562DAF" w:rsidP="00562DAF">
            <w:pPr>
              <w:spacing w:line="360" w:lineRule="auto"/>
              <w:jc w:val="both"/>
              <w:rPr>
                <w:rFonts w:ascii="Book Antiqua" w:hAnsi="Book Antiqua" w:cs="Tahoma"/>
                <w:b/>
                <w:color w:val="000000" w:themeColor="text1"/>
                <w:lang w:val="en-GB" w:eastAsia="zh-CN"/>
              </w:rPr>
            </w:pPr>
            <w:r w:rsidRPr="008F314B">
              <w:rPr>
                <w:rFonts w:ascii="Book Antiqua" w:hAnsi="Book Antiqua" w:cs="Tahoma"/>
                <w:b/>
                <w:color w:val="000000" w:themeColor="text1"/>
                <w:lang w:val="en-GB"/>
              </w:rPr>
              <w:t>M</w:t>
            </w:r>
            <w:r w:rsidRPr="008F314B">
              <w:rPr>
                <w:rFonts w:ascii="Book Antiqua" w:hAnsi="Book Antiqua" w:cs="Tahoma"/>
                <w:b/>
                <w:color w:val="000000" w:themeColor="text1"/>
                <w:lang w:val="en-GB" w:eastAsia="zh-CN"/>
              </w:rPr>
              <w:t>B</w:t>
            </w:r>
            <w:r w:rsidRPr="008F314B">
              <w:rPr>
                <w:rFonts w:ascii="Book Antiqua" w:hAnsi="Book Antiqua" w:cs="Tahoma"/>
                <w:b/>
                <w:color w:val="000000" w:themeColor="text1"/>
                <w:lang w:val="en-GB"/>
              </w:rPr>
              <w:t>-CSCs</w:t>
            </w:r>
          </w:p>
        </w:tc>
      </w:tr>
      <w:tr w:rsidR="00C127DF" w:rsidRPr="008F314B" w14:paraId="0D25FC39" w14:textId="77777777" w:rsidTr="00562DAF">
        <w:trPr>
          <w:trHeight w:val="978"/>
        </w:trPr>
        <w:tc>
          <w:tcPr>
            <w:tcW w:w="1129" w:type="dxa"/>
            <w:vMerge/>
            <w:tcBorders>
              <w:bottom w:val="single" w:sz="4" w:space="0" w:color="auto"/>
            </w:tcBorders>
          </w:tcPr>
          <w:p w14:paraId="17757239" w14:textId="77777777" w:rsidR="00C127DF" w:rsidRPr="008F314B" w:rsidRDefault="00C127DF" w:rsidP="00D24D65">
            <w:pPr>
              <w:spacing w:line="360" w:lineRule="auto"/>
              <w:jc w:val="both"/>
              <w:rPr>
                <w:rFonts w:ascii="Book Antiqua" w:hAnsi="Book Antiqua" w:cs="Tahoma"/>
                <w:b/>
                <w:lang w:val="en-GB"/>
              </w:rPr>
            </w:pPr>
          </w:p>
        </w:tc>
        <w:tc>
          <w:tcPr>
            <w:tcW w:w="2296" w:type="dxa"/>
            <w:tcBorders>
              <w:top w:val="single" w:sz="4" w:space="0" w:color="auto"/>
              <w:bottom w:val="single" w:sz="4" w:space="0" w:color="auto"/>
            </w:tcBorders>
          </w:tcPr>
          <w:p w14:paraId="0FABAE1B" w14:textId="77777777" w:rsidR="00C127DF" w:rsidRPr="008F314B" w:rsidRDefault="00562DAF" w:rsidP="00D24D65">
            <w:pPr>
              <w:spacing w:line="360" w:lineRule="auto"/>
              <w:jc w:val="both"/>
              <w:rPr>
                <w:rFonts w:ascii="Book Antiqua" w:hAnsi="Book Antiqua" w:cs="Tahoma"/>
                <w:b/>
                <w:lang w:val="en-GB"/>
              </w:rPr>
            </w:pPr>
            <w:r w:rsidRPr="008F314B">
              <w:rPr>
                <w:rFonts w:ascii="Book Antiqua" w:hAnsi="Book Antiqua" w:cs="Tahoma"/>
                <w:b/>
                <w:lang w:val="en-GB"/>
              </w:rPr>
              <w:t>General</w:t>
            </w:r>
            <w:r w:rsidRPr="008F314B">
              <w:rPr>
                <w:rFonts w:ascii="Book Antiqua" w:hAnsi="Book Antiqua" w:cs="Tahoma"/>
                <w:b/>
                <w:lang w:val="en-GB" w:eastAsia="zh-CN"/>
              </w:rPr>
              <w:t xml:space="preserve"> d</w:t>
            </w:r>
            <w:r w:rsidR="00C127DF" w:rsidRPr="008F314B">
              <w:rPr>
                <w:rFonts w:ascii="Book Antiqua" w:hAnsi="Book Antiqua" w:cs="Tahoma"/>
                <w:b/>
                <w:lang w:val="en-GB"/>
              </w:rPr>
              <w:t>rug</w:t>
            </w:r>
            <w:r w:rsidR="009E380D" w:rsidRPr="008F314B">
              <w:rPr>
                <w:rFonts w:ascii="Book Antiqua" w:hAnsi="Book Antiqua" w:cs="Tahoma"/>
                <w:b/>
                <w:lang w:val="en-GB"/>
              </w:rPr>
              <w:t xml:space="preserve"> </w:t>
            </w:r>
            <w:r w:rsidRPr="008F314B">
              <w:rPr>
                <w:rFonts w:ascii="Book Antiqua" w:hAnsi="Book Antiqua" w:cs="Tahoma"/>
                <w:b/>
                <w:lang w:val="en-GB"/>
              </w:rPr>
              <w:t>(target)</w:t>
            </w:r>
          </w:p>
        </w:tc>
        <w:tc>
          <w:tcPr>
            <w:tcW w:w="2768" w:type="dxa"/>
            <w:tcBorders>
              <w:top w:val="single" w:sz="4" w:space="0" w:color="auto"/>
              <w:bottom w:val="single" w:sz="4" w:space="0" w:color="auto"/>
            </w:tcBorders>
          </w:tcPr>
          <w:p w14:paraId="4842FA87" w14:textId="77777777" w:rsidR="00C127DF" w:rsidRPr="008F314B" w:rsidRDefault="00562DAF" w:rsidP="00D24D65">
            <w:pPr>
              <w:spacing w:line="360" w:lineRule="auto"/>
              <w:jc w:val="both"/>
              <w:rPr>
                <w:rFonts w:ascii="Book Antiqua" w:hAnsi="Book Antiqua" w:cs="Tahoma"/>
                <w:b/>
                <w:lang w:val="en-GB"/>
              </w:rPr>
            </w:pPr>
            <w:r w:rsidRPr="008F314B">
              <w:rPr>
                <w:rFonts w:ascii="Book Antiqua" w:hAnsi="Book Antiqua" w:cs="Tahoma"/>
                <w:b/>
                <w:lang w:val="en-GB"/>
              </w:rPr>
              <w:t>Group</w:t>
            </w:r>
            <w:r w:rsidR="009E380D" w:rsidRPr="008F314B">
              <w:rPr>
                <w:rFonts w:ascii="Book Antiqua" w:hAnsi="Book Antiqua" w:cs="Tahoma"/>
                <w:b/>
                <w:lang w:val="en-GB"/>
              </w:rPr>
              <w:t xml:space="preserve"> </w:t>
            </w:r>
            <w:r w:rsidRPr="008F314B">
              <w:rPr>
                <w:rFonts w:ascii="Book Antiqua" w:hAnsi="Book Antiqua" w:cs="Tahoma"/>
                <w:b/>
                <w:lang w:val="en-GB"/>
              </w:rPr>
              <w:t>specific</w:t>
            </w:r>
            <w:r w:rsidRPr="008F314B">
              <w:rPr>
                <w:rFonts w:ascii="Book Antiqua" w:hAnsi="Book Antiqua" w:cs="Tahoma"/>
                <w:b/>
                <w:lang w:val="en-GB" w:eastAsia="zh-CN"/>
              </w:rPr>
              <w:t xml:space="preserve"> d</w:t>
            </w:r>
            <w:r w:rsidR="00C127DF" w:rsidRPr="008F314B">
              <w:rPr>
                <w:rFonts w:ascii="Book Antiqua" w:hAnsi="Book Antiqua" w:cs="Tahoma"/>
                <w:b/>
                <w:lang w:val="en-GB"/>
              </w:rPr>
              <w:t>rug</w:t>
            </w:r>
            <w:r w:rsidR="009E380D" w:rsidRPr="008F314B">
              <w:rPr>
                <w:rFonts w:ascii="Book Antiqua" w:hAnsi="Book Antiqua" w:cs="Tahoma"/>
                <w:b/>
                <w:lang w:val="en-GB"/>
              </w:rPr>
              <w:t xml:space="preserve"> </w:t>
            </w:r>
            <w:r w:rsidRPr="008F314B">
              <w:rPr>
                <w:rFonts w:ascii="Book Antiqua" w:hAnsi="Book Antiqua" w:cs="Tahoma"/>
                <w:b/>
                <w:lang w:val="en-GB"/>
              </w:rPr>
              <w:t>(target)</w:t>
            </w:r>
          </w:p>
        </w:tc>
        <w:tc>
          <w:tcPr>
            <w:tcW w:w="2107" w:type="dxa"/>
            <w:tcBorders>
              <w:top w:val="single" w:sz="4" w:space="0" w:color="auto"/>
              <w:bottom w:val="single" w:sz="4" w:space="0" w:color="auto"/>
            </w:tcBorders>
          </w:tcPr>
          <w:p w14:paraId="4C91FA23" w14:textId="77777777" w:rsidR="00C127DF" w:rsidRPr="008F314B" w:rsidRDefault="00562DAF" w:rsidP="00D24D65">
            <w:pPr>
              <w:spacing w:line="360" w:lineRule="auto"/>
              <w:jc w:val="both"/>
              <w:rPr>
                <w:rFonts w:ascii="Book Antiqua" w:hAnsi="Book Antiqua" w:cs="Tahoma"/>
                <w:b/>
                <w:lang w:val="en-GB"/>
              </w:rPr>
            </w:pPr>
            <w:r w:rsidRPr="008F314B">
              <w:rPr>
                <w:rFonts w:ascii="Book Antiqua" w:hAnsi="Book Antiqua" w:cs="Tahoma"/>
                <w:b/>
                <w:lang w:val="en-GB"/>
              </w:rPr>
              <w:t>General</w:t>
            </w:r>
            <w:r w:rsidRPr="008F314B">
              <w:rPr>
                <w:rFonts w:ascii="Book Antiqua" w:hAnsi="Book Antiqua" w:cs="Tahoma"/>
                <w:b/>
                <w:lang w:val="en-GB" w:eastAsia="zh-CN"/>
              </w:rPr>
              <w:t xml:space="preserve"> d</w:t>
            </w:r>
            <w:r w:rsidR="00C127DF" w:rsidRPr="008F314B">
              <w:rPr>
                <w:rFonts w:ascii="Book Antiqua" w:hAnsi="Book Antiqua" w:cs="Tahoma"/>
                <w:b/>
                <w:lang w:val="en-GB"/>
              </w:rPr>
              <w:t>rug</w:t>
            </w:r>
            <w:r w:rsidR="009E380D" w:rsidRPr="008F314B">
              <w:rPr>
                <w:rFonts w:ascii="Book Antiqua" w:hAnsi="Book Antiqua" w:cs="Tahoma"/>
                <w:b/>
                <w:lang w:val="en-GB"/>
              </w:rPr>
              <w:t xml:space="preserve"> </w:t>
            </w:r>
            <w:r w:rsidRPr="008F314B">
              <w:rPr>
                <w:rFonts w:ascii="Book Antiqua" w:hAnsi="Book Antiqua" w:cs="Tahoma"/>
                <w:b/>
                <w:lang w:val="en-GB"/>
              </w:rPr>
              <w:t>(target)</w:t>
            </w:r>
          </w:p>
        </w:tc>
        <w:tc>
          <w:tcPr>
            <w:tcW w:w="2114" w:type="dxa"/>
            <w:tcBorders>
              <w:top w:val="single" w:sz="4" w:space="0" w:color="auto"/>
              <w:bottom w:val="single" w:sz="4" w:space="0" w:color="auto"/>
            </w:tcBorders>
          </w:tcPr>
          <w:p w14:paraId="1735FC8A" w14:textId="77777777" w:rsidR="00C127DF" w:rsidRPr="008F314B" w:rsidRDefault="00562DAF" w:rsidP="00D24D65">
            <w:pPr>
              <w:spacing w:line="360" w:lineRule="auto"/>
              <w:jc w:val="both"/>
              <w:rPr>
                <w:rFonts w:ascii="Book Antiqua" w:hAnsi="Book Antiqua" w:cs="Tahoma"/>
                <w:b/>
                <w:lang w:val="en-GB"/>
              </w:rPr>
            </w:pPr>
            <w:r w:rsidRPr="008F314B">
              <w:rPr>
                <w:rFonts w:ascii="Book Antiqua" w:hAnsi="Book Antiqua" w:cs="Tahoma"/>
                <w:b/>
                <w:lang w:val="en-GB"/>
              </w:rPr>
              <w:t>Group</w:t>
            </w:r>
            <w:r w:rsidR="009E380D" w:rsidRPr="008F314B">
              <w:rPr>
                <w:rFonts w:ascii="Book Antiqua" w:hAnsi="Book Antiqua" w:cs="Tahoma"/>
                <w:b/>
                <w:lang w:val="en-GB"/>
              </w:rPr>
              <w:t xml:space="preserve"> </w:t>
            </w:r>
            <w:r w:rsidRPr="008F314B">
              <w:rPr>
                <w:rFonts w:ascii="Book Antiqua" w:hAnsi="Book Antiqua" w:cs="Tahoma"/>
                <w:b/>
                <w:lang w:val="en-GB"/>
              </w:rPr>
              <w:t>specific</w:t>
            </w:r>
            <w:r w:rsidRPr="008F314B">
              <w:rPr>
                <w:rFonts w:ascii="Book Antiqua" w:hAnsi="Book Antiqua" w:cs="Tahoma"/>
                <w:b/>
                <w:lang w:val="en-GB" w:eastAsia="zh-CN"/>
              </w:rPr>
              <w:t xml:space="preserve"> d</w:t>
            </w:r>
            <w:r w:rsidR="00C127DF" w:rsidRPr="008F314B">
              <w:rPr>
                <w:rFonts w:ascii="Book Antiqua" w:hAnsi="Book Antiqua" w:cs="Tahoma"/>
                <w:b/>
                <w:lang w:val="en-GB"/>
              </w:rPr>
              <w:t>rug</w:t>
            </w:r>
            <w:r w:rsidR="009E380D" w:rsidRPr="008F314B">
              <w:rPr>
                <w:rFonts w:ascii="Book Antiqua" w:hAnsi="Book Antiqua" w:cs="Tahoma"/>
                <w:b/>
                <w:lang w:val="en-GB"/>
              </w:rPr>
              <w:t xml:space="preserve"> </w:t>
            </w:r>
            <w:r w:rsidRPr="008F314B">
              <w:rPr>
                <w:rFonts w:ascii="Book Antiqua" w:hAnsi="Book Antiqua" w:cs="Tahoma"/>
                <w:b/>
                <w:lang w:val="en-GB"/>
              </w:rPr>
              <w:t>(target)</w:t>
            </w:r>
          </w:p>
        </w:tc>
      </w:tr>
      <w:tr w:rsidR="00C127DF" w:rsidRPr="008F314B" w14:paraId="36B6C47E" w14:textId="77777777" w:rsidTr="00562DAF">
        <w:trPr>
          <w:trHeight w:val="644"/>
        </w:trPr>
        <w:tc>
          <w:tcPr>
            <w:tcW w:w="1129" w:type="dxa"/>
            <w:tcBorders>
              <w:top w:val="single" w:sz="4" w:space="0" w:color="auto"/>
            </w:tcBorders>
          </w:tcPr>
          <w:p w14:paraId="0549D221" w14:textId="77777777" w:rsidR="00C127DF" w:rsidRPr="008414F5" w:rsidRDefault="00C127DF" w:rsidP="00D24D65">
            <w:pPr>
              <w:spacing w:line="360" w:lineRule="auto"/>
              <w:jc w:val="both"/>
              <w:rPr>
                <w:rFonts w:ascii="Book Antiqua" w:hAnsi="Book Antiqua" w:cs="Tahoma"/>
                <w:b/>
                <w:vertAlign w:val="superscript"/>
                <w:lang w:val="en-GB"/>
              </w:rPr>
            </w:pPr>
            <w:r w:rsidRPr="008F314B">
              <w:rPr>
                <w:rFonts w:ascii="Book Antiqua" w:hAnsi="Book Antiqua" w:cs="Tahoma"/>
                <w:lang w:val="en-GB"/>
              </w:rPr>
              <w:t>WNT</w:t>
            </w:r>
            <w:r w:rsidR="00743F2D" w:rsidRPr="00F57023">
              <w:rPr>
                <w:rFonts w:ascii="Book Antiqua" w:hAnsi="Book Antiqua" w:cs="Tahoma"/>
                <w:vertAlign w:val="superscript"/>
                <w:lang w:val="en-GB"/>
              </w:rPr>
              <w:t>[</w:t>
            </w:r>
            <w:r w:rsidRPr="009859FF">
              <w:rPr>
                <w:rFonts w:ascii="Book Antiqua" w:hAnsi="Book Antiqua" w:cs="Tahoma"/>
                <w:vertAlign w:val="superscript"/>
                <w:lang w:val="en-GB"/>
              </w:rPr>
              <w:t>2]</w:t>
            </w:r>
          </w:p>
        </w:tc>
        <w:tc>
          <w:tcPr>
            <w:tcW w:w="2296" w:type="dxa"/>
            <w:vMerge w:val="restart"/>
            <w:tcBorders>
              <w:top w:val="single" w:sz="4" w:space="0" w:color="auto"/>
            </w:tcBorders>
          </w:tcPr>
          <w:p w14:paraId="7C0EF109" w14:textId="3A559C09" w:rsidR="00C127DF" w:rsidRPr="0021005E" w:rsidRDefault="00C127DF" w:rsidP="00562DAF">
            <w:pPr>
              <w:spacing w:line="360" w:lineRule="auto"/>
              <w:jc w:val="both"/>
              <w:rPr>
                <w:rFonts w:ascii="Book Antiqua" w:hAnsi="Book Antiqua" w:cs="Tahoma"/>
                <w:lang w:val="en-GB"/>
              </w:rPr>
            </w:pPr>
            <w:r w:rsidRPr="0021005E">
              <w:rPr>
                <w:rFonts w:ascii="Book Antiqua" w:hAnsi="Book Antiqua" w:cs="Tahoma"/>
                <w:lang w:val="en-GB"/>
              </w:rPr>
              <w:t>C75</w:t>
            </w:r>
            <w:r w:rsidR="009E380D" w:rsidRPr="0021005E">
              <w:rPr>
                <w:rFonts w:ascii="Book Antiqua" w:hAnsi="Book Antiqua" w:cs="Tahoma"/>
                <w:lang w:val="en-GB"/>
              </w:rPr>
              <w:t xml:space="preserve"> </w:t>
            </w:r>
            <w:r w:rsidRPr="0021005E">
              <w:rPr>
                <w:rFonts w:ascii="Book Antiqua" w:hAnsi="Book Antiqua" w:cs="Tahoma"/>
                <w:lang w:val="en-GB"/>
              </w:rPr>
              <w:t>(FASN)</w:t>
            </w:r>
            <w:r w:rsidRPr="00F57023">
              <w:rPr>
                <w:rFonts w:ascii="Book Antiqua" w:hAnsi="Book Antiqua" w:cs="Tahoma"/>
                <w:vertAlign w:val="superscript"/>
                <w:lang w:val="en-GB"/>
              </w:rPr>
              <w:fldChar w:fldCharType="begin"/>
            </w:r>
            <w:r w:rsidRPr="0021005E">
              <w:rPr>
                <w:rFonts w:ascii="Book Antiqua" w:hAnsi="Book Antiqua" w:cs="Tahoma"/>
                <w:vertAlign w:val="superscript"/>
                <w:lang w:val="en-GB"/>
              </w:rPr>
              <w:instrText xml:space="preserve"> ADDIN ZOTERO_ITEM CSL_CITATION {"citationID":"MAhB3owc","properties":{"formattedCitation":"\\super [37]\\nosupersub{}","plainCitation":"[37]","noteIndex":0},"citationItems":[{"id":"kQroWgoh/GaY0AeP3","uris":["http://zotero.org/users/local/rqCKXQkd/items/WAKQ4VY3"],"itemData":{"id":714,"type":"article-journal","container-title":"Oncogene","DOI":"10.1038/onc.2010.454","ISSN":"0950-9232, 1476-5594","issue":"4","journalAbbreviation":"Oncogene","language":"en","note":"PMID: 20890301","page":"410-422","source":"DOI.org (Crossref)","title":"Mitogenic Sonic hedgehog signaling drives E2F1-dependent lipogenesis in progenitor cells and medulloblastoma","volume":"30","author":[{"family":"Bhatia","given":"B"},{"family":"Hsieh","given":"M"},{"family":"Kenney","given":"A M"},{"family":"Nahlé","given":"Z"}],"issued":{"date-parts":[["2011",1,27]]}}}],"schema":"https://github.com/citation-style-language/schema/raw/master/csl-citation.json"} </w:instrText>
            </w:r>
            <w:r w:rsidRPr="00F57023">
              <w:rPr>
                <w:rFonts w:ascii="Book Antiqua" w:hAnsi="Book Antiqua" w:cs="Tahoma"/>
                <w:vertAlign w:val="superscript"/>
                <w:lang w:val="en-GB"/>
              </w:rPr>
              <w:fldChar w:fldCharType="separate"/>
            </w:r>
            <w:r w:rsidRPr="0021005E">
              <w:rPr>
                <w:rFonts w:ascii="Book Antiqua" w:hAnsi="Book Antiqua" w:cs="Tahoma"/>
                <w:vertAlign w:val="superscript"/>
                <w:lang w:val="en-GB"/>
              </w:rPr>
              <w:t>[3</w:t>
            </w:r>
            <w:r w:rsidR="009945B8" w:rsidRPr="0021005E">
              <w:rPr>
                <w:rFonts w:ascii="Book Antiqua" w:hAnsi="Book Antiqua" w:cs="Tahoma"/>
                <w:vertAlign w:val="superscript"/>
                <w:lang w:val="en-GB"/>
              </w:rPr>
              <w:t>6</w:t>
            </w:r>
            <w:r w:rsidRPr="0021005E">
              <w:rPr>
                <w:rFonts w:ascii="Book Antiqua" w:hAnsi="Book Antiqua" w:cs="Tahoma"/>
                <w:vertAlign w:val="superscript"/>
                <w:lang w:val="en-GB"/>
              </w:rPr>
              <w:t>]</w:t>
            </w:r>
            <w:r w:rsidRPr="00F57023">
              <w:rPr>
                <w:rFonts w:ascii="Book Antiqua" w:hAnsi="Book Antiqua" w:cs="Tahoma"/>
                <w:vertAlign w:val="superscript"/>
                <w:lang w:val="en-GB"/>
              </w:rPr>
              <w:fldChar w:fldCharType="end"/>
            </w:r>
            <w:r w:rsidR="00562DAF" w:rsidRPr="0021005E">
              <w:rPr>
                <w:rFonts w:ascii="Book Antiqua" w:hAnsi="Book Antiqua" w:cs="Tahoma"/>
                <w:lang w:val="en-GB" w:eastAsia="zh-CN"/>
              </w:rPr>
              <w:t xml:space="preserve">, </w:t>
            </w:r>
            <w:r w:rsidRPr="0021005E">
              <w:rPr>
                <w:rFonts w:ascii="Book Antiqua" w:hAnsi="Book Antiqua" w:cs="Tahoma"/>
                <w:lang w:val="en-GB"/>
              </w:rPr>
              <w:t>Oxamate</w:t>
            </w:r>
            <w:r w:rsidR="009E380D" w:rsidRPr="0021005E">
              <w:rPr>
                <w:rFonts w:ascii="Book Antiqua" w:hAnsi="Book Antiqua" w:cs="Tahoma"/>
                <w:lang w:val="en-GB"/>
              </w:rPr>
              <w:t xml:space="preserve"> </w:t>
            </w:r>
            <w:r w:rsidRPr="0021005E">
              <w:rPr>
                <w:rFonts w:ascii="Book Antiqua" w:hAnsi="Book Antiqua" w:cs="Tahoma"/>
                <w:lang w:val="en-GB"/>
              </w:rPr>
              <w:t>(LDH)</w:t>
            </w:r>
            <w:r w:rsidRPr="00F57023">
              <w:rPr>
                <w:rFonts w:ascii="Book Antiqua" w:hAnsi="Book Antiqua" w:cs="Tahoma"/>
                <w:vertAlign w:val="superscript"/>
                <w:lang w:val="en-GB"/>
              </w:rPr>
              <w:fldChar w:fldCharType="begin"/>
            </w:r>
            <w:r w:rsidRPr="0021005E">
              <w:rPr>
                <w:rFonts w:ascii="Book Antiqua" w:hAnsi="Book Antiqua" w:cs="Tahoma"/>
                <w:vertAlign w:val="superscript"/>
                <w:lang w:val="en-GB"/>
              </w:rPr>
              <w:instrText xml:space="preserve"> ADDIN ZOTERO_ITEM CSL_CITATION {"citationID":"94jftUFe","properties":{"formattedCitation":"\\super [42]\\nosupersub{}","plainCitation":"[42]","noteIndex":0},"citationItems":[{"id":"kQroWgoh/HJsYd5BJ","uris":["http://zotero.org/users/local/rqCKXQkd/items/B4G9LDQM"],"itemData":{"id":705,"type":"article-journal","abstract":"Medulloblastoma is the most common malignant paediatric brain tumour and current therapies often leave patients with severe neurological disabilities. Four major molecular groups of medulloblastoma have been identified (Wnt, Shh, Group 3 and Group 4), which include additional, recently defined subgroups with different prognosis and genetic characteristics. Lactate dehydrogenase A (LDHA) is a key enzyme in the aerobic glycolysis pathway, an abnormal metabolic pathway commonly observed in cancers, associated with tumour progression and metastasis. Studies indicate MBs have a glycolytic phenotype; however, LDHA has not yet been explored as a therapeutic target for medulloblastoma. LDHA expression was examined in medulloblastoma subgroups and cell lines. The effects of LDHA inhibition by oxamate or LDHA siRNA on medulloblastoma cell line metabolism, migration and proliferation were examined. LDHA was significantly overexpressed in Group 3 and Wnt MBs compared to non-neoplastic cerebellum. Furthermore, we found that oxamate significantly attenuated glycolysis, proliferation and motility in medulloblastoma cell lines, but LDHA siRNA did not. We established that aerobic glycolysis is a potential therapeutic target for medulloblastoma, but broader LDH inhibition (LDHA, B, and C) may be more appropriate than LDHA inhibition alone.","container-title":"Brain Sciences","DOI":"10.3390/brainsci8040056","ISSN":"2076-3425","issue":"4","journalAbbreviation":"Brain Sciences","language":"en","note":"PMID: 29601482","page":"56","source":"DOI.org (Crossref)","title":"Oxamate, but Not Selective Targeting of LDH-A, Inhibits Medulloblastoma Cell Glycolysis, Growth and Motility","volume":"8","author":[{"family":"Valvona","given":"Cara"},{"family":"Fillmore","given":"Helen"}],"issued":{"date-parts":[["2018",3,30]]}}}],"schema":"https://github.com/citation-style-language/schema/raw/master/csl-citation.json"} </w:instrText>
            </w:r>
            <w:r w:rsidRPr="00F57023">
              <w:rPr>
                <w:rFonts w:ascii="Book Antiqua" w:hAnsi="Book Antiqua" w:cs="Tahoma"/>
                <w:vertAlign w:val="superscript"/>
                <w:lang w:val="en-GB"/>
              </w:rPr>
              <w:fldChar w:fldCharType="separate"/>
            </w:r>
            <w:r w:rsidRPr="0021005E">
              <w:rPr>
                <w:rFonts w:ascii="Book Antiqua" w:hAnsi="Book Antiqua" w:cs="Tahoma"/>
                <w:vertAlign w:val="superscript"/>
                <w:lang w:val="en-GB"/>
              </w:rPr>
              <w:t>[4</w:t>
            </w:r>
            <w:r w:rsidR="009945B8" w:rsidRPr="0021005E">
              <w:rPr>
                <w:rFonts w:ascii="Book Antiqua" w:hAnsi="Book Antiqua" w:cs="Tahoma"/>
                <w:vertAlign w:val="superscript"/>
                <w:lang w:val="en-GB"/>
              </w:rPr>
              <w:t>1</w:t>
            </w:r>
            <w:r w:rsidRPr="0021005E">
              <w:rPr>
                <w:rFonts w:ascii="Book Antiqua" w:hAnsi="Book Antiqua" w:cs="Tahoma"/>
                <w:vertAlign w:val="superscript"/>
                <w:lang w:val="en-GB"/>
              </w:rPr>
              <w:t>]</w:t>
            </w:r>
            <w:r w:rsidRPr="00F57023">
              <w:rPr>
                <w:rFonts w:ascii="Book Antiqua" w:hAnsi="Book Antiqua" w:cs="Tahoma"/>
                <w:vertAlign w:val="superscript"/>
                <w:lang w:val="en-GB"/>
              </w:rPr>
              <w:fldChar w:fldCharType="end"/>
            </w:r>
            <w:r w:rsidR="00562DAF" w:rsidRPr="0021005E">
              <w:rPr>
                <w:rFonts w:ascii="Book Antiqua" w:hAnsi="Book Antiqua" w:cs="Tahoma"/>
                <w:lang w:val="en-GB" w:eastAsia="zh-CN"/>
              </w:rPr>
              <w:t xml:space="preserve">, </w:t>
            </w:r>
            <w:r w:rsidRPr="0021005E">
              <w:rPr>
                <w:rFonts w:ascii="Book Antiqua" w:hAnsi="Book Antiqua" w:cs="Tahoma"/>
                <w:lang w:val="en-GB"/>
              </w:rPr>
              <w:t>DFMO</w:t>
            </w:r>
            <w:r w:rsidR="009E380D" w:rsidRPr="0021005E">
              <w:rPr>
                <w:rFonts w:ascii="Book Antiqua" w:hAnsi="Book Antiqua" w:cs="Tahoma"/>
                <w:lang w:val="en-GB"/>
              </w:rPr>
              <w:t xml:space="preserve"> </w:t>
            </w:r>
            <w:r w:rsidRPr="0021005E">
              <w:rPr>
                <w:rFonts w:ascii="Book Antiqua" w:hAnsi="Book Antiqua" w:cs="Tahoma"/>
                <w:lang w:val="en-GB"/>
              </w:rPr>
              <w:t>(ODC)</w:t>
            </w:r>
            <w:r w:rsidR="00562DAF" w:rsidRPr="0021005E">
              <w:rPr>
                <w:rFonts w:ascii="Book Antiqua" w:hAnsi="Book Antiqua" w:cs="Tahoma"/>
                <w:vertAlign w:val="superscript"/>
                <w:lang w:val="en-GB" w:eastAsia="zh-CN"/>
              </w:rPr>
              <w:t>1</w:t>
            </w:r>
            <w:r w:rsidR="00562DAF" w:rsidRPr="0021005E">
              <w:rPr>
                <w:rFonts w:ascii="Book Antiqua" w:hAnsi="Book Antiqua" w:cs="Tahoma"/>
                <w:lang w:val="en-GB" w:eastAsia="zh-CN"/>
              </w:rPr>
              <w:t xml:space="preserve">, </w:t>
            </w:r>
            <w:r w:rsidR="00562DAF" w:rsidRPr="008F314B">
              <w:rPr>
                <w:rFonts w:ascii="Book Antiqua" w:hAnsi="Book Antiqua" w:cs="Tahoma"/>
                <w:color w:val="000000" w:themeColor="text1"/>
                <w:lang w:val="en-GB" w:eastAsia="zh-CN"/>
              </w:rPr>
              <w:t>i</w:t>
            </w:r>
            <w:r w:rsidRPr="00F57023">
              <w:rPr>
                <w:rFonts w:ascii="Book Antiqua" w:hAnsi="Book Antiqua" w:cs="Tahoma"/>
                <w:color w:val="000000" w:themeColor="text1"/>
                <w:lang w:val="en-GB"/>
              </w:rPr>
              <w:t>sotretinoin</w:t>
            </w:r>
            <w:r w:rsidR="009E380D" w:rsidRPr="009859FF">
              <w:rPr>
                <w:rFonts w:ascii="Book Antiqua" w:hAnsi="Book Antiqua" w:cs="Tahoma"/>
                <w:color w:val="000000" w:themeColor="text1"/>
                <w:lang w:val="en-GB"/>
              </w:rPr>
              <w:t xml:space="preserve"> </w:t>
            </w:r>
            <w:r w:rsidRPr="008414F5">
              <w:rPr>
                <w:rFonts w:ascii="Book Antiqua" w:hAnsi="Book Antiqua" w:cs="Tahoma"/>
                <w:color w:val="000000" w:themeColor="text1"/>
                <w:lang w:val="en-GB"/>
              </w:rPr>
              <w:t>(RAR,</w:t>
            </w:r>
            <w:r w:rsidR="009E380D" w:rsidRPr="008414F5">
              <w:rPr>
                <w:rFonts w:ascii="Book Antiqua" w:hAnsi="Book Antiqua" w:cs="Tahoma"/>
                <w:color w:val="000000" w:themeColor="text1"/>
                <w:lang w:val="en-GB"/>
              </w:rPr>
              <w:t xml:space="preserve"> </w:t>
            </w:r>
            <w:r w:rsidRPr="007651A0">
              <w:rPr>
                <w:rFonts w:ascii="Book Antiqua" w:hAnsi="Book Antiqua" w:cs="Tahoma"/>
                <w:color w:val="000000" w:themeColor="text1"/>
                <w:lang w:val="en-GB"/>
              </w:rPr>
              <w:t>RXR)</w:t>
            </w:r>
            <w:r w:rsidR="00562DAF" w:rsidRPr="00994E40">
              <w:rPr>
                <w:rFonts w:ascii="Book Antiqua" w:hAnsi="Book Antiqua" w:cs="Tahoma"/>
                <w:color w:val="000000" w:themeColor="text1"/>
                <w:vertAlign w:val="superscript"/>
                <w:lang w:val="en-GB" w:eastAsia="zh-CN"/>
              </w:rPr>
              <w:t>1</w:t>
            </w:r>
          </w:p>
        </w:tc>
        <w:tc>
          <w:tcPr>
            <w:tcW w:w="2768" w:type="dxa"/>
            <w:tcBorders>
              <w:top w:val="single" w:sz="4" w:space="0" w:color="auto"/>
            </w:tcBorders>
          </w:tcPr>
          <w:p w14:paraId="6441D72F" w14:textId="77777777" w:rsidR="00C127DF" w:rsidRPr="008F314B" w:rsidRDefault="00C127DF" w:rsidP="00D24D65">
            <w:pPr>
              <w:spacing w:line="360" w:lineRule="auto"/>
              <w:jc w:val="both"/>
              <w:rPr>
                <w:rFonts w:ascii="Book Antiqua" w:hAnsi="Book Antiqua" w:cs="Tahoma"/>
                <w:lang w:val="en-GB"/>
              </w:rPr>
            </w:pPr>
          </w:p>
        </w:tc>
        <w:tc>
          <w:tcPr>
            <w:tcW w:w="2107" w:type="dxa"/>
            <w:vMerge w:val="restart"/>
            <w:tcBorders>
              <w:top w:val="single" w:sz="4" w:space="0" w:color="auto"/>
            </w:tcBorders>
          </w:tcPr>
          <w:p w14:paraId="4CE91C16" w14:textId="60C11E65" w:rsidR="00C127DF" w:rsidRPr="0021005E" w:rsidRDefault="00C127DF" w:rsidP="00D24D65">
            <w:pPr>
              <w:spacing w:line="360" w:lineRule="auto"/>
              <w:jc w:val="both"/>
              <w:rPr>
                <w:rFonts w:ascii="Book Antiqua" w:hAnsi="Book Antiqua" w:cs="Tahoma"/>
                <w:lang w:val="en-GB" w:eastAsia="zh-CN"/>
              </w:rPr>
            </w:pPr>
            <w:r w:rsidRPr="00EE5DF7">
              <w:rPr>
                <w:rFonts w:ascii="Book Antiqua" w:hAnsi="Book Antiqua" w:cs="Tahoma"/>
                <w:lang w:val="es-ES"/>
              </w:rPr>
              <w:t>DCA</w:t>
            </w:r>
            <w:r w:rsidR="009E380D" w:rsidRPr="00EE5DF7">
              <w:rPr>
                <w:rFonts w:ascii="Book Antiqua" w:hAnsi="Book Antiqua" w:cs="Tahoma"/>
                <w:lang w:val="es-ES"/>
              </w:rPr>
              <w:t xml:space="preserve"> </w:t>
            </w:r>
            <w:r w:rsidRPr="00EE5DF7">
              <w:rPr>
                <w:rFonts w:ascii="Book Antiqua" w:hAnsi="Book Antiqua" w:cs="Tahoma"/>
                <w:lang w:val="es-ES"/>
              </w:rPr>
              <w:t>(PDK)</w:t>
            </w:r>
            <w:r w:rsidRPr="00F57023">
              <w:rPr>
                <w:rFonts w:ascii="Book Antiqua" w:hAnsi="Book Antiqua" w:cs="Tahoma"/>
                <w:vertAlign w:val="superscript"/>
                <w:lang w:val="en-GB"/>
              </w:rPr>
              <w:fldChar w:fldCharType="begin"/>
            </w:r>
            <w:r w:rsidRPr="00EE5DF7">
              <w:rPr>
                <w:rFonts w:ascii="Book Antiqua" w:hAnsi="Book Antiqua" w:cs="Tahoma"/>
                <w:vertAlign w:val="superscript"/>
                <w:lang w:val="es-ES"/>
              </w:rPr>
              <w:instrText xml:space="preserve"> ADDIN ZOTERO_ITEM CSL_CITATION {"citationID":"zpjtJ7Rb","properties":{"formattedCitation":"\\super [55]\\nosupersub{}","plainCitation":"[55]","noteIndex":0},"citationItems":[{"id":"kQroWgoh/iUhfaq64","uris":["http://zotero.org/users/4897539/items/8UHEV7VS"],"itemData":{"id":319,"type":"article-journal","abstract":"Medulloblastoma is a fatal brain tumor in children, primarily due to the presence of treatment-resistant medulloblastoma stem cells. The energy metabolic pathway is a potential target of cancer therapy because it is often different between cancer cells and normal cells. However, the metabolic properties of medulloblastoma stem cells, and whether specific metabolic pathways are essential for sustaining their stem cell-like phenotype and radioresistance, remain unclear. We have established radioresistant medulloblastoma stem-like clones (rMSLCs) by irradiation of the human medulloblastoma cell line ONS-76. Here, we assessed reactive oxygen species (ROS) production, mitochondria function, oxygen consumption rate (OCR), energy state, and metabolites of glycolysis and tricarboxylic acid cycle in rMSLCs and parental cells. rMSLCs showed higher lactate production and lower oxygen consumption rate than parental cells. Additionally, rMSLCs had low mitochondria mass, low endogenous ROS production, and existed in a low-energy state. Treatment with the metabolic modifier dichloroacetate (DCA) resulted in mitochondria dysfunction, glycolysis inhibition, elongated mitochondria morphology, and increased ROS production. DCA also increased radiosensitivity by suppression of the DNA repair capacity through nuclear oxidization and accelerated the generation of acetyl CoA to compensate for the lack of ATP. Moreover, treatment with DCA decreased cancer stem cell-like characters (e.g., CD133 positivity and sphere-forming ability) in rMSLCs. Together, our findings provide insights into the specific metabolism of rMSLCs and illuminate potential metabolic targets that might be exploited for therapeutic benefit in medulloblastoma.","container-title":"PloS One","DOI":"10.1371/journal.pone.0176162","ISSN":"1932-6203","issue":"4","journalAbbreviation":"PLoS One","language":"eng","note":"PMID: 28426747\nPMCID: PMC5398704","page":"e0176162","source":"PubMed","title":"Metabolic analysis of radioresistant medulloblastoma stem-like clones and potential therapeutic targets","volume":"12","author":[{"family":"Sun","given":"Lue"},{"family":"Moritake","given":"Takashi"},{"family":"Ito","given":"Kazuya"},{"family":"Matsumoto","given":"Yoshitaka"},{"family":"Yasui","given":"Hironobu"},{"family":"Nakagawa","given":"Hidehiko"},{"family":"Hirayama","given":"Aki"},{"family":"Inanami","given":"Osamu"},{"family":"Tsuboi","given":"Koji"}],"issued":{"date-parts":[["2017"]]}}}],"schema":"https://github.com/citation-style-language/schema/raw/master/csl-citation.json"} </w:instrText>
            </w:r>
            <w:r w:rsidRPr="00F57023">
              <w:rPr>
                <w:rFonts w:ascii="Book Antiqua" w:hAnsi="Book Antiqua" w:cs="Tahoma"/>
                <w:vertAlign w:val="superscript"/>
                <w:lang w:val="en-GB"/>
              </w:rPr>
              <w:fldChar w:fldCharType="separate"/>
            </w:r>
            <w:r w:rsidRPr="00EE5DF7">
              <w:rPr>
                <w:rFonts w:ascii="Book Antiqua" w:hAnsi="Book Antiqua" w:cs="Tahoma"/>
                <w:vertAlign w:val="superscript"/>
                <w:lang w:val="es-ES"/>
              </w:rPr>
              <w:t>[5</w:t>
            </w:r>
            <w:r w:rsidR="009945B8" w:rsidRPr="00EE5DF7">
              <w:rPr>
                <w:rFonts w:ascii="Book Antiqua" w:hAnsi="Book Antiqua" w:cs="Tahoma"/>
                <w:vertAlign w:val="superscript"/>
                <w:lang w:val="es-ES"/>
              </w:rPr>
              <w:t>4</w:t>
            </w:r>
            <w:r w:rsidRPr="00EE5DF7">
              <w:rPr>
                <w:rFonts w:ascii="Book Antiqua" w:hAnsi="Book Antiqua" w:cs="Tahoma"/>
                <w:vertAlign w:val="superscript"/>
                <w:lang w:val="es-ES"/>
              </w:rPr>
              <w:t>]</w:t>
            </w:r>
            <w:r w:rsidRPr="00F57023">
              <w:rPr>
                <w:rFonts w:ascii="Book Antiqua" w:hAnsi="Book Antiqua" w:cs="Tahoma"/>
                <w:vertAlign w:val="superscript"/>
                <w:lang w:val="en-GB"/>
              </w:rPr>
              <w:fldChar w:fldCharType="end"/>
            </w:r>
            <w:r w:rsidR="00562DAF" w:rsidRPr="00EE5DF7">
              <w:rPr>
                <w:rFonts w:ascii="Book Antiqua" w:hAnsi="Book Antiqua" w:cs="Tahoma"/>
                <w:lang w:val="es-ES" w:eastAsia="zh-CN"/>
              </w:rPr>
              <w:t xml:space="preserve">; </w:t>
            </w:r>
            <w:r w:rsidRPr="006D2E97">
              <w:rPr>
                <w:rFonts w:ascii="Book Antiqua" w:hAnsi="Book Antiqua" w:cs="Tahoma"/>
                <w:lang w:val="es-ES"/>
              </w:rPr>
              <w:t>Curcumin</w:t>
            </w:r>
            <w:r w:rsidR="00562DAF" w:rsidRPr="006D2E97">
              <w:rPr>
                <w:rFonts w:ascii="Book Antiqua" w:hAnsi="Book Antiqua" w:cs="Tahoma"/>
                <w:lang w:val="es-ES" w:eastAsia="zh-CN"/>
              </w:rPr>
              <w:t xml:space="preserve"> </w:t>
            </w:r>
            <w:r w:rsidRPr="006D2E97">
              <w:rPr>
                <w:rFonts w:ascii="Book Antiqua" w:hAnsi="Book Antiqua" w:cs="Tahoma"/>
                <w:lang w:val="es-ES"/>
              </w:rPr>
              <w:t>(pleiotropic)</w:t>
            </w:r>
            <w:r w:rsidRPr="00F57023">
              <w:rPr>
                <w:rFonts w:ascii="Book Antiqua" w:hAnsi="Book Antiqua" w:cs="Tahoma"/>
                <w:vertAlign w:val="superscript"/>
                <w:lang w:val="en-GB"/>
              </w:rPr>
              <w:fldChar w:fldCharType="begin"/>
            </w:r>
            <w:r w:rsidRPr="00EE5DF7">
              <w:rPr>
                <w:rFonts w:ascii="Book Antiqua" w:hAnsi="Book Antiqua" w:cs="Tahoma"/>
                <w:vertAlign w:val="superscript"/>
                <w:lang w:val="es-ES"/>
              </w:rPr>
              <w:instrText xml:space="preserve"> ADDIN ZOTERO_ITEM CSL_CITATION {"citationID":"oKB3ucPs","properties":{"formattedCitation":"\\super [74]\\nosupersub{}","plainCitation":"[74]","noteIndex":0},"citationItems":[{"id":56,"uris":["http://zotero.org/users/local/kG2kygUh/items/GVIX5UXQ"],"itemData":{"id":56,"type":"article-journal","abstract":"Curcumin is a polyphenolic compound derived from the Indian spice turmeric. We used nanoparticle-encapsulated curcumin to treat medulloblastoma and glioblastoma cells. This formulation caused a dose-dependent decrease in growth of multiple brain tumor cell cultures, including the embryonal tumor derived lines DAOY and D283Med, and the glioblastoma neurosphere lines HSR-GBM1 and JHH-GBM14. The reductions in viable cell mass observed were associated with a combination of G2/M arrest and apoptotic induction. Curcumin also significantly decreased anchorage-independent clonogenic growth and reduced the CD133-positive stem-like population. Down-regulation of the insulin-like growth factor pathway in DAOY medulloblastoma cells was observed, providing one possible mechanism for the changes. Levels of STAT3 were also attenuated. Hedgehog signaling was blocked in DAOY cells but Notch signaling was not inhibited. Our data suggest that curcumin nanoparticles can inhibit malignant brain tumor growth through the modulation of cell proliferation, survival and stem cell phenotype. See commentary: Indian gold treating cancer in the age of nano","container-title":"Cancer Biology &amp; Therapy","DOI":"10.4161/cbt.11.5.14410","ISSN":"1538-4047","issue":"5","note":"publisher: Taylor &amp; Francis\n_eprint: https://doi.org/10.4161/cbt.11.5.14410\nPMID: 21193839","page":"464-473","source":"Taylor and Francis+NEJM","title":"A polymeric nanoparticle formulation of curcumin inhibits growth, clonogenicity and stem-like fraction in malignant brain tumors","volume":"11","author":[{"family":"Lim","given":"Kah Jing"},{"family":"Bisht","given":"Savita"},{"family":"Bar","given":"Eli E."},{"family":"Maitra","given":"Anirban"},{"family":"Eberhart","given":"Charles G."}],"issued":{"date-parts":[["2011",3,1]]}}}],"schema":"https://github.com/citation-style-language/schema/raw/master/csl-citation.json"} </w:instrText>
            </w:r>
            <w:r w:rsidRPr="00F57023">
              <w:rPr>
                <w:rFonts w:ascii="Book Antiqua" w:hAnsi="Book Antiqua" w:cs="Tahoma"/>
                <w:vertAlign w:val="superscript"/>
                <w:lang w:val="en-GB"/>
              </w:rPr>
              <w:fldChar w:fldCharType="separate"/>
            </w:r>
            <w:r w:rsidRPr="00EE5DF7">
              <w:rPr>
                <w:rFonts w:ascii="Book Antiqua" w:hAnsi="Book Antiqua" w:cs="Tahoma"/>
                <w:vertAlign w:val="superscript"/>
                <w:lang w:val="es-ES"/>
              </w:rPr>
              <w:t>[7</w:t>
            </w:r>
            <w:r w:rsidR="009945B8" w:rsidRPr="00EE5DF7">
              <w:rPr>
                <w:rFonts w:ascii="Book Antiqua" w:hAnsi="Book Antiqua" w:cs="Tahoma"/>
                <w:vertAlign w:val="superscript"/>
                <w:lang w:val="es-ES"/>
              </w:rPr>
              <w:t>3</w:t>
            </w:r>
            <w:r w:rsidRPr="00EE5DF7">
              <w:rPr>
                <w:rFonts w:ascii="Book Antiqua" w:hAnsi="Book Antiqua" w:cs="Tahoma"/>
                <w:vertAlign w:val="superscript"/>
                <w:lang w:val="es-ES"/>
              </w:rPr>
              <w:t>]</w:t>
            </w:r>
            <w:r w:rsidRPr="00F57023">
              <w:rPr>
                <w:rFonts w:ascii="Book Antiqua" w:hAnsi="Book Antiqua" w:cs="Tahoma"/>
                <w:vertAlign w:val="superscript"/>
                <w:lang w:val="en-GB"/>
              </w:rPr>
              <w:fldChar w:fldCharType="end"/>
            </w:r>
            <w:r w:rsidR="00562DAF" w:rsidRPr="00EE5DF7">
              <w:rPr>
                <w:rFonts w:ascii="Book Antiqua" w:hAnsi="Book Antiqua" w:cs="Tahoma"/>
                <w:lang w:val="es-ES" w:eastAsia="zh-CN"/>
              </w:rPr>
              <w:t xml:space="preserve">; </w:t>
            </w:r>
            <w:r w:rsidRPr="00EE5DF7">
              <w:rPr>
                <w:rFonts w:ascii="Book Antiqua" w:hAnsi="Book Antiqua" w:cs="Tahoma"/>
                <w:lang w:val="es-ES"/>
              </w:rPr>
              <w:t>IP6</w:t>
            </w:r>
            <w:r w:rsidR="009E380D" w:rsidRPr="00EE5DF7">
              <w:rPr>
                <w:rFonts w:ascii="Book Antiqua" w:hAnsi="Book Antiqua" w:cs="Tahoma"/>
                <w:lang w:val="es-ES"/>
              </w:rPr>
              <w:t xml:space="preserve"> </w:t>
            </w:r>
            <w:r w:rsidRPr="00EE5DF7">
              <w:rPr>
                <w:rFonts w:ascii="Book Antiqua" w:hAnsi="Book Antiqua" w:cs="Tahoma"/>
                <w:lang w:val="es-ES"/>
              </w:rPr>
              <w:t>(mTOR)</w:t>
            </w:r>
            <w:r w:rsidRPr="00F57023">
              <w:rPr>
                <w:rFonts w:ascii="Book Antiqua" w:hAnsi="Book Antiqua" w:cs="Tahoma"/>
                <w:vertAlign w:val="superscript"/>
                <w:lang w:val="en-GB"/>
              </w:rPr>
              <w:fldChar w:fldCharType="begin"/>
            </w:r>
            <w:r w:rsidRPr="00EE5DF7">
              <w:rPr>
                <w:rFonts w:ascii="Book Antiqua" w:hAnsi="Book Antiqua" w:cs="Tahoma"/>
                <w:vertAlign w:val="superscript"/>
                <w:lang w:val="es-ES"/>
              </w:rPr>
              <w:instrText xml:space="preserve"> ADDIN ZOTERO_ITEM CSL_CITATION {"citationID":"w0WP8QwT","properties":{"formattedCitation":"\\super [56]\\nosupersub{}","plainCitation":"[56]","noteIndex":0},"citationItems":[{"id":59,"uris":["http://zotero.org/users/local/kG2kygUh/items/KJ8T3QDR"],"itemData":{"id":59,"type":"article-journal","abstract":"Deregulation of chromatin modifiers plays an essential role in the pathogenesis of medulloblastoma, the most common paediatric malignant brain tumour. Here, we identify a BMI1-dependent sensitivity to deregulation of inositol metabolism in a proportion of medulloblastoma. We demonstrate mTOR pathway activation and metabolic adaptation specifically in medulloblastoma of the molecular subgroup G4 characterised by a BMI1High;CHD7Low signature and show this can be counteracted by IP6 treatment. Finally, we demonstrate that IP6 synergises with cisplatin to enhance its cytotoxicity in vitro and extends survival in a pre-clinical BMI1High;CHD7Low xenograft model.","container-title":"Nature Communications","DOI":"10.1038/s41467-021-22379-7","ISSN":"2041-1723","issue":"1","journalAbbreviation":"Nat Commun","language":"en","note":"PMID: 33268769","page":"2148","source":"www.nature.com","title":"Inositol treatment inhibits medulloblastoma through suppression of epigenetic-driven metabolic adaptation","volume":"12","author":[{"family":"Badodi","given":"Sara"},{"family":"Pomella","given":"Nicola"},{"family":"Zhang","given":"Xinyu"},{"family":"Rosser","given":"Gabriel"},{</w:instrText>
            </w:r>
            <w:r w:rsidRPr="0021005E">
              <w:rPr>
                <w:rFonts w:ascii="Book Antiqua" w:hAnsi="Book Antiqua" w:cs="Tahoma"/>
                <w:vertAlign w:val="superscript"/>
                <w:lang w:val="en-GB"/>
              </w:rPr>
              <w:instrText xml:space="preserve">"family":"Whittingham","given":"John"},{"family":"Niklison-Chirou","given":"Maria Victoria"},{"family":"Lim","given":"Yau Mun"},{"family":"Brandner","given":"Sebastian"},{"family":"Morrison","given":"Gillian"},{"family":"Pollard","given":"Steven M."},{"family":"Bennett","given":"Christopher D."},{"family":"Clifford","given":"Steven C."},{"family":"Peet","given":"Andrew"},{"family":"Basson","given":"M. Albert"},{"family":"Marino","given":"Silvia"}],"issued":{"date-parts":[["2021",4,12]]}}}],"schema":"https://github.com/citation-style-language/schema/raw/master/csl-citation.json"} </w:instrText>
            </w:r>
            <w:r w:rsidRPr="00F57023">
              <w:rPr>
                <w:rFonts w:ascii="Book Antiqua" w:hAnsi="Book Antiqua" w:cs="Tahoma"/>
                <w:vertAlign w:val="superscript"/>
                <w:lang w:val="en-GB"/>
              </w:rPr>
              <w:fldChar w:fldCharType="separate"/>
            </w:r>
            <w:r w:rsidRPr="0021005E">
              <w:rPr>
                <w:rFonts w:ascii="Book Antiqua" w:hAnsi="Book Antiqua" w:cs="Tahoma"/>
                <w:vertAlign w:val="superscript"/>
                <w:lang w:val="en-GB"/>
              </w:rPr>
              <w:t>[5</w:t>
            </w:r>
            <w:r w:rsidR="009945B8" w:rsidRPr="0021005E">
              <w:rPr>
                <w:rFonts w:ascii="Book Antiqua" w:hAnsi="Book Antiqua" w:cs="Tahoma"/>
                <w:vertAlign w:val="superscript"/>
                <w:lang w:val="en-GB"/>
              </w:rPr>
              <w:t>5</w:t>
            </w:r>
            <w:r w:rsidRPr="0021005E">
              <w:rPr>
                <w:rFonts w:ascii="Book Antiqua" w:hAnsi="Book Antiqua" w:cs="Tahoma"/>
                <w:vertAlign w:val="superscript"/>
                <w:lang w:val="en-GB"/>
              </w:rPr>
              <w:t>]</w:t>
            </w:r>
            <w:r w:rsidRPr="00F57023">
              <w:rPr>
                <w:rFonts w:ascii="Book Antiqua" w:hAnsi="Book Antiqua" w:cs="Tahoma"/>
                <w:vertAlign w:val="superscript"/>
                <w:lang w:val="en-GB"/>
              </w:rPr>
              <w:fldChar w:fldCharType="end"/>
            </w:r>
          </w:p>
        </w:tc>
        <w:tc>
          <w:tcPr>
            <w:tcW w:w="2114" w:type="dxa"/>
            <w:tcBorders>
              <w:top w:val="single" w:sz="4" w:space="0" w:color="auto"/>
            </w:tcBorders>
          </w:tcPr>
          <w:p w14:paraId="25E7550E" w14:textId="77777777" w:rsidR="00C127DF" w:rsidRPr="0021005E" w:rsidRDefault="00C127DF" w:rsidP="00D24D65">
            <w:pPr>
              <w:spacing w:line="360" w:lineRule="auto"/>
              <w:jc w:val="both"/>
              <w:rPr>
                <w:rFonts w:ascii="Book Antiqua" w:hAnsi="Book Antiqua" w:cs="Tahoma"/>
                <w:lang w:val="en-GB"/>
              </w:rPr>
            </w:pPr>
          </w:p>
        </w:tc>
      </w:tr>
      <w:tr w:rsidR="00C127DF" w:rsidRPr="008F314B" w14:paraId="7B4CAA92" w14:textId="77777777" w:rsidTr="00562DAF">
        <w:trPr>
          <w:trHeight w:val="739"/>
        </w:trPr>
        <w:tc>
          <w:tcPr>
            <w:tcW w:w="1129" w:type="dxa"/>
          </w:tcPr>
          <w:p w14:paraId="1C9CD76A" w14:textId="77777777" w:rsidR="00C127DF" w:rsidRPr="008414F5" w:rsidRDefault="00C127DF" w:rsidP="00D24D65">
            <w:pPr>
              <w:spacing w:line="360" w:lineRule="auto"/>
              <w:jc w:val="both"/>
              <w:rPr>
                <w:rFonts w:ascii="Book Antiqua" w:hAnsi="Book Antiqua" w:cs="Tahoma"/>
                <w:b/>
                <w:lang w:val="en-GB"/>
              </w:rPr>
            </w:pPr>
            <w:r w:rsidRPr="008F314B">
              <w:rPr>
                <w:rFonts w:ascii="Book Antiqua" w:hAnsi="Book Antiqua" w:cs="Tahoma"/>
                <w:lang w:val="en-GB"/>
              </w:rPr>
              <w:t>SHH</w:t>
            </w:r>
            <w:r w:rsidR="00743F2D" w:rsidRPr="00F57023">
              <w:rPr>
                <w:rFonts w:ascii="Book Antiqua" w:hAnsi="Book Antiqua" w:cs="Tahoma"/>
                <w:vertAlign w:val="superscript"/>
                <w:lang w:val="en-GB"/>
              </w:rPr>
              <w:t>[</w:t>
            </w:r>
            <w:r w:rsidRPr="009859FF">
              <w:rPr>
                <w:rFonts w:ascii="Book Antiqua" w:hAnsi="Book Antiqua" w:cs="Tahoma"/>
                <w:vertAlign w:val="superscript"/>
                <w:lang w:val="en-GB"/>
              </w:rPr>
              <w:t>2]</w:t>
            </w:r>
          </w:p>
        </w:tc>
        <w:tc>
          <w:tcPr>
            <w:tcW w:w="2296" w:type="dxa"/>
            <w:vMerge/>
          </w:tcPr>
          <w:p w14:paraId="4800B57B" w14:textId="77777777" w:rsidR="00C127DF" w:rsidRPr="008F314B" w:rsidRDefault="00C127DF" w:rsidP="00D24D65">
            <w:pPr>
              <w:spacing w:line="360" w:lineRule="auto"/>
              <w:jc w:val="both"/>
              <w:rPr>
                <w:rFonts w:ascii="Book Antiqua" w:hAnsi="Book Antiqua" w:cs="Tahoma"/>
                <w:color w:val="FF0000"/>
                <w:lang w:val="en-GB"/>
              </w:rPr>
            </w:pPr>
          </w:p>
        </w:tc>
        <w:tc>
          <w:tcPr>
            <w:tcW w:w="2768" w:type="dxa"/>
          </w:tcPr>
          <w:p w14:paraId="5E3EFD75" w14:textId="442ACE81" w:rsidR="00C127DF" w:rsidRPr="008F314B" w:rsidRDefault="00C127DF" w:rsidP="00D24D65">
            <w:pPr>
              <w:spacing w:line="360" w:lineRule="auto"/>
              <w:jc w:val="both"/>
              <w:rPr>
                <w:rFonts w:ascii="Book Antiqua" w:hAnsi="Book Antiqua" w:cs="Tahoma"/>
                <w:lang w:val="en-GB"/>
              </w:rPr>
            </w:pPr>
            <w:r w:rsidRPr="008F314B">
              <w:rPr>
                <w:rFonts w:ascii="Book Antiqua" w:hAnsi="Book Antiqua" w:cs="Tahoma"/>
                <w:lang w:val="en-GB"/>
              </w:rPr>
              <w:t>GW9662</w:t>
            </w:r>
            <w:r w:rsidR="009E380D" w:rsidRPr="008F314B">
              <w:rPr>
                <w:rFonts w:ascii="Book Antiqua" w:hAnsi="Book Antiqua" w:cs="Tahoma"/>
                <w:lang w:val="en-GB"/>
              </w:rPr>
              <w:t xml:space="preserve"> </w:t>
            </w:r>
            <w:r w:rsidRPr="008F314B">
              <w:rPr>
                <w:rFonts w:ascii="Book Antiqua" w:hAnsi="Book Antiqua" w:cs="Tahoma"/>
                <w:lang w:val="en-GB"/>
              </w:rPr>
              <w:t>(PPARγ)</w:t>
            </w:r>
            <w:r w:rsidRPr="00F57023">
              <w:rPr>
                <w:rFonts w:ascii="Book Antiqua" w:hAnsi="Book Antiqua" w:cs="Tahoma"/>
                <w:vertAlign w:val="superscript"/>
                <w:lang w:val="en-GB"/>
              </w:rPr>
              <w:fldChar w:fldCharType="begin"/>
            </w:r>
            <w:r w:rsidRPr="008F314B">
              <w:rPr>
                <w:rFonts w:ascii="Book Antiqua" w:hAnsi="Book Antiqua" w:cs="Tahoma"/>
                <w:vertAlign w:val="superscript"/>
                <w:lang w:val="en-GB"/>
              </w:rPr>
              <w:instrText xml:space="preserve"> ADDIN ZOTERO_ITEM CSL_CITATION {"citationID":"Sgi83LqD","properties":{"formattedCitation":"\\super [40]\\nosupersub{}","plainCitation":"[40]","noteIndex":0},"citationItems":[{"id":"kQroWgoh/0e1YeXHI","uris":["http://zotero.org/users/local/rqCKXQkd/items/QV6E8M59"],"itemData":{"id":713,"type":"article-journal","container-title":"Acta Neuropathologica","DOI":"10.1007/s00401-012-0968-6","ISSN":"0001-6322, 1432-0533","issue":"4","journalAbbreviation":"Acta Neuropathol","language":"en","note":"PMID: 22407012","page":"587-600","source":"DOI.org (Crossref)","title":"Hedgehog-mediated regulation of PPARγ controls metabolic patterns in neural precursors and shh-driven medulloblastoma","volume":"123","author":[{"family":"Bhatia","given":"Bobby"},{"family":"Potts","given":"Chad R."},{"family":"Guldal","given":"Cemile"},{"family":"Choi","given":"SunPhil"},{"family":"Korshunov","given":"Andrey"},{"family":"Pfister","given":"Stefan"},{"family":"Kenney","given":"Anna M."},{"family":"Nahlé","given":"Zaher A."}],"issued":{"date-parts":[["2012",4]]}}}],"schema":"https://github.com/citation-style-language/schema/raw/master/csl-citation.json"} </w:instrText>
            </w:r>
            <w:r w:rsidRPr="00F57023">
              <w:rPr>
                <w:rFonts w:ascii="Book Antiqua" w:hAnsi="Book Antiqua" w:cs="Tahoma"/>
                <w:vertAlign w:val="superscript"/>
                <w:lang w:val="en-GB"/>
              </w:rPr>
              <w:fldChar w:fldCharType="separate"/>
            </w:r>
            <w:r w:rsidRPr="0021005E">
              <w:rPr>
                <w:rFonts w:ascii="Book Antiqua" w:hAnsi="Book Antiqua" w:cs="Tahoma"/>
                <w:vertAlign w:val="superscript"/>
                <w:lang w:val="en-GB"/>
              </w:rPr>
              <w:t>[</w:t>
            </w:r>
            <w:r w:rsidR="009945B8" w:rsidRPr="0021005E">
              <w:rPr>
                <w:rFonts w:ascii="Book Antiqua" w:hAnsi="Book Antiqua" w:cs="Tahoma"/>
                <w:vertAlign w:val="superscript"/>
                <w:lang w:val="en-GB"/>
              </w:rPr>
              <w:t>39</w:t>
            </w:r>
            <w:r w:rsidRPr="0021005E">
              <w:rPr>
                <w:rFonts w:ascii="Book Antiqua" w:hAnsi="Book Antiqua" w:cs="Tahoma"/>
                <w:vertAlign w:val="superscript"/>
                <w:lang w:val="en-GB"/>
              </w:rPr>
              <w:t>]</w:t>
            </w:r>
            <w:r w:rsidRPr="00F57023">
              <w:rPr>
                <w:rFonts w:ascii="Book Antiqua" w:hAnsi="Book Antiqua" w:cs="Tahoma"/>
                <w:vertAlign w:val="superscript"/>
                <w:lang w:val="en-GB"/>
              </w:rPr>
              <w:fldChar w:fldCharType="end"/>
            </w:r>
          </w:p>
        </w:tc>
        <w:tc>
          <w:tcPr>
            <w:tcW w:w="2107" w:type="dxa"/>
            <w:vMerge/>
          </w:tcPr>
          <w:p w14:paraId="318E602D" w14:textId="77777777" w:rsidR="00C127DF" w:rsidRPr="008F314B" w:rsidRDefault="00C127DF" w:rsidP="00D24D65">
            <w:pPr>
              <w:spacing w:line="360" w:lineRule="auto"/>
              <w:jc w:val="both"/>
              <w:rPr>
                <w:rFonts w:ascii="Book Antiqua" w:hAnsi="Book Antiqua" w:cs="Tahoma"/>
                <w:lang w:val="en-GB"/>
              </w:rPr>
            </w:pPr>
          </w:p>
        </w:tc>
        <w:tc>
          <w:tcPr>
            <w:tcW w:w="2114" w:type="dxa"/>
          </w:tcPr>
          <w:p w14:paraId="3E0C5CB0" w14:textId="77777777" w:rsidR="00C127DF" w:rsidRPr="008F314B" w:rsidRDefault="00C127DF" w:rsidP="00D24D65">
            <w:pPr>
              <w:spacing w:line="360" w:lineRule="auto"/>
              <w:jc w:val="both"/>
              <w:rPr>
                <w:rFonts w:ascii="Book Antiqua" w:hAnsi="Book Antiqua" w:cs="Tahoma"/>
                <w:lang w:val="en-GB"/>
              </w:rPr>
            </w:pPr>
          </w:p>
        </w:tc>
      </w:tr>
      <w:tr w:rsidR="00C127DF" w:rsidRPr="008F314B" w14:paraId="03D5A14E" w14:textId="77777777" w:rsidTr="00562DAF">
        <w:trPr>
          <w:trHeight w:val="1616"/>
        </w:trPr>
        <w:tc>
          <w:tcPr>
            <w:tcW w:w="1129" w:type="dxa"/>
          </w:tcPr>
          <w:p w14:paraId="47388CB0" w14:textId="77777777" w:rsidR="00C127DF" w:rsidRPr="00994E40" w:rsidRDefault="00C127DF" w:rsidP="00D24D65">
            <w:pPr>
              <w:spacing w:line="360" w:lineRule="auto"/>
              <w:jc w:val="both"/>
              <w:rPr>
                <w:rFonts w:ascii="Book Antiqua" w:hAnsi="Book Antiqua" w:cs="Tahoma"/>
                <w:b/>
                <w:lang w:val="en-GB"/>
              </w:rPr>
            </w:pPr>
            <w:r w:rsidRPr="008F314B">
              <w:rPr>
                <w:rFonts w:ascii="Book Antiqua" w:hAnsi="Book Antiqua" w:cs="Tahoma"/>
                <w:lang w:val="en-GB"/>
              </w:rPr>
              <w:t>Group</w:t>
            </w:r>
            <w:r w:rsidR="009E380D" w:rsidRPr="00F57023">
              <w:rPr>
                <w:rFonts w:ascii="Book Antiqua" w:hAnsi="Book Antiqua" w:cs="Tahoma"/>
                <w:lang w:val="en-GB"/>
              </w:rPr>
              <w:t xml:space="preserve"> </w:t>
            </w:r>
            <w:r w:rsidRPr="008414F5">
              <w:rPr>
                <w:rFonts w:ascii="Book Antiqua" w:hAnsi="Book Antiqua" w:cs="Tahoma"/>
                <w:lang w:val="en-GB"/>
              </w:rPr>
              <w:t>3</w:t>
            </w:r>
            <w:r w:rsidR="00743F2D" w:rsidRPr="007651A0">
              <w:rPr>
                <w:rFonts w:ascii="Book Antiqua" w:hAnsi="Book Antiqua" w:cs="Tahoma"/>
                <w:vertAlign w:val="superscript"/>
                <w:lang w:val="en-GB"/>
              </w:rPr>
              <w:t>[</w:t>
            </w:r>
            <w:r w:rsidRPr="00994E40">
              <w:rPr>
                <w:rFonts w:ascii="Book Antiqua" w:hAnsi="Book Antiqua" w:cs="Tahoma"/>
                <w:vertAlign w:val="superscript"/>
                <w:lang w:val="en-GB"/>
              </w:rPr>
              <w:t>2]</w:t>
            </w:r>
          </w:p>
        </w:tc>
        <w:tc>
          <w:tcPr>
            <w:tcW w:w="2296" w:type="dxa"/>
            <w:vMerge/>
          </w:tcPr>
          <w:p w14:paraId="5F7A1A45" w14:textId="77777777" w:rsidR="00C127DF" w:rsidRPr="008F314B" w:rsidRDefault="00C127DF" w:rsidP="00D24D65">
            <w:pPr>
              <w:spacing w:line="360" w:lineRule="auto"/>
              <w:jc w:val="both"/>
              <w:rPr>
                <w:rFonts w:ascii="Book Antiqua" w:hAnsi="Book Antiqua" w:cs="Tahoma"/>
                <w:lang w:val="en-GB"/>
              </w:rPr>
            </w:pPr>
          </w:p>
        </w:tc>
        <w:tc>
          <w:tcPr>
            <w:tcW w:w="2768" w:type="dxa"/>
          </w:tcPr>
          <w:p w14:paraId="6A4EBD34" w14:textId="3586E18B" w:rsidR="00C127DF" w:rsidRPr="008F314B" w:rsidRDefault="00C127DF" w:rsidP="00D24D65">
            <w:pPr>
              <w:spacing w:line="360" w:lineRule="auto"/>
              <w:jc w:val="both"/>
              <w:rPr>
                <w:rFonts w:ascii="Book Antiqua" w:hAnsi="Book Antiqua" w:cs="Tahoma"/>
                <w:lang w:val="en-GB" w:eastAsia="zh-CN"/>
              </w:rPr>
            </w:pPr>
            <w:r w:rsidRPr="008F314B">
              <w:rPr>
                <w:rFonts w:ascii="Book Antiqua" w:hAnsi="Book Antiqua" w:cs="Tahoma"/>
                <w:lang w:val="en-GB"/>
              </w:rPr>
              <w:t>G</w:t>
            </w:r>
            <w:r w:rsidRPr="008F314B">
              <w:rPr>
                <w:rFonts w:ascii="Book Antiqua" w:hAnsi="Book Antiqua" w:cs="Tahoma"/>
                <w:color w:val="000000" w:themeColor="text1"/>
                <w:lang w:val="en-GB"/>
              </w:rPr>
              <w:t>SK2837808a,</w:t>
            </w:r>
            <w:r w:rsidR="009E380D" w:rsidRPr="008F314B">
              <w:rPr>
                <w:rFonts w:ascii="Book Antiqua" w:hAnsi="Book Antiqua" w:cs="Tahoma"/>
                <w:color w:val="000000" w:themeColor="text1"/>
                <w:lang w:val="en-GB"/>
              </w:rPr>
              <w:t xml:space="preserve"> </w:t>
            </w:r>
            <w:r w:rsidRPr="008F314B">
              <w:rPr>
                <w:rFonts w:ascii="Book Antiqua" w:hAnsi="Book Antiqua" w:cs="Tahoma"/>
                <w:color w:val="000000" w:themeColor="text1"/>
                <w:lang w:val="en-GB"/>
              </w:rPr>
              <w:t>FX11</w:t>
            </w:r>
            <w:r w:rsidR="009E380D" w:rsidRPr="008F314B">
              <w:rPr>
                <w:rFonts w:ascii="Book Antiqua" w:hAnsi="Book Antiqua" w:cs="Tahoma"/>
                <w:color w:val="000000" w:themeColor="text1"/>
                <w:lang w:val="en-GB"/>
              </w:rPr>
              <w:t xml:space="preserve"> </w:t>
            </w:r>
            <w:r w:rsidRPr="008F314B">
              <w:rPr>
                <w:rFonts w:ascii="Book Antiqua" w:hAnsi="Book Antiqua" w:cs="Tahoma"/>
                <w:color w:val="000000" w:themeColor="text1"/>
                <w:lang w:val="en-GB"/>
              </w:rPr>
              <w:t>(LDHA)</w:t>
            </w:r>
            <w:r w:rsidRPr="0021005E">
              <w:rPr>
                <w:rFonts w:ascii="Book Antiqua" w:hAnsi="Book Antiqua" w:cs="Tahoma"/>
                <w:color w:val="000000" w:themeColor="text1"/>
                <w:vertAlign w:val="superscript"/>
                <w:lang w:val="en-GB"/>
              </w:rPr>
              <w:fldChar w:fldCharType="begin"/>
            </w:r>
            <w:r w:rsidRPr="008F314B">
              <w:rPr>
                <w:rFonts w:ascii="Book Antiqua" w:hAnsi="Book Antiqua" w:cs="Tahoma"/>
                <w:color w:val="000000" w:themeColor="text1"/>
                <w:vertAlign w:val="superscript"/>
                <w:lang w:val="en-GB"/>
              </w:rPr>
              <w:instrText xml:space="preserve"> ADDIN ZOTERO_ITEM CSL_CITATION {"citationID":"C61SROQT","properties":{"formattedCitation":"\\super [44]\\nosupersub{}","plainCitation":"[44]","noteIndex":0},"citationItems":[{"id":"kQroWgoh/6dXSHCyC","uris":["http://zotero.org/users/local/rqCKXQkd/items/VIKC3A9K"],"itemData":{"id":745,"type":"article-journal","container-title":"Cancer Research","DOI":"10.1158/0008-5472.CAN-18-1787","ISSN":"0008-5472, 1538-7445","issue":"8","journalAbbreviation":"Cancer Res","language":"en","note":"PMID: 30862721","page":"1967-1980","source":"DOI.org (Crossref)","title":"&lt;i&gt;MYC&lt;/i&gt; Drives Group 3 Medulloblastoma through Transformation of Sox2 &lt;sup&gt;+&lt;/sup&gt; Astrocyte Progenitor Cells","volume":"79","author":[{"family":"Tao","given":"Ran"},{"family":"Murad","given":"Najiba"},{"family":"Xu","given":"Zhenhua"},{"family":"Zhang","given":"Peng"},{"family":"Okonechnikov","given":"Konstantin"},{"family":"Kool","given":"Marcel"},{"family":"Rivero-Hinojosa","given":"Samuel"},{"family":"Lazarski","given":"Christopher"},{"family":"Zheng","given":"Pan"},{"family":"Liu","given":"Yang"},{"family":"Eberhart","given":"Charles G."},{"family":"Rood","given":"Brian R."},{"family":"Packer","given":"Roger"},{"family":"Pei","given":"Yanxin"}],"issued":{"date-parts":[["2019",4,15]]}}}],"schema":"https://github.com/citation-style-language/schema/raw/master/csl-citation.json"} </w:instrText>
            </w:r>
            <w:r w:rsidRPr="0021005E">
              <w:rPr>
                <w:rFonts w:ascii="Book Antiqua" w:hAnsi="Book Antiqua" w:cs="Tahoma"/>
                <w:color w:val="000000" w:themeColor="text1"/>
                <w:vertAlign w:val="superscript"/>
                <w:lang w:val="en-GB"/>
              </w:rPr>
              <w:fldChar w:fldCharType="separate"/>
            </w:r>
            <w:r w:rsidRPr="008F314B">
              <w:rPr>
                <w:rFonts w:ascii="Book Antiqua" w:hAnsi="Book Antiqua" w:cs="Tahoma"/>
                <w:color w:val="000000" w:themeColor="text1"/>
                <w:vertAlign w:val="superscript"/>
                <w:lang w:val="en-GB"/>
              </w:rPr>
              <w:t>[4</w:t>
            </w:r>
            <w:r w:rsidR="009945B8" w:rsidRPr="008F314B">
              <w:rPr>
                <w:rFonts w:ascii="Book Antiqua" w:hAnsi="Book Antiqua" w:cs="Tahoma"/>
                <w:color w:val="000000" w:themeColor="text1"/>
                <w:vertAlign w:val="superscript"/>
                <w:lang w:val="en-GB"/>
              </w:rPr>
              <w:t>3</w:t>
            </w:r>
            <w:r w:rsidRPr="008F314B">
              <w:rPr>
                <w:rFonts w:ascii="Book Antiqua" w:hAnsi="Book Antiqua" w:cs="Tahoma"/>
                <w:color w:val="000000" w:themeColor="text1"/>
                <w:vertAlign w:val="superscript"/>
                <w:lang w:val="en-GB"/>
              </w:rPr>
              <w:t>]</w:t>
            </w:r>
            <w:r w:rsidRPr="0021005E">
              <w:rPr>
                <w:rFonts w:ascii="Book Antiqua" w:hAnsi="Book Antiqua" w:cs="Tahoma"/>
                <w:color w:val="000000" w:themeColor="text1"/>
                <w:vertAlign w:val="superscript"/>
                <w:lang w:val="en-GB"/>
              </w:rPr>
              <w:fldChar w:fldCharType="end"/>
            </w:r>
            <w:r w:rsidR="00562DAF" w:rsidRPr="008F314B">
              <w:rPr>
                <w:rFonts w:ascii="Book Antiqua" w:hAnsi="Book Antiqua" w:cs="Tahoma"/>
                <w:color w:val="000000" w:themeColor="text1"/>
                <w:lang w:val="en-GB"/>
              </w:rPr>
              <w:t xml:space="preserve">; </w:t>
            </w:r>
            <w:r w:rsidRPr="00F57023">
              <w:rPr>
                <w:rFonts w:ascii="Book Antiqua" w:hAnsi="Book Antiqua" w:cs="Tahoma"/>
                <w:color w:val="000000" w:themeColor="text1"/>
                <w:lang w:val="en-GB"/>
              </w:rPr>
              <w:t>TAK228</w:t>
            </w:r>
            <w:r w:rsidRPr="009859FF">
              <w:rPr>
                <w:rFonts w:ascii="Book Antiqua" w:hAnsi="Book Antiqua" w:cs="Tahoma"/>
                <w:color w:val="000000" w:themeColor="text1"/>
                <w:lang w:val="en-GB"/>
              </w:rPr>
              <w:t>,</w:t>
            </w:r>
            <w:r w:rsidR="009E380D" w:rsidRPr="008414F5">
              <w:rPr>
                <w:rFonts w:ascii="Book Antiqua" w:hAnsi="Book Antiqua" w:cs="Tahoma"/>
                <w:color w:val="000000" w:themeColor="text1"/>
                <w:lang w:val="en-GB"/>
              </w:rPr>
              <w:t xml:space="preserve"> </w:t>
            </w:r>
            <w:r w:rsidRPr="008414F5">
              <w:rPr>
                <w:rFonts w:ascii="Book Antiqua" w:hAnsi="Book Antiqua" w:cs="Tahoma"/>
                <w:color w:val="000000" w:themeColor="text1"/>
                <w:lang w:val="en-GB"/>
              </w:rPr>
              <w:t>Sirolimus,</w:t>
            </w:r>
            <w:r w:rsidR="009E380D" w:rsidRPr="007651A0">
              <w:rPr>
                <w:rFonts w:ascii="Book Antiqua" w:hAnsi="Book Antiqua" w:cs="Tahoma"/>
                <w:color w:val="000000" w:themeColor="text1"/>
                <w:lang w:val="en-GB"/>
              </w:rPr>
              <w:t xml:space="preserve"> </w:t>
            </w:r>
            <w:r w:rsidRPr="008F314B">
              <w:rPr>
                <w:rFonts w:ascii="Book Antiqua" w:hAnsi="Book Antiqua" w:cs="Tahoma"/>
                <w:color w:val="000000" w:themeColor="text1"/>
                <w:lang w:val="en-GB"/>
              </w:rPr>
              <w:t>Temsirolimus,</w:t>
            </w:r>
            <w:r w:rsidR="009E380D" w:rsidRPr="008F314B">
              <w:rPr>
                <w:rFonts w:ascii="Book Antiqua" w:hAnsi="Book Antiqua" w:cs="Tahoma"/>
                <w:color w:val="000000" w:themeColor="text1"/>
                <w:lang w:val="en-GB"/>
              </w:rPr>
              <w:t xml:space="preserve"> </w:t>
            </w:r>
            <w:r w:rsidRPr="008F314B">
              <w:rPr>
                <w:rFonts w:ascii="Book Antiqua" w:hAnsi="Book Antiqua" w:cs="Tahoma"/>
                <w:color w:val="000000" w:themeColor="text1"/>
                <w:lang w:val="en-GB"/>
              </w:rPr>
              <w:t>Everolimus</w:t>
            </w:r>
            <w:r w:rsidR="009E380D" w:rsidRPr="008F314B">
              <w:rPr>
                <w:rFonts w:ascii="Book Antiqua" w:hAnsi="Book Antiqua" w:cs="Tahoma"/>
                <w:color w:val="000000" w:themeColor="text1"/>
                <w:lang w:val="en-GB"/>
              </w:rPr>
              <w:t xml:space="preserve"> </w:t>
            </w:r>
            <w:r w:rsidRPr="008F314B">
              <w:rPr>
                <w:rFonts w:ascii="Book Antiqua" w:hAnsi="Book Antiqua" w:cs="Tahoma"/>
                <w:color w:val="000000" w:themeColor="text1"/>
                <w:lang w:val="en-GB"/>
              </w:rPr>
              <w:t>(mTOR)</w:t>
            </w:r>
            <w:r w:rsidRPr="0021005E">
              <w:rPr>
                <w:rFonts w:ascii="Book Antiqua" w:hAnsi="Book Antiqua" w:cs="Tahoma"/>
                <w:color w:val="000000" w:themeColor="text1"/>
                <w:vertAlign w:val="superscript"/>
                <w:lang w:val="en-GB"/>
              </w:rPr>
              <w:fldChar w:fldCharType="begin"/>
            </w:r>
            <w:r w:rsidRPr="008F314B">
              <w:rPr>
                <w:rFonts w:ascii="Book Antiqua" w:hAnsi="Book Antiqua" w:cs="Tahoma"/>
                <w:color w:val="000000" w:themeColor="text1"/>
                <w:vertAlign w:val="superscript"/>
                <w:lang w:val="en-GB"/>
              </w:rPr>
              <w:instrText xml:space="preserve"> ADDIN ZOTERO_ITEM CSL_CITATION {"citationID":"C6dOWjwu","properties":{"formattedCitation":"\\super [72]\\nosupersub{}","plainCitation":"[72]","noteIndex":0},"citationItems":[{"id":"kQroWgoh/3uGmyQi2","uris":["http://zotero.org/users/local/rqCKXQkd/items/796ZNZG2"],"itemData":{"id":767,"type":"article-journal","abstract":"Medulloblastoma is the most common malignant pediatric brain tumor. Tumors having high levels of c-MYC have the worst clinical prognosis, with only a minority of patients surviving. To address this unmet clinical need, we generated a human neural stem cell model of medulloblastoma that recapitulated the most aggressive subtype phenotypically and by mRNA expression profiling. An in silico analysis of these cells identified mTOR inhibitors as potential therapeutic agents. We hypothesized that the orally bioavailable TORC1/2 kinase inhibitor TAK228 would have activity against MYC-driven medulloblastoma. TAK228 inhibited mTORC1/2, decreased cell growth and caused apoptosis in high-MYC medulloblastoma cell lines. Comprehensive metabolic profiling of medullo­ blastoma orthotopic xenografts showed upregulation of glutathione compared to matched normal brain. TAK228 suppressed glutathione production. Because glutathione is required to detoxify platinum-containing chemo­ therapy, we hypothesized that TAK228 would cooperate with carboplatin in medulloblastoma. TAK228 syner­ gized with carboplatin to inhibit cell growth and induce apoptosis and extended survival in orthotopic xenografts of high-MYC medulloblastoma. Brain-penetr</w:instrText>
            </w:r>
            <w:r w:rsidRPr="0021005E">
              <w:rPr>
                <w:rFonts w:ascii="Book Antiqua" w:hAnsi="Book Antiqua" w:cs="Tahoma"/>
                <w:color w:val="000000" w:themeColor="text1"/>
                <w:vertAlign w:val="superscript"/>
                <w:lang w:val="en-GB"/>
              </w:rPr>
              <w:instrText xml:space="preserve">ant TORC1/2 inhibitors and carboplatin may be an effective com­ bination therapy for high-risk medulloblastoma.","container-title":"Cancer Letters","DOI":"10.1016/j.canlet.2021.02.001","ISSN":"03043835","journalAbbreviation":"Cancer Letters","language":"en","note":"PMID: 33571541","page":"137-145","source":"DOI.org (Crossref)","title":"TORC1/2 kinase inhibition depletes glutathione and synergizes with carboplatin to suppress the growth of MYC-driven medulloblastoma","volume":"504","author":[{"family":"Maynard","given":"Rachael E."},{"family":"Poore","given":"Brad"},{"family":"Hanaford","given":"Allison R."},{"family":"Pham","given":"Khoa"},{"family":"James","given":"Madison"},{"family":"Alt","given":"Jesse"},{"family":"Park","given":"Youngran"},{"family":"Slusher","given":"Barbara S."},{"family":"Tamayo","given":"Pablo"},{"family":"Mesirov","given":"Jill"},{"family":"Archer","given":"Tenley C."},{"family":"Pomeroy","given":"Scott L."},{"family":"Eberhart","given":"Charles G."},{"family":"Raabe","given":"Eric H."}],"issued":{"date-parts":[["2021",4]]}}}],"schema":"https://github.com/citation-style-language/schema/raw/master/csl-citation.json"} </w:instrText>
            </w:r>
            <w:r w:rsidRPr="0021005E">
              <w:rPr>
                <w:rFonts w:ascii="Book Antiqua" w:hAnsi="Book Antiqua" w:cs="Tahoma"/>
                <w:color w:val="000000" w:themeColor="text1"/>
                <w:vertAlign w:val="superscript"/>
                <w:lang w:val="en-GB"/>
              </w:rPr>
              <w:fldChar w:fldCharType="separate"/>
            </w:r>
            <w:r w:rsidRPr="0021005E">
              <w:rPr>
                <w:rFonts w:ascii="Book Antiqua" w:hAnsi="Book Antiqua" w:cs="Tahoma"/>
                <w:color w:val="000000" w:themeColor="text1"/>
                <w:vertAlign w:val="superscript"/>
                <w:lang w:val="en-GB"/>
              </w:rPr>
              <w:t>[7</w:t>
            </w:r>
            <w:r w:rsidR="009945B8" w:rsidRPr="0021005E">
              <w:rPr>
                <w:rFonts w:ascii="Book Antiqua" w:hAnsi="Book Antiqua" w:cs="Tahoma"/>
                <w:color w:val="000000" w:themeColor="text1"/>
                <w:vertAlign w:val="superscript"/>
                <w:lang w:val="en-GB"/>
              </w:rPr>
              <w:t>1</w:t>
            </w:r>
            <w:r w:rsidRPr="0021005E">
              <w:rPr>
                <w:rFonts w:ascii="Book Antiqua" w:hAnsi="Book Antiqua" w:cs="Tahoma"/>
                <w:color w:val="000000" w:themeColor="text1"/>
                <w:vertAlign w:val="superscript"/>
                <w:lang w:val="en-GB"/>
              </w:rPr>
              <w:t>]</w:t>
            </w:r>
            <w:r w:rsidRPr="0021005E">
              <w:rPr>
                <w:rFonts w:ascii="Book Antiqua" w:hAnsi="Book Antiqua" w:cs="Tahoma"/>
                <w:color w:val="000000" w:themeColor="text1"/>
                <w:vertAlign w:val="superscript"/>
                <w:lang w:val="en-GB"/>
              </w:rPr>
              <w:fldChar w:fldCharType="end"/>
            </w:r>
            <w:r w:rsidR="00562DAF" w:rsidRPr="0021005E">
              <w:rPr>
                <w:rFonts w:ascii="Book Antiqua" w:hAnsi="Book Antiqua" w:cs="Tahoma"/>
                <w:color w:val="000000" w:themeColor="text1"/>
                <w:lang w:val="en-GB"/>
              </w:rPr>
              <w:t>;</w:t>
            </w:r>
            <w:r w:rsidR="00562DAF" w:rsidRPr="0021005E">
              <w:rPr>
                <w:rFonts w:ascii="Book Antiqua" w:hAnsi="Book Antiqua" w:cs="Tahoma"/>
                <w:color w:val="000000" w:themeColor="text1"/>
                <w:lang w:val="en-GB" w:eastAsia="zh-CN"/>
              </w:rPr>
              <w:t xml:space="preserve"> </w:t>
            </w:r>
            <w:r w:rsidRPr="0021005E">
              <w:rPr>
                <w:rFonts w:ascii="Book Antiqua" w:hAnsi="Book Antiqua" w:cs="Tahoma"/>
                <w:color w:val="000000" w:themeColor="text1"/>
                <w:lang w:val="en-GB"/>
              </w:rPr>
              <w:t>JHU395</w:t>
            </w:r>
            <w:r w:rsidR="009E380D" w:rsidRPr="0021005E">
              <w:rPr>
                <w:rFonts w:ascii="Book Antiqua" w:hAnsi="Book Antiqua" w:cs="Tahoma"/>
                <w:color w:val="000000" w:themeColor="text1"/>
                <w:lang w:val="en-GB"/>
              </w:rPr>
              <w:t xml:space="preserve"> </w:t>
            </w:r>
            <w:r w:rsidRPr="0021005E">
              <w:rPr>
                <w:rFonts w:ascii="Book Antiqua" w:hAnsi="Book Antiqua" w:cs="Tahoma"/>
                <w:color w:val="000000" w:themeColor="text1"/>
                <w:lang w:val="en-GB"/>
              </w:rPr>
              <w:t>(Glutamine)</w:t>
            </w:r>
            <w:r w:rsidRPr="0021005E">
              <w:rPr>
                <w:rFonts w:ascii="Book Antiqua" w:hAnsi="Book Antiqua" w:cs="Tahoma"/>
                <w:color w:val="000000" w:themeColor="text1"/>
                <w:vertAlign w:val="superscript"/>
                <w:lang w:val="en-GB"/>
              </w:rPr>
              <w:fldChar w:fldCharType="begin"/>
            </w:r>
            <w:r w:rsidRPr="0021005E">
              <w:rPr>
                <w:rFonts w:ascii="Book Antiqua" w:hAnsi="Book Antiqua" w:cs="Tahoma"/>
                <w:color w:val="000000" w:themeColor="text1"/>
                <w:vertAlign w:val="superscript"/>
                <w:lang w:val="en-GB"/>
              </w:rPr>
              <w:instrText xml:space="preserve"> ADDIN ZOTERO_ITEM CSL_CITATION {"citationID":"zAWkNhWp","properties":{"formattedCitation":"\\super [73]\\nosupersub{}","plainCitation":"[73]","noteIndex":0},"citationItems":[{"id":"kQroWgoh/OZydlu02","uris":["http://zotero.org/users/local/rqCKXQkd/items/SF22I69V"],"itemData":{"id":771,"type":"article-journal","abstract":"Abstract\n            Medulloblastoma is the most common malignant pediatric brain tumor. Amplification of c-MYC is a hallmark of a subset of poor-prognosis medulloblastoma. MYC upregulates glutamine metabolism across many types of cancer. We modified the naturally occurring glutamine antagonist 6-diazo-5-oxo-l-norleucine (DON) by adding 2 promoeities to increase its lipophilicity and brain penetration creating the prodrug isopropyl 6-diazo-5-oxo-2-(((phenyl (pivaloyloxy) methoxy) - carbonyl) amino) hexanoate, termed JHU395. This prodrug was shown to have a 10-fold improved CSF-to-plasma ratio and brain-to-plasma ratio relative to DON. We hypothesized that JHU395 would have superior cell penetration compared with DON and would effectively and more potently kill MYC-expressing medulloblastoma. JHU395 treatment caused decreased growth and increased apoptosis in multiple human high-MYC medulloblastoma cell lines at lower concentrations than DON. Parenteral administration of JHU395 in Nu/Nu mice led to the accumulation of micromolar concentrations of DON in brain. Treatment of mice bearing orthotopic xenografts of human MYC-amplified medulloblastoma with JHU395 increased median survival from 26 to 45 days compared with vehicle control mice (p &amp;lt; 0.001 by log-rank test). These data provide preclinical justification for the ongoing development and testing of brain-targeted DON prodrugs for use in medulloblastoma.","container-title":"Journal of Neuropathology &amp; Experimental Neurology","DOI":"10.1093/jnen/nlab018","ISSN":"0022-3069, 1554-6578","issue":"4","language":"en","page":"336-344","source":"DOI.org (Crossref)","title":"Novel Glutamine Antagonist JHU395 Suppresses MYC-Driven Medulloblastoma Growth and Induces Apoptosis","volume":"80","author":[{"family":"Pham","given":"Khoa"},{"family":"Maxwell","given":"Micah J"},{"family":"Sweeney","given":"Heather"},{"family":"Alt","given":"Jesse"},{"family":"Rais","given":"Rana"},{"family":"Eberhart","given":"Charles G"},{"family":"Slusher","given":"Barbara S"},{"family":"Raabe","given":"Eric H"}],"issued":{"date-parts":[["2021",3,22]]}}}],"schema":"https://github.com/citation-style-language/schema/raw/master/csl-citation.json"} </w:instrText>
            </w:r>
            <w:r w:rsidRPr="0021005E">
              <w:rPr>
                <w:rFonts w:ascii="Book Antiqua" w:hAnsi="Book Antiqua" w:cs="Tahoma"/>
                <w:color w:val="000000" w:themeColor="text1"/>
                <w:vertAlign w:val="superscript"/>
                <w:lang w:val="en-GB"/>
              </w:rPr>
              <w:fldChar w:fldCharType="separate"/>
            </w:r>
            <w:r w:rsidRPr="0021005E">
              <w:rPr>
                <w:rFonts w:ascii="Book Antiqua" w:hAnsi="Book Antiqua" w:cs="Tahoma"/>
                <w:color w:val="000000" w:themeColor="text1"/>
                <w:vertAlign w:val="superscript"/>
                <w:lang w:val="en-GB"/>
              </w:rPr>
              <w:t>[7</w:t>
            </w:r>
            <w:r w:rsidR="009945B8" w:rsidRPr="0021005E">
              <w:rPr>
                <w:rFonts w:ascii="Book Antiqua" w:hAnsi="Book Antiqua" w:cs="Tahoma"/>
                <w:color w:val="000000" w:themeColor="text1"/>
                <w:vertAlign w:val="superscript"/>
                <w:lang w:val="en-GB"/>
              </w:rPr>
              <w:t>2</w:t>
            </w:r>
            <w:r w:rsidRPr="0021005E">
              <w:rPr>
                <w:rFonts w:ascii="Book Antiqua" w:hAnsi="Book Antiqua" w:cs="Tahoma"/>
                <w:color w:val="000000" w:themeColor="text1"/>
                <w:vertAlign w:val="superscript"/>
                <w:lang w:val="en-GB"/>
              </w:rPr>
              <w:t>]</w:t>
            </w:r>
            <w:r w:rsidRPr="0021005E">
              <w:rPr>
                <w:rFonts w:ascii="Book Antiqua" w:hAnsi="Book Antiqua" w:cs="Tahoma"/>
                <w:color w:val="000000" w:themeColor="text1"/>
                <w:vertAlign w:val="superscript"/>
                <w:lang w:val="en-GB"/>
              </w:rPr>
              <w:fldChar w:fldCharType="end"/>
            </w:r>
          </w:p>
        </w:tc>
        <w:tc>
          <w:tcPr>
            <w:tcW w:w="2107" w:type="dxa"/>
            <w:vMerge/>
          </w:tcPr>
          <w:p w14:paraId="69BD628F" w14:textId="77777777" w:rsidR="00C127DF" w:rsidRPr="008F314B" w:rsidRDefault="00C127DF" w:rsidP="00D24D65">
            <w:pPr>
              <w:spacing w:line="360" w:lineRule="auto"/>
              <w:jc w:val="both"/>
              <w:rPr>
                <w:rFonts w:ascii="Book Antiqua" w:hAnsi="Book Antiqua" w:cs="Tahoma"/>
                <w:lang w:val="en-GB"/>
              </w:rPr>
            </w:pPr>
          </w:p>
        </w:tc>
        <w:tc>
          <w:tcPr>
            <w:tcW w:w="2114" w:type="dxa"/>
          </w:tcPr>
          <w:p w14:paraId="217AECA8" w14:textId="6D799BFC" w:rsidR="00C127DF" w:rsidRPr="008F314B" w:rsidRDefault="00C127DF" w:rsidP="00D24D65">
            <w:pPr>
              <w:spacing w:line="360" w:lineRule="auto"/>
              <w:jc w:val="both"/>
              <w:rPr>
                <w:rFonts w:ascii="Book Antiqua" w:hAnsi="Book Antiqua" w:cs="Tahoma"/>
                <w:lang w:val="en-GB" w:eastAsia="zh-CN"/>
              </w:rPr>
            </w:pPr>
            <w:r w:rsidRPr="0021005E">
              <w:rPr>
                <w:rFonts w:ascii="Book Antiqua" w:hAnsi="Book Antiqua" w:cs="Tahoma"/>
                <w:lang w:val="en-GB"/>
              </w:rPr>
              <w:t>WP1066</w:t>
            </w:r>
            <w:r w:rsidR="009E380D" w:rsidRPr="0021005E">
              <w:rPr>
                <w:rFonts w:ascii="Book Antiqua" w:hAnsi="Book Antiqua" w:cs="Tahoma"/>
                <w:lang w:val="en-GB"/>
              </w:rPr>
              <w:t xml:space="preserve"> </w:t>
            </w:r>
            <w:r w:rsidRPr="0021005E">
              <w:rPr>
                <w:rFonts w:ascii="Book Antiqua" w:hAnsi="Book Antiqua" w:cs="Tahoma"/>
                <w:lang w:val="en-GB"/>
              </w:rPr>
              <w:t>(STAT3)</w:t>
            </w:r>
            <w:r w:rsidR="009E380D" w:rsidRPr="0021005E">
              <w:rPr>
                <w:rFonts w:ascii="Book Antiqua" w:hAnsi="Book Antiqua" w:cs="Tahoma"/>
                <w:lang w:val="en-GB"/>
              </w:rPr>
              <w:t xml:space="preserve"> </w:t>
            </w:r>
            <w:r w:rsidRPr="0021005E">
              <w:rPr>
                <w:rFonts w:ascii="Book Antiqua" w:hAnsi="Book Antiqua" w:cs="Tahoma"/>
                <w:lang w:val="en-GB"/>
              </w:rPr>
              <w:t>&amp;</w:t>
            </w:r>
            <w:r w:rsidR="009E380D" w:rsidRPr="0021005E">
              <w:rPr>
                <w:rFonts w:ascii="Book Antiqua" w:hAnsi="Book Antiqua" w:cs="Tahoma"/>
                <w:lang w:val="en-GB"/>
              </w:rPr>
              <w:t xml:space="preserve"> </w:t>
            </w:r>
            <w:r w:rsidRPr="008F314B">
              <w:rPr>
                <w:rFonts w:ascii="Book Antiqua" w:hAnsi="Book Antiqua" w:cs="Tahoma"/>
                <w:lang w:val="en-GB"/>
              </w:rPr>
              <w:t>Chloroquine</w:t>
            </w:r>
            <w:r w:rsidR="009E380D" w:rsidRPr="00F57023">
              <w:rPr>
                <w:rFonts w:ascii="Book Antiqua" w:hAnsi="Book Antiqua" w:cs="Tahoma"/>
                <w:lang w:val="en-GB"/>
              </w:rPr>
              <w:t xml:space="preserve"> </w:t>
            </w:r>
            <w:r w:rsidRPr="009859FF">
              <w:rPr>
                <w:rFonts w:ascii="Book Antiqua" w:hAnsi="Book Antiqua" w:cs="Tahoma"/>
                <w:lang w:val="en-GB"/>
              </w:rPr>
              <w:t>(autophagy)</w:t>
            </w:r>
            <w:r w:rsidRPr="00F57023">
              <w:rPr>
                <w:rFonts w:ascii="Book Antiqua" w:hAnsi="Book Antiqua" w:cs="Tahoma"/>
                <w:vertAlign w:val="superscript"/>
                <w:lang w:val="en-GB"/>
              </w:rPr>
              <w:fldChar w:fldCharType="begin"/>
            </w:r>
            <w:r w:rsidRPr="008F314B">
              <w:rPr>
                <w:rFonts w:ascii="Book Antiqua" w:hAnsi="Book Antiqua" w:cs="Tahoma"/>
                <w:vertAlign w:val="superscript"/>
                <w:lang w:val="en-GB"/>
              </w:rPr>
              <w:instrText xml:space="preserve"> ADDIN ZOTERO_ITEM CSL_CITATION {"citationID":"2KjwUwyy","properties":{"formattedCitation":"\\super [59]\\nosupersub{}","plainCitation":"[59]","noteIndex":0},"citationItems":[{"id":"kQroWgoh/3I8VGnuJ","uris":["http://zotero.org/users/4897539/items/NH4IGRKZ"],"itemData":{"id":316,"type":"article-journal","abstract":"Medulloblastoma (MB) is a childhood malignant brain tumour comprising four main subgroups characterized by different genetic alterations and rate of mortality. Among MB subgroups, patients with enhanced levels of the c-MYC oncogene (MBGroup3) have the poorest prognosis. Here we identify a previously unrecognized role of the pro-autophagy factor AMBRA1 in regulating MB. We demonstrate that AMBRA1 expression depends on c-MYC levels and correlates with Group 3 patient poor prognosis; also, knockdown of AMBRA1 reduces MB stem potential, growth and migration of MBGroup3 stem cells. At a molecular level, AMBRA1 mediates these effects by suppressing SOCS3, an inhibitor of STAT3 activation. Importantly, pharmacological inhibition of autophagy profoundly affects both stem and invasion potential of MBGroup3 stem cells, and a combined anti-autophagy and anti-STAT3 approach impacts the MBGroup3 outcome. Taken together, our data support the c-MYC/AMBRA1/STAT3 axis as a strong oncogenic signalling pathway with significance for both patient stratification strategies and targeted treatments of MBGroup3.","container-title":"Acta Neuropathologica","DOI":"10.1007/s00401-021-02347-7","ISSN":"1432-0533","issue":"3","journalAbbreviation":"Acta Neuropathol","language":"eng","note":"PMID: 34302498\nPMCID: PMC8357694","page":"537-564","source":"PubMed","tit</w:instrText>
            </w:r>
            <w:r w:rsidRPr="008F314B">
              <w:rPr>
                <w:rFonts w:ascii="Book Antiqua" w:hAnsi="Book Antiqua" w:cs="Tahoma"/>
                <w:vertAlign w:val="superscript"/>
                <w:lang w:val="en-GB" w:eastAsia="zh-CN"/>
              </w:rPr>
              <w:instrText xml:space="preserve">le":"Targeting cancer stem cells in medulloblastoma by inhibiting AMBRA1 dual function in autophagy and STAT3 signalling","volume":"142","author":[{"family":"Nazio","given":"Francesca"},{"family":"Po","given":"Agnese"},{"family":"Abballe","given":"Luana"},{"family":"Ballabio","given":"Claudio"},{"family":"Diomedi Camassei","given":"Francesca"},{"family":"Bordi","given":"Matteo"},{"family":"Camera","given":"Antonio"},{"family":"Caruso","given":"Simona"},{"family":"Caruana","given":"Ignazio"},{"family":"Pezzullo","given":"Marco"},{"family":"Ferraina","given":"Caterina"},{"family":"Milletti","given":"Giacomo"},{"family":"Gianesello","given":"Matteo"},{"family":"Reddel","given":"Sofia"},{"family":"De Luca","given":"Carmen Dolores"},{"family":"Ceglie","given":"Donatella"},{"family":"Marinelli","given":"Sara"},{"family":"Campello","given":"Silvia"},{"family":"Papaleo","given":"Elena"},{"family":"Miele","given":"Evelina"},{"family":"Cacchione","given":"Antonella"},{"family":"Carai","given":"Andrea"},{"family":"Vinci","given":"Maria"},{"family":"Velardi","given":"Enrico"},{"family":"De Angelis","given":"Biagio"},{"family":"Tiberi","given":"Luca"},{"family":"Quintarelli","given":"Concetta"},{"family":"Mastronuzzi","given":"Angela"},{"family":"Ferretti","given":"Elisabetta"},{"family":"Locatelli","given":"Franco"},{"family":"Cecconi","given":"Francesco"}],"issued":{"date-parts":[["2021",9]]}}}],"schema":"https://github.com/citation-style-language/schema/raw/master/csl-citation.json"} </w:instrText>
            </w:r>
            <w:r w:rsidRPr="00F57023">
              <w:rPr>
                <w:rFonts w:ascii="Book Antiqua" w:hAnsi="Book Antiqua" w:cs="Tahoma"/>
                <w:vertAlign w:val="superscript"/>
                <w:lang w:val="en-GB"/>
              </w:rPr>
              <w:fldChar w:fldCharType="separate"/>
            </w:r>
            <w:r w:rsidRPr="0021005E">
              <w:rPr>
                <w:rFonts w:ascii="Book Antiqua" w:hAnsi="Book Antiqua" w:cs="Tahoma"/>
                <w:vertAlign w:val="superscript"/>
                <w:lang w:val="en-GB" w:eastAsia="zh-CN"/>
              </w:rPr>
              <w:t>[5</w:t>
            </w:r>
            <w:r w:rsidR="009945B8" w:rsidRPr="0021005E">
              <w:rPr>
                <w:rFonts w:ascii="Book Antiqua" w:hAnsi="Book Antiqua" w:cs="Tahoma"/>
                <w:vertAlign w:val="superscript"/>
                <w:lang w:val="en-GB" w:eastAsia="zh-CN"/>
              </w:rPr>
              <w:t>8</w:t>
            </w:r>
            <w:r w:rsidRPr="0021005E">
              <w:rPr>
                <w:rFonts w:ascii="Book Antiqua" w:hAnsi="Book Antiqua" w:cs="Tahoma"/>
                <w:vertAlign w:val="superscript"/>
                <w:lang w:val="en-GB" w:eastAsia="zh-CN"/>
              </w:rPr>
              <w:t>]</w:t>
            </w:r>
            <w:r w:rsidRPr="00F57023">
              <w:rPr>
                <w:rFonts w:ascii="Book Antiqua" w:hAnsi="Book Antiqua" w:cs="Tahoma"/>
                <w:vertAlign w:val="superscript"/>
                <w:lang w:val="en-GB"/>
              </w:rPr>
              <w:fldChar w:fldCharType="end"/>
            </w:r>
          </w:p>
        </w:tc>
      </w:tr>
      <w:tr w:rsidR="00C127DF" w:rsidRPr="008F314B" w14:paraId="4792FAD3" w14:textId="77777777" w:rsidTr="00562DAF">
        <w:trPr>
          <w:trHeight w:val="808"/>
        </w:trPr>
        <w:tc>
          <w:tcPr>
            <w:tcW w:w="1129" w:type="dxa"/>
            <w:tcBorders>
              <w:bottom w:val="single" w:sz="4" w:space="0" w:color="auto"/>
            </w:tcBorders>
          </w:tcPr>
          <w:p w14:paraId="3599F09F" w14:textId="77777777" w:rsidR="00C127DF" w:rsidRPr="00994E40" w:rsidRDefault="00C127DF" w:rsidP="00D24D65">
            <w:pPr>
              <w:spacing w:line="360" w:lineRule="auto"/>
              <w:jc w:val="both"/>
              <w:rPr>
                <w:rFonts w:ascii="Book Antiqua" w:hAnsi="Book Antiqua" w:cs="Tahoma"/>
                <w:b/>
                <w:lang w:val="en-GB" w:eastAsia="zh-CN"/>
              </w:rPr>
            </w:pPr>
            <w:r w:rsidRPr="008F314B">
              <w:rPr>
                <w:rFonts w:ascii="Book Antiqua" w:hAnsi="Book Antiqua" w:cs="Tahoma"/>
                <w:lang w:val="en-GB" w:eastAsia="zh-CN"/>
              </w:rPr>
              <w:t>Group</w:t>
            </w:r>
            <w:r w:rsidR="009E380D" w:rsidRPr="00F57023">
              <w:rPr>
                <w:rFonts w:ascii="Book Antiqua" w:hAnsi="Book Antiqua" w:cs="Tahoma"/>
                <w:lang w:val="en-GB" w:eastAsia="zh-CN"/>
              </w:rPr>
              <w:t xml:space="preserve"> </w:t>
            </w:r>
            <w:r w:rsidRPr="008414F5">
              <w:rPr>
                <w:rFonts w:ascii="Book Antiqua" w:hAnsi="Book Antiqua" w:cs="Tahoma"/>
                <w:lang w:val="en-GB" w:eastAsia="zh-CN"/>
              </w:rPr>
              <w:t>4</w:t>
            </w:r>
            <w:r w:rsidR="00743F2D" w:rsidRPr="007651A0">
              <w:rPr>
                <w:rFonts w:ascii="Book Antiqua" w:hAnsi="Book Antiqua" w:cs="Tahoma"/>
                <w:vertAlign w:val="superscript"/>
                <w:lang w:val="en-GB" w:eastAsia="zh-CN"/>
              </w:rPr>
              <w:t>[</w:t>
            </w:r>
            <w:r w:rsidRPr="00994E40">
              <w:rPr>
                <w:rFonts w:ascii="Book Antiqua" w:hAnsi="Book Antiqua" w:cs="Tahoma"/>
                <w:vertAlign w:val="superscript"/>
                <w:lang w:val="en-GB" w:eastAsia="zh-CN"/>
              </w:rPr>
              <w:t>2]</w:t>
            </w:r>
          </w:p>
        </w:tc>
        <w:tc>
          <w:tcPr>
            <w:tcW w:w="2296" w:type="dxa"/>
            <w:vMerge/>
            <w:tcBorders>
              <w:bottom w:val="single" w:sz="4" w:space="0" w:color="auto"/>
            </w:tcBorders>
          </w:tcPr>
          <w:p w14:paraId="6DB0E1F2" w14:textId="77777777" w:rsidR="00C127DF" w:rsidRPr="008F314B" w:rsidRDefault="00C127DF" w:rsidP="00D24D65">
            <w:pPr>
              <w:spacing w:line="360" w:lineRule="auto"/>
              <w:jc w:val="both"/>
              <w:rPr>
                <w:rFonts w:ascii="Book Antiqua" w:hAnsi="Book Antiqua" w:cs="Tahoma"/>
                <w:color w:val="FF0000"/>
                <w:lang w:val="en-GB" w:eastAsia="zh-CN"/>
              </w:rPr>
            </w:pPr>
          </w:p>
        </w:tc>
        <w:tc>
          <w:tcPr>
            <w:tcW w:w="2768" w:type="dxa"/>
            <w:tcBorders>
              <w:bottom w:val="single" w:sz="4" w:space="0" w:color="auto"/>
            </w:tcBorders>
          </w:tcPr>
          <w:p w14:paraId="35D8E71E" w14:textId="77777777" w:rsidR="00C127DF" w:rsidRPr="008F314B" w:rsidRDefault="00C127DF" w:rsidP="00D24D65">
            <w:pPr>
              <w:spacing w:line="360" w:lineRule="auto"/>
              <w:jc w:val="both"/>
              <w:rPr>
                <w:rFonts w:ascii="Book Antiqua" w:hAnsi="Book Antiqua" w:cs="Tahoma"/>
                <w:color w:val="00B050"/>
                <w:lang w:val="en-GB" w:eastAsia="zh-CN"/>
              </w:rPr>
            </w:pPr>
          </w:p>
        </w:tc>
        <w:tc>
          <w:tcPr>
            <w:tcW w:w="2107" w:type="dxa"/>
            <w:vMerge/>
            <w:tcBorders>
              <w:bottom w:val="single" w:sz="4" w:space="0" w:color="auto"/>
            </w:tcBorders>
          </w:tcPr>
          <w:p w14:paraId="5D273A72" w14:textId="77777777" w:rsidR="00C127DF" w:rsidRPr="008F314B" w:rsidRDefault="00C127DF" w:rsidP="00D24D65">
            <w:pPr>
              <w:spacing w:line="360" w:lineRule="auto"/>
              <w:jc w:val="both"/>
              <w:rPr>
                <w:rFonts w:ascii="Book Antiqua" w:hAnsi="Book Antiqua" w:cs="Tahoma"/>
                <w:color w:val="00B050"/>
                <w:lang w:val="en-GB" w:eastAsia="zh-CN"/>
              </w:rPr>
            </w:pPr>
          </w:p>
        </w:tc>
        <w:tc>
          <w:tcPr>
            <w:tcW w:w="2114" w:type="dxa"/>
            <w:tcBorders>
              <w:bottom w:val="single" w:sz="4" w:space="0" w:color="auto"/>
            </w:tcBorders>
          </w:tcPr>
          <w:p w14:paraId="44FA0B5E" w14:textId="77777777" w:rsidR="00C127DF" w:rsidRPr="008F314B" w:rsidRDefault="00C127DF" w:rsidP="00D24D65">
            <w:pPr>
              <w:spacing w:line="360" w:lineRule="auto"/>
              <w:jc w:val="both"/>
              <w:rPr>
                <w:rFonts w:ascii="Book Antiqua" w:hAnsi="Book Antiqua" w:cs="Tahoma"/>
                <w:color w:val="FF0000"/>
                <w:lang w:val="en-GB" w:eastAsia="zh-CN"/>
              </w:rPr>
            </w:pPr>
          </w:p>
        </w:tc>
      </w:tr>
    </w:tbl>
    <w:p w14:paraId="51DB553E" w14:textId="05D2BD47" w:rsidR="00A77B3E" w:rsidRPr="0021005E" w:rsidRDefault="00562DAF" w:rsidP="00D24D65">
      <w:pPr>
        <w:spacing w:line="360" w:lineRule="auto"/>
        <w:jc w:val="both"/>
        <w:rPr>
          <w:rFonts w:ascii="Book Antiqua" w:hAnsi="Book Antiqua" w:cs="Tahoma"/>
          <w:lang w:eastAsia="zh-CN"/>
        </w:rPr>
      </w:pPr>
      <w:r w:rsidRPr="008F314B">
        <w:rPr>
          <w:rFonts w:ascii="Book Antiqua" w:hAnsi="Book Antiqua" w:cs="Tahoma"/>
          <w:vertAlign w:val="superscript"/>
          <w:lang w:val="en-GB" w:eastAsia="zh-CN"/>
        </w:rPr>
        <w:t>1</w:t>
      </w:r>
      <w:r w:rsidRPr="00F57023">
        <w:rPr>
          <w:rFonts w:ascii="Book Antiqua" w:hAnsi="Book Antiqua" w:cs="Tahoma"/>
          <w:lang w:val="en-GB" w:eastAsia="zh-CN"/>
        </w:rPr>
        <w:t>C</w:t>
      </w:r>
      <w:r w:rsidRPr="009859FF">
        <w:rPr>
          <w:rFonts w:ascii="Book Antiqua" w:hAnsi="Book Antiqua" w:cs="Tahoma"/>
          <w:lang w:val="en-GB" w:eastAsia="zh-CN"/>
        </w:rPr>
        <w:t>ompounds</w:t>
      </w:r>
      <w:r w:rsidRPr="008414F5">
        <w:rPr>
          <w:rFonts w:ascii="Book Antiqua" w:hAnsi="Book Antiqua" w:cs="Tahoma"/>
          <w:lang w:val="en-GB" w:eastAsia="zh-CN"/>
        </w:rPr>
        <w:t xml:space="preserve"> tested</w:t>
      </w:r>
      <w:r w:rsidRPr="007651A0">
        <w:rPr>
          <w:rFonts w:ascii="Book Antiqua" w:hAnsi="Book Antiqua" w:cs="Tahoma"/>
          <w:lang w:val="en-GB" w:eastAsia="zh-CN"/>
        </w:rPr>
        <w:t xml:space="preserve"> </w:t>
      </w:r>
      <w:r w:rsidRPr="00994E40">
        <w:rPr>
          <w:rFonts w:ascii="Book Antiqua" w:hAnsi="Book Antiqua" w:cs="Tahoma"/>
          <w:lang w:val="en-GB" w:eastAsia="zh-CN"/>
        </w:rPr>
        <w:t xml:space="preserve">in </w:t>
      </w:r>
      <w:r w:rsidRPr="00E13662">
        <w:rPr>
          <w:rFonts w:ascii="Book Antiqua" w:hAnsi="Book Antiqua" w:cs="Tahoma"/>
          <w:lang w:val="en-GB" w:eastAsia="zh-CN"/>
        </w:rPr>
        <w:t xml:space="preserve">clinical </w:t>
      </w:r>
      <w:r w:rsidRPr="000257FB">
        <w:rPr>
          <w:rFonts w:ascii="Book Antiqua" w:hAnsi="Book Antiqua" w:cs="Tahoma"/>
          <w:lang w:val="en-GB" w:eastAsia="zh-CN"/>
        </w:rPr>
        <w:t>trials.</w:t>
      </w:r>
      <w:r w:rsidR="00A15991">
        <w:rPr>
          <w:rFonts w:ascii="Book Antiqua" w:hAnsi="Book Antiqua" w:cs="Tahoma"/>
          <w:lang w:val="en-GB" w:eastAsia="zh-CN"/>
        </w:rPr>
        <w:t xml:space="preserve"> </w:t>
      </w:r>
      <w:r w:rsidR="00E13662">
        <w:rPr>
          <w:rFonts w:ascii="Book Antiqua" w:hAnsi="Book Antiqua" w:cs="Tahoma"/>
          <w:lang w:val="en-GB" w:eastAsia="zh-CN"/>
        </w:rPr>
        <w:t>DCA</w:t>
      </w:r>
      <w:r w:rsidR="007938C8">
        <w:rPr>
          <w:rFonts w:ascii="Book Antiqua" w:hAnsi="Book Antiqua" w:cs="Tahoma"/>
          <w:lang w:val="en-GB" w:eastAsia="zh-CN"/>
        </w:rPr>
        <w:t xml:space="preserve">: </w:t>
      </w:r>
      <w:r w:rsidR="00C53AD9">
        <w:rPr>
          <w:rFonts w:ascii="Book Antiqua" w:hAnsi="Book Antiqua" w:cs="Tahoma"/>
          <w:lang w:eastAsia="zh-CN"/>
        </w:rPr>
        <w:t>D</w:t>
      </w:r>
      <w:r w:rsidR="00C53AD9" w:rsidRPr="00C53AD9">
        <w:rPr>
          <w:rFonts w:ascii="Book Antiqua" w:hAnsi="Book Antiqua" w:cs="Tahoma"/>
          <w:lang w:eastAsia="zh-CN"/>
        </w:rPr>
        <w:t>ichloroacetic acid</w:t>
      </w:r>
      <w:r w:rsidR="00C53AD9">
        <w:rPr>
          <w:rFonts w:ascii="Book Antiqua" w:hAnsi="Book Antiqua" w:cs="Tahoma"/>
          <w:lang w:eastAsia="zh-CN"/>
        </w:rPr>
        <w:t xml:space="preserve">; </w:t>
      </w:r>
      <w:r w:rsidR="007938C8">
        <w:rPr>
          <w:rFonts w:ascii="Book Antiqua" w:hAnsi="Book Antiqua" w:cs="Tahoma"/>
          <w:lang w:val="en-GB" w:eastAsia="zh-CN"/>
        </w:rPr>
        <w:t xml:space="preserve">DFMO: </w:t>
      </w:r>
      <w:r w:rsidR="00885428">
        <w:rPr>
          <w:rFonts w:ascii="Book Antiqua" w:hAnsi="Book Antiqua" w:cs="Tahoma"/>
          <w:lang w:eastAsia="zh-CN"/>
        </w:rPr>
        <w:t>D</w:t>
      </w:r>
      <w:r w:rsidR="00C53AD9" w:rsidRPr="00C53AD9">
        <w:rPr>
          <w:rFonts w:ascii="Book Antiqua" w:hAnsi="Book Antiqua" w:cs="Tahoma"/>
          <w:lang w:eastAsia="zh-CN"/>
        </w:rPr>
        <w:t>ifluoromethylornithine</w:t>
      </w:r>
      <w:r w:rsidR="00C53AD9">
        <w:rPr>
          <w:rFonts w:ascii="Book Antiqua" w:hAnsi="Book Antiqua" w:cs="Tahoma"/>
          <w:lang w:eastAsia="zh-CN"/>
        </w:rPr>
        <w:t xml:space="preserve">; </w:t>
      </w:r>
      <w:r w:rsidR="00E13662">
        <w:rPr>
          <w:rFonts w:ascii="Book Antiqua" w:hAnsi="Book Antiqua" w:cs="Tahoma"/>
          <w:lang w:val="en-GB" w:eastAsia="zh-CN"/>
        </w:rPr>
        <w:t xml:space="preserve">FASN: </w:t>
      </w:r>
      <w:r w:rsidR="00C53AD9">
        <w:rPr>
          <w:rFonts w:ascii="Book Antiqua" w:hAnsi="Book Antiqua" w:cs="Tahoma"/>
          <w:lang w:val="en-GB" w:eastAsia="zh-CN"/>
        </w:rPr>
        <w:t xml:space="preserve">Fatty acid synthase; </w:t>
      </w:r>
      <w:r w:rsidR="00E13662">
        <w:rPr>
          <w:rFonts w:ascii="Book Antiqua" w:hAnsi="Book Antiqua" w:cs="Tahoma"/>
          <w:lang w:val="en-GB" w:eastAsia="zh-CN"/>
        </w:rPr>
        <w:t>LDH</w:t>
      </w:r>
      <w:r w:rsidR="00C53AD9">
        <w:rPr>
          <w:rFonts w:ascii="Book Antiqua" w:hAnsi="Book Antiqua" w:cs="Tahoma"/>
          <w:lang w:val="en-GB" w:eastAsia="zh-CN"/>
        </w:rPr>
        <w:t xml:space="preserve">: Lactate dehydrogenase; </w:t>
      </w:r>
      <w:r w:rsidR="00885428" w:rsidRPr="00E13662">
        <w:rPr>
          <w:rFonts w:ascii="Book Antiqua" w:hAnsi="Book Antiqua" w:cs="Tahoma"/>
          <w:lang w:val="en-GB" w:eastAsia="zh-CN"/>
        </w:rPr>
        <w:t>MB: Medulloblastoma; MB-CSCs: Medulloblastoma cancer stem cells</w:t>
      </w:r>
      <w:r w:rsidR="00885428">
        <w:rPr>
          <w:rFonts w:ascii="Book Antiqua" w:hAnsi="Book Antiqua" w:cs="Tahoma"/>
          <w:lang w:val="en-GB" w:eastAsia="zh-CN"/>
        </w:rPr>
        <w:t>; mTOR: Mammalian target of rapa</w:t>
      </w:r>
      <w:r w:rsidR="00D75F92">
        <w:rPr>
          <w:rFonts w:ascii="Book Antiqua" w:hAnsi="Book Antiqua" w:cs="Tahoma"/>
          <w:lang w:val="en-GB" w:eastAsia="zh-CN"/>
        </w:rPr>
        <w:t>my</w:t>
      </w:r>
      <w:r w:rsidR="00885428">
        <w:rPr>
          <w:rFonts w:ascii="Book Antiqua" w:hAnsi="Book Antiqua" w:cs="Tahoma"/>
          <w:lang w:val="en-GB" w:eastAsia="zh-CN"/>
        </w:rPr>
        <w:t>cin</w:t>
      </w:r>
      <w:r w:rsidR="00302074">
        <w:rPr>
          <w:rFonts w:ascii="Book Antiqua" w:hAnsi="Book Antiqua" w:cs="Tahoma"/>
          <w:lang w:val="en-GB" w:eastAsia="zh-CN"/>
        </w:rPr>
        <w:t>;</w:t>
      </w:r>
      <w:r w:rsidR="00885428">
        <w:rPr>
          <w:rFonts w:ascii="Book Antiqua" w:hAnsi="Book Antiqua" w:cs="Tahoma"/>
          <w:lang w:val="en-GB" w:eastAsia="zh-CN"/>
        </w:rPr>
        <w:t xml:space="preserve"> </w:t>
      </w:r>
      <w:r w:rsidR="00E13662">
        <w:rPr>
          <w:rFonts w:ascii="Book Antiqua" w:hAnsi="Book Antiqua" w:cs="Tahoma"/>
          <w:lang w:val="en-GB" w:eastAsia="zh-CN"/>
        </w:rPr>
        <w:t>ODC</w:t>
      </w:r>
      <w:r w:rsidR="00C53AD9">
        <w:rPr>
          <w:rFonts w:ascii="Book Antiqua" w:hAnsi="Book Antiqua" w:cs="Tahoma"/>
          <w:lang w:val="en-GB" w:eastAsia="zh-CN"/>
        </w:rPr>
        <w:t>: O</w:t>
      </w:r>
      <w:r w:rsidR="00C53AD9" w:rsidRPr="00C53AD9">
        <w:rPr>
          <w:rFonts w:ascii="Book Antiqua" w:hAnsi="Book Antiqua" w:cs="Tahoma"/>
          <w:lang w:eastAsia="zh-CN"/>
        </w:rPr>
        <w:t>rnithine decarboxylase</w:t>
      </w:r>
      <w:r w:rsidR="00C53AD9">
        <w:rPr>
          <w:rFonts w:ascii="Book Antiqua" w:hAnsi="Book Antiqua" w:cs="Tahoma"/>
          <w:lang w:eastAsia="zh-CN"/>
        </w:rPr>
        <w:t xml:space="preserve">; </w:t>
      </w:r>
      <w:r w:rsidR="00885428">
        <w:rPr>
          <w:rFonts w:ascii="Book Antiqua" w:hAnsi="Book Antiqua" w:cs="Tahoma"/>
          <w:lang w:val="en-GB" w:eastAsia="zh-CN"/>
        </w:rPr>
        <w:t>PPAR</w:t>
      </w:r>
      <w:r w:rsidR="00885428" w:rsidRPr="00CE37C6">
        <w:rPr>
          <w:rFonts w:ascii="Symbol" w:hAnsi="Symbol" w:cs="Tahoma"/>
          <w:lang w:val="en-GB" w:eastAsia="zh-CN"/>
        </w:rPr>
        <w:t></w:t>
      </w:r>
      <w:r w:rsidR="00885428">
        <w:rPr>
          <w:rFonts w:ascii="Book Antiqua" w:hAnsi="Book Antiqua" w:cs="Tahoma"/>
          <w:lang w:val="en-GB" w:eastAsia="zh-CN"/>
        </w:rPr>
        <w:t xml:space="preserve">: </w:t>
      </w:r>
      <w:r w:rsidR="00885428" w:rsidRPr="00CE37C6">
        <w:rPr>
          <w:rFonts w:ascii="Book Antiqua" w:hAnsi="Book Antiqua" w:cs="Tahoma"/>
          <w:lang w:eastAsia="zh-CN"/>
        </w:rPr>
        <w:t>Peroxisome proliferator-activated receptor gamma</w:t>
      </w:r>
      <w:r w:rsidR="00885428" w:rsidRPr="00C53AD9">
        <w:rPr>
          <w:rFonts w:ascii="Book Antiqua" w:hAnsi="Book Antiqua" w:cs="Tahoma"/>
          <w:lang w:eastAsia="zh-CN"/>
        </w:rPr>
        <w:t>;</w:t>
      </w:r>
      <w:r w:rsidR="00885428">
        <w:rPr>
          <w:rFonts w:ascii="Book Antiqua" w:hAnsi="Book Antiqua" w:cs="Tahoma"/>
          <w:lang w:val="en-GB" w:eastAsia="zh-CN"/>
        </w:rPr>
        <w:t xml:space="preserve"> </w:t>
      </w:r>
      <w:r w:rsidR="00E13662">
        <w:rPr>
          <w:rFonts w:ascii="Book Antiqua" w:hAnsi="Book Antiqua" w:cs="Tahoma"/>
          <w:lang w:val="en-GB" w:eastAsia="zh-CN"/>
        </w:rPr>
        <w:t>RAR</w:t>
      </w:r>
      <w:r w:rsidR="00C53AD9">
        <w:rPr>
          <w:rFonts w:ascii="Book Antiqua" w:hAnsi="Book Antiqua" w:cs="Tahoma"/>
          <w:lang w:val="en-GB" w:eastAsia="zh-CN"/>
        </w:rPr>
        <w:t xml:space="preserve">: </w:t>
      </w:r>
      <w:r w:rsidR="00C53AD9" w:rsidRPr="00C53AD9">
        <w:rPr>
          <w:rFonts w:ascii="Book Antiqua" w:hAnsi="Book Antiqua" w:cs="Tahoma"/>
          <w:lang w:eastAsia="zh-CN"/>
        </w:rPr>
        <w:t>Retinoic acid receptor</w:t>
      </w:r>
      <w:r w:rsidR="00C53AD9">
        <w:rPr>
          <w:rFonts w:ascii="Book Antiqua" w:hAnsi="Book Antiqua" w:cs="Tahoma"/>
          <w:lang w:eastAsia="zh-CN"/>
        </w:rPr>
        <w:t>;</w:t>
      </w:r>
      <w:r w:rsidR="00E13662">
        <w:rPr>
          <w:rFonts w:ascii="Book Antiqua" w:hAnsi="Book Antiqua" w:cs="Tahoma"/>
          <w:lang w:val="en-GB" w:eastAsia="zh-CN"/>
        </w:rPr>
        <w:t xml:space="preserve"> RXR</w:t>
      </w:r>
      <w:r w:rsidR="00C53AD9">
        <w:rPr>
          <w:rFonts w:ascii="Book Antiqua" w:hAnsi="Book Antiqua" w:cs="Tahoma"/>
          <w:lang w:val="en-GB" w:eastAsia="zh-CN"/>
        </w:rPr>
        <w:t>: R</w:t>
      </w:r>
      <w:r w:rsidR="00C53AD9" w:rsidRPr="00C53AD9">
        <w:rPr>
          <w:rFonts w:ascii="Book Antiqua" w:hAnsi="Book Antiqua" w:cs="Tahoma"/>
          <w:lang w:eastAsia="zh-CN"/>
        </w:rPr>
        <w:t>etinoid X receptor</w:t>
      </w:r>
      <w:r w:rsidR="00C53AD9">
        <w:rPr>
          <w:rFonts w:ascii="Book Antiqua" w:hAnsi="Book Antiqua" w:cs="Tahoma"/>
          <w:lang w:eastAsia="zh-CN"/>
        </w:rPr>
        <w:t xml:space="preserve">; </w:t>
      </w:r>
      <w:r w:rsidR="00E13662">
        <w:rPr>
          <w:rFonts w:ascii="Book Antiqua" w:hAnsi="Book Antiqua" w:cs="Tahoma"/>
          <w:lang w:val="en-GB" w:eastAsia="zh-CN"/>
        </w:rPr>
        <w:t>STAT3</w:t>
      </w:r>
      <w:r w:rsidR="00C53AD9">
        <w:rPr>
          <w:rFonts w:ascii="Book Antiqua" w:hAnsi="Book Antiqua" w:cs="Tahoma"/>
          <w:lang w:val="en-GB" w:eastAsia="zh-CN"/>
        </w:rPr>
        <w:t>: Signal transducer and activator of transcription 3</w:t>
      </w:r>
      <w:r w:rsidR="00885428">
        <w:rPr>
          <w:rFonts w:ascii="Book Antiqua" w:hAnsi="Book Antiqua" w:cs="Tahoma"/>
          <w:lang w:val="en-GB" w:eastAsia="zh-CN"/>
        </w:rPr>
        <w:t>.</w:t>
      </w:r>
    </w:p>
    <w:sectPr w:rsidR="00A77B3E" w:rsidRPr="0021005E" w:rsidSect="00217DE2">
      <w:pgSz w:w="11906" w:h="16838"/>
      <w:pgMar w:top="1417" w:right="1416" w:bottom="1417" w:left="1418"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E937" w14:textId="77777777" w:rsidR="00213BC9" w:rsidRDefault="00213BC9" w:rsidP="00C127DF">
      <w:r>
        <w:separator/>
      </w:r>
    </w:p>
  </w:endnote>
  <w:endnote w:type="continuationSeparator" w:id="0">
    <w:p w14:paraId="0C2BFBCA" w14:textId="77777777" w:rsidR="00213BC9" w:rsidRDefault="00213BC9" w:rsidP="00C1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02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C048D4" w14:textId="3E7414DA" w:rsidR="00EE5DF7" w:rsidRPr="00492F00" w:rsidRDefault="00EE5DF7">
            <w:pPr>
              <w:pStyle w:val="Footer"/>
              <w:jc w:val="right"/>
            </w:pPr>
            <w:r>
              <w:rPr>
                <w:lang w:val="zh-CN" w:eastAsia="zh-CN"/>
              </w:rPr>
              <w:t xml:space="preserve"> </w:t>
            </w:r>
            <w:r w:rsidRPr="0021005E">
              <w:rPr>
                <w:rFonts w:ascii="Book Antiqua" w:hAnsi="Book Antiqua"/>
                <w:sz w:val="24"/>
                <w:szCs w:val="24"/>
              </w:rPr>
              <w:fldChar w:fldCharType="begin"/>
            </w:r>
            <w:r w:rsidRPr="0021005E">
              <w:rPr>
                <w:rFonts w:ascii="Book Antiqua" w:hAnsi="Book Antiqua"/>
                <w:sz w:val="24"/>
                <w:szCs w:val="24"/>
              </w:rPr>
              <w:instrText>PAGE</w:instrText>
            </w:r>
            <w:r w:rsidRPr="0021005E">
              <w:rPr>
                <w:rFonts w:ascii="Book Antiqua" w:hAnsi="Book Antiqua"/>
                <w:sz w:val="24"/>
                <w:szCs w:val="24"/>
              </w:rPr>
              <w:fldChar w:fldCharType="separate"/>
            </w:r>
            <w:r w:rsidR="006D2E97">
              <w:rPr>
                <w:rFonts w:ascii="Book Antiqua" w:hAnsi="Book Antiqua"/>
                <w:noProof/>
                <w:sz w:val="24"/>
                <w:szCs w:val="24"/>
              </w:rPr>
              <w:t>32</w:t>
            </w:r>
            <w:r w:rsidRPr="0021005E">
              <w:rPr>
                <w:rFonts w:ascii="Book Antiqua" w:hAnsi="Book Antiqua"/>
                <w:sz w:val="24"/>
                <w:szCs w:val="24"/>
              </w:rPr>
              <w:fldChar w:fldCharType="end"/>
            </w:r>
            <w:r w:rsidRPr="0021005E">
              <w:rPr>
                <w:rFonts w:ascii="Book Antiqua" w:hAnsi="Book Antiqua"/>
                <w:sz w:val="24"/>
                <w:szCs w:val="24"/>
                <w:lang w:val="zh-CN" w:eastAsia="zh-CN"/>
              </w:rPr>
              <w:t xml:space="preserve"> / </w:t>
            </w:r>
            <w:r w:rsidRPr="0021005E">
              <w:rPr>
                <w:rFonts w:ascii="Book Antiqua" w:hAnsi="Book Antiqua"/>
                <w:sz w:val="24"/>
                <w:szCs w:val="24"/>
              </w:rPr>
              <w:fldChar w:fldCharType="begin"/>
            </w:r>
            <w:r w:rsidRPr="0021005E">
              <w:rPr>
                <w:rFonts w:ascii="Book Antiqua" w:hAnsi="Book Antiqua"/>
                <w:sz w:val="24"/>
                <w:szCs w:val="24"/>
              </w:rPr>
              <w:instrText>NUMPAGES</w:instrText>
            </w:r>
            <w:r w:rsidRPr="0021005E">
              <w:rPr>
                <w:rFonts w:ascii="Book Antiqua" w:hAnsi="Book Antiqua"/>
                <w:sz w:val="24"/>
                <w:szCs w:val="24"/>
              </w:rPr>
              <w:fldChar w:fldCharType="separate"/>
            </w:r>
            <w:r w:rsidR="006D2E97">
              <w:rPr>
                <w:rFonts w:ascii="Book Antiqua" w:hAnsi="Book Antiqua"/>
                <w:noProof/>
                <w:sz w:val="24"/>
                <w:szCs w:val="24"/>
              </w:rPr>
              <w:t>32</w:t>
            </w:r>
            <w:r w:rsidRPr="0021005E">
              <w:rPr>
                <w:rFonts w:ascii="Book Antiqua" w:hAnsi="Book Antiqua"/>
                <w:sz w:val="24"/>
                <w:szCs w:val="24"/>
              </w:rPr>
              <w:fldChar w:fldCharType="end"/>
            </w:r>
          </w:p>
        </w:sdtContent>
      </w:sdt>
    </w:sdtContent>
  </w:sdt>
  <w:p w14:paraId="29B6D9F7" w14:textId="77777777" w:rsidR="00EE5DF7" w:rsidRDefault="00EE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37866"/>
      <w:docPartObj>
        <w:docPartGallery w:val="Page Numbers (Bottom of Page)"/>
        <w:docPartUnique/>
      </w:docPartObj>
    </w:sdtPr>
    <w:sdtContent>
      <w:p w14:paraId="03AED7F2" w14:textId="77777777" w:rsidR="00EE5DF7" w:rsidRDefault="00EE5DF7" w:rsidP="009E3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F1995" w14:textId="77777777" w:rsidR="00EE5DF7" w:rsidRDefault="00EE5DF7" w:rsidP="009E3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761F" w14:textId="77777777" w:rsidR="00213BC9" w:rsidRDefault="00213BC9" w:rsidP="00C127DF">
      <w:r>
        <w:separator/>
      </w:r>
    </w:p>
  </w:footnote>
  <w:footnote w:type="continuationSeparator" w:id="0">
    <w:p w14:paraId="27B6B702" w14:textId="77777777" w:rsidR="00213BC9" w:rsidRDefault="00213BC9" w:rsidP="00C1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A2615"/>
    <w:multiLevelType w:val="multilevel"/>
    <w:tmpl w:val="545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565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174"/>
    <w:rsid w:val="000151F4"/>
    <w:rsid w:val="000257FB"/>
    <w:rsid w:val="00113770"/>
    <w:rsid w:val="00162031"/>
    <w:rsid w:val="0021005E"/>
    <w:rsid w:val="00211B0C"/>
    <w:rsid w:val="00213BC9"/>
    <w:rsid w:val="00217DE2"/>
    <w:rsid w:val="00302074"/>
    <w:rsid w:val="00372600"/>
    <w:rsid w:val="003B018E"/>
    <w:rsid w:val="004107AD"/>
    <w:rsid w:val="004364C6"/>
    <w:rsid w:val="00465FC4"/>
    <w:rsid w:val="00492F00"/>
    <w:rsid w:val="00513547"/>
    <w:rsid w:val="00527CE9"/>
    <w:rsid w:val="00562DAF"/>
    <w:rsid w:val="005856AF"/>
    <w:rsid w:val="005B1C65"/>
    <w:rsid w:val="006D2E97"/>
    <w:rsid w:val="00710DF2"/>
    <w:rsid w:val="00727B84"/>
    <w:rsid w:val="00735354"/>
    <w:rsid w:val="00743F2D"/>
    <w:rsid w:val="007579A1"/>
    <w:rsid w:val="007651A0"/>
    <w:rsid w:val="0078443C"/>
    <w:rsid w:val="007938C8"/>
    <w:rsid w:val="007939B1"/>
    <w:rsid w:val="007D23FB"/>
    <w:rsid w:val="007D6147"/>
    <w:rsid w:val="007E1E2C"/>
    <w:rsid w:val="007F5FB9"/>
    <w:rsid w:val="00810FF2"/>
    <w:rsid w:val="008414F5"/>
    <w:rsid w:val="0084535D"/>
    <w:rsid w:val="00847655"/>
    <w:rsid w:val="00875ABC"/>
    <w:rsid w:val="00885428"/>
    <w:rsid w:val="008C5771"/>
    <w:rsid w:val="008F314B"/>
    <w:rsid w:val="009859FF"/>
    <w:rsid w:val="009945B8"/>
    <w:rsid w:val="00994E40"/>
    <w:rsid w:val="009D669C"/>
    <w:rsid w:val="009E2184"/>
    <w:rsid w:val="009E380D"/>
    <w:rsid w:val="00A15991"/>
    <w:rsid w:val="00A66102"/>
    <w:rsid w:val="00A77B3E"/>
    <w:rsid w:val="00AE7FFA"/>
    <w:rsid w:val="00B17FD9"/>
    <w:rsid w:val="00B3404B"/>
    <w:rsid w:val="00B45107"/>
    <w:rsid w:val="00B66B0E"/>
    <w:rsid w:val="00B931BE"/>
    <w:rsid w:val="00C127DF"/>
    <w:rsid w:val="00C27643"/>
    <w:rsid w:val="00C31909"/>
    <w:rsid w:val="00C53AD9"/>
    <w:rsid w:val="00C86A06"/>
    <w:rsid w:val="00CA2A55"/>
    <w:rsid w:val="00CD04EC"/>
    <w:rsid w:val="00D20C03"/>
    <w:rsid w:val="00D24D65"/>
    <w:rsid w:val="00D42690"/>
    <w:rsid w:val="00D749D8"/>
    <w:rsid w:val="00D75F92"/>
    <w:rsid w:val="00DD0EC9"/>
    <w:rsid w:val="00E13662"/>
    <w:rsid w:val="00E14229"/>
    <w:rsid w:val="00E34FDB"/>
    <w:rsid w:val="00E67D3E"/>
    <w:rsid w:val="00EB4950"/>
    <w:rsid w:val="00EB5F76"/>
    <w:rsid w:val="00ED0179"/>
    <w:rsid w:val="00EE5DF7"/>
    <w:rsid w:val="00F45C50"/>
    <w:rsid w:val="00F57023"/>
    <w:rsid w:val="00F64977"/>
    <w:rsid w:val="00F64CD3"/>
    <w:rsid w:val="00F70C8B"/>
    <w:rsid w:val="00F7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951C2"/>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AD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7DF"/>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C127DF"/>
    <w:rPr>
      <w:sz w:val="18"/>
      <w:szCs w:val="18"/>
    </w:rPr>
  </w:style>
  <w:style w:type="paragraph" w:styleId="Footer">
    <w:name w:val="footer"/>
    <w:basedOn w:val="Normal"/>
    <w:link w:val="FooterChar"/>
    <w:uiPriority w:val="99"/>
    <w:rsid w:val="00C127DF"/>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uiPriority w:val="99"/>
    <w:rsid w:val="00C127DF"/>
    <w:rPr>
      <w:sz w:val="18"/>
      <w:szCs w:val="18"/>
    </w:rPr>
  </w:style>
  <w:style w:type="character" w:styleId="PageNumber">
    <w:name w:val="page number"/>
    <w:basedOn w:val="DefaultParagraphFont"/>
    <w:uiPriority w:val="99"/>
    <w:unhideWhenUsed/>
    <w:rsid w:val="00C127DF"/>
  </w:style>
  <w:style w:type="table" w:customStyle="1" w:styleId="GridTable4-Accent21">
    <w:name w:val="Grid Table 4 - Accent 21"/>
    <w:basedOn w:val="TableNormal"/>
    <w:uiPriority w:val="49"/>
    <w:rsid w:val="00C127DF"/>
    <w:rPr>
      <w:rFonts w:asciiTheme="minorHAnsi" w:hAnsiTheme="minorHAnsi" w:cstheme="minorBidi"/>
      <w:sz w:val="22"/>
      <w:szCs w:val="22"/>
      <w:lang w:val="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
    <w:name w:val="Table Grid"/>
    <w:basedOn w:val="TableNormal"/>
    <w:rsid w:val="00C1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4D65"/>
    <w:rPr>
      <w:rFonts w:eastAsiaTheme="minorEastAsia"/>
      <w:sz w:val="18"/>
      <w:szCs w:val="18"/>
    </w:rPr>
  </w:style>
  <w:style w:type="character" w:customStyle="1" w:styleId="BalloonTextChar">
    <w:name w:val="Balloon Text Char"/>
    <w:basedOn w:val="DefaultParagraphFont"/>
    <w:link w:val="BalloonText"/>
    <w:rsid w:val="00D24D65"/>
    <w:rPr>
      <w:sz w:val="18"/>
      <w:szCs w:val="18"/>
    </w:rPr>
  </w:style>
  <w:style w:type="character" w:styleId="CommentReference">
    <w:name w:val="annotation reference"/>
    <w:basedOn w:val="DefaultParagraphFont"/>
    <w:rsid w:val="00743F2D"/>
    <w:rPr>
      <w:sz w:val="21"/>
      <w:szCs w:val="21"/>
    </w:rPr>
  </w:style>
  <w:style w:type="paragraph" w:styleId="CommentText">
    <w:name w:val="annotation text"/>
    <w:basedOn w:val="Normal"/>
    <w:link w:val="CommentTextChar"/>
    <w:rsid w:val="00743F2D"/>
    <w:rPr>
      <w:rFonts w:eastAsiaTheme="minorEastAsia"/>
    </w:rPr>
  </w:style>
  <w:style w:type="character" w:customStyle="1" w:styleId="CommentTextChar">
    <w:name w:val="Comment Text Char"/>
    <w:basedOn w:val="DefaultParagraphFont"/>
    <w:link w:val="CommentText"/>
    <w:rsid w:val="00743F2D"/>
    <w:rPr>
      <w:sz w:val="24"/>
      <w:szCs w:val="24"/>
    </w:rPr>
  </w:style>
  <w:style w:type="paragraph" w:styleId="CommentSubject">
    <w:name w:val="annotation subject"/>
    <w:basedOn w:val="CommentText"/>
    <w:next w:val="CommentText"/>
    <w:link w:val="CommentSubjectChar"/>
    <w:rsid w:val="00743F2D"/>
    <w:rPr>
      <w:b/>
      <w:bCs/>
    </w:rPr>
  </w:style>
  <w:style w:type="character" w:customStyle="1" w:styleId="CommentSubjectChar">
    <w:name w:val="Comment Subject Char"/>
    <w:basedOn w:val="CommentTextChar"/>
    <w:link w:val="CommentSubject"/>
    <w:rsid w:val="00743F2D"/>
    <w:rPr>
      <w:b/>
      <w:bCs/>
      <w:sz w:val="24"/>
      <w:szCs w:val="24"/>
    </w:rPr>
  </w:style>
  <w:style w:type="paragraph" w:styleId="Revision">
    <w:name w:val="Revision"/>
    <w:hidden/>
    <w:uiPriority w:val="99"/>
    <w:semiHidden/>
    <w:rsid w:val="00EB5F76"/>
    <w:rPr>
      <w:sz w:val="24"/>
      <w:szCs w:val="24"/>
    </w:rPr>
  </w:style>
  <w:style w:type="character" w:styleId="Emphasis">
    <w:name w:val="Emphasis"/>
    <w:basedOn w:val="DefaultParagraphFont"/>
    <w:uiPriority w:val="20"/>
    <w:qFormat/>
    <w:rsid w:val="00EB5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826">
      <w:bodyDiv w:val="1"/>
      <w:marLeft w:val="0"/>
      <w:marRight w:val="0"/>
      <w:marTop w:val="0"/>
      <w:marBottom w:val="0"/>
      <w:divBdr>
        <w:top w:val="none" w:sz="0" w:space="0" w:color="auto"/>
        <w:left w:val="none" w:sz="0" w:space="0" w:color="auto"/>
        <w:bottom w:val="none" w:sz="0" w:space="0" w:color="auto"/>
        <w:right w:val="none" w:sz="0" w:space="0" w:color="auto"/>
      </w:divBdr>
    </w:div>
    <w:div w:id="191115566">
      <w:bodyDiv w:val="1"/>
      <w:marLeft w:val="0"/>
      <w:marRight w:val="0"/>
      <w:marTop w:val="0"/>
      <w:marBottom w:val="0"/>
      <w:divBdr>
        <w:top w:val="none" w:sz="0" w:space="0" w:color="auto"/>
        <w:left w:val="none" w:sz="0" w:space="0" w:color="auto"/>
        <w:bottom w:val="none" w:sz="0" w:space="0" w:color="auto"/>
        <w:right w:val="none" w:sz="0" w:space="0" w:color="auto"/>
      </w:divBdr>
    </w:div>
    <w:div w:id="214434427">
      <w:bodyDiv w:val="1"/>
      <w:marLeft w:val="0"/>
      <w:marRight w:val="0"/>
      <w:marTop w:val="0"/>
      <w:marBottom w:val="0"/>
      <w:divBdr>
        <w:top w:val="none" w:sz="0" w:space="0" w:color="auto"/>
        <w:left w:val="none" w:sz="0" w:space="0" w:color="auto"/>
        <w:bottom w:val="none" w:sz="0" w:space="0" w:color="auto"/>
        <w:right w:val="none" w:sz="0" w:space="0" w:color="auto"/>
      </w:divBdr>
    </w:div>
    <w:div w:id="367728139">
      <w:bodyDiv w:val="1"/>
      <w:marLeft w:val="0"/>
      <w:marRight w:val="0"/>
      <w:marTop w:val="0"/>
      <w:marBottom w:val="0"/>
      <w:divBdr>
        <w:top w:val="none" w:sz="0" w:space="0" w:color="auto"/>
        <w:left w:val="none" w:sz="0" w:space="0" w:color="auto"/>
        <w:bottom w:val="none" w:sz="0" w:space="0" w:color="auto"/>
        <w:right w:val="none" w:sz="0" w:space="0" w:color="auto"/>
      </w:divBdr>
    </w:div>
    <w:div w:id="444346908">
      <w:bodyDiv w:val="1"/>
      <w:marLeft w:val="0"/>
      <w:marRight w:val="0"/>
      <w:marTop w:val="0"/>
      <w:marBottom w:val="0"/>
      <w:divBdr>
        <w:top w:val="none" w:sz="0" w:space="0" w:color="auto"/>
        <w:left w:val="none" w:sz="0" w:space="0" w:color="auto"/>
        <w:bottom w:val="none" w:sz="0" w:space="0" w:color="auto"/>
        <w:right w:val="none" w:sz="0" w:space="0" w:color="auto"/>
      </w:divBdr>
    </w:div>
    <w:div w:id="498499134">
      <w:bodyDiv w:val="1"/>
      <w:marLeft w:val="0"/>
      <w:marRight w:val="0"/>
      <w:marTop w:val="0"/>
      <w:marBottom w:val="0"/>
      <w:divBdr>
        <w:top w:val="none" w:sz="0" w:space="0" w:color="auto"/>
        <w:left w:val="none" w:sz="0" w:space="0" w:color="auto"/>
        <w:bottom w:val="none" w:sz="0" w:space="0" w:color="auto"/>
        <w:right w:val="none" w:sz="0" w:space="0" w:color="auto"/>
      </w:divBdr>
    </w:div>
    <w:div w:id="625813039">
      <w:bodyDiv w:val="1"/>
      <w:marLeft w:val="0"/>
      <w:marRight w:val="0"/>
      <w:marTop w:val="0"/>
      <w:marBottom w:val="0"/>
      <w:divBdr>
        <w:top w:val="none" w:sz="0" w:space="0" w:color="auto"/>
        <w:left w:val="none" w:sz="0" w:space="0" w:color="auto"/>
        <w:bottom w:val="none" w:sz="0" w:space="0" w:color="auto"/>
        <w:right w:val="none" w:sz="0" w:space="0" w:color="auto"/>
      </w:divBdr>
    </w:div>
    <w:div w:id="652561267">
      <w:bodyDiv w:val="1"/>
      <w:marLeft w:val="0"/>
      <w:marRight w:val="0"/>
      <w:marTop w:val="0"/>
      <w:marBottom w:val="0"/>
      <w:divBdr>
        <w:top w:val="none" w:sz="0" w:space="0" w:color="auto"/>
        <w:left w:val="none" w:sz="0" w:space="0" w:color="auto"/>
        <w:bottom w:val="none" w:sz="0" w:space="0" w:color="auto"/>
        <w:right w:val="none" w:sz="0" w:space="0" w:color="auto"/>
      </w:divBdr>
    </w:div>
    <w:div w:id="1026445220">
      <w:bodyDiv w:val="1"/>
      <w:marLeft w:val="0"/>
      <w:marRight w:val="0"/>
      <w:marTop w:val="0"/>
      <w:marBottom w:val="0"/>
      <w:divBdr>
        <w:top w:val="none" w:sz="0" w:space="0" w:color="auto"/>
        <w:left w:val="none" w:sz="0" w:space="0" w:color="auto"/>
        <w:bottom w:val="none" w:sz="0" w:space="0" w:color="auto"/>
        <w:right w:val="none" w:sz="0" w:space="0" w:color="auto"/>
      </w:divBdr>
    </w:div>
    <w:div w:id="1064990544">
      <w:bodyDiv w:val="1"/>
      <w:marLeft w:val="0"/>
      <w:marRight w:val="0"/>
      <w:marTop w:val="0"/>
      <w:marBottom w:val="0"/>
      <w:divBdr>
        <w:top w:val="none" w:sz="0" w:space="0" w:color="auto"/>
        <w:left w:val="none" w:sz="0" w:space="0" w:color="auto"/>
        <w:bottom w:val="none" w:sz="0" w:space="0" w:color="auto"/>
        <w:right w:val="none" w:sz="0" w:space="0" w:color="auto"/>
      </w:divBdr>
    </w:div>
    <w:div w:id="1209419317">
      <w:bodyDiv w:val="1"/>
      <w:marLeft w:val="0"/>
      <w:marRight w:val="0"/>
      <w:marTop w:val="0"/>
      <w:marBottom w:val="0"/>
      <w:divBdr>
        <w:top w:val="none" w:sz="0" w:space="0" w:color="auto"/>
        <w:left w:val="none" w:sz="0" w:space="0" w:color="auto"/>
        <w:bottom w:val="none" w:sz="0" w:space="0" w:color="auto"/>
        <w:right w:val="none" w:sz="0" w:space="0" w:color="auto"/>
      </w:divBdr>
    </w:div>
    <w:div w:id="1367562056">
      <w:bodyDiv w:val="1"/>
      <w:marLeft w:val="0"/>
      <w:marRight w:val="0"/>
      <w:marTop w:val="0"/>
      <w:marBottom w:val="0"/>
      <w:divBdr>
        <w:top w:val="none" w:sz="0" w:space="0" w:color="auto"/>
        <w:left w:val="none" w:sz="0" w:space="0" w:color="auto"/>
        <w:bottom w:val="none" w:sz="0" w:space="0" w:color="auto"/>
        <w:right w:val="none" w:sz="0" w:space="0" w:color="auto"/>
      </w:divBdr>
    </w:div>
    <w:div w:id="1378434620">
      <w:bodyDiv w:val="1"/>
      <w:marLeft w:val="0"/>
      <w:marRight w:val="0"/>
      <w:marTop w:val="0"/>
      <w:marBottom w:val="0"/>
      <w:divBdr>
        <w:top w:val="none" w:sz="0" w:space="0" w:color="auto"/>
        <w:left w:val="none" w:sz="0" w:space="0" w:color="auto"/>
        <w:bottom w:val="none" w:sz="0" w:space="0" w:color="auto"/>
        <w:right w:val="none" w:sz="0" w:space="0" w:color="auto"/>
      </w:divBdr>
    </w:div>
    <w:div w:id="1434477408">
      <w:bodyDiv w:val="1"/>
      <w:marLeft w:val="0"/>
      <w:marRight w:val="0"/>
      <w:marTop w:val="0"/>
      <w:marBottom w:val="0"/>
      <w:divBdr>
        <w:top w:val="none" w:sz="0" w:space="0" w:color="auto"/>
        <w:left w:val="none" w:sz="0" w:space="0" w:color="auto"/>
        <w:bottom w:val="none" w:sz="0" w:space="0" w:color="auto"/>
        <w:right w:val="none" w:sz="0" w:space="0" w:color="auto"/>
      </w:divBdr>
    </w:div>
    <w:div w:id="1472553812">
      <w:bodyDiv w:val="1"/>
      <w:marLeft w:val="0"/>
      <w:marRight w:val="0"/>
      <w:marTop w:val="0"/>
      <w:marBottom w:val="0"/>
      <w:divBdr>
        <w:top w:val="none" w:sz="0" w:space="0" w:color="auto"/>
        <w:left w:val="none" w:sz="0" w:space="0" w:color="auto"/>
        <w:bottom w:val="none" w:sz="0" w:space="0" w:color="auto"/>
        <w:right w:val="none" w:sz="0" w:space="0" w:color="auto"/>
      </w:divBdr>
    </w:div>
    <w:div w:id="1615791038">
      <w:bodyDiv w:val="1"/>
      <w:marLeft w:val="0"/>
      <w:marRight w:val="0"/>
      <w:marTop w:val="0"/>
      <w:marBottom w:val="0"/>
      <w:divBdr>
        <w:top w:val="none" w:sz="0" w:space="0" w:color="auto"/>
        <w:left w:val="none" w:sz="0" w:space="0" w:color="auto"/>
        <w:bottom w:val="none" w:sz="0" w:space="0" w:color="auto"/>
        <w:right w:val="none" w:sz="0" w:space="0" w:color="auto"/>
      </w:divBdr>
    </w:div>
    <w:div w:id="1644197287">
      <w:bodyDiv w:val="1"/>
      <w:marLeft w:val="0"/>
      <w:marRight w:val="0"/>
      <w:marTop w:val="0"/>
      <w:marBottom w:val="0"/>
      <w:divBdr>
        <w:top w:val="none" w:sz="0" w:space="0" w:color="auto"/>
        <w:left w:val="none" w:sz="0" w:space="0" w:color="auto"/>
        <w:bottom w:val="none" w:sz="0" w:space="0" w:color="auto"/>
        <w:right w:val="none" w:sz="0" w:space="0" w:color="auto"/>
      </w:divBdr>
    </w:div>
    <w:div w:id="1693408824">
      <w:bodyDiv w:val="1"/>
      <w:marLeft w:val="0"/>
      <w:marRight w:val="0"/>
      <w:marTop w:val="0"/>
      <w:marBottom w:val="0"/>
      <w:divBdr>
        <w:top w:val="none" w:sz="0" w:space="0" w:color="auto"/>
        <w:left w:val="none" w:sz="0" w:space="0" w:color="auto"/>
        <w:bottom w:val="none" w:sz="0" w:space="0" w:color="auto"/>
        <w:right w:val="none" w:sz="0" w:space="0" w:color="auto"/>
      </w:divBdr>
    </w:div>
    <w:div w:id="1819346795">
      <w:bodyDiv w:val="1"/>
      <w:marLeft w:val="0"/>
      <w:marRight w:val="0"/>
      <w:marTop w:val="0"/>
      <w:marBottom w:val="0"/>
      <w:divBdr>
        <w:top w:val="none" w:sz="0" w:space="0" w:color="auto"/>
        <w:left w:val="none" w:sz="0" w:space="0" w:color="auto"/>
        <w:bottom w:val="none" w:sz="0" w:space="0" w:color="auto"/>
        <w:right w:val="none" w:sz="0" w:space="0" w:color="auto"/>
      </w:divBdr>
    </w:div>
    <w:div w:id="1854877560">
      <w:bodyDiv w:val="1"/>
      <w:marLeft w:val="0"/>
      <w:marRight w:val="0"/>
      <w:marTop w:val="0"/>
      <w:marBottom w:val="0"/>
      <w:divBdr>
        <w:top w:val="none" w:sz="0" w:space="0" w:color="auto"/>
        <w:left w:val="none" w:sz="0" w:space="0" w:color="auto"/>
        <w:bottom w:val="none" w:sz="0" w:space="0" w:color="auto"/>
        <w:right w:val="none" w:sz="0" w:space="0" w:color="auto"/>
      </w:divBdr>
    </w:div>
    <w:div w:id="1861619733">
      <w:bodyDiv w:val="1"/>
      <w:marLeft w:val="0"/>
      <w:marRight w:val="0"/>
      <w:marTop w:val="0"/>
      <w:marBottom w:val="0"/>
      <w:divBdr>
        <w:top w:val="none" w:sz="0" w:space="0" w:color="auto"/>
        <w:left w:val="none" w:sz="0" w:space="0" w:color="auto"/>
        <w:bottom w:val="none" w:sz="0" w:space="0" w:color="auto"/>
        <w:right w:val="none" w:sz="0" w:space="0" w:color="auto"/>
      </w:divBdr>
    </w:div>
    <w:div w:id="1939749479">
      <w:bodyDiv w:val="1"/>
      <w:marLeft w:val="0"/>
      <w:marRight w:val="0"/>
      <w:marTop w:val="0"/>
      <w:marBottom w:val="0"/>
      <w:divBdr>
        <w:top w:val="none" w:sz="0" w:space="0" w:color="auto"/>
        <w:left w:val="none" w:sz="0" w:space="0" w:color="auto"/>
        <w:bottom w:val="none" w:sz="0" w:space="0" w:color="auto"/>
        <w:right w:val="none" w:sz="0" w:space="0" w:color="auto"/>
      </w:divBdr>
    </w:div>
    <w:div w:id="202932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59CC-C2EF-444C-9D83-A1A9365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19633</Words>
  <Characters>111911</Characters>
  <Application>Microsoft Office Word</Application>
  <DocSecurity>0</DocSecurity>
  <Lines>932</Lines>
  <Paragraphs>262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Sancho Andrés</dc:creator>
  <cp:lastModifiedBy>Jennifer van Velkinburgh</cp:lastModifiedBy>
  <cp:revision>2</cp:revision>
  <dcterms:created xsi:type="dcterms:W3CDTF">2022-08-07T06:48:00Z</dcterms:created>
  <dcterms:modified xsi:type="dcterms:W3CDTF">2022-08-07T06:48:00Z</dcterms:modified>
</cp:coreProperties>
</file>