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93" w:rsidRPr="002265DD" w:rsidRDefault="000D2B93" w:rsidP="000D2B93">
      <w:pPr>
        <w:spacing w:after="0" w:line="360" w:lineRule="auto"/>
        <w:jc w:val="both"/>
        <w:outlineLvl w:val="0"/>
        <w:rPr>
          <w:rFonts w:ascii="Book Antiqua" w:hAnsi="Book Antiqua" w:cs="Times New Roman"/>
          <w:b/>
          <w:bCs/>
          <w:kern w:val="36"/>
          <w:sz w:val="24"/>
          <w:szCs w:val="24"/>
          <w:lang w:eastAsia="zh-CN"/>
        </w:rPr>
      </w:pPr>
      <w:r w:rsidRPr="002265DD">
        <w:rPr>
          <w:rFonts w:ascii="Book Antiqua" w:hAnsi="Book Antiqua" w:cs="Times New Roman"/>
          <w:b/>
          <w:bCs/>
          <w:kern w:val="36"/>
          <w:sz w:val="24"/>
          <w:szCs w:val="24"/>
          <w:lang w:eastAsia="zh-CN"/>
        </w:rPr>
        <w:t>Name of journal: World Journal of Gastrointestinal Surgery</w:t>
      </w:r>
    </w:p>
    <w:p w:rsidR="000D2B93" w:rsidRPr="002265DD" w:rsidRDefault="000D2B93" w:rsidP="000D2B93">
      <w:pPr>
        <w:spacing w:after="0" w:line="360" w:lineRule="auto"/>
        <w:jc w:val="both"/>
        <w:outlineLvl w:val="0"/>
        <w:rPr>
          <w:rFonts w:ascii="Book Antiqua" w:hAnsi="Book Antiqua" w:cs="Times New Roman"/>
          <w:b/>
          <w:bCs/>
          <w:kern w:val="36"/>
          <w:sz w:val="24"/>
          <w:szCs w:val="24"/>
          <w:lang w:eastAsia="zh-CN"/>
        </w:rPr>
      </w:pPr>
      <w:r w:rsidRPr="002265DD">
        <w:rPr>
          <w:rFonts w:ascii="Book Antiqua" w:hAnsi="Book Antiqua" w:cs="Times New Roman"/>
          <w:b/>
          <w:bCs/>
          <w:kern w:val="36"/>
          <w:sz w:val="24"/>
          <w:szCs w:val="24"/>
          <w:lang w:eastAsia="zh-CN"/>
        </w:rPr>
        <w:t>ESPS Manuscript NO: 13145</w:t>
      </w:r>
    </w:p>
    <w:p w:rsidR="000D2B93" w:rsidRPr="002265DD" w:rsidRDefault="000D2B93" w:rsidP="000D2B93">
      <w:pPr>
        <w:spacing w:after="0" w:line="360" w:lineRule="auto"/>
        <w:jc w:val="both"/>
        <w:outlineLvl w:val="0"/>
        <w:rPr>
          <w:rFonts w:ascii="Book Antiqua" w:hAnsi="Book Antiqua" w:cs="Times New Roman"/>
          <w:b/>
          <w:bCs/>
          <w:kern w:val="36"/>
          <w:sz w:val="24"/>
          <w:szCs w:val="24"/>
          <w:lang w:eastAsia="zh-CN"/>
        </w:rPr>
      </w:pPr>
      <w:r w:rsidRPr="002265DD">
        <w:rPr>
          <w:rFonts w:ascii="Book Antiqua" w:hAnsi="Book Antiqua" w:cs="Times New Roman"/>
          <w:b/>
          <w:bCs/>
          <w:kern w:val="36"/>
          <w:sz w:val="24"/>
          <w:szCs w:val="24"/>
          <w:lang w:eastAsia="zh-CN"/>
        </w:rPr>
        <w:t>Columns: MINIREVIEWS</w:t>
      </w:r>
    </w:p>
    <w:p w:rsidR="000D2B93" w:rsidRPr="002265DD" w:rsidRDefault="000D2B93" w:rsidP="000D2B93">
      <w:pPr>
        <w:spacing w:after="0" w:line="360" w:lineRule="auto"/>
        <w:jc w:val="both"/>
        <w:outlineLvl w:val="0"/>
        <w:rPr>
          <w:rFonts w:ascii="Book Antiqua" w:hAnsi="Book Antiqua" w:cs="Times New Roman"/>
          <w:b/>
          <w:bCs/>
          <w:kern w:val="36"/>
          <w:sz w:val="24"/>
          <w:szCs w:val="24"/>
          <w:lang w:eastAsia="zh-CN"/>
        </w:rPr>
      </w:pPr>
    </w:p>
    <w:p w:rsidR="000D2B93" w:rsidRPr="002265DD" w:rsidRDefault="000D2B93" w:rsidP="000D2B93">
      <w:pPr>
        <w:spacing w:after="0" w:line="360" w:lineRule="auto"/>
        <w:jc w:val="both"/>
        <w:outlineLvl w:val="0"/>
        <w:rPr>
          <w:rFonts w:ascii="Book Antiqua" w:hAnsi="Book Antiqua" w:cs="Times New Roman"/>
          <w:b/>
          <w:bCs/>
          <w:color w:val="FF0000"/>
          <w:kern w:val="36"/>
          <w:sz w:val="24"/>
          <w:szCs w:val="24"/>
          <w:lang w:eastAsia="zh-CN"/>
        </w:rPr>
      </w:pPr>
      <w:r w:rsidRPr="002265DD">
        <w:rPr>
          <w:rFonts w:ascii="Book Antiqua" w:hAnsi="Book Antiqua" w:cs="Times New Roman"/>
          <w:b/>
          <w:bCs/>
          <w:kern w:val="36"/>
          <w:sz w:val="24"/>
          <w:szCs w:val="24"/>
        </w:rPr>
        <w:t>Medical management of patients after bariatric surgery: Principles and guidelines</w:t>
      </w:r>
    </w:p>
    <w:p w:rsidR="000D2B93" w:rsidRPr="002265DD" w:rsidRDefault="000D2B93" w:rsidP="000D2B93">
      <w:pPr>
        <w:spacing w:after="0" w:line="360" w:lineRule="auto"/>
        <w:jc w:val="both"/>
        <w:outlineLvl w:val="0"/>
        <w:rPr>
          <w:rFonts w:ascii="Book Antiqua" w:hAnsi="Book Antiqua" w:cs="Times New Roman"/>
          <w:kern w:val="36"/>
          <w:sz w:val="24"/>
          <w:szCs w:val="24"/>
          <w:lang w:eastAsia="zh-CN"/>
        </w:rPr>
      </w:pPr>
    </w:p>
    <w:p w:rsidR="000D2B93" w:rsidRPr="002265DD" w:rsidRDefault="000D2B93" w:rsidP="000D2B93">
      <w:pPr>
        <w:spacing w:after="0" w:line="360" w:lineRule="auto"/>
        <w:jc w:val="both"/>
        <w:outlineLvl w:val="0"/>
        <w:rPr>
          <w:rFonts w:ascii="Book Antiqua" w:hAnsi="Book Antiqua" w:cs="Times New Roman"/>
          <w:bCs/>
          <w:kern w:val="36"/>
          <w:sz w:val="24"/>
          <w:szCs w:val="24"/>
        </w:rPr>
      </w:pPr>
      <w:r w:rsidRPr="002265DD">
        <w:rPr>
          <w:rFonts w:ascii="Book Antiqua" w:hAnsi="Book Antiqua" w:cs="Times New Roman"/>
          <w:kern w:val="36"/>
          <w:sz w:val="24"/>
          <w:szCs w:val="24"/>
        </w:rPr>
        <w:t xml:space="preserve">Abd Elrazek </w:t>
      </w:r>
      <w:r w:rsidR="00390410">
        <w:rPr>
          <w:rFonts w:ascii="Book Antiqua" w:hAnsi="Book Antiqua" w:cs="Times New Roman" w:hint="eastAsia"/>
          <w:kern w:val="36"/>
          <w:sz w:val="24"/>
          <w:szCs w:val="24"/>
          <w:lang w:eastAsia="zh-CN"/>
        </w:rPr>
        <w:t>AE</w:t>
      </w:r>
      <w:r w:rsidRPr="002265DD">
        <w:rPr>
          <w:rFonts w:ascii="Book Antiqua" w:hAnsi="Book Antiqua" w:cs="Times New Roman"/>
          <w:kern w:val="36"/>
          <w:sz w:val="24"/>
          <w:szCs w:val="24"/>
        </w:rPr>
        <w:t>MA</w:t>
      </w:r>
      <w:r w:rsidRPr="002265DD">
        <w:rPr>
          <w:rFonts w:ascii="Book Antiqua" w:hAnsi="Book Antiqua" w:cs="Times New Roman"/>
          <w:kern w:val="36"/>
          <w:sz w:val="24"/>
          <w:szCs w:val="24"/>
          <w:lang w:eastAsia="zh-CN"/>
        </w:rPr>
        <w:t xml:space="preserve"> </w:t>
      </w:r>
      <w:r w:rsidRPr="002265DD">
        <w:rPr>
          <w:rFonts w:ascii="Book Antiqua" w:hAnsi="Book Antiqua" w:cs="Times New Roman"/>
          <w:i/>
          <w:kern w:val="36"/>
          <w:sz w:val="24"/>
          <w:szCs w:val="24"/>
          <w:lang w:eastAsia="zh-CN"/>
        </w:rPr>
        <w:t>et al.</w:t>
      </w:r>
      <w:r w:rsidRPr="002265DD">
        <w:rPr>
          <w:rFonts w:ascii="Book Antiqua" w:hAnsi="Book Antiqua" w:cs="Times New Roman"/>
          <w:bCs/>
          <w:kern w:val="36"/>
          <w:sz w:val="24"/>
          <w:szCs w:val="24"/>
        </w:rPr>
        <w:t xml:space="preserve"> Patient management after bariatric surgery</w:t>
      </w:r>
    </w:p>
    <w:p w:rsidR="000D2B93" w:rsidRPr="002265DD" w:rsidRDefault="000D2B93" w:rsidP="000D2B93">
      <w:pPr>
        <w:spacing w:after="0" w:line="360" w:lineRule="auto"/>
        <w:jc w:val="both"/>
        <w:outlineLvl w:val="0"/>
        <w:rPr>
          <w:rFonts w:ascii="Book Antiqua" w:hAnsi="Book Antiqua" w:cs="Times New Roman"/>
          <w:b/>
          <w:kern w:val="36"/>
          <w:sz w:val="24"/>
          <w:szCs w:val="24"/>
          <w:lang w:eastAsia="zh-CN"/>
        </w:rPr>
      </w:pPr>
    </w:p>
    <w:p w:rsidR="000D2B93" w:rsidRPr="00A4511B" w:rsidRDefault="00390410" w:rsidP="000D2B93">
      <w:pPr>
        <w:spacing w:after="0" w:line="360" w:lineRule="auto"/>
        <w:jc w:val="both"/>
        <w:outlineLvl w:val="0"/>
        <w:rPr>
          <w:rFonts w:ascii="Book Antiqua" w:hAnsi="Book Antiqua" w:cs="Times New Roman"/>
          <w:kern w:val="36"/>
          <w:sz w:val="24"/>
          <w:szCs w:val="24"/>
        </w:rPr>
      </w:pPr>
      <w:r w:rsidRPr="00390410">
        <w:rPr>
          <w:rFonts w:ascii="Book Antiqua" w:hAnsi="Book Antiqua" w:cs="Times New Roman"/>
          <w:kern w:val="36"/>
          <w:sz w:val="24"/>
          <w:szCs w:val="24"/>
        </w:rPr>
        <w:t>Abd Elrazek</w:t>
      </w:r>
      <w:r w:rsidRPr="00390410">
        <w:rPr>
          <w:rFonts w:ascii="Book Antiqua" w:hAnsi="Book Antiqua" w:cs="Times New Roman" w:hint="eastAsia"/>
          <w:kern w:val="36"/>
          <w:sz w:val="24"/>
          <w:szCs w:val="24"/>
          <w:lang w:eastAsia="zh-CN"/>
        </w:rPr>
        <w:t xml:space="preserve"> </w:t>
      </w:r>
      <w:r w:rsidRPr="00390410">
        <w:rPr>
          <w:rFonts w:ascii="Book Antiqua" w:hAnsi="Book Antiqua" w:cs="Times New Roman"/>
          <w:kern w:val="36"/>
          <w:sz w:val="24"/>
          <w:szCs w:val="24"/>
        </w:rPr>
        <w:t>Mohammad Ali Abd Elrazek</w:t>
      </w:r>
      <w:r w:rsidR="000D2B93" w:rsidRPr="00390410">
        <w:rPr>
          <w:rFonts w:ascii="Book Antiqua" w:hAnsi="Book Antiqua" w:cs="Times New Roman"/>
          <w:kern w:val="36"/>
          <w:sz w:val="24"/>
          <w:szCs w:val="24"/>
        </w:rPr>
        <w:t>,</w:t>
      </w:r>
      <w:r w:rsidR="000D2B93" w:rsidRPr="00A4511B">
        <w:rPr>
          <w:rFonts w:ascii="Book Antiqua" w:hAnsi="Book Antiqua" w:cs="Times New Roman"/>
          <w:kern w:val="36"/>
          <w:sz w:val="24"/>
          <w:szCs w:val="24"/>
        </w:rPr>
        <w:t xml:space="preserve"> Abduh </w:t>
      </w:r>
      <w:r>
        <w:rPr>
          <w:rFonts w:ascii="Book Antiqua" w:hAnsi="Book Antiqua" w:cs="Times New Roman" w:hint="eastAsia"/>
          <w:kern w:val="36"/>
          <w:sz w:val="24"/>
          <w:szCs w:val="24"/>
          <w:lang w:eastAsia="zh-CN"/>
        </w:rPr>
        <w:t xml:space="preserve"> S </w:t>
      </w:r>
      <w:r w:rsidR="000D2B93" w:rsidRPr="00A4511B">
        <w:rPr>
          <w:rFonts w:ascii="Book Antiqua" w:hAnsi="Book Antiqua" w:cs="Times New Roman"/>
          <w:kern w:val="36"/>
          <w:sz w:val="24"/>
          <w:szCs w:val="24"/>
        </w:rPr>
        <w:t>Elbanna</w:t>
      </w:r>
      <w:r w:rsidR="000D2B93" w:rsidRPr="00A4511B">
        <w:rPr>
          <w:rFonts w:ascii="Book Antiqua" w:hAnsi="Book Antiqua" w:cs="Times New Roman"/>
          <w:kern w:val="36"/>
          <w:sz w:val="24"/>
          <w:szCs w:val="24"/>
          <w:lang w:eastAsia="zh-CN"/>
        </w:rPr>
        <w:t>,</w:t>
      </w:r>
      <w:r w:rsidR="000D2B93" w:rsidRPr="00A4511B">
        <w:rPr>
          <w:rFonts w:ascii="Book Antiqua" w:hAnsi="Book Antiqua" w:cs="Times New Roman"/>
          <w:bCs/>
          <w:kern w:val="36"/>
          <w:sz w:val="24"/>
          <w:szCs w:val="24"/>
        </w:rPr>
        <w:t xml:space="preserve"> </w:t>
      </w:r>
      <w:r w:rsidR="000D2B93" w:rsidRPr="00A4511B">
        <w:rPr>
          <w:rFonts w:ascii="Book Antiqua" w:hAnsi="Book Antiqua" w:cs="Times New Roman"/>
          <w:kern w:val="36"/>
          <w:sz w:val="24"/>
          <w:szCs w:val="24"/>
        </w:rPr>
        <w:t xml:space="preserve">Shymaa </w:t>
      </w:r>
      <w:r>
        <w:rPr>
          <w:rFonts w:ascii="Book Antiqua" w:hAnsi="Book Antiqua" w:cs="Times New Roman" w:hint="eastAsia"/>
          <w:kern w:val="36"/>
          <w:sz w:val="24"/>
          <w:szCs w:val="24"/>
          <w:lang w:eastAsia="zh-CN"/>
        </w:rPr>
        <w:t>S</w:t>
      </w:r>
      <w:r w:rsidR="000D2B93" w:rsidRPr="00A4511B">
        <w:rPr>
          <w:rFonts w:ascii="Book Antiqua" w:hAnsi="Book Antiqua" w:cs="Times New Roman"/>
          <w:kern w:val="36"/>
          <w:sz w:val="24"/>
          <w:szCs w:val="24"/>
        </w:rPr>
        <w:t xml:space="preserve"> Bilasy</w:t>
      </w:r>
    </w:p>
    <w:p w:rsidR="000D2B93" w:rsidRPr="002265DD" w:rsidRDefault="000D2B93" w:rsidP="000D2B93">
      <w:pPr>
        <w:spacing w:after="0" w:line="360" w:lineRule="auto"/>
        <w:jc w:val="both"/>
        <w:outlineLvl w:val="0"/>
        <w:rPr>
          <w:rFonts w:ascii="Book Antiqua" w:hAnsi="Book Antiqua" w:cs="Times New Roman"/>
          <w:b/>
          <w:kern w:val="36"/>
          <w:sz w:val="24"/>
          <w:szCs w:val="24"/>
          <w:lang w:eastAsia="zh-CN"/>
        </w:rPr>
      </w:pPr>
    </w:p>
    <w:p w:rsidR="000D2B93" w:rsidRDefault="00390410" w:rsidP="000D2B93">
      <w:pPr>
        <w:spacing w:after="0" w:line="360" w:lineRule="auto"/>
        <w:jc w:val="both"/>
        <w:outlineLvl w:val="0"/>
        <w:rPr>
          <w:rFonts w:ascii="Book Antiqua" w:hAnsi="Book Antiqua" w:cs="Times New Roman"/>
          <w:kern w:val="36"/>
          <w:sz w:val="24"/>
          <w:szCs w:val="24"/>
          <w:lang w:eastAsia="zh-CN"/>
        </w:rPr>
      </w:pPr>
      <w:r>
        <w:rPr>
          <w:rFonts w:ascii="Book Antiqua" w:hAnsi="Book Antiqua" w:cs="Times New Roman"/>
          <w:b/>
          <w:kern w:val="36"/>
          <w:sz w:val="24"/>
          <w:szCs w:val="24"/>
        </w:rPr>
        <w:t>Abd Elrazek</w:t>
      </w:r>
      <w:r>
        <w:rPr>
          <w:rFonts w:ascii="Book Antiqua" w:hAnsi="Book Antiqua" w:cs="Times New Roman" w:hint="eastAsia"/>
          <w:b/>
          <w:kern w:val="36"/>
          <w:sz w:val="24"/>
          <w:szCs w:val="24"/>
          <w:lang w:eastAsia="zh-CN"/>
        </w:rPr>
        <w:t xml:space="preserve"> </w:t>
      </w:r>
      <w:r>
        <w:rPr>
          <w:rFonts w:ascii="Book Antiqua" w:hAnsi="Book Antiqua" w:cs="Times New Roman"/>
          <w:b/>
          <w:kern w:val="36"/>
          <w:sz w:val="24"/>
          <w:szCs w:val="24"/>
        </w:rPr>
        <w:t>Mohammad Ali</w:t>
      </w:r>
      <w:r w:rsidRPr="00390410">
        <w:rPr>
          <w:rFonts w:ascii="Book Antiqua" w:hAnsi="Book Antiqua" w:cs="Times New Roman"/>
          <w:b/>
          <w:kern w:val="36"/>
          <w:sz w:val="24"/>
          <w:szCs w:val="24"/>
        </w:rPr>
        <w:t xml:space="preserve"> Abd Elrazek</w:t>
      </w:r>
      <w:r w:rsidR="000D2B93" w:rsidRPr="002265DD">
        <w:rPr>
          <w:rFonts w:ascii="Book Antiqua" w:hAnsi="Book Antiqua" w:cs="Times New Roman"/>
          <w:b/>
          <w:kern w:val="36"/>
          <w:sz w:val="24"/>
          <w:szCs w:val="24"/>
          <w:lang w:eastAsia="zh-CN"/>
        </w:rPr>
        <w:t>,</w:t>
      </w:r>
      <w:r w:rsidR="000D2B93" w:rsidRPr="002265DD">
        <w:rPr>
          <w:rFonts w:ascii="Book Antiqua" w:hAnsi="Book Antiqua" w:cs="Times New Roman"/>
          <w:kern w:val="36"/>
          <w:sz w:val="24"/>
          <w:szCs w:val="24"/>
        </w:rPr>
        <w:t xml:space="preserve"> </w:t>
      </w:r>
      <w:r w:rsidR="00300688" w:rsidRPr="002265DD">
        <w:rPr>
          <w:rFonts w:ascii="Book Antiqua" w:hAnsi="Book Antiqua" w:cs="Times New Roman"/>
          <w:kern w:val="36"/>
          <w:sz w:val="24"/>
          <w:szCs w:val="24"/>
        </w:rPr>
        <w:t xml:space="preserve">Department of </w:t>
      </w:r>
      <w:r w:rsidR="000D2B93" w:rsidRPr="002265DD">
        <w:rPr>
          <w:rFonts w:ascii="Book Antiqua" w:hAnsi="Book Antiqua" w:cs="Times New Roman"/>
          <w:kern w:val="36"/>
          <w:sz w:val="24"/>
          <w:szCs w:val="24"/>
        </w:rPr>
        <w:t>Gatsroenterology and Hepatology</w:t>
      </w:r>
      <w:r w:rsidR="00300688">
        <w:rPr>
          <w:rFonts w:ascii="Book Antiqua" w:hAnsi="Book Antiqua" w:cs="Times New Roman" w:hint="eastAsia"/>
          <w:kern w:val="36"/>
          <w:sz w:val="24"/>
          <w:szCs w:val="24"/>
          <w:lang w:eastAsia="zh-CN"/>
        </w:rPr>
        <w:t xml:space="preserve">, </w:t>
      </w:r>
      <w:r w:rsidR="000D2B93" w:rsidRPr="002265DD">
        <w:rPr>
          <w:rFonts w:ascii="Book Antiqua" w:hAnsi="Book Antiqua" w:cs="Times New Roman"/>
          <w:kern w:val="36"/>
          <w:sz w:val="24"/>
          <w:szCs w:val="24"/>
        </w:rPr>
        <w:t>Bariatric Surgery Unit-Al Husain</w:t>
      </w:r>
      <w:r w:rsidR="000D2B93">
        <w:rPr>
          <w:rFonts w:ascii="Book Antiqua" w:hAnsi="Book Antiqua" w:cs="Times New Roman"/>
          <w:kern w:val="36"/>
          <w:sz w:val="24"/>
          <w:szCs w:val="24"/>
        </w:rPr>
        <w:t xml:space="preserve"> and Asiut </w:t>
      </w:r>
      <w:r w:rsidR="00300688">
        <w:rPr>
          <w:rFonts w:ascii="Book Antiqua" w:hAnsi="Book Antiqua" w:cs="Times New Roman"/>
          <w:kern w:val="36"/>
          <w:sz w:val="24"/>
          <w:szCs w:val="24"/>
        </w:rPr>
        <w:t xml:space="preserve">University </w:t>
      </w:r>
      <w:r w:rsidR="000D2B93">
        <w:rPr>
          <w:rFonts w:ascii="Book Antiqua" w:hAnsi="Book Antiqua" w:cs="Times New Roman"/>
          <w:kern w:val="36"/>
          <w:sz w:val="24"/>
          <w:szCs w:val="24"/>
        </w:rPr>
        <w:t>Hospitals</w:t>
      </w:r>
      <w:r w:rsidR="000D2B93">
        <w:rPr>
          <w:rFonts w:ascii="Book Antiqua" w:hAnsi="Book Antiqua" w:cs="Times New Roman" w:hint="eastAsia"/>
          <w:kern w:val="36"/>
          <w:sz w:val="24"/>
          <w:szCs w:val="24"/>
          <w:lang w:eastAsia="zh-CN"/>
        </w:rPr>
        <w:t xml:space="preserve">, </w:t>
      </w:r>
      <w:bookmarkStart w:id="0" w:name="OLE_LINK6"/>
      <w:bookmarkStart w:id="1" w:name="OLE_LINK7"/>
      <w:r w:rsidR="000D2B93" w:rsidRPr="002265DD">
        <w:rPr>
          <w:rFonts w:ascii="Book Antiqua" w:hAnsi="Book Antiqua" w:cs="Times New Roman"/>
          <w:kern w:val="36"/>
          <w:sz w:val="24"/>
          <w:szCs w:val="24"/>
        </w:rPr>
        <w:t>Al-Azhar University</w:t>
      </w:r>
      <w:r w:rsidR="000D2B93">
        <w:rPr>
          <w:rFonts w:ascii="Book Antiqua" w:hAnsi="Book Antiqua" w:cs="Times New Roman" w:hint="eastAsia"/>
          <w:kern w:val="36"/>
          <w:sz w:val="24"/>
          <w:szCs w:val="24"/>
          <w:lang w:eastAsia="zh-CN"/>
        </w:rPr>
        <w:t xml:space="preserve">, </w:t>
      </w:r>
      <w:r w:rsidR="000D2B93" w:rsidRPr="002265DD">
        <w:rPr>
          <w:rFonts w:ascii="Book Antiqua" w:hAnsi="Book Antiqua" w:cs="Times New Roman"/>
          <w:kern w:val="36"/>
          <w:sz w:val="24"/>
          <w:szCs w:val="24"/>
        </w:rPr>
        <w:t>Cairo</w:t>
      </w:r>
      <w:r w:rsidR="000D2B93">
        <w:rPr>
          <w:rFonts w:ascii="Book Antiqua" w:hAnsi="Book Antiqua" w:cs="Times New Roman" w:hint="eastAsia"/>
          <w:kern w:val="36"/>
          <w:sz w:val="24"/>
          <w:szCs w:val="24"/>
          <w:lang w:eastAsia="zh-CN"/>
        </w:rPr>
        <w:t xml:space="preserve"> </w:t>
      </w:r>
      <w:r w:rsidR="007E51F2">
        <w:rPr>
          <w:rFonts w:ascii="Book Antiqua" w:hAnsi="Book Antiqua" w:cs="Times New Roman"/>
          <w:bCs/>
          <w:iCs/>
          <w:kern w:val="36"/>
          <w:sz w:val="24"/>
          <w:szCs w:val="24"/>
        </w:rPr>
        <w:t>721</w:t>
      </w:r>
      <w:r w:rsidR="000D2B93" w:rsidRPr="000D2B93">
        <w:rPr>
          <w:rFonts w:ascii="Book Antiqua" w:hAnsi="Book Antiqua" w:cs="Times New Roman"/>
          <w:bCs/>
          <w:iCs/>
          <w:kern w:val="36"/>
          <w:sz w:val="24"/>
          <w:szCs w:val="24"/>
        </w:rPr>
        <w:t>572</w:t>
      </w:r>
      <w:r w:rsidR="000D2B93">
        <w:rPr>
          <w:rFonts w:ascii="Book Antiqua" w:hAnsi="Book Antiqua" w:cs="Times New Roman" w:hint="eastAsia"/>
          <w:bCs/>
          <w:iCs/>
          <w:kern w:val="36"/>
          <w:sz w:val="24"/>
          <w:szCs w:val="24"/>
          <w:lang w:eastAsia="zh-CN"/>
        </w:rPr>
        <w:t>,</w:t>
      </w:r>
      <w:r w:rsidR="000D2B93">
        <w:rPr>
          <w:rFonts w:ascii="Book Antiqua" w:hAnsi="Book Antiqua" w:cs="Times New Roman" w:hint="eastAsia"/>
          <w:kern w:val="36"/>
          <w:sz w:val="24"/>
          <w:szCs w:val="24"/>
          <w:lang w:eastAsia="zh-CN"/>
        </w:rPr>
        <w:t xml:space="preserve"> </w:t>
      </w:r>
      <w:r w:rsidR="000D2B93">
        <w:rPr>
          <w:rFonts w:ascii="Book Antiqua" w:hAnsi="Book Antiqua" w:cs="Times New Roman"/>
          <w:kern w:val="36"/>
          <w:sz w:val="24"/>
          <w:szCs w:val="24"/>
        </w:rPr>
        <w:t>Egypt</w:t>
      </w:r>
      <w:r w:rsidR="000D2B93" w:rsidRPr="002265DD">
        <w:rPr>
          <w:rFonts w:ascii="Book Antiqua" w:hAnsi="Book Antiqua" w:cs="Times New Roman"/>
          <w:kern w:val="36"/>
          <w:sz w:val="24"/>
          <w:szCs w:val="24"/>
        </w:rPr>
        <w:t xml:space="preserve"> </w:t>
      </w:r>
    </w:p>
    <w:p w:rsidR="00865E83" w:rsidRPr="00865E83" w:rsidRDefault="00865E83" w:rsidP="000D2B93">
      <w:pPr>
        <w:spacing w:after="0" w:line="360" w:lineRule="auto"/>
        <w:jc w:val="both"/>
        <w:outlineLvl w:val="0"/>
        <w:rPr>
          <w:rFonts w:ascii="Book Antiqua" w:hAnsi="Book Antiqua" w:cs="Times New Roman"/>
          <w:kern w:val="36"/>
          <w:sz w:val="24"/>
          <w:szCs w:val="24"/>
          <w:lang w:eastAsia="zh-CN"/>
        </w:rPr>
      </w:pPr>
    </w:p>
    <w:bookmarkEnd w:id="0"/>
    <w:bookmarkEnd w:id="1"/>
    <w:p w:rsidR="000D2B93" w:rsidRDefault="000D2B93" w:rsidP="000D2B93">
      <w:pPr>
        <w:spacing w:after="0" w:line="360" w:lineRule="auto"/>
        <w:jc w:val="both"/>
        <w:outlineLvl w:val="0"/>
        <w:rPr>
          <w:rFonts w:ascii="Book Antiqua" w:hAnsi="Book Antiqua" w:cs="Times New Roman"/>
          <w:kern w:val="36"/>
          <w:sz w:val="24"/>
          <w:szCs w:val="24"/>
          <w:lang w:eastAsia="zh-CN"/>
        </w:rPr>
      </w:pPr>
      <w:r w:rsidRPr="002265DD">
        <w:rPr>
          <w:rFonts w:ascii="Book Antiqua" w:hAnsi="Book Antiqua" w:cs="Times New Roman"/>
          <w:b/>
          <w:kern w:val="36"/>
          <w:sz w:val="24"/>
          <w:szCs w:val="24"/>
        </w:rPr>
        <w:t xml:space="preserve">Abduh </w:t>
      </w:r>
      <w:r w:rsidR="00390410">
        <w:rPr>
          <w:rFonts w:ascii="Book Antiqua" w:hAnsi="Book Antiqua" w:cs="Times New Roman" w:hint="eastAsia"/>
          <w:b/>
          <w:kern w:val="36"/>
          <w:sz w:val="24"/>
          <w:szCs w:val="24"/>
          <w:lang w:eastAsia="zh-CN"/>
        </w:rPr>
        <w:t xml:space="preserve">S </w:t>
      </w:r>
      <w:r w:rsidRPr="002265DD">
        <w:rPr>
          <w:rFonts w:ascii="Book Antiqua" w:hAnsi="Book Antiqua" w:cs="Times New Roman"/>
          <w:b/>
          <w:kern w:val="36"/>
          <w:sz w:val="24"/>
          <w:szCs w:val="24"/>
        </w:rPr>
        <w:t>Elbanna</w:t>
      </w:r>
      <w:r w:rsidRPr="002265DD">
        <w:rPr>
          <w:rFonts w:ascii="Book Antiqua" w:hAnsi="Book Antiqua" w:cs="Times New Roman"/>
          <w:b/>
          <w:kern w:val="36"/>
          <w:sz w:val="24"/>
          <w:szCs w:val="24"/>
          <w:lang w:eastAsia="zh-CN"/>
        </w:rPr>
        <w:t>,</w:t>
      </w:r>
      <w:r w:rsidRPr="002265DD">
        <w:rPr>
          <w:rFonts w:ascii="Book Antiqua" w:hAnsi="Book Antiqua" w:cs="Times New Roman"/>
          <w:kern w:val="36"/>
          <w:sz w:val="24"/>
          <w:szCs w:val="24"/>
          <w:lang w:eastAsia="zh-CN"/>
        </w:rPr>
        <w:t xml:space="preserve"> </w:t>
      </w:r>
      <w:r w:rsidRPr="002265DD">
        <w:rPr>
          <w:rFonts w:ascii="Book Antiqua" w:hAnsi="Book Antiqua" w:cs="Times New Roman"/>
          <w:kern w:val="36"/>
          <w:sz w:val="24"/>
          <w:szCs w:val="24"/>
        </w:rPr>
        <w:t>Department of General, Laparoscopic and Bariatric Surgery- Al Husain university Hospital</w:t>
      </w:r>
      <w:r>
        <w:rPr>
          <w:rFonts w:ascii="Book Antiqua" w:hAnsi="Book Antiqua" w:cs="Times New Roman" w:hint="eastAsia"/>
          <w:kern w:val="36"/>
          <w:sz w:val="24"/>
          <w:szCs w:val="24"/>
          <w:lang w:eastAsia="zh-CN"/>
        </w:rPr>
        <w:t xml:space="preserve">, </w:t>
      </w:r>
      <w:r w:rsidRPr="002265DD">
        <w:rPr>
          <w:rFonts w:ascii="Book Antiqua" w:hAnsi="Book Antiqua" w:cs="Times New Roman"/>
          <w:kern w:val="36"/>
          <w:sz w:val="24"/>
          <w:szCs w:val="24"/>
        </w:rPr>
        <w:t>Al Azhar University</w:t>
      </w:r>
      <w:r>
        <w:rPr>
          <w:rFonts w:ascii="Book Antiqua" w:hAnsi="Book Antiqua" w:cs="Times New Roman" w:hint="eastAsia"/>
          <w:kern w:val="36"/>
          <w:sz w:val="24"/>
          <w:szCs w:val="24"/>
          <w:lang w:eastAsia="zh-CN"/>
        </w:rPr>
        <w:t xml:space="preserve">, </w:t>
      </w:r>
      <w:r w:rsidRPr="002265DD">
        <w:rPr>
          <w:rFonts w:ascii="Book Antiqua" w:hAnsi="Book Antiqua" w:cs="Times New Roman"/>
          <w:kern w:val="36"/>
          <w:sz w:val="24"/>
          <w:szCs w:val="24"/>
        </w:rPr>
        <w:t>Cairo</w:t>
      </w:r>
      <w:r>
        <w:rPr>
          <w:rFonts w:ascii="Book Antiqua" w:hAnsi="Book Antiqua" w:cs="Times New Roman" w:hint="eastAsia"/>
          <w:kern w:val="36"/>
          <w:sz w:val="24"/>
          <w:szCs w:val="24"/>
          <w:lang w:eastAsia="zh-CN"/>
        </w:rPr>
        <w:t xml:space="preserve"> </w:t>
      </w:r>
      <w:r w:rsidR="007E51F2">
        <w:rPr>
          <w:rFonts w:ascii="Book Antiqua" w:hAnsi="Book Antiqua" w:cs="Times New Roman"/>
          <w:bCs/>
          <w:iCs/>
          <w:kern w:val="36"/>
          <w:sz w:val="24"/>
          <w:szCs w:val="24"/>
        </w:rPr>
        <w:t>721</w:t>
      </w:r>
      <w:r w:rsidRPr="000D2B93">
        <w:rPr>
          <w:rFonts w:ascii="Book Antiqua" w:hAnsi="Book Antiqua" w:cs="Times New Roman"/>
          <w:bCs/>
          <w:iCs/>
          <w:kern w:val="36"/>
          <w:sz w:val="24"/>
          <w:szCs w:val="24"/>
        </w:rPr>
        <w:t>572</w:t>
      </w:r>
      <w:r>
        <w:rPr>
          <w:rFonts w:ascii="Book Antiqua" w:hAnsi="Book Antiqua" w:cs="Times New Roman" w:hint="eastAsia"/>
          <w:bCs/>
          <w:iCs/>
          <w:kern w:val="36"/>
          <w:sz w:val="24"/>
          <w:szCs w:val="24"/>
          <w:lang w:eastAsia="zh-CN"/>
        </w:rPr>
        <w:t>,</w:t>
      </w:r>
      <w:r>
        <w:rPr>
          <w:rFonts w:ascii="Book Antiqua" w:hAnsi="Book Antiqua" w:cs="Times New Roman" w:hint="eastAsia"/>
          <w:kern w:val="36"/>
          <w:sz w:val="24"/>
          <w:szCs w:val="24"/>
          <w:lang w:eastAsia="zh-CN"/>
        </w:rPr>
        <w:t xml:space="preserve"> </w:t>
      </w:r>
      <w:r w:rsidRPr="002265DD">
        <w:rPr>
          <w:rFonts w:ascii="Book Antiqua" w:hAnsi="Book Antiqua" w:cs="Times New Roman"/>
          <w:kern w:val="36"/>
          <w:sz w:val="24"/>
          <w:szCs w:val="24"/>
        </w:rPr>
        <w:t>Egypt</w:t>
      </w:r>
    </w:p>
    <w:p w:rsidR="00865E83" w:rsidRPr="002265DD" w:rsidRDefault="00865E83" w:rsidP="000D2B93">
      <w:pPr>
        <w:spacing w:after="0" w:line="360" w:lineRule="auto"/>
        <w:jc w:val="both"/>
        <w:outlineLvl w:val="0"/>
        <w:rPr>
          <w:rFonts w:ascii="Book Antiqua" w:hAnsi="Book Antiqua" w:cs="Times New Roman"/>
          <w:kern w:val="36"/>
          <w:sz w:val="24"/>
          <w:szCs w:val="24"/>
          <w:lang w:eastAsia="zh-CN"/>
        </w:rPr>
      </w:pPr>
    </w:p>
    <w:p w:rsidR="000D2B93" w:rsidRPr="002265DD" w:rsidRDefault="000D2B93" w:rsidP="000D2B93">
      <w:pPr>
        <w:spacing w:after="0" w:line="360" w:lineRule="auto"/>
        <w:jc w:val="both"/>
        <w:outlineLvl w:val="0"/>
        <w:rPr>
          <w:rFonts w:ascii="Book Antiqua" w:hAnsi="Book Antiqua" w:cs="Times New Roman"/>
          <w:b/>
          <w:bCs/>
          <w:i/>
          <w:iCs/>
          <w:kern w:val="36"/>
          <w:sz w:val="24"/>
          <w:szCs w:val="24"/>
          <w:lang w:eastAsia="zh-CN"/>
        </w:rPr>
      </w:pPr>
      <w:r w:rsidRPr="002265DD">
        <w:rPr>
          <w:rFonts w:ascii="Book Antiqua" w:hAnsi="Book Antiqua" w:cs="Times New Roman"/>
          <w:b/>
          <w:kern w:val="36"/>
          <w:sz w:val="24"/>
          <w:szCs w:val="24"/>
        </w:rPr>
        <w:t xml:space="preserve">Shymaa </w:t>
      </w:r>
      <w:r w:rsidR="00390410">
        <w:rPr>
          <w:rFonts w:ascii="Book Antiqua" w:hAnsi="Book Antiqua" w:cs="Times New Roman" w:hint="eastAsia"/>
          <w:b/>
          <w:kern w:val="36"/>
          <w:sz w:val="24"/>
          <w:szCs w:val="24"/>
          <w:lang w:eastAsia="zh-CN"/>
        </w:rPr>
        <w:t>S</w:t>
      </w:r>
      <w:r w:rsidRPr="002265DD">
        <w:rPr>
          <w:rFonts w:ascii="Book Antiqua" w:hAnsi="Book Antiqua" w:cs="Times New Roman"/>
          <w:b/>
          <w:kern w:val="36"/>
          <w:sz w:val="24"/>
          <w:szCs w:val="24"/>
        </w:rPr>
        <w:t xml:space="preserve"> Bilasy</w:t>
      </w:r>
      <w:r w:rsidRPr="002265DD">
        <w:rPr>
          <w:rFonts w:ascii="Book Antiqua" w:hAnsi="Book Antiqua" w:cs="Times New Roman"/>
          <w:b/>
          <w:kern w:val="36"/>
          <w:sz w:val="24"/>
          <w:szCs w:val="24"/>
          <w:lang w:eastAsia="zh-CN"/>
        </w:rPr>
        <w:t>,</w:t>
      </w:r>
      <w:r w:rsidRPr="002265DD">
        <w:rPr>
          <w:rFonts w:ascii="Book Antiqua" w:hAnsi="Book Antiqua" w:cs="Times New Roman"/>
          <w:b/>
          <w:kern w:val="36"/>
          <w:sz w:val="24"/>
          <w:szCs w:val="24"/>
        </w:rPr>
        <w:t xml:space="preserve"> </w:t>
      </w:r>
      <w:r w:rsidRPr="002265DD">
        <w:rPr>
          <w:rFonts w:ascii="Book Antiqua" w:hAnsi="Book Antiqua" w:cs="Times New Roman"/>
          <w:kern w:val="36"/>
          <w:sz w:val="24"/>
          <w:szCs w:val="24"/>
        </w:rPr>
        <w:t xml:space="preserve">Department of Biochemistry, Suez Canal University, </w:t>
      </w:r>
      <w:r w:rsidR="008D6F7C">
        <w:rPr>
          <w:rFonts w:ascii="Book Antiqua" w:hAnsi="Book Antiqua" w:cs="Times New Roman"/>
          <w:kern w:val="36"/>
          <w:sz w:val="24"/>
          <w:szCs w:val="24"/>
        </w:rPr>
        <w:t>Ismailia</w:t>
      </w:r>
      <w:r w:rsidR="008D6F7C">
        <w:rPr>
          <w:rFonts w:ascii="Book Antiqua" w:hAnsi="Book Antiqua" w:cs="Times New Roman" w:hint="eastAsia"/>
          <w:kern w:val="36"/>
          <w:sz w:val="24"/>
          <w:szCs w:val="24"/>
          <w:lang w:eastAsia="zh-CN"/>
        </w:rPr>
        <w:t xml:space="preserve"> </w:t>
      </w:r>
      <w:r w:rsidR="00300688" w:rsidRPr="00300688">
        <w:rPr>
          <w:rFonts w:ascii="Book Antiqua" w:hAnsi="Book Antiqua" w:cs="Times New Roman"/>
          <w:bCs/>
          <w:iCs/>
          <w:kern w:val="36"/>
          <w:sz w:val="24"/>
          <w:szCs w:val="24"/>
        </w:rPr>
        <w:t>41522</w:t>
      </w:r>
      <w:r w:rsidR="00300688">
        <w:rPr>
          <w:rFonts w:ascii="Book Antiqua" w:hAnsi="Book Antiqua" w:cs="Times New Roman" w:hint="eastAsia"/>
          <w:bCs/>
          <w:iCs/>
          <w:kern w:val="36"/>
          <w:sz w:val="24"/>
          <w:szCs w:val="24"/>
          <w:lang w:eastAsia="zh-CN"/>
        </w:rPr>
        <w:t xml:space="preserve">, </w:t>
      </w:r>
      <w:r w:rsidRPr="002265DD">
        <w:rPr>
          <w:rFonts w:ascii="Book Antiqua" w:hAnsi="Book Antiqua" w:cs="Times New Roman"/>
          <w:kern w:val="36"/>
          <w:sz w:val="24"/>
          <w:szCs w:val="24"/>
        </w:rPr>
        <w:t>Egypt</w:t>
      </w:r>
    </w:p>
    <w:p w:rsidR="000D2B93" w:rsidRPr="000D2B93" w:rsidRDefault="000D2B93" w:rsidP="000D2B93">
      <w:pPr>
        <w:spacing w:after="0" w:line="360" w:lineRule="auto"/>
        <w:jc w:val="both"/>
        <w:outlineLvl w:val="0"/>
        <w:rPr>
          <w:rFonts w:ascii="Book Antiqua" w:hAnsi="Book Antiqua" w:cs="Times New Roman"/>
          <w:b/>
          <w:bCs/>
          <w:kern w:val="36"/>
          <w:sz w:val="24"/>
          <w:szCs w:val="24"/>
          <w:lang w:eastAsia="zh-CN"/>
        </w:rPr>
      </w:pPr>
    </w:p>
    <w:p w:rsidR="000D2B93" w:rsidRPr="002265DD" w:rsidRDefault="000D2B93" w:rsidP="000D2B93">
      <w:pPr>
        <w:spacing w:after="0" w:line="360" w:lineRule="auto"/>
        <w:jc w:val="both"/>
        <w:outlineLvl w:val="0"/>
        <w:rPr>
          <w:rFonts w:ascii="Book Antiqua" w:hAnsi="Book Antiqua" w:cs="Times New Roman"/>
          <w:b/>
          <w:bCs/>
          <w:kern w:val="36"/>
          <w:sz w:val="24"/>
          <w:szCs w:val="24"/>
          <w:lang w:eastAsia="zh-CN"/>
        </w:rPr>
      </w:pPr>
      <w:r w:rsidRPr="002265DD">
        <w:rPr>
          <w:rFonts w:ascii="Book Antiqua" w:hAnsi="Book Antiqua" w:cs="Times New Roman"/>
          <w:b/>
          <w:bCs/>
          <w:kern w:val="36"/>
          <w:sz w:val="24"/>
          <w:szCs w:val="24"/>
          <w:lang w:eastAsia="zh-CN"/>
        </w:rPr>
        <w:t xml:space="preserve">Author contributions: </w:t>
      </w:r>
      <w:r w:rsidRPr="002265DD">
        <w:rPr>
          <w:rFonts w:ascii="Book Antiqua" w:hAnsi="Book Antiqua" w:cs="Times New Roman"/>
          <w:kern w:val="36"/>
          <w:sz w:val="24"/>
          <w:szCs w:val="24"/>
        </w:rPr>
        <w:t xml:space="preserve">Abd Elrazek </w:t>
      </w:r>
      <w:r w:rsidR="00390410">
        <w:rPr>
          <w:rFonts w:ascii="Book Antiqua" w:hAnsi="Book Antiqua" w:cs="Times New Roman" w:hint="eastAsia"/>
          <w:kern w:val="36"/>
          <w:sz w:val="24"/>
          <w:szCs w:val="24"/>
          <w:lang w:eastAsia="zh-CN"/>
        </w:rPr>
        <w:t>AE</w:t>
      </w:r>
      <w:r w:rsidRPr="002265DD">
        <w:rPr>
          <w:rFonts w:ascii="Book Antiqua" w:hAnsi="Book Antiqua" w:cs="Times New Roman"/>
          <w:kern w:val="36"/>
          <w:sz w:val="24"/>
          <w:szCs w:val="24"/>
        </w:rPr>
        <w:t>MA wrote, draft</w:t>
      </w:r>
      <w:r w:rsidRPr="002265DD">
        <w:rPr>
          <w:rFonts w:ascii="Book Antiqua" w:hAnsi="Book Antiqua" w:cs="Times New Roman"/>
          <w:kern w:val="36"/>
          <w:sz w:val="24"/>
          <w:szCs w:val="24"/>
          <w:lang w:eastAsia="zh-CN"/>
        </w:rPr>
        <w:t xml:space="preserve">ed </w:t>
      </w:r>
      <w:r w:rsidRPr="002265DD">
        <w:rPr>
          <w:rFonts w:ascii="Book Antiqua" w:hAnsi="Book Antiqua" w:cs="Times New Roman"/>
          <w:kern w:val="36"/>
          <w:sz w:val="24"/>
          <w:szCs w:val="24"/>
        </w:rPr>
        <w:t>the manuscript and designing the figures</w:t>
      </w:r>
      <w:r w:rsidRPr="002265DD">
        <w:rPr>
          <w:rFonts w:ascii="Book Antiqua" w:hAnsi="Book Antiqua" w:cs="Times New Roman"/>
          <w:kern w:val="36"/>
          <w:sz w:val="24"/>
          <w:szCs w:val="24"/>
          <w:lang w:eastAsia="zh-CN"/>
        </w:rPr>
        <w:t>;</w:t>
      </w:r>
      <w:r w:rsidRPr="002265DD">
        <w:rPr>
          <w:rFonts w:ascii="Book Antiqua" w:hAnsi="Book Antiqua" w:cs="Times New Roman"/>
          <w:kern w:val="36"/>
          <w:sz w:val="24"/>
          <w:szCs w:val="24"/>
        </w:rPr>
        <w:t xml:space="preserve"> Elbanna A</w:t>
      </w:r>
      <w:r w:rsidR="00390410">
        <w:rPr>
          <w:rFonts w:ascii="Book Antiqua" w:hAnsi="Book Antiqua" w:cs="Times New Roman" w:hint="eastAsia"/>
          <w:kern w:val="36"/>
          <w:sz w:val="24"/>
          <w:szCs w:val="24"/>
          <w:lang w:eastAsia="zh-CN"/>
        </w:rPr>
        <w:t>S</w:t>
      </w:r>
      <w:r w:rsidRPr="002265DD">
        <w:rPr>
          <w:rFonts w:ascii="Book Antiqua" w:hAnsi="Book Antiqua" w:cs="Times New Roman"/>
          <w:kern w:val="36"/>
          <w:sz w:val="24"/>
          <w:szCs w:val="24"/>
        </w:rPr>
        <w:t xml:space="preserve"> wri</w:t>
      </w:r>
      <w:r w:rsidRPr="002265DD">
        <w:rPr>
          <w:rFonts w:ascii="Book Antiqua" w:hAnsi="Book Antiqua" w:cs="Times New Roman"/>
          <w:kern w:val="36"/>
          <w:sz w:val="24"/>
          <w:szCs w:val="24"/>
          <w:lang w:eastAsia="zh-CN"/>
        </w:rPr>
        <w:t>t</w:t>
      </w:r>
      <w:r w:rsidRPr="002265DD">
        <w:rPr>
          <w:rFonts w:ascii="Book Antiqua" w:hAnsi="Book Antiqua" w:cs="Times New Roman"/>
          <w:kern w:val="36"/>
          <w:sz w:val="24"/>
          <w:szCs w:val="24"/>
        </w:rPr>
        <w:t>ing of the manuscript</w:t>
      </w:r>
      <w:r w:rsidRPr="002265DD">
        <w:rPr>
          <w:rFonts w:ascii="Book Antiqua" w:hAnsi="Book Antiqua" w:cs="Times New Roman"/>
          <w:kern w:val="36"/>
          <w:sz w:val="24"/>
          <w:szCs w:val="24"/>
          <w:lang w:eastAsia="zh-CN"/>
        </w:rPr>
        <w:t xml:space="preserve"> and</w:t>
      </w:r>
      <w:r w:rsidRPr="002265DD">
        <w:rPr>
          <w:rFonts w:ascii="Book Antiqua" w:hAnsi="Book Antiqua" w:cs="Times New Roman"/>
          <w:kern w:val="36"/>
          <w:sz w:val="24"/>
          <w:szCs w:val="24"/>
        </w:rPr>
        <w:t xml:space="preserve"> design</w:t>
      </w:r>
      <w:r w:rsidRPr="002265DD">
        <w:rPr>
          <w:rFonts w:ascii="Book Antiqua" w:hAnsi="Book Antiqua" w:cs="Times New Roman"/>
          <w:kern w:val="36"/>
          <w:sz w:val="24"/>
          <w:szCs w:val="24"/>
          <w:lang w:eastAsia="zh-CN"/>
        </w:rPr>
        <w:t>ed</w:t>
      </w:r>
      <w:r w:rsidRPr="002265DD">
        <w:rPr>
          <w:rFonts w:ascii="Book Antiqua" w:hAnsi="Book Antiqua" w:cs="Times New Roman"/>
          <w:kern w:val="36"/>
          <w:sz w:val="24"/>
          <w:szCs w:val="24"/>
        </w:rPr>
        <w:t xml:space="preserve"> figures</w:t>
      </w:r>
      <w:r w:rsidRPr="002265DD">
        <w:rPr>
          <w:rFonts w:ascii="Book Antiqua" w:hAnsi="Book Antiqua" w:cs="Times New Roman"/>
          <w:kern w:val="36"/>
          <w:sz w:val="24"/>
          <w:szCs w:val="24"/>
          <w:lang w:eastAsia="zh-CN"/>
        </w:rPr>
        <w:t>;</w:t>
      </w:r>
      <w:r w:rsidRPr="002265DD">
        <w:rPr>
          <w:rFonts w:ascii="Book Antiqua" w:hAnsi="Book Antiqua" w:cs="Times New Roman"/>
          <w:kern w:val="36"/>
          <w:sz w:val="24"/>
          <w:szCs w:val="24"/>
        </w:rPr>
        <w:t xml:space="preserve"> Bilasy </w:t>
      </w:r>
      <w:r w:rsidR="00390410">
        <w:rPr>
          <w:rFonts w:ascii="Book Antiqua" w:hAnsi="Book Antiqua" w:cs="Times New Roman" w:hint="eastAsia"/>
          <w:kern w:val="36"/>
          <w:sz w:val="24"/>
          <w:szCs w:val="24"/>
          <w:lang w:eastAsia="zh-CN"/>
        </w:rPr>
        <w:t>S</w:t>
      </w:r>
      <w:r w:rsidRPr="002265DD">
        <w:rPr>
          <w:rFonts w:ascii="Book Antiqua" w:hAnsi="Book Antiqua" w:cs="Times New Roman"/>
          <w:kern w:val="36"/>
          <w:sz w:val="24"/>
          <w:szCs w:val="24"/>
        </w:rPr>
        <w:t>S writing</w:t>
      </w:r>
      <w:r w:rsidRPr="002265DD">
        <w:rPr>
          <w:rFonts w:ascii="Book Antiqua" w:hAnsi="Book Antiqua" w:cs="Times New Roman"/>
          <w:kern w:val="36"/>
          <w:sz w:val="24"/>
          <w:szCs w:val="24"/>
          <w:lang w:eastAsia="zh-CN"/>
        </w:rPr>
        <w:t xml:space="preserve"> </w:t>
      </w:r>
      <w:r w:rsidRPr="002265DD">
        <w:rPr>
          <w:rFonts w:ascii="Book Antiqua" w:hAnsi="Book Antiqua" w:cs="Times New Roman"/>
          <w:kern w:val="36"/>
          <w:sz w:val="24"/>
          <w:szCs w:val="24"/>
        </w:rPr>
        <w:t>and critical revising of the manuscript. All authors approved the final version of this review.</w:t>
      </w:r>
    </w:p>
    <w:p w:rsidR="000D2B93" w:rsidRDefault="000D2B93" w:rsidP="000D2B93">
      <w:pPr>
        <w:spacing w:after="0" w:line="360" w:lineRule="auto"/>
        <w:jc w:val="both"/>
        <w:outlineLvl w:val="0"/>
        <w:rPr>
          <w:rFonts w:ascii="Book Antiqua" w:hAnsi="Book Antiqua" w:cs="Times New Roman"/>
          <w:kern w:val="36"/>
          <w:sz w:val="24"/>
          <w:szCs w:val="24"/>
          <w:lang w:eastAsia="zh-CN"/>
        </w:rPr>
      </w:pPr>
    </w:p>
    <w:p w:rsidR="000D2B93" w:rsidRDefault="000D2B93" w:rsidP="000D2B93">
      <w:pPr>
        <w:spacing w:after="0" w:line="360" w:lineRule="auto"/>
        <w:jc w:val="both"/>
        <w:outlineLvl w:val="0"/>
        <w:rPr>
          <w:rFonts w:ascii="Book Antiqua" w:hAnsi="Book Antiqua" w:cs="Times New Roman"/>
          <w:b/>
          <w:bCs/>
          <w:kern w:val="36"/>
          <w:sz w:val="24"/>
          <w:szCs w:val="24"/>
          <w:lang w:eastAsia="zh-CN"/>
        </w:rPr>
      </w:pPr>
      <w:r w:rsidRPr="00D85865">
        <w:rPr>
          <w:rFonts w:ascii="Book Antiqua" w:hAnsi="Book Antiqua" w:cs="Times New Roman"/>
          <w:b/>
          <w:kern w:val="36"/>
          <w:sz w:val="24"/>
          <w:szCs w:val="24"/>
        </w:rPr>
        <w:t>Correspond</w:t>
      </w:r>
      <w:r w:rsidRPr="00D85865">
        <w:rPr>
          <w:rFonts w:ascii="Book Antiqua" w:hAnsi="Book Antiqua" w:cs="Times New Roman" w:hint="eastAsia"/>
          <w:b/>
          <w:kern w:val="36"/>
          <w:sz w:val="24"/>
          <w:szCs w:val="24"/>
          <w:lang w:eastAsia="zh-CN"/>
        </w:rPr>
        <w:t>ence to</w:t>
      </w:r>
      <w:r w:rsidRPr="00D85865">
        <w:rPr>
          <w:rFonts w:ascii="Book Antiqua" w:hAnsi="Book Antiqua" w:cs="Times New Roman"/>
          <w:b/>
          <w:kern w:val="36"/>
          <w:sz w:val="24"/>
          <w:szCs w:val="24"/>
        </w:rPr>
        <w:t xml:space="preserve">: </w:t>
      </w:r>
      <w:r w:rsidRPr="002265DD">
        <w:rPr>
          <w:rFonts w:ascii="Book Antiqua" w:hAnsi="Book Antiqua" w:cs="Times New Roman"/>
          <w:b/>
          <w:bCs/>
          <w:kern w:val="36"/>
          <w:sz w:val="24"/>
          <w:szCs w:val="24"/>
        </w:rPr>
        <w:t>Dr.</w:t>
      </w:r>
      <w:r w:rsidRPr="002265DD">
        <w:rPr>
          <w:rFonts w:ascii="Book Antiqua" w:hAnsi="Book Antiqua" w:cs="Times New Roman"/>
          <w:b/>
          <w:kern w:val="36"/>
          <w:sz w:val="24"/>
          <w:szCs w:val="24"/>
        </w:rPr>
        <w:t xml:space="preserve"> </w:t>
      </w:r>
      <w:r w:rsidR="00390410">
        <w:rPr>
          <w:rFonts w:ascii="Book Antiqua" w:hAnsi="Book Antiqua" w:cs="Times New Roman"/>
          <w:b/>
          <w:kern w:val="36"/>
          <w:sz w:val="24"/>
          <w:szCs w:val="24"/>
        </w:rPr>
        <w:t>Abd Elrazek</w:t>
      </w:r>
      <w:r w:rsidR="00390410">
        <w:rPr>
          <w:rFonts w:ascii="Book Antiqua" w:hAnsi="Book Antiqua" w:cs="Times New Roman" w:hint="eastAsia"/>
          <w:b/>
          <w:kern w:val="36"/>
          <w:sz w:val="24"/>
          <w:szCs w:val="24"/>
          <w:lang w:eastAsia="zh-CN"/>
        </w:rPr>
        <w:t xml:space="preserve"> </w:t>
      </w:r>
      <w:r w:rsidR="00390410">
        <w:rPr>
          <w:rFonts w:ascii="Book Antiqua" w:hAnsi="Book Antiqua" w:cs="Times New Roman"/>
          <w:b/>
          <w:kern w:val="36"/>
          <w:sz w:val="24"/>
          <w:szCs w:val="24"/>
        </w:rPr>
        <w:t>Mohammad Ali</w:t>
      </w:r>
      <w:r w:rsidR="00390410" w:rsidRPr="00390410">
        <w:rPr>
          <w:rFonts w:ascii="Book Antiqua" w:hAnsi="Book Antiqua" w:cs="Times New Roman"/>
          <w:b/>
          <w:kern w:val="36"/>
          <w:sz w:val="24"/>
          <w:szCs w:val="24"/>
        </w:rPr>
        <w:t xml:space="preserve"> Abd Elrazek</w:t>
      </w:r>
      <w:r w:rsidRPr="002265DD">
        <w:rPr>
          <w:rFonts w:ascii="Book Antiqua" w:hAnsi="Book Antiqua" w:cs="Times New Roman"/>
          <w:b/>
          <w:kern w:val="36"/>
          <w:sz w:val="24"/>
          <w:szCs w:val="24"/>
        </w:rPr>
        <w:t>,</w:t>
      </w:r>
      <w:r w:rsidRPr="002265DD">
        <w:rPr>
          <w:rFonts w:ascii="Book Antiqua" w:hAnsi="Book Antiqua" w:cs="Times New Roman"/>
          <w:kern w:val="36"/>
          <w:sz w:val="24"/>
          <w:szCs w:val="24"/>
        </w:rPr>
        <w:t xml:space="preserve"> </w:t>
      </w:r>
      <w:r w:rsidR="00300688" w:rsidRPr="002265DD">
        <w:rPr>
          <w:rFonts w:ascii="Book Antiqua" w:hAnsi="Book Antiqua" w:cs="Times New Roman"/>
          <w:kern w:val="36"/>
          <w:sz w:val="24"/>
          <w:szCs w:val="24"/>
        </w:rPr>
        <w:t>Department of Gatsroenterology and Hepatology</w:t>
      </w:r>
      <w:r w:rsidR="00300688">
        <w:rPr>
          <w:rFonts w:ascii="Book Antiqua" w:hAnsi="Book Antiqua" w:cs="Times New Roman" w:hint="eastAsia"/>
          <w:kern w:val="36"/>
          <w:sz w:val="24"/>
          <w:szCs w:val="24"/>
          <w:lang w:eastAsia="zh-CN"/>
        </w:rPr>
        <w:t xml:space="preserve">, </w:t>
      </w:r>
      <w:r w:rsidR="00300688" w:rsidRPr="002265DD">
        <w:rPr>
          <w:rFonts w:ascii="Book Antiqua" w:hAnsi="Book Antiqua" w:cs="Times New Roman"/>
          <w:kern w:val="36"/>
          <w:sz w:val="24"/>
          <w:szCs w:val="24"/>
        </w:rPr>
        <w:t>Bariatric Surgery Unit-Al Husain</w:t>
      </w:r>
      <w:r w:rsidR="00300688">
        <w:rPr>
          <w:rFonts w:ascii="Book Antiqua" w:hAnsi="Book Antiqua" w:cs="Times New Roman"/>
          <w:kern w:val="36"/>
          <w:sz w:val="24"/>
          <w:szCs w:val="24"/>
        </w:rPr>
        <w:t xml:space="preserve"> and Asiut University Hospitals</w:t>
      </w:r>
      <w:r w:rsidR="00300688">
        <w:rPr>
          <w:rFonts w:ascii="Book Antiqua" w:hAnsi="Book Antiqua" w:cs="Times New Roman" w:hint="eastAsia"/>
          <w:kern w:val="36"/>
          <w:sz w:val="24"/>
          <w:szCs w:val="24"/>
          <w:lang w:eastAsia="zh-CN"/>
        </w:rPr>
        <w:t xml:space="preserve">, </w:t>
      </w:r>
      <w:r w:rsidR="00300688" w:rsidRPr="002265DD">
        <w:rPr>
          <w:rFonts w:ascii="Book Antiqua" w:hAnsi="Book Antiqua" w:cs="Times New Roman"/>
          <w:kern w:val="36"/>
          <w:sz w:val="24"/>
          <w:szCs w:val="24"/>
        </w:rPr>
        <w:t>Al-Azhar University</w:t>
      </w:r>
      <w:r w:rsidR="00300688">
        <w:rPr>
          <w:rFonts w:ascii="Book Antiqua" w:hAnsi="Book Antiqua" w:cs="Times New Roman" w:hint="eastAsia"/>
          <w:kern w:val="36"/>
          <w:sz w:val="24"/>
          <w:szCs w:val="24"/>
          <w:lang w:eastAsia="zh-CN"/>
        </w:rPr>
        <w:t xml:space="preserve">, </w:t>
      </w:r>
      <w:r w:rsidR="00300688" w:rsidRPr="002265DD">
        <w:rPr>
          <w:rFonts w:ascii="Book Antiqua" w:hAnsi="Book Antiqua" w:cs="Times New Roman"/>
          <w:kern w:val="36"/>
          <w:sz w:val="24"/>
          <w:szCs w:val="24"/>
        </w:rPr>
        <w:t>Cairo</w:t>
      </w:r>
      <w:r w:rsidR="00300688">
        <w:rPr>
          <w:rFonts w:ascii="Book Antiqua" w:hAnsi="Book Antiqua" w:cs="Times New Roman" w:hint="eastAsia"/>
          <w:kern w:val="36"/>
          <w:sz w:val="24"/>
          <w:szCs w:val="24"/>
          <w:lang w:eastAsia="zh-CN"/>
        </w:rPr>
        <w:t xml:space="preserve"> </w:t>
      </w:r>
      <w:r w:rsidR="007E51F2">
        <w:rPr>
          <w:rFonts w:ascii="Book Antiqua" w:hAnsi="Book Antiqua" w:cs="Times New Roman"/>
          <w:bCs/>
          <w:iCs/>
          <w:kern w:val="36"/>
          <w:sz w:val="24"/>
          <w:szCs w:val="24"/>
        </w:rPr>
        <w:t>721</w:t>
      </w:r>
      <w:r w:rsidR="00300688" w:rsidRPr="000D2B93">
        <w:rPr>
          <w:rFonts w:ascii="Book Antiqua" w:hAnsi="Book Antiqua" w:cs="Times New Roman"/>
          <w:bCs/>
          <w:iCs/>
          <w:kern w:val="36"/>
          <w:sz w:val="24"/>
          <w:szCs w:val="24"/>
        </w:rPr>
        <w:t>572</w:t>
      </w:r>
      <w:r w:rsidR="00300688">
        <w:rPr>
          <w:rFonts w:ascii="Book Antiqua" w:hAnsi="Book Antiqua" w:cs="Times New Roman" w:hint="eastAsia"/>
          <w:bCs/>
          <w:iCs/>
          <w:kern w:val="36"/>
          <w:sz w:val="24"/>
          <w:szCs w:val="24"/>
          <w:lang w:eastAsia="zh-CN"/>
        </w:rPr>
        <w:t>,</w:t>
      </w:r>
      <w:r w:rsidR="00300688">
        <w:rPr>
          <w:rFonts w:ascii="Book Antiqua" w:hAnsi="Book Antiqua" w:cs="Times New Roman" w:hint="eastAsia"/>
          <w:kern w:val="36"/>
          <w:sz w:val="24"/>
          <w:szCs w:val="24"/>
          <w:lang w:eastAsia="zh-CN"/>
        </w:rPr>
        <w:t xml:space="preserve"> </w:t>
      </w:r>
      <w:r w:rsidR="00300688">
        <w:rPr>
          <w:rFonts w:ascii="Book Antiqua" w:hAnsi="Book Antiqua" w:cs="Times New Roman"/>
          <w:kern w:val="36"/>
          <w:sz w:val="24"/>
          <w:szCs w:val="24"/>
        </w:rPr>
        <w:t>Egypt</w:t>
      </w:r>
      <w:r w:rsidRPr="002265DD">
        <w:rPr>
          <w:rFonts w:ascii="Book Antiqua" w:hAnsi="Book Antiqua" w:cs="Times New Roman"/>
          <w:b/>
          <w:bCs/>
          <w:i/>
          <w:iCs/>
          <w:kern w:val="36"/>
          <w:sz w:val="24"/>
          <w:szCs w:val="24"/>
        </w:rPr>
        <w:t>.</w:t>
      </w:r>
      <w:r w:rsidRPr="002265DD">
        <w:rPr>
          <w:rFonts w:ascii="Book Antiqua" w:hAnsi="Book Antiqua" w:cs="Times New Roman"/>
          <w:b/>
          <w:bCs/>
          <w:kern w:val="36"/>
          <w:sz w:val="24"/>
          <w:szCs w:val="24"/>
        </w:rPr>
        <w:t xml:space="preserve"> </w:t>
      </w:r>
      <w:hyperlink r:id="rId8" w:history="1">
        <w:r w:rsidRPr="00300688">
          <w:rPr>
            <w:rStyle w:val="Hyperlink"/>
            <w:rFonts w:ascii="Book Antiqua" w:hAnsi="Book Antiqua"/>
            <w:bCs/>
            <w:kern w:val="36"/>
            <w:sz w:val="24"/>
            <w:szCs w:val="24"/>
          </w:rPr>
          <w:t>ahmadrazek@gmail.com</w:t>
        </w:r>
      </w:hyperlink>
    </w:p>
    <w:p w:rsidR="006B7D22" w:rsidRDefault="006B7D22" w:rsidP="000D2B93">
      <w:pPr>
        <w:spacing w:after="0" w:line="360" w:lineRule="auto"/>
        <w:jc w:val="both"/>
        <w:outlineLvl w:val="0"/>
        <w:rPr>
          <w:rFonts w:ascii="Book Antiqua" w:hAnsi="Book Antiqua" w:cs="Times New Roman"/>
          <w:b/>
          <w:lang w:eastAsia="zh-CN"/>
        </w:rPr>
      </w:pPr>
    </w:p>
    <w:p w:rsidR="000D2B93" w:rsidRPr="008709A3" w:rsidRDefault="00300688" w:rsidP="008709A3">
      <w:pPr>
        <w:spacing w:after="0" w:line="360" w:lineRule="auto"/>
        <w:jc w:val="both"/>
        <w:outlineLvl w:val="0"/>
        <w:rPr>
          <w:rFonts w:ascii="Book Antiqua" w:hAnsi="Book Antiqua" w:cs="Times New Roman"/>
          <w:bCs/>
          <w:kern w:val="36"/>
          <w:sz w:val="24"/>
          <w:szCs w:val="24"/>
          <w:lang w:eastAsia="zh-CN"/>
        </w:rPr>
      </w:pPr>
      <w:r w:rsidRPr="008709A3">
        <w:rPr>
          <w:rFonts w:ascii="Book Antiqua" w:hAnsi="Book Antiqua" w:cs="Times New Roman"/>
          <w:b/>
          <w:sz w:val="24"/>
          <w:szCs w:val="24"/>
        </w:rPr>
        <w:t>Telephone</w:t>
      </w:r>
      <w:r w:rsidR="006B7D22" w:rsidRPr="008709A3">
        <w:rPr>
          <w:rFonts w:ascii="Book Antiqua" w:hAnsi="Book Antiqua" w:cs="Times New Roman" w:hint="eastAsia"/>
          <w:b/>
          <w:sz w:val="24"/>
          <w:szCs w:val="24"/>
          <w:lang w:eastAsia="zh-CN"/>
        </w:rPr>
        <w:t xml:space="preserve">: </w:t>
      </w:r>
      <w:r w:rsidR="000D2B93" w:rsidRPr="008709A3">
        <w:rPr>
          <w:rFonts w:ascii="Book Antiqua" w:hAnsi="Book Antiqua" w:cs="Times New Roman"/>
          <w:bCs/>
          <w:kern w:val="36"/>
          <w:sz w:val="24"/>
          <w:szCs w:val="24"/>
        </w:rPr>
        <w:t>+2</w:t>
      </w:r>
      <w:r w:rsidR="006B7D22" w:rsidRPr="008709A3">
        <w:rPr>
          <w:rFonts w:ascii="Book Antiqua" w:hAnsi="Book Antiqua" w:cs="Times New Roman" w:hint="eastAsia"/>
          <w:bCs/>
          <w:kern w:val="36"/>
          <w:sz w:val="24"/>
          <w:szCs w:val="24"/>
          <w:lang w:eastAsia="zh-CN"/>
        </w:rPr>
        <w:t>-</w:t>
      </w:r>
      <w:r w:rsidR="000D2B93" w:rsidRPr="008709A3">
        <w:rPr>
          <w:rFonts w:ascii="Book Antiqua" w:hAnsi="Book Antiqua"/>
          <w:iCs/>
          <w:sz w:val="24"/>
          <w:szCs w:val="24"/>
        </w:rPr>
        <w:t>88</w:t>
      </w:r>
      <w:r w:rsidR="006B7D22" w:rsidRPr="008709A3">
        <w:rPr>
          <w:rFonts w:ascii="Book Antiqua" w:hAnsi="Book Antiqua" w:hint="eastAsia"/>
          <w:iCs/>
          <w:sz w:val="24"/>
          <w:szCs w:val="24"/>
          <w:lang w:eastAsia="zh-CN"/>
        </w:rPr>
        <w:t>-</w:t>
      </w:r>
      <w:r w:rsidR="000D2B93" w:rsidRPr="008709A3">
        <w:rPr>
          <w:rFonts w:ascii="Book Antiqua" w:hAnsi="Book Antiqua"/>
          <w:iCs/>
          <w:sz w:val="24"/>
          <w:szCs w:val="24"/>
        </w:rPr>
        <w:t>2180445</w:t>
      </w:r>
      <w:r w:rsidR="000D2B93" w:rsidRPr="008709A3">
        <w:rPr>
          <w:rFonts w:ascii="Book Antiqua" w:hAnsi="Book Antiqua"/>
          <w:i/>
          <w:iCs/>
          <w:sz w:val="24"/>
          <w:szCs w:val="24"/>
        </w:rPr>
        <w:t xml:space="preserve">   </w:t>
      </w:r>
      <w:r w:rsidR="008D6F7C" w:rsidRPr="008709A3">
        <w:rPr>
          <w:rFonts w:ascii="Book Antiqua" w:hAnsi="Book Antiqua" w:hint="eastAsia"/>
          <w:i/>
          <w:iCs/>
          <w:sz w:val="24"/>
          <w:szCs w:val="24"/>
          <w:lang w:eastAsia="zh-CN"/>
        </w:rPr>
        <w:t xml:space="preserve">      </w:t>
      </w:r>
      <w:r w:rsidR="000D2B93" w:rsidRPr="008709A3">
        <w:rPr>
          <w:rFonts w:ascii="Book Antiqua" w:hAnsi="Book Antiqua" w:cs="Times New Roman"/>
          <w:b/>
          <w:bCs/>
          <w:kern w:val="36"/>
          <w:sz w:val="24"/>
          <w:szCs w:val="24"/>
          <w:lang w:eastAsia="zh-CN"/>
        </w:rPr>
        <w:t xml:space="preserve">Fax: </w:t>
      </w:r>
      <w:r w:rsidR="000D2B93" w:rsidRPr="008709A3">
        <w:rPr>
          <w:rFonts w:ascii="Book Antiqua" w:hAnsi="Book Antiqua" w:cs="Times New Roman"/>
          <w:bCs/>
          <w:kern w:val="36"/>
          <w:sz w:val="24"/>
          <w:szCs w:val="24"/>
          <w:lang w:eastAsia="zh-CN"/>
        </w:rPr>
        <w:t>+2</w:t>
      </w:r>
      <w:r w:rsidR="006B7D22" w:rsidRPr="008709A3">
        <w:rPr>
          <w:rFonts w:ascii="Book Antiqua" w:hAnsi="Book Antiqua" w:hint="eastAsia"/>
          <w:iCs/>
          <w:sz w:val="24"/>
          <w:szCs w:val="24"/>
          <w:lang w:eastAsia="zh-CN"/>
        </w:rPr>
        <w:t>-</w:t>
      </w:r>
      <w:r w:rsidR="000D2B93" w:rsidRPr="008709A3">
        <w:rPr>
          <w:rFonts w:ascii="Book Antiqua" w:hAnsi="Book Antiqua"/>
          <w:iCs/>
          <w:sz w:val="24"/>
          <w:szCs w:val="24"/>
        </w:rPr>
        <w:t>88</w:t>
      </w:r>
      <w:r w:rsidR="006B7D22" w:rsidRPr="008709A3">
        <w:rPr>
          <w:rFonts w:ascii="Book Antiqua" w:hAnsi="Book Antiqua" w:hint="eastAsia"/>
          <w:iCs/>
          <w:sz w:val="24"/>
          <w:szCs w:val="24"/>
          <w:lang w:eastAsia="zh-CN"/>
        </w:rPr>
        <w:t>-</w:t>
      </w:r>
      <w:r w:rsidR="000D2B93" w:rsidRPr="008709A3">
        <w:rPr>
          <w:rFonts w:ascii="Book Antiqua" w:hAnsi="Book Antiqua"/>
          <w:iCs/>
          <w:sz w:val="24"/>
          <w:szCs w:val="24"/>
        </w:rPr>
        <w:t xml:space="preserve">2181194  </w:t>
      </w:r>
    </w:p>
    <w:p w:rsidR="001E6DB3" w:rsidRPr="008709A3" w:rsidRDefault="001E6DB3" w:rsidP="008709A3">
      <w:pPr>
        <w:spacing w:after="0" w:line="360" w:lineRule="auto"/>
        <w:jc w:val="both"/>
        <w:outlineLvl w:val="0"/>
        <w:rPr>
          <w:rFonts w:ascii="Book Antiqua" w:hAnsi="Book Antiqua" w:cs="Times New Roman"/>
          <w:b/>
          <w:bCs/>
          <w:kern w:val="36"/>
          <w:sz w:val="24"/>
          <w:szCs w:val="24"/>
          <w:lang w:eastAsia="zh-CN"/>
        </w:rPr>
      </w:pPr>
    </w:p>
    <w:p w:rsidR="007B708C" w:rsidRPr="008709A3" w:rsidRDefault="007B708C" w:rsidP="008709A3">
      <w:pPr>
        <w:spacing w:after="0" w:line="360" w:lineRule="auto"/>
        <w:rPr>
          <w:rFonts w:ascii="Book Antiqua" w:hAnsi="Book Antiqua"/>
          <w:color w:val="000000"/>
          <w:sz w:val="24"/>
          <w:szCs w:val="24"/>
          <w:lang w:eastAsia="zh-CN"/>
        </w:rPr>
      </w:pPr>
      <w:bookmarkStart w:id="2" w:name="OLE_LINK332"/>
      <w:bookmarkStart w:id="3" w:name="OLE_LINK329"/>
      <w:bookmarkStart w:id="4" w:name="OLE_LINK381"/>
      <w:bookmarkStart w:id="5" w:name="OLE_LINK407"/>
      <w:r w:rsidRPr="008709A3">
        <w:rPr>
          <w:rFonts w:ascii="Book Antiqua" w:hAnsi="Book Antiqua"/>
          <w:b/>
          <w:color w:val="000000"/>
          <w:sz w:val="24"/>
          <w:szCs w:val="24"/>
        </w:rPr>
        <w:t>Received:</w:t>
      </w:r>
      <w:r w:rsidR="005C1C44" w:rsidRPr="008709A3">
        <w:rPr>
          <w:rFonts w:ascii="Book Antiqua" w:hAnsi="Book Antiqua" w:hint="eastAsia"/>
          <w:b/>
          <w:color w:val="000000"/>
          <w:sz w:val="24"/>
          <w:szCs w:val="24"/>
          <w:lang w:eastAsia="zh-CN"/>
        </w:rPr>
        <w:t xml:space="preserve"> </w:t>
      </w:r>
      <w:r w:rsidR="005C1C44" w:rsidRPr="008709A3">
        <w:rPr>
          <w:rFonts w:ascii="Book Antiqua" w:hAnsi="Book Antiqua"/>
          <w:color w:val="000000"/>
          <w:sz w:val="24"/>
          <w:szCs w:val="24"/>
          <w:lang w:eastAsia="zh-CN"/>
        </w:rPr>
        <w:t xml:space="preserve">August </w:t>
      </w:r>
      <w:r w:rsidR="005C1C44" w:rsidRPr="008709A3">
        <w:rPr>
          <w:rFonts w:ascii="Book Antiqua" w:hAnsi="Book Antiqua" w:hint="eastAsia"/>
          <w:color w:val="000000"/>
          <w:sz w:val="24"/>
          <w:szCs w:val="24"/>
          <w:lang w:eastAsia="zh-CN"/>
        </w:rPr>
        <w:t>7, 2014</w:t>
      </w:r>
      <w:r w:rsidRPr="008709A3">
        <w:rPr>
          <w:rFonts w:ascii="Book Antiqua" w:hAnsi="Book Antiqua"/>
          <w:b/>
          <w:color w:val="000000"/>
          <w:sz w:val="24"/>
          <w:szCs w:val="24"/>
          <w:lang w:eastAsia="zh-CN"/>
        </w:rPr>
        <w:tab/>
      </w:r>
      <w:r w:rsidRPr="008709A3">
        <w:rPr>
          <w:rFonts w:ascii="Book Antiqua" w:hAnsi="Book Antiqua"/>
          <w:b/>
          <w:color w:val="000000"/>
          <w:sz w:val="24"/>
          <w:szCs w:val="24"/>
        </w:rPr>
        <w:t xml:space="preserve">Revised: </w:t>
      </w:r>
      <w:r w:rsidR="005C1C44" w:rsidRPr="008709A3">
        <w:rPr>
          <w:rFonts w:ascii="Book Antiqua" w:hAnsi="Book Antiqua"/>
          <w:color w:val="000000"/>
          <w:sz w:val="24"/>
          <w:szCs w:val="24"/>
          <w:lang w:eastAsia="zh-CN"/>
        </w:rPr>
        <w:t>September</w:t>
      </w:r>
      <w:r w:rsidR="005C1C44" w:rsidRPr="008709A3">
        <w:rPr>
          <w:rFonts w:ascii="Book Antiqua" w:hAnsi="Book Antiqua" w:hint="eastAsia"/>
          <w:color w:val="000000"/>
          <w:sz w:val="24"/>
          <w:szCs w:val="24"/>
          <w:lang w:eastAsia="zh-CN"/>
        </w:rPr>
        <w:t xml:space="preserve"> 6, 2014</w:t>
      </w:r>
    </w:p>
    <w:p w:rsidR="007B708C" w:rsidRPr="008709A3" w:rsidRDefault="007B708C" w:rsidP="008709A3">
      <w:pPr>
        <w:spacing w:after="0" w:line="360" w:lineRule="auto"/>
        <w:rPr>
          <w:rFonts w:ascii="Book Antiqua" w:hAnsi="Book Antiqua"/>
          <w:b/>
          <w:color w:val="000000"/>
          <w:sz w:val="24"/>
          <w:szCs w:val="24"/>
          <w:lang w:eastAsia="zh-CN"/>
        </w:rPr>
      </w:pPr>
    </w:p>
    <w:p w:rsidR="006B4C10" w:rsidRDefault="007B708C" w:rsidP="006B4C10">
      <w:pPr>
        <w:rPr>
          <w:rFonts w:ascii="Book Antiqua" w:hAnsi="Book Antiqua"/>
          <w:color w:val="000000"/>
          <w:sz w:val="24"/>
        </w:rPr>
      </w:pPr>
      <w:r w:rsidRPr="008709A3">
        <w:rPr>
          <w:rFonts w:ascii="Book Antiqua" w:hAnsi="Book Antiqua"/>
          <w:b/>
          <w:color w:val="000000"/>
          <w:sz w:val="24"/>
          <w:szCs w:val="24"/>
        </w:rPr>
        <w:t>Accepted:</w:t>
      </w:r>
      <w:bookmarkStart w:id="6" w:name="OLE_LINK9"/>
      <w:bookmarkStart w:id="7" w:name="OLE_LINK10"/>
      <w:bookmarkStart w:id="8" w:name="OLE_LINK13"/>
      <w:bookmarkStart w:id="9" w:name="OLE_LINK14"/>
      <w:bookmarkStart w:id="10" w:name="OLE_LINK17"/>
      <w:bookmarkStart w:id="11" w:name="OLE_LINK18"/>
      <w:bookmarkStart w:id="12" w:name="OLE_LINK19"/>
      <w:bookmarkStart w:id="13" w:name="OLE_LINK22"/>
      <w:bookmarkStart w:id="14" w:name="OLE_LINK24"/>
      <w:bookmarkStart w:id="15" w:name="OLE_LINK25"/>
      <w:bookmarkStart w:id="16" w:name="OLE_LINK26"/>
      <w:bookmarkStart w:id="17" w:name="OLE_LINK27"/>
      <w:bookmarkStart w:id="18" w:name="OLE_LINK28"/>
      <w:bookmarkStart w:id="19" w:name="OLE_LINK29"/>
      <w:bookmarkStart w:id="20" w:name="OLE_LINK30"/>
      <w:bookmarkStart w:id="21" w:name="OLE_LINK31"/>
      <w:bookmarkStart w:id="22" w:name="OLE_LINK32"/>
      <w:bookmarkStart w:id="23" w:name="OLE_LINK34"/>
      <w:bookmarkStart w:id="24" w:name="OLE_LINK36"/>
      <w:bookmarkStart w:id="25" w:name="OLE_LINK37"/>
      <w:bookmarkStart w:id="26" w:name="OLE_LINK38"/>
      <w:bookmarkStart w:id="27" w:name="OLE_LINK41"/>
      <w:bookmarkStart w:id="28" w:name="OLE_LINK42"/>
      <w:bookmarkStart w:id="29" w:name="OLE_LINK44"/>
      <w:bookmarkStart w:id="30" w:name="OLE_LINK45"/>
      <w:bookmarkStart w:id="31" w:name="OLE_LINK46"/>
      <w:bookmarkStart w:id="32" w:name="OLE_LINK47"/>
      <w:bookmarkStart w:id="33" w:name="OLE_LINK52"/>
      <w:bookmarkStart w:id="34" w:name="OLE_LINK43"/>
      <w:bookmarkStart w:id="35" w:name="OLE_LINK57"/>
      <w:bookmarkStart w:id="36" w:name="OLE_LINK58"/>
      <w:bookmarkStart w:id="37" w:name="OLE_LINK8"/>
      <w:bookmarkStart w:id="38" w:name="OLE_LINK62"/>
      <w:bookmarkStart w:id="39" w:name="OLE_LINK66"/>
      <w:bookmarkStart w:id="40" w:name="OLE_LINK68"/>
      <w:bookmarkStart w:id="41" w:name="OLE_LINK69"/>
      <w:bookmarkStart w:id="42" w:name="OLE_LINK71"/>
      <w:bookmarkStart w:id="43" w:name="OLE_LINK74"/>
      <w:bookmarkStart w:id="44" w:name="OLE_LINK77"/>
      <w:bookmarkStart w:id="45" w:name="OLE_LINK78"/>
      <w:bookmarkStart w:id="46" w:name="OLE_LINK72"/>
      <w:bookmarkStart w:id="47" w:name="OLE_LINK73"/>
      <w:bookmarkStart w:id="48" w:name="OLE_LINK79"/>
      <w:bookmarkStart w:id="49" w:name="OLE_LINK86"/>
      <w:bookmarkStart w:id="50" w:name="OLE_LINK87"/>
      <w:bookmarkStart w:id="51" w:name="OLE_LINK88"/>
      <w:bookmarkStart w:id="52" w:name="OLE_LINK89"/>
      <w:bookmarkStart w:id="53" w:name="OLE_LINK92"/>
      <w:bookmarkStart w:id="54" w:name="OLE_LINK94"/>
      <w:r w:rsidRPr="008709A3">
        <w:rPr>
          <w:rFonts w:ascii="Book Antiqua" w:hAnsi="Book Antiqua"/>
          <w:color w:val="000000"/>
          <w:sz w:val="24"/>
          <w:szCs w:val="24"/>
        </w:rPr>
        <w:t xml:space="preserve"> </w:t>
      </w:r>
      <w:bookmarkStart w:id="55" w:name="OLE_LINK1"/>
      <w:bookmarkStart w:id="56" w:name="OLE_LINK81"/>
      <w:bookmarkStart w:id="57" w:name="OLE_LINK95"/>
      <w:r w:rsidR="006B4C10">
        <w:rPr>
          <w:rFonts w:ascii="Book Antiqua" w:hAnsi="Book Antiqua"/>
          <w:color w:val="000000"/>
          <w:sz w:val="24"/>
        </w:rPr>
        <w:t>October 28</w:t>
      </w:r>
      <w:r w:rsidR="006B4C10">
        <w:rPr>
          <w:rFonts w:ascii="Book Antiqua" w:hAnsi="Book Antiqua" w:hint="eastAsia"/>
          <w:color w:val="000000"/>
          <w:sz w:val="24"/>
        </w:rPr>
        <w:t>,</w:t>
      </w:r>
      <w:r w:rsidR="006B4C10">
        <w:rPr>
          <w:rFonts w:ascii="Book Antiqua" w:hAnsi="Book Antiqua"/>
          <w:color w:val="000000"/>
          <w:sz w:val="24"/>
        </w:rPr>
        <w:t xml:space="preserve"> 2014</w:t>
      </w:r>
      <w:bookmarkEnd w:id="55"/>
      <w:bookmarkEnd w:id="56"/>
      <w:bookmarkEnd w:id="57"/>
    </w:p>
    <w:p w:rsidR="007B708C" w:rsidRPr="008709A3" w:rsidRDefault="007B708C" w:rsidP="008709A3">
      <w:pPr>
        <w:spacing w:after="0" w:line="360" w:lineRule="auto"/>
        <w:rPr>
          <w:rFonts w:ascii="Book Antiqua" w:hAnsi="Book Antiqua"/>
          <w:color w:val="000000"/>
          <w:sz w:val="24"/>
          <w:szCs w:val="24"/>
        </w:rPr>
      </w:pP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rsidR="007B708C" w:rsidRPr="008709A3" w:rsidRDefault="007B708C" w:rsidP="008709A3">
      <w:pPr>
        <w:spacing w:after="0" w:line="360" w:lineRule="auto"/>
        <w:rPr>
          <w:rFonts w:ascii="Book Antiqua" w:hAnsi="Book Antiqua"/>
          <w:b/>
          <w:color w:val="000000"/>
          <w:sz w:val="24"/>
          <w:szCs w:val="24"/>
        </w:rPr>
      </w:pPr>
      <w:r w:rsidRPr="008709A3">
        <w:rPr>
          <w:rFonts w:ascii="Book Antiqua" w:hAnsi="Book Antiqua"/>
          <w:b/>
          <w:color w:val="000000"/>
          <w:sz w:val="24"/>
          <w:szCs w:val="24"/>
        </w:rPr>
        <w:t xml:space="preserve"> </w:t>
      </w:r>
    </w:p>
    <w:p w:rsidR="007B708C" w:rsidRPr="008709A3" w:rsidRDefault="007B708C" w:rsidP="008709A3">
      <w:pPr>
        <w:spacing w:after="0" w:line="360" w:lineRule="auto"/>
        <w:rPr>
          <w:rFonts w:ascii="Book Antiqua" w:hAnsi="Book Antiqua"/>
          <w:color w:val="000000"/>
          <w:sz w:val="24"/>
          <w:szCs w:val="24"/>
        </w:rPr>
      </w:pPr>
      <w:r w:rsidRPr="008709A3">
        <w:rPr>
          <w:rFonts w:ascii="Book Antiqua" w:hAnsi="Book Antiqua"/>
          <w:b/>
          <w:color w:val="000000"/>
          <w:sz w:val="24"/>
          <w:szCs w:val="24"/>
        </w:rPr>
        <w:t xml:space="preserve">Published online: </w:t>
      </w:r>
    </w:p>
    <w:bookmarkEnd w:id="2"/>
    <w:bookmarkEnd w:id="3"/>
    <w:bookmarkEnd w:id="4"/>
    <w:bookmarkEnd w:id="5"/>
    <w:p w:rsidR="007B708C" w:rsidRPr="007B708C" w:rsidRDefault="007B708C" w:rsidP="002265DD">
      <w:pPr>
        <w:spacing w:after="0" w:line="360" w:lineRule="auto"/>
        <w:jc w:val="both"/>
        <w:outlineLvl w:val="0"/>
        <w:rPr>
          <w:rFonts w:ascii="Book Antiqua" w:hAnsi="Book Antiqua" w:cs="Times New Roman"/>
          <w:b/>
          <w:bCs/>
          <w:kern w:val="36"/>
          <w:sz w:val="24"/>
          <w:szCs w:val="24"/>
          <w:lang w:eastAsia="zh-CN"/>
        </w:rPr>
      </w:pPr>
    </w:p>
    <w:p w:rsidR="00EB79E5" w:rsidRPr="002265DD" w:rsidRDefault="00EB79E5" w:rsidP="002265DD">
      <w:pPr>
        <w:spacing w:after="0" w:line="360" w:lineRule="auto"/>
        <w:jc w:val="both"/>
        <w:outlineLvl w:val="0"/>
        <w:rPr>
          <w:rFonts w:ascii="Book Antiqua" w:hAnsi="Book Antiqua" w:cs="Times New Roman"/>
          <w:b/>
          <w:bCs/>
          <w:kern w:val="36"/>
          <w:sz w:val="24"/>
          <w:szCs w:val="24"/>
        </w:rPr>
      </w:pPr>
      <w:r w:rsidRPr="002265DD">
        <w:rPr>
          <w:rFonts w:ascii="Book Antiqua" w:hAnsi="Book Antiqua" w:cs="Times New Roman"/>
          <w:b/>
          <w:bCs/>
          <w:kern w:val="36"/>
          <w:sz w:val="24"/>
          <w:szCs w:val="24"/>
        </w:rPr>
        <w:t>Abstract</w:t>
      </w:r>
    </w:p>
    <w:p w:rsidR="00EB79E5" w:rsidRPr="002265DD" w:rsidRDefault="00EB79E5" w:rsidP="00B3590A">
      <w:pPr>
        <w:spacing w:after="0" w:line="360" w:lineRule="auto"/>
        <w:jc w:val="both"/>
        <w:outlineLvl w:val="0"/>
        <w:rPr>
          <w:rFonts w:ascii="Book Antiqua" w:hAnsi="Book Antiqua" w:cs="Times New Roman"/>
          <w:bCs/>
          <w:i/>
          <w:iCs/>
          <w:sz w:val="24"/>
          <w:szCs w:val="24"/>
        </w:rPr>
      </w:pPr>
      <w:r w:rsidRPr="002265DD">
        <w:rPr>
          <w:rFonts w:ascii="Book Antiqua" w:hAnsi="Book Antiqua" w:cs="Times New Roman"/>
          <w:sz w:val="24"/>
          <w:szCs w:val="24"/>
        </w:rPr>
        <w:t xml:space="preserve">Obesity is a major and growing health care concern. Large epidemiologic studies that evaluated the relationship between obesity and mortality, </w:t>
      </w:r>
      <w:r w:rsidRPr="001E6DB3">
        <w:rPr>
          <w:rFonts w:ascii="Book Antiqua" w:hAnsi="Book Antiqua" w:cs="Times New Roman"/>
          <w:sz w:val="24"/>
          <w:szCs w:val="24"/>
        </w:rPr>
        <w:t xml:space="preserve">observed that a higher body-mass index </w:t>
      </w:r>
      <w:r w:rsidRPr="001E6DB3">
        <w:rPr>
          <w:rFonts w:ascii="Book Antiqua" w:hAnsi="Book Antiqua" w:cs="Times New Roman"/>
          <w:sz w:val="24"/>
          <w:szCs w:val="24"/>
          <w:lang w:eastAsia="zh-CN"/>
        </w:rPr>
        <w:t>(</w:t>
      </w:r>
      <w:r w:rsidRPr="001E6DB3">
        <w:rPr>
          <w:rFonts w:ascii="Book Antiqua" w:hAnsi="Book Antiqua" w:cs="Times New Roman"/>
          <w:sz w:val="24"/>
          <w:szCs w:val="24"/>
        </w:rPr>
        <w:t>BMI</w:t>
      </w:r>
      <w:r w:rsidRPr="001E6DB3">
        <w:rPr>
          <w:rFonts w:ascii="Book Antiqua" w:hAnsi="Book Antiqua" w:cs="Times New Roman"/>
          <w:sz w:val="24"/>
          <w:szCs w:val="24"/>
          <w:lang w:eastAsia="zh-CN"/>
        </w:rPr>
        <w:t>)</w:t>
      </w:r>
      <w:r w:rsidRPr="001E6DB3">
        <w:rPr>
          <w:rFonts w:ascii="Book Antiqua" w:hAnsi="Book Antiqua" w:cs="Times New Roman"/>
          <w:sz w:val="24"/>
          <w:szCs w:val="24"/>
        </w:rPr>
        <w:t xml:space="preserve"> is associated with increased rate of death from several causes, among them cardiovascular disease;</w:t>
      </w:r>
      <w:r w:rsidRPr="002265DD">
        <w:rPr>
          <w:rFonts w:ascii="Book Antiqua" w:hAnsi="Book Antiqua" w:cs="Times New Roman"/>
          <w:sz w:val="24"/>
          <w:szCs w:val="24"/>
        </w:rPr>
        <w:t xml:space="preserve"> </w:t>
      </w:r>
      <w:r w:rsidRPr="00B3590A">
        <w:rPr>
          <w:rFonts w:ascii="Book Antiqua" w:hAnsi="Book Antiqua" w:cs="Times New Roman"/>
          <w:sz w:val="24"/>
          <w:szCs w:val="24"/>
        </w:rPr>
        <w:t>which is particularly true for those with morbid obesity. Being overweight was also associated with decreased survival in several studies.</w:t>
      </w:r>
      <w:r w:rsidRPr="002265DD">
        <w:rPr>
          <w:rFonts w:ascii="Book Antiqua" w:hAnsi="Book Antiqua" w:cs="Times New Roman"/>
          <w:sz w:val="24"/>
          <w:szCs w:val="24"/>
        </w:rPr>
        <w:t xml:space="preserve"> Unfortunately, obese subjects are often exposed to public disapproval because of their fatness which significantly affects their psychosocial behavior. </w:t>
      </w:r>
      <w:r w:rsidRPr="00B3590A">
        <w:rPr>
          <w:rFonts w:ascii="Book Antiqua" w:hAnsi="Book Antiqua" w:cs="Times New Roman"/>
          <w:sz w:val="24"/>
          <w:szCs w:val="24"/>
        </w:rPr>
        <w:t xml:space="preserve">All obese </w:t>
      </w:r>
      <w:r w:rsidR="00B3590A" w:rsidRPr="00B3590A">
        <w:rPr>
          <w:rFonts w:ascii="Book Antiqua" w:hAnsi="Book Antiqua" w:cs="Times New Roman"/>
          <w:sz w:val="24"/>
          <w:szCs w:val="24"/>
        </w:rPr>
        <w:t>patients</w:t>
      </w:r>
      <w:r w:rsidR="00B11E5F">
        <w:rPr>
          <w:rFonts w:ascii="Book Antiqua" w:hAnsi="Book Antiqua" w:cs="Times New Roman" w:hint="eastAsia"/>
          <w:sz w:val="24"/>
          <w:szCs w:val="24"/>
          <w:lang w:eastAsia="zh-CN"/>
        </w:rPr>
        <w:t xml:space="preserve"> </w:t>
      </w:r>
      <w:r w:rsidR="00B11E5F">
        <w:rPr>
          <w:rFonts w:ascii="Book Antiqua" w:hAnsi="Book Antiqua" w:cs="Times New Roman"/>
          <w:sz w:val="24"/>
          <w:szCs w:val="24"/>
        </w:rPr>
        <w:t>(</w:t>
      </w:r>
      <w:r w:rsidR="00B3590A" w:rsidRPr="002265DD">
        <w:rPr>
          <w:rFonts w:ascii="Book Antiqua" w:hAnsi="Book Antiqua" w:cs="Times New Roman"/>
          <w:sz w:val="24"/>
          <w:szCs w:val="24"/>
        </w:rPr>
        <w:t>BMI</w:t>
      </w:r>
      <w:r w:rsidRPr="002265DD">
        <w:rPr>
          <w:rFonts w:ascii="Book Antiqua" w:hAnsi="Book Antiqua" w:cs="Times New Roman"/>
          <w:sz w:val="24"/>
          <w:szCs w:val="24"/>
        </w:rPr>
        <w:t xml:space="preserve"> ≥</w:t>
      </w:r>
      <w:r w:rsidRPr="002265DD">
        <w:rPr>
          <w:rFonts w:ascii="Book Antiqua" w:hAnsi="Book Antiqua" w:cs="Times New Roman"/>
          <w:sz w:val="24"/>
          <w:szCs w:val="24"/>
          <w:lang w:eastAsia="zh-CN"/>
        </w:rPr>
        <w:t xml:space="preserve"> </w:t>
      </w:r>
      <w:r w:rsidRPr="002265DD">
        <w:rPr>
          <w:rFonts w:ascii="Book Antiqua" w:hAnsi="Book Antiqua" w:cs="Times New Roman"/>
          <w:sz w:val="24"/>
          <w:szCs w:val="24"/>
        </w:rPr>
        <w:t>30 kg/m</w:t>
      </w:r>
      <w:r w:rsidRPr="002265DD">
        <w:rPr>
          <w:rFonts w:ascii="Book Antiqua" w:hAnsi="Book Antiqua" w:cs="Times New Roman"/>
          <w:sz w:val="24"/>
          <w:szCs w:val="24"/>
          <w:vertAlign w:val="superscript"/>
        </w:rPr>
        <w:t>2</w:t>
      </w:r>
      <w:r w:rsidRPr="002265DD">
        <w:rPr>
          <w:rFonts w:ascii="Book Antiqua" w:hAnsi="Book Antiqua" w:cs="Times New Roman"/>
          <w:sz w:val="24"/>
          <w:szCs w:val="24"/>
        </w:rPr>
        <w:t>) should receive counseling on diet, lifestyle, exercise and goals for weight management. Individuals with BMI ≥</w:t>
      </w:r>
      <w:r>
        <w:rPr>
          <w:rFonts w:ascii="Book Antiqua" w:hAnsi="Book Antiqua" w:cs="Times New Roman"/>
          <w:sz w:val="24"/>
          <w:szCs w:val="24"/>
          <w:lang w:eastAsia="zh-CN"/>
        </w:rPr>
        <w:t xml:space="preserve"> </w:t>
      </w:r>
      <w:r w:rsidRPr="002265DD">
        <w:rPr>
          <w:rFonts w:ascii="Book Antiqua" w:hAnsi="Book Antiqua" w:cs="Times New Roman"/>
          <w:sz w:val="24"/>
          <w:szCs w:val="24"/>
        </w:rPr>
        <w:t>40 kg/m</w:t>
      </w:r>
      <w:r w:rsidRPr="002265DD">
        <w:rPr>
          <w:rFonts w:ascii="Book Antiqua" w:hAnsi="Book Antiqua" w:cs="Times New Roman"/>
          <w:sz w:val="24"/>
          <w:szCs w:val="24"/>
          <w:vertAlign w:val="superscript"/>
        </w:rPr>
        <w:t>2</w:t>
      </w:r>
      <w:r w:rsidRPr="002265DD">
        <w:rPr>
          <w:rFonts w:ascii="Book Antiqua" w:hAnsi="Book Antiqua" w:cs="Times New Roman"/>
          <w:sz w:val="24"/>
          <w:szCs w:val="24"/>
        </w:rPr>
        <w:t xml:space="preserve"> and those with BMI &gt; 35 kg/m</w:t>
      </w:r>
      <w:r w:rsidRPr="002265DD">
        <w:rPr>
          <w:rFonts w:ascii="Book Antiqua" w:hAnsi="Book Antiqua" w:cs="Times New Roman"/>
          <w:sz w:val="24"/>
          <w:szCs w:val="24"/>
          <w:vertAlign w:val="superscript"/>
        </w:rPr>
        <w:t>2</w:t>
      </w:r>
      <w:r w:rsidRPr="002265DD">
        <w:rPr>
          <w:rFonts w:ascii="Book Antiqua" w:hAnsi="Book Antiqua" w:cs="Times New Roman"/>
          <w:sz w:val="24"/>
          <w:szCs w:val="24"/>
        </w:rPr>
        <w:t xml:space="preserve"> with obesity-related comorbidities</w:t>
      </w:r>
      <w:r>
        <w:rPr>
          <w:rFonts w:ascii="Book Antiqua" w:hAnsi="Book Antiqua" w:cs="Times New Roman"/>
          <w:sz w:val="24"/>
          <w:szCs w:val="24"/>
        </w:rPr>
        <w:t xml:space="preserve">; </w:t>
      </w:r>
      <w:r w:rsidRPr="002265DD">
        <w:rPr>
          <w:rFonts w:ascii="Book Antiqua" w:hAnsi="Book Antiqua" w:cs="Times New Roman"/>
          <w:sz w:val="24"/>
          <w:szCs w:val="24"/>
        </w:rPr>
        <w:t>who failed diet, exercise, and drug therapy, should be considered for bariatric surgery.</w:t>
      </w:r>
      <w:r>
        <w:rPr>
          <w:rFonts w:ascii="Book Antiqua" w:hAnsi="Book Antiqua" w:cs="Times New Roman"/>
          <w:sz w:val="24"/>
          <w:szCs w:val="24"/>
        </w:rPr>
        <w:t xml:space="preserve"> </w:t>
      </w:r>
      <w:r w:rsidRPr="00B3590A">
        <w:rPr>
          <w:rFonts w:ascii="Book Antiqua" w:hAnsi="Book Antiqua" w:cs="Times New Roman"/>
          <w:sz w:val="24"/>
          <w:szCs w:val="24"/>
        </w:rPr>
        <w:t xml:space="preserve">In current review article, we will shed light on important medical principles that each surgeon/gastroenterologist needs to know about bariatric surgical procedure, with special concern to the early post operative period. </w:t>
      </w:r>
      <w:r w:rsidRPr="00B3590A">
        <w:rPr>
          <w:rFonts w:ascii="Book Antiqua" w:hAnsi="Book Antiqua" w:cs="Times New Roman"/>
          <w:bCs/>
          <w:iCs/>
          <w:sz w:val="24"/>
          <w:szCs w:val="24"/>
        </w:rPr>
        <w:t xml:space="preserve">Additionally, we will explain the common complications that usually follow bariatric surgery and elucidate medical </w:t>
      </w:r>
      <w:r w:rsidR="00865E83">
        <w:rPr>
          <w:rFonts w:ascii="Book Antiqua" w:hAnsi="Book Antiqua" w:cs="Times New Roman"/>
          <w:bCs/>
          <w:iCs/>
          <w:sz w:val="24"/>
          <w:szCs w:val="24"/>
        </w:rPr>
        <w:t>guidelines in their management.</w:t>
      </w:r>
      <w:r w:rsidRPr="00B3590A">
        <w:rPr>
          <w:rFonts w:ascii="Book Antiqua" w:hAnsi="Book Antiqua" w:cs="Times New Roman"/>
          <w:sz w:val="24"/>
          <w:szCs w:val="24"/>
        </w:rPr>
        <w:t xml:space="preserve"> </w:t>
      </w:r>
      <w:r w:rsidRPr="00156975">
        <w:rPr>
          <w:rFonts w:ascii="Book Antiqua" w:hAnsi="Book Antiqua" w:cs="Times New Roman"/>
          <w:bCs/>
          <w:sz w:val="24"/>
          <w:szCs w:val="24"/>
        </w:rPr>
        <w:t>For the first 24</w:t>
      </w:r>
      <w:r w:rsidRPr="00B3590A">
        <w:rPr>
          <w:rFonts w:ascii="Book Antiqua" w:hAnsi="Book Antiqua" w:cs="Times New Roman"/>
          <w:bCs/>
          <w:iCs/>
          <w:sz w:val="24"/>
          <w:szCs w:val="24"/>
        </w:rPr>
        <w:t xml:space="preserve"> h after the bariatric surgery, the postoperative priorities include pain management,</w:t>
      </w:r>
      <w:r w:rsidR="00156975">
        <w:rPr>
          <w:rFonts w:ascii="Book Antiqua" w:hAnsi="Book Antiqua" w:cs="Times New Roman"/>
          <w:bCs/>
          <w:iCs/>
          <w:sz w:val="24"/>
          <w:szCs w:val="24"/>
        </w:rPr>
        <w:t xml:space="preserve"> leakage,</w:t>
      </w:r>
      <w:r w:rsidRPr="00B3590A">
        <w:rPr>
          <w:rFonts w:ascii="Book Antiqua" w:hAnsi="Book Antiqua" w:cs="Times New Roman"/>
          <w:bCs/>
          <w:iCs/>
          <w:sz w:val="24"/>
          <w:szCs w:val="24"/>
        </w:rPr>
        <w:t xml:space="preserve"> nausea and vomiting</w:t>
      </w:r>
      <w:r w:rsidRPr="002265DD">
        <w:rPr>
          <w:rFonts w:ascii="Book Antiqua" w:hAnsi="Book Antiqua" w:cs="Times New Roman"/>
          <w:bCs/>
          <w:iCs/>
          <w:sz w:val="24"/>
          <w:szCs w:val="24"/>
        </w:rPr>
        <w:t>, intravenous fluid management, pulmonary hygiene, and ambulation. Patients maintain a low calorie liquid diet for the first few postoperative days that is gradually changed to soft solid food diet within two or three weeks following the bariatric surgery.</w:t>
      </w:r>
      <w:r>
        <w:rPr>
          <w:rFonts w:ascii="Book Antiqua" w:hAnsi="Book Antiqua" w:cs="Times New Roman"/>
          <w:bCs/>
          <w:iCs/>
          <w:color w:val="FF00FF"/>
          <w:sz w:val="24"/>
          <w:szCs w:val="24"/>
        </w:rPr>
        <w:t xml:space="preserve"> </w:t>
      </w:r>
      <w:r w:rsidRPr="00156975">
        <w:rPr>
          <w:rFonts w:ascii="Book Antiqua" w:hAnsi="Book Antiqua" w:cs="Times New Roman"/>
          <w:bCs/>
          <w:iCs/>
          <w:sz w:val="24"/>
          <w:szCs w:val="24"/>
        </w:rPr>
        <w:t>Later, patients should be monitored for postoperative complications.</w:t>
      </w:r>
      <w:r w:rsidRPr="002265DD">
        <w:rPr>
          <w:rFonts w:ascii="Book Antiqua" w:hAnsi="Book Antiqua" w:cs="Times New Roman"/>
          <w:sz w:val="24"/>
          <w:szCs w:val="24"/>
        </w:rPr>
        <w:t xml:space="preserve"> </w:t>
      </w:r>
      <w:r w:rsidRPr="002265DD">
        <w:rPr>
          <w:rFonts w:ascii="Book Antiqua" w:hAnsi="Book Antiqua" w:cs="Times New Roman"/>
          <w:bCs/>
          <w:iCs/>
          <w:sz w:val="24"/>
          <w:szCs w:val="24"/>
        </w:rPr>
        <w:t>Hypertension, diabetes, dumping syndrome, gastrointestinal and psychosomatic disorders are among the most important medical conditions discussed in this review.</w:t>
      </w:r>
    </w:p>
    <w:p w:rsidR="00EB79E5" w:rsidRPr="002265DD" w:rsidRDefault="00EB79E5" w:rsidP="002265DD">
      <w:pPr>
        <w:spacing w:after="0" w:line="360" w:lineRule="auto"/>
        <w:jc w:val="both"/>
        <w:outlineLvl w:val="0"/>
        <w:rPr>
          <w:rFonts w:ascii="Book Antiqua" w:hAnsi="Book Antiqua" w:cs="Times New Roman"/>
          <w:b/>
          <w:bCs/>
          <w:i/>
          <w:iCs/>
          <w:sz w:val="24"/>
          <w:szCs w:val="24"/>
          <w:lang w:eastAsia="zh-CN"/>
        </w:rPr>
      </w:pPr>
    </w:p>
    <w:p w:rsidR="00EB79E5" w:rsidRPr="000418A5" w:rsidRDefault="00EB79E5" w:rsidP="008F69B6">
      <w:pPr>
        <w:spacing w:line="360" w:lineRule="auto"/>
        <w:rPr>
          <w:rFonts w:ascii="Book Antiqua" w:hAnsi="Book Antiqua" w:cs="宋体"/>
          <w:sz w:val="24"/>
        </w:rPr>
      </w:pPr>
      <w:bookmarkStart w:id="58" w:name="OLE_LINK475"/>
      <w:r w:rsidRPr="00A7393F">
        <w:rPr>
          <w:rFonts w:ascii="Book Antiqua" w:hAnsi="Book Antiqua"/>
          <w:sz w:val="24"/>
        </w:rPr>
        <w:t>©</w:t>
      </w:r>
      <w:r>
        <w:rPr>
          <w:rFonts w:ascii="Book Antiqua" w:hAnsi="Book Antiqua"/>
          <w:sz w:val="24"/>
        </w:rPr>
        <w:t xml:space="preserve"> </w:t>
      </w:r>
      <w:r>
        <w:rPr>
          <w:rFonts w:ascii="Book Antiqua" w:hAnsi="Book Antiqua" w:cs="宋体"/>
          <w:sz w:val="24"/>
        </w:rPr>
        <w:t xml:space="preserve">2014 </w:t>
      </w:r>
      <w:r w:rsidRPr="000418A5">
        <w:rPr>
          <w:rFonts w:ascii="Book Antiqua" w:hAnsi="Book Antiqua" w:cs="宋体"/>
          <w:sz w:val="24"/>
        </w:rPr>
        <w:t>Baishideng</w:t>
      </w:r>
      <w:r>
        <w:rPr>
          <w:rFonts w:ascii="Book Antiqua" w:hAnsi="Book Antiqua" w:cs="宋体"/>
          <w:sz w:val="24"/>
        </w:rPr>
        <w:t xml:space="preserve"> </w:t>
      </w:r>
      <w:r w:rsidRPr="000418A5">
        <w:rPr>
          <w:rFonts w:ascii="Book Antiqua" w:hAnsi="Book Antiqua" w:cs="宋体"/>
          <w:sz w:val="24"/>
        </w:rPr>
        <w:t>Publishing</w:t>
      </w:r>
      <w:r>
        <w:rPr>
          <w:rFonts w:ascii="Book Antiqua" w:hAnsi="Book Antiqua" w:cs="宋体"/>
          <w:sz w:val="24"/>
        </w:rPr>
        <w:t xml:space="preserve"> </w:t>
      </w:r>
      <w:r w:rsidRPr="000418A5">
        <w:rPr>
          <w:rFonts w:ascii="Book Antiqua" w:hAnsi="Book Antiqua" w:cs="宋体"/>
          <w:sz w:val="24"/>
        </w:rPr>
        <w:t>Group</w:t>
      </w:r>
      <w:r>
        <w:rPr>
          <w:rFonts w:ascii="Book Antiqua" w:hAnsi="Book Antiqua" w:cs="宋体"/>
          <w:sz w:val="24"/>
        </w:rPr>
        <w:t xml:space="preserve"> Inc. All rights </w:t>
      </w:r>
      <w:r w:rsidRPr="000418A5">
        <w:rPr>
          <w:rFonts w:ascii="Book Antiqua" w:hAnsi="Book Antiqua" w:cs="宋体"/>
          <w:sz w:val="24"/>
        </w:rPr>
        <w:t xml:space="preserve">reserved. </w:t>
      </w:r>
    </w:p>
    <w:bookmarkEnd w:id="58"/>
    <w:p w:rsidR="008D6F7C" w:rsidRDefault="008D6F7C" w:rsidP="008F69B6">
      <w:pPr>
        <w:spacing w:after="0" w:line="360" w:lineRule="auto"/>
        <w:jc w:val="both"/>
        <w:outlineLvl w:val="0"/>
        <w:rPr>
          <w:rFonts w:ascii="Book Antiqua" w:hAnsi="Book Antiqua" w:cs="Times New Roman"/>
          <w:b/>
          <w:bCs/>
          <w:kern w:val="36"/>
          <w:sz w:val="24"/>
          <w:szCs w:val="24"/>
          <w:lang w:eastAsia="zh-CN"/>
        </w:rPr>
      </w:pPr>
    </w:p>
    <w:p w:rsidR="00EB79E5" w:rsidRDefault="00EB79E5" w:rsidP="008F69B6">
      <w:pPr>
        <w:spacing w:after="0" w:line="360" w:lineRule="auto"/>
        <w:jc w:val="both"/>
        <w:outlineLvl w:val="0"/>
        <w:rPr>
          <w:rFonts w:ascii="Book Antiqua" w:hAnsi="Book Antiqua" w:cs="Times New Roman"/>
          <w:sz w:val="24"/>
          <w:szCs w:val="24"/>
          <w:lang w:eastAsia="zh-CN"/>
        </w:rPr>
      </w:pPr>
      <w:r w:rsidRPr="002265DD">
        <w:rPr>
          <w:rFonts w:ascii="Book Antiqua" w:hAnsi="Book Antiqua" w:cs="Times New Roman"/>
          <w:b/>
          <w:bCs/>
          <w:kern w:val="36"/>
          <w:sz w:val="24"/>
          <w:szCs w:val="24"/>
        </w:rPr>
        <w:t>Key</w:t>
      </w:r>
      <w:r>
        <w:rPr>
          <w:rFonts w:ascii="Book Antiqua" w:hAnsi="Book Antiqua" w:cs="Times New Roman"/>
          <w:b/>
          <w:bCs/>
          <w:kern w:val="36"/>
          <w:sz w:val="24"/>
          <w:szCs w:val="24"/>
          <w:lang w:eastAsia="zh-CN"/>
        </w:rPr>
        <w:t xml:space="preserve"> </w:t>
      </w:r>
      <w:r w:rsidRPr="002265DD">
        <w:rPr>
          <w:rFonts w:ascii="Book Antiqua" w:hAnsi="Book Antiqua" w:cs="Times New Roman"/>
          <w:b/>
          <w:bCs/>
          <w:kern w:val="36"/>
          <w:sz w:val="24"/>
          <w:szCs w:val="24"/>
        </w:rPr>
        <w:t>words:</w:t>
      </w:r>
      <w:r w:rsidRPr="002265DD">
        <w:rPr>
          <w:rFonts w:ascii="Book Antiqua" w:hAnsi="Book Antiqua" w:cs="Times New Roman"/>
          <w:kern w:val="36"/>
          <w:sz w:val="24"/>
          <w:szCs w:val="24"/>
        </w:rPr>
        <w:t xml:space="preserve"> Obesity; Bariatric </w:t>
      </w:r>
      <w:r w:rsidR="00156975">
        <w:rPr>
          <w:rFonts w:ascii="Book Antiqua" w:hAnsi="Book Antiqua" w:cs="Times New Roman"/>
          <w:kern w:val="36"/>
          <w:sz w:val="24"/>
          <w:szCs w:val="24"/>
        </w:rPr>
        <w:t>surgery;</w:t>
      </w:r>
      <w:r w:rsidRPr="002265DD">
        <w:rPr>
          <w:rFonts w:ascii="Book Antiqua" w:hAnsi="Book Antiqua" w:cs="Times New Roman"/>
          <w:kern w:val="36"/>
          <w:sz w:val="24"/>
          <w:szCs w:val="24"/>
        </w:rPr>
        <w:t xml:space="preserve"> Postoperative care; </w:t>
      </w:r>
      <w:r w:rsidRPr="002265DD">
        <w:rPr>
          <w:rFonts w:ascii="Book Antiqua" w:hAnsi="Book Antiqua" w:cs="Times New Roman"/>
          <w:sz w:val="24"/>
          <w:szCs w:val="24"/>
        </w:rPr>
        <w:t>Body-mass index</w:t>
      </w:r>
      <w:r w:rsidR="00B11E5F">
        <w:rPr>
          <w:rFonts w:ascii="Book Antiqua" w:hAnsi="Book Antiqua" w:cs="Times New Roman"/>
          <w:sz w:val="24"/>
          <w:szCs w:val="24"/>
        </w:rPr>
        <w:t>; El banna</w:t>
      </w:r>
    </w:p>
    <w:p w:rsidR="007B708C" w:rsidRPr="002265DD" w:rsidRDefault="007B708C" w:rsidP="008F69B6">
      <w:pPr>
        <w:spacing w:after="0" w:line="360" w:lineRule="auto"/>
        <w:jc w:val="both"/>
        <w:outlineLvl w:val="0"/>
        <w:rPr>
          <w:rFonts w:ascii="Book Antiqua" w:hAnsi="Book Antiqua" w:cs="Times New Roman"/>
          <w:b/>
          <w:bCs/>
          <w:sz w:val="24"/>
          <w:szCs w:val="24"/>
          <w:lang w:eastAsia="zh-CN"/>
        </w:rPr>
      </w:pPr>
    </w:p>
    <w:p w:rsidR="00EB79E5" w:rsidRPr="002265DD" w:rsidRDefault="00EB79E5" w:rsidP="002265DD">
      <w:pPr>
        <w:autoSpaceDE w:val="0"/>
        <w:autoSpaceDN w:val="0"/>
        <w:adjustRightInd w:val="0"/>
        <w:spacing w:after="0" w:line="360" w:lineRule="auto"/>
        <w:jc w:val="both"/>
        <w:rPr>
          <w:rFonts w:ascii="Book Antiqua" w:hAnsi="Book Antiqua" w:cs="Times New Roman"/>
          <w:bCs/>
          <w:sz w:val="24"/>
          <w:szCs w:val="24"/>
        </w:rPr>
      </w:pPr>
      <w:r w:rsidRPr="002265DD">
        <w:rPr>
          <w:rFonts w:ascii="Book Antiqua" w:hAnsi="Book Antiqua" w:cs="Times New Roman"/>
          <w:b/>
          <w:bCs/>
          <w:sz w:val="24"/>
          <w:szCs w:val="24"/>
        </w:rPr>
        <w:t>Core tip</w:t>
      </w:r>
      <w:r w:rsidRPr="002265DD">
        <w:rPr>
          <w:rFonts w:ascii="Book Antiqua" w:hAnsi="Book Antiqua" w:cs="Times New Roman"/>
          <w:b/>
          <w:bCs/>
          <w:sz w:val="24"/>
          <w:szCs w:val="24"/>
          <w:lang w:eastAsia="zh-CN"/>
        </w:rPr>
        <w:t xml:space="preserve">: </w:t>
      </w:r>
      <w:r w:rsidRPr="002265DD">
        <w:rPr>
          <w:rFonts w:ascii="Book Antiqua" w:hAnsi="Book Antiqua" w:cs="Times New Roman"/>
          <w:bCs/>
          <w:sz w:val="24"/>
          <w:szCs w:val="24"/>
        </w:rPr>
        <w:t>Obesity is a growing health concern worldwide that impacts the life of individuals both physically and psychologically. There are several well-established health hazards associated with obesity. Additionally, obese subjects are often exposed to public disap</w:t>
      </w:r>
      <w:r w:rsidR="006B4C10">
        <w:rPr>
          <w:rFonts w:ascii="Book Antiqua" w:hAnsi="Book Antiqua" w:cs="Times New Roman"/>
          <w:bCs/>
          <w:sz w:val="24"/>
          <w:szCs w:val="24"/>
        </w:rPr>
        <w:t xml:space="preserve">proval because of their fatness </w:t>
      </w:r>
      <w:r w:rsidRPr="002265DD">
        <w:rPr>
          <w:rFonts w:ascii="Book Antiqua" w:hAnsi="Book Antiqua" w:cs="Times New Roman"/>
          <w:bCs/>
          <w:sz w:val="24"/>
          <w:szCs w:val="24"/>
        </w:rPr>
        <w:t xml:space="preserve">which significantly affects their psychosocial behavior.  Bariatric surgery is one of the definite solutions for obesity. In this review, we will briefly discuss the general guidelines that should be considered before bariatric surgery. Also, we discuss the protocols of patients’ postoperative care and the management of medical disorders that must be considered after bariatric surgery.  </w:t>
      </w:r>
    </w:p>
    <w:p w:rsidR="000E3FA3" w:rsidRPr="002265DD" w:rsidRDefault="000E3FA3" w:rsidP="000E3FA3">
      <w:pPr>
        <w:spacing w:after="0" w:line="360" w:lineRule="auto"/>
        <w:jc w:val="both"/>
        <w:outlineLvl w:val="0"/>
        <w:rPr>
          <w:rFonts w:ascii="Book Antiqua" w:hAnsi="Book Antiqua" w:cs="Times New Roman"/>
          <w:b/>
          <w:kern w:val="36"/>
          <w:sz w:val="24"/>
          <w:szCs w:val="24"/>
          <w:lang w:eastAsia="zh-CN"/>
        </w:rPr>
      </w:pPr>
    </w:p>
    <w:p w:rsidR="000E3FA3" w:rsidRPr="000E3FA3" w:rsidRDefault="000E3FA3" w:rsidP="000E3FA3">
      <w:pPr>
        <w:spacing w:after="0" w:line="360" w:lineRule="auto"/>
        <w:jc w:val="both"/>
        <w:outlineLvl w:val="0"/>
        <w:rPr>
          <w:rFonts w:ascii="Book Antiqua" w:hAnsi="Book Antiqua" w:cs="Times New Roman"/>
          <w:bCs/>
          <w:color w:val="FF0000"/>
          <w:kern w:val="36"/>
          <w:sz w:val="24"/>
          <w:szCs w:val="24"/>
          <w:lang w:eastAsia="zh-CN"/>
        </w:rPr>
      </w:pPr>
      <w:r w:rsidRPr="002265DD">
        <w:rPr>
          <w:rFonts w:ascii="Book Antiqua" w:hAnsi="Book Antiqua" w:cs="Times New Roman"/>
          <w:kern w:val="36"/>
          <w:sz w:val="24"/>
          <w:szCs w:val="24"/>
        </w:rPr>
        <w:t xml:space="preserve">Abd Elrazek </w:t>
      </w:r>
      <w:r>
        <w:rPr>
          <w:rFonts w:ascii="Book Antiqua" w:hAnsi="Book Antiqua" w:cs="Times New Roman" w:hint="eastAsia"/>
          <w:kern w:val="36"/>
          <w:sz w:val="24"/>
          <w:szCs w:val="24"/>
          <w:lang w:eastAsia="zh-CN"/>
        </w:rPr>
        <w:t>AE</w:t>
      </w:r>
      <w:r w:rsidRPr="002265DD">
        <w:rPr>
          <w:rFonts w:ascii="Book Antiqua" w:hAnsi="Book Antiqua" w:cs="Times New Roman"/>
          <w:kern w:val="36"/>
          <w:sz w:val="24"/>
          <w:szCs w:val="24"/>
        </w:rPr>
        <w:t>MA</w:t>
      </w:r>
      <w:r>
        <w:rPr>
          <w:rFonts w:ascii="Book Antiqua" w:hAnsi="Book Antiqua" w:cs="Times New Roman" w:hint="eastAsia"/>
          <w:kern w:val="36"/>
          <w:sz w:val="24"/>
          <w:szCs w:val="24"/>
          <w:lang w:eastAsia="zh-CN"/>
        </w:rPr>
        <w:t xml:space="preserve">, </w:t>
      </w:r>
      <w:r w:rsidRPr="00A4511B">
        <w:rPr>
          <w:rFonts w:ascii="Book Antiqua" w:hAnsi="Book Antiqua" w:cs="Times New Roman"/>
          <w:kern w:val="36"/>
          <w:sz w:val="24"/>
          <w:szCs w:val="24"/>
        </w:rPr>
        <w:t>Elbanna</w:t>
      </w:r>
      <w:r>
        <w:rPr>
          <w:rFonts w:ascii="Book Antiqua" w:hAnsi="Book Antiqua" w:cs="Times New Roman"/>
          <w:kern w:val="36"/>
          <w:sz w:val="24"/>
          <w:szCs w:val="24"/>
          <w:lang w:eastAsia="zh-CN"/>
        </w:rPr>
        <w:t xml:space="preserve"> AS</w:t>
      </w:r>
      <w:r w:rsidRPr="00A4511B">
        <w:rPr>
          <w:rFonts w:ascii="Book Antiqua" w:hAnsi="Book Antiqua" w:cs="Times New Roman"/>
          <w:kern w:val="36"/>
          <w:sz w:val="24"/>
          <w:szCs w:val="24"/>
          <w:lang w:eastAsia="zh-CN"/>
        </w:rPr>
        <w:t>,</w:t>
      </w:r>
      <w:r w:rsidRPr="00A4511B">
        <w:rPr>
          <w:rFonts w:ascii="Book Antiqua" w:hAnsi="Book Antiqua" w:cs="Times New Roman"/>
          <w:bCs/>
          <w:kern w:val="36"/>
          <w:sz w:val="24"/>
          <w:szCs w:val="24"/>
        </w:rPr>
        <w:t xml:space="preserve"> </w:t>
      </w:r>
      <w:r w:rsidRPr="00A4511B">
        <w:rPr>
          <w:rFonts w:ascii="Book Antiqua" w:hAnsi="Book Antiqua" w:cs="Times New Roman"/>
          <w:kern w:val="36"/>
          <w:sz w:val="24"/>
          <w:szCs w:val="24"/>
        </w:rPr>
        <w:t>Bilasy</w:t>
      </w:r>
      <w:r>
        <w:rPr>
          <w:rFonts w:ascii="Book Antiqua" w:hAnsi="Book Antiqua" w:cs="Times New Roman" w:hint="eastAsia"/>
          <w:kern w:val="36"/>
          <w:sz w:val="24"/>
          <w:szCs w:val="24"/>
          <w:lang w:eastAsia="zh-CN"/>
        </w:rPr>
        <w:t xml:space="preserve"> </w:t>
      </w:r>
      <w:r>
        <w:rPr>
          <w:rFonts w:ascii="Book Antiqua" w:hAnsi="Book Antiqua" w:cs="Times New Roman"/>
          <w:kern w:val="36"/>
          <w:sz w:val="24"/>
          <w:szCs w:val="24"/>
          <w:lang w:eastAsia="zh-CN"/>
        </w:rPr>
        <w:t>SS</w:t>
      </w:r>
      <w:r>
        <w:rPr>
          <w:rFonts w:ascii="Book Antiqua" w:hAnsi="Book Antiqua" w:cs="Times New Roman" w:hint="eastAsia"/>
          <w:kern w:val="36"/>
          <w:sz w:val="24"/>
          <w:szCs w:val="24"/>
          <w:lang w:eastAsia="zh-CN"/>
        </w:rPr>
        <w:t xml:space="preserve">. </w:t>
      </w:r>
      <w:r w:rsidRPr="000E3FA3">
        <w:rPr>
          <w:rFonts w:ascii="Book Antiqua" w:hAnsi="Book Antiqua" w:cs="Times New Roman"/>
          <w:bCs/>
          <w:kern w:val="36"/>
          <w:sz w:val="24"/>
          <w:szCs w:val="24"/>
        </w:rPr>
        <w:t>Medical management of patients after bariatric surgery: Principles and guidelines</w:t>
      </w:r>
      <w:r>
        <w:rPr>
          <w:rFonts w:ascii="Book Antiqua" w:hAnsi="Book Antiqua" w:cs="Times New Roman" w:hint="eastAsia"/>
          <w:bCs/>
          <w:kern w:val="36"/>
          <w:sz w:val="24"/>
          <w:szCs w:val="24"/>
          <w:lang w:eastAsia="zh-CN"/>
        </w:rPr>
        <w:t xml:space="preserve">. </w:t>
      </w:r>
      <w:r w:rsidRPr="00C341A0">
        <w:rPr>
          <w:rFonts w:ascii="Book Antiqua" w:hAnsi="Book Antiqua"/>
          <w:i/>
          <w:iCs/>
          <w:sz w:val="24"/>
          <w:szCs w:val="24"/>
        </w:rPr>
        <w:t>World J Gastrointest Surg</w:t>
      </w:r>
      <w:r>
        <w:rPr>
          <w:rFonts w:ascii="Book Antiqua" w:hAnsi="Book Antiqua" w:hint="eastAsia"/>
          <w:iCs/>
          <w:sz w:val="24"/>
          <w:szCs w:val="24"/>
          <w:lang w:eastAsia="zh-CN"/>
        </w:rPr>
        <w:t xml:space="preserve"> 2014, In press</w:t>
      </w:r>
    </w:p>
    <w:p w:rsidR="000E3FA3" w:rsidRPr="000E3FA3" w:rsidRDefault="000E3FA3" w:rsidP="002265DD">
      <w:pPr>
        <w:autoSpaceDE w:val="0"/>
        <w:autoSpaceDN w:val="0"/>
        <w:adjustRightInd w:val="0"/>
        <w:spacing w:after="0" w:line="360" w:lineRule="auto"/>
        <w:jc w:val="both"/>
        <w:rPr>
          <w:rFonts w:ascii="Book Antiqua" w:hAnsi="Book Antiqua" w:cs="Times New Roman"/>
          <w:b/>
          <w:bCs/>
          <w:sz w:val="24"/>
          <w:szCs w:val="24"/>
          <w:lang w:eastAsia="zh-CN"/>
        </w:rPr>
      </w:pPr>
    </w:p>
    <w:p w:rsidR="00EB79E5" w:rsidRPr="002265DD" w:rsidRDefault="00EB79E5" w:rsidP="002265DD">
      <w:pPr>
        <w:autoSpaceDE w:val="0"/>
        <w:autoSpaceDN w:val="0"/>
        <w:adjustRightInd w:val="0"/>
        <w:spacing w:after="0" w:line="360" w:lineRule="auto"/>
        <w:jc w:val="both"/>
        <w:rPr>
          <w:rFonts w:ascii="Book Antiqua" w:hAnsi="Book Antiqua" w:cs="Times New Roman"/>
          <w:b/>
          <w:bCs/>
          <w:sz w:val="24"/>
          <w:szCs w:val="24"/>
          <w:lang w:eastAsia="zh-CN"/>
        </w:rPr>
      </w:pPr>
      <w:r w:rsidRPr="002265DD">
        <w:rPr>
          <w:rFonts w:ascii="Book Antiqua" w:hAnsi="Book Antiqua" w:cs="Times New Roman"/>
          <w:b/>
          <w:bCs/>
          <w:sz w:val="24"/>
          <w:szCs w:val="24"/>
        </w:rPr>
        <w:t>INTRODUCTION</w:t>
      </w:r>
    </w:p>
    <w:p w:rsidR="00EB79E5" w:rsidRPr="002265DD" w:rsidRDefault="00EB79E5" w:rsidP="004C24BA">
      <w:pPr>
        <w:spacing w:after="0" w:line="360" w:lineRule="auto"/>
        <w:jc w:val="both"/>
        <w:outlineLvl w:val="0"/>
        <w:rPr>
          <w:rFonts w:ascii="Book Antiqua" w:hAnsi="Book Antiqua" w:cs="Times New Roman"/>
          <w:b/>
          <w:bCs/>
          <w:sz w:val="24"/>
          <w:szCs w:val="24"/>
        </w:rPr>
      </w:pPr>
      <w:r w:rsidRPr="002265DD">
        <w:rPr>
          <w:rFonts w:ascii="Book Antiqua" w:hAnsi="Book Antiqua" w:cs="Times New Roman"/>
          <w:sz w:val="24"/>
          <w:szCs w:val="24"/>
        </w:rPr>
        <w:t>Obesity is a chronic disease that impairs</w:t>
      </w:r>
      <w:r>
        <w:rPr>
          <w:rFonts w:ascii="Book Antiqua" w:hAnsi="Book Antiqua" w:cs="Times New Roman"/>
          <w:sz w:val="24"/>
          <w:szCs w:val="24"/>
        </w:rPr>
        <w:t xml:space="preserve"> health-related quality of life</w:t>
      </w:r>
      <w:r>
        <w:rPr>
          <w:rFonts w:ascii="Book Antiqua" w:hAnsi="Book Antiqua" w:cs="Times New Roman"/>
          <w:sz w:val="24"/>
          <w:szCs w:val="24"/>
          <w:lang w:eastAsia="zh-CN"/>
        </w:rPr>
        <w:t xml:space="preserve"> </w:t>
      </w:r>
      <w:r w:rsidRPr="002265DD">
        <w:rPr>
          <w:rFonts w:ascii="Book Antiqua" w:hAnsi="Book Antiqua" w:cs="Times New Roman"/>
          <w:sz w:val="24"/>
          <w:szCs w:val="24"/>
        </w:rPr>
        <w:t xml:space="preserve">in adolescents and children. In 2010, overweight and </w:t>
      </w:r>
      <w:r w:rsidRPr="002265DD">
        <w:rPr>
          <w:rStyle w:val="highlight"/>
          <w:rFonts w:ascii="Book Antiqua" w:hAnsi="Book Antiqua" w:cs="Times New Roman"/>
          <w:sz w:val="24"/>
          <w:szCs w:val="24"/>
        </w:rPr>
        <w:t>obesity</w:t>
      </w:r>
      <w:r w:rsidRPr="002265DD">
        <w:rPr>
          <w:rFonts w:ascii="Book Antiqua" w:hAnsi="Book Antiqua" w:cs="Times New Roman"/>
          <w:sz w:val="24"/>
          <w:szCs w:val="24"/>
        </w:rPr>
        <w:t xml:space="preserve"> were estimated to cause 3.4 million deaths, 3.9% of years of life loss, and 3.8% of disability-adjusted life-years </w:t>
      </w:r>
      <w:r w:rsidRPr="002265DD">
        <w:rPr>
          <w:rStyle w:val="highlight"/>
          <w:rFonts w:ascii="Book Antiqua" w:hAnsi="Book Antiqua" w:cs="Times New Roman"/>
          <w:sz w:val="24"/>
          <w:szCs w:val="24"/>
        </w:rPr>
        <w:t>worldwide</w:t>
      </w:r>
      <w:r w:rsidRPr="002265DD">
        <w:rPr>
          <w:rFonts w:ascii="Book Antiqua" w:hAnsi="Book Antiqua" w:cs="Times New Roman"/>
          <w:sz w:val="24"/>
          <w:szCs w:val="24"/>
        </w:rPr>
        <w:t>. Obesity is increasing in prevalence, currently,</w:t>
      </w:r>
      <w:r w:rsidRPr="002265DD">
        <w:rPr>
          <w:rStyle w:val="Heading1Char"/>
          <w:rFonts w:ascii="Book Antiqua" w:hAnsi="Book Antiqua" w:cs="Times New Roman"/>
          <w:bCs/>
          <w:sz w:val="24"/>
          <w:szCs w:val="24"/>
        </w:rPr>
        <w:t xml:space="preserve"> </w:t>
      </w:r>
      <w:r w:rsidRPr="002265DD">
        <w:rPr>
          <w:rFonts w:ascii="Book Antiqua" w:hAnsi="Book Antiqua" w:cs="Times New Roman"/>
          <w:sz w:val="24"/>
          <w:szCs w:val="24"/>
        </w:rPr>
        <w:t>the proportion of adults with a body-mass index (BMI) of 25 kg/m</w:t>
      </w:r>
      <w:r w:rsidRPr="002265DD">
        <w:rPr>
          <w:rFonts w:ascii="Book Antiqua" w:hAnsi="Book Antiqua" w:cs="Times New Roman"/>
          <w:sz w:val="24"/>
          <w:szCs w:val="24"/>
          <w:vertAlign w:val="superscript"/>
        </w:rPr>
        <w:t>2</w:t>
      </w:r>
      <w:r w:rsidRPr="002265DD">
        <w:rPr>
          <w:rFonts w:ascii="Book Antiqua" w:hAnsi="Book Antiqua" w:cs="Times New Roman"/>
          <w:sz w:val="24"/>
          <w:szCs w:val="24"/>
        </w:rPr>
        <w:t xml:space="preserve"> or greater is 36.9 % in men and 38.0% in women worldwide</w:t>
      </w:r>
      <w:r w:rsidRPr="002265DD">
        <w:rPr>
          <w:rFonts w:ascii="Book Antiqua" w:eastAsia="ScalaLancetPro" w:hAnsi="Book Antiqua" w:cs="Times New Roman"/>
          <w:sz w:val="24"/>
          <w:szCs w:val="24"/>
          <w:vertAlign w:val="superscript"/>
        </w:rPr>
        <w:t>[1]</w:t>
      </w:r>
      <w:r w:rsidRPr="002265DD">
        <w:rPr>
          <w:rFonts w:ascii="Book Antiqua" w:hAnsi="Book Antiqua" w:cs="Times New Roman"/>
          <w:sz w:val="24"/>
          <w:szCs w:val="24"/>
        </w:rPr>
        <w:t>.</w:t>
      </w:r>
      <w:r w:rsidRPr="002265DD">
        <w:rPr>
          <w:rFonts w:ascii="Book Antiqua" w:eastAsia="ScalaLancetPro" w:hAnsi="Book Antiqua" w:cs="Times New Roman"/>
          <w:sz w:val="24"/>
          <w:szCs w:val="24"/>
        </w:rPr>
        <w:t xml:space="preserve"> Attempts to explain the large increase in obesity in the past 30 years focused on several potential contributors including increase in caloric intake, changes in the composition of diet, decrease in the levels of physical activity and changes in the gut microbiome</w:t>
      </w:r>
      <w:r w:rsidRPr="002265DD">
        <w:rPr>
          <w:rFonts w:ascii="Book Antiqua" w:hAnsi="Book Antiqua" w:cs="Times New Roman"/>
          <w:sz w:val="24"/>
          <w:szCs w:val="24"/>
        </w:rPr>
        <w:t xml:space="preserve">. More than 50% of the obese individuals in the world are located in ten countries (listed in order of number of obese individuals): </w:t>
      </w:r>
      <w:r>
        <w:rPr>
          <w:rFonts w:ascii="Book Antiqua" w:hAnsi="Book Antiqua" w:cs="Times New Roman"/>
          <w:sz w:val="24"/>
          <w:szCs w:val="24"/>
          <w:lang w:eastAsia="zh-CN"/>
        </w:rPr>
        <w:t>United States</w:t>
      </w:r>
      <w:r w:rsidRPr="002265DD">
        <w:rPr>
          <w:rFonts w:ascii="Book Antiqua" w:hAnsi="Book Antiqua" w:cs="Times New Roman"/>
          <w:sz w:val="24"/>
          <w:szCs w:val="24"/>
        </w:rPr>
        <w:t xml:space="preserve">, China, India, Russia, Brazil, Mexico, Egypt, Germany, Pakistan and Indonesia. </w:t>
      </w:r>
      <w:r w:rsidRPr="002265DD">
        <w:rPr>
          <w:rFonts w:ascii="Book Antiqua" w:eastAsia="ScalaLancetPro" w:hAnsi="Book Antiqua" w:cs="Times New Roman"/>
          <w:sz w:val="24"/>
          <w:szCs w:val="24"/>
        </w:rPr>
        <w:t>Although age-standardized rates were lower in developing than in developed countries overall, 62% of the world’s obese individuals live in developing countries.</w:t>
      </w:r>
      <w:r w:rsidRPr="002265DD">
        <w:rPr>
          <w:rFonts w:ascii="Book Antiqua" w:hAnsi="Book Antiqua" w:cs="Times New Roman"/>
          <w:sz w:val="24"/>
          <w:szCs w:val="24"/>
        </w:rPr>
        <w:t xml:space="preserve"> Recently, </w:t>
      </w:r>
      <w:r>
        <w:rPr>
          <w:rFonts w:ascii="Book Antiqua" w:hAnsi="Book Antiqua" w:cs="Times New Roman"/>
          <w:sz w:val="24"/>
          <w:szCs w:val="24"/>
          <w:lang w:eastAsia="zh-CN"/>
        </w:rPr>
        <w:t>United States</w:t>
      </w:r>
      <w:r w:rsidRPr="002265DD">
        <w:rPr>
          <w:rFonts w:ascii="Book Antiqua" w:hAnsi="Book Antiqua" w:cs="Times New Roman"/>
          <w:sz w:val="24"/>
          <w:szCs w:val="24"/>
        </w:rPr>
        <w:t xml:space="preserve"> accounted for 13% of obese people worldwide, the prevalence of obesity was 31.7 and 33.9 % among adult men and women, respectively. In Canada 21.9 % of men and 20.5% of women are obese. Reported prevalence rates of obesity include: 27.5% of men and 29.8% of women in Australia, 24.5% of men and 25.4% of women in the U</w:t>
      </w:r>
      <w:r>
        <w:rPr>
          <w:rFonts w:ascii="Book Antiqua" w:hAnsi="Book Antiqua" w:cs="Times New Roman"/>
          <w:sz w:val="24"/>
          <w:szCs w:val="24"/>
          <w:lang w:eastAsia="zh-CN"/>
        </w:rPr>
        <w:t>nited Kingdom</w:t>
      </w:r>
      <w:r w:rsidRPr="002265DD">
        <w:rPr>
          <w:rFonts w:ascii="Book Antiqua" w:hAnsi="Book Antiqua" w:cs="Times New Roman"/>
          <w:sz w:val="24"/>
          <w:szCs w:val="24"/>
        </w:rPr>
        <w:t>, in Germany 21.9% of men and 22.5% of women, in Mexico 20.6% of men and 32.7% of women, in South Africa 13.5% of men and 42% of women, in Egypt 26.4% of men and 48.4% of women, in Saudi Arabia 30% of men and 44.4% of women and in Kuwait 43.4% of</w:t>
      </w:r>
      <w:r>
        <w:rPr>
          <w:rFonts w:ascii="Book Antiqua" w:hAnsi="Book Antiqua" w:cs="Times New Roman"/>
          <w:sz w:val="24"/>
          <w:szCs w:val="24"/>
        </w:rPr>
        <w:t xml:space="preserve"> men and 58.6% of women, Table 1, Figure 1</w:t>
      </w:r>
      <w:r w:rsidRPr="002265DD">
        <w:rPr>
          <w:rFonts w:ascii="Book Antiqua" w:hAnsi="Book Antiqua" w:cs="Times New Roman"/>
          <w:sz w:val="24"/>
          <w:szCs w:val="24"/>
          <w:vertAlign w:val="superscript"/>
        </w:rPr>
        <w:t>[2]</w:t>
      </w:r>
      <w:r w:rsidRPr="002265DD">
        <w:rPr>
          <w:rFonts w:ascii="Book Antiqua" w:hAnsi="Book Antiqua" w:cs="Times New Roman"/>
          <w:sz w:val="24"/>
          <w:szCs w:val="24"/>
        </w:rPr>
        <w:t>. There are several well-established health hazards associated with obesity</w:t>
      </w:r>
      <w:r>
        <w:rPr>
          <w:rFonts w:ascii="Book Antiqua" w:hAnsi="Book Antiqua" w:cs="Times New Roman"/>
          <w:sz w:val="24"/>
          <w:szCs w:val="24"/>
          <w:lang w:eastAsia="zh-CN"/>
        </w:rPr>
        <w:t>,</w:t>
      </w:r>
      <w:r w:rsidRPr="002265DD">
        <w:rPr>
          <w:rFonts w:ascii="Book Antiqua" w:hAnsi="Book Antiqua" w:cs="Times New Roman"/>
          <w:sz w:val="24"/>
          <w:szCs w:val="24"/>
        </w:rPr>
        <w:t xml:space="preserve"> </w:t>
      </w:r>
      <w:r w:rsidRPr="004C24BA">
        <w:rPr>
          <w:rFonts w:ascii="Book Antiqua" w:hAnsi="Book Antiqua" w:cs="Times New Roman"/>
          <w:i/>
          <w:sz w:val="24"/>
          <w:szCs w:val="24"/>
        </w:rPr>
        <w:t>e.g.</w:t>
      </w:r>
      <w:r w:rsidRPr="004C24BA">
        <w:rPr>
          <w:rFonts w:ascii="Book Antiqua" w:hAnsi="Book Antiqua" w:cs="Times New Roman"/>
          <w:i/>
          <w:sz w:val="24"/>
          <w:szCs w:val="24"/>
          <w:lang w:eastAsia="zh-CN"/>
        </w:rPr>
        <w:t>,</w:t>
      </w:r>
      <w:r w:rsidRPr="002265DD">
        <w:rPr>
          <w:rFonts w:ascii="Book Antiqua" w:hAnsi="Book Antiqua" w:cs="Times New Roman"/>
          <w:sz w:val="24"/>
          <w:szCs w:val="24"/>
        </w:rPr>
        <w:t xml:space="preserve"> </w:t>
      </w:r>
      <w:r>
        <w:rPr>
          <w:rFonts w:ascii="Book Antiqua" w:hAnsi="Book Antiqua" w:cs="Times New Roman"/>
          <w:sz w:val="24"/>
          <w:szCs w:val="24"/>
          <w:lang w:eastAsia="zh-CN"/>
        </w:rPr>
        <w:t>n</w:t>
      </w:r>
      <w:r w:rsidRPr="002265DD">
        <w:rPr>
          <w:rFonts w:ascii="Book Antiqua" w:hAnsi="Book Antiqua" w:cs="Times New Roman"/>
          <w:sz w:val="24"/>
          <w:szCs w:val="24"/>
        </w:rPr>
        <w:t>onalcoholic steatohepatitis (NASH), t</w:t>
      </w:r>
      <w:r>
        <w:rPr>
          <w:rFonts w:ascii="Book Antiqua" w:hAnsi="Book Antiqua" w:cs="Times New Roman"/>
          <w:sz w:val="24"/>
          <w:szCs w:val="24"/>
        </w:rPr>
        <w:t xml:space="preserve">ype 2 diabetes, heart disease, </w:t>
      </w:r>
      <w:r w:rsidRPr="002265DD">
        <w:rPr>
          <w:rFonts w:ascii="Book Antiqua" w:hAnsi="Book Antiqua" w:cs="Times New Roman"/>
          <w:sz w:val="24"/>
          <w:szCs w:val="24"/>
        </w:rPr>
        <w:t xml:space="preserve">chronic kidney disease, </w:t>
      </w:r>
      <w:r>
        <w:rPr>
          <w:rFonts w:ascii="Book Antiqua" w:hAnsi="Book Antiqua" w:cs="Times New Roman"/>
          <w:sz w:val="24"/>
          <w:szCs w:val="24"/>
          <w:lang w:eastAsia="zh-CN"/>
        </w:rPr>
        <w:t>g</w:t>
      </w:r>
      <w:r w:rsidRPr="002265DD">
        <w:rPr>
          <w:rFonts w:ascii="Book Antiqua" w:hAnsi="Book Antiqua" w:cs="Times New Roman"/>
          <w:sz w:val="24"/>
          <w:szCs w:val="24"/>
        </w:rPr>
        <w:t xml:space="preserve">astroesophageal </w:t>
      </w:r>
      <w:r>
        <w:rPr>
          <w:rFonts w:ascii="Book Antiqua" w:hAnsi="Book Antiqua" w:cs="Times New Roman"/>
          <w:sz w:val="24"/>
          <w:szCs w:val="24"/>
          <w:lang w:eastAsia="zh-CN"/>
        </w:rPr>
        <w:t>r</w:t>
      </w:r>
      <w:r w:rsidRPr="002265DD">
        <w:rPr>
          <w:rFonts w:ascii="Book Antiqua" w:hAnsi="Book Antiqua" w:cs="Times New Roman"/>
          <w:sz w:val="24"/>
          <w:szCs w:val="24"/>
        </w:rPr>
        <w:t xml:space="preserve">eflux </w:t>
      </w:r>
      <w:r>
        <w:rPr>
          <w:rFonts w:ascii="Book Antiqua" w:hAnsi="Book Antiqua" w:cs="Times New Roman"/>
          <w:sz w:val="24"/>
          <w:szCs w:val="24"/>
          <w:lang w:eastAsia="zh-CN"/>
        </w:rPr>
        <w:t>d</w:t>
      </w:r>
      <w:r w:rsidRPr="002265DD">
        <w:rPr>
          <w:rFonts w:ascii="Book Antiqua" w:hAnsi="Book Antiqua" w:cs="Times New Roman"/>
          <w:sz w:val="24"/>
          <w:szCs w:val="24"/>
        </w:rPr>
        <w:t xml:space="preserve">isease, </w:t>
      </w:r>
      <w:r w:rsidRPr="004C24BA">
        <w:rPr>
          <w:rFonts w:ascii="Book Antiqua" w:hAnsi="Book Antiqua" w:cs="Times New Roman"/>
          <w:bCs/>
          <w:sz w:val="24"/>
          <w:szCs w:val="24"/>
          <w:lang w:eastAsia="zh-CN"/>
        </w:rPr>
        <w:t>g</w:t>
      </w:r>
      <w:r w:rsidRPr="004C24BA">
        <w:rPr>
          <w:rFonts w:ascii="Book Antiqua" w:hAnsi="Book Antiqua" w:cs="Times New Roman"/>
          <w:bCs/>
          <w:sz w:val="24"/>
          <w:szCs w:val="24"/>
        </w:rPr>
        <w:t>astrointestinal</w:t>
      </w:r>
    </w:p>
    <w:p w:rsidR="00EB79E5" w:rsidRDefault="00EB79E5" w:rsidP="002265DD">
      <w:pPr>
        <w:autoSpaceDE w:val="0"/>
        <w:autoSpaceDN w:val="0"/>
        <w:adjustRightInd w:val="0"/>
        <w:spacing w:after="0" w:line="360" w:lineRule="auto"/>
        <w:jc w:val="both"/>
        <w:rPr>
          <w:rFonts w:ascii="Book Antiqua" w:hAnsi="Book Antiqua" w:cs="Times New Roman"/>
          <w:sz w:val="24"/>
          <w:szCs w:val="24"/>
          <w:lang w:eastAsia="zh-CN"/>
        </w:rPr>
      </w:pPr>
      <w:r w:rsidRPr="002265DD">
        <w:rPr>
          <w:rFonts w:ascii="Book Antiqua" w:hAnsi="Book Antiqua" w:cs="Times New Roman"/>
          <w:sz w:val="24"/>
          <w:szCs w:val="24"/>
        </w:rPr>
        <w:t xml:space="preserve"> motility disorders, sexual disorders, cerebrovascular stroke, certain cancers, osteoarthritis, depression and others</w:t>
      </w:r>
      <w:r w:rsidRPr="004C24BA">
        <w:rPr>
          <w:rFonts w:ascii="Book Antiqua" w:hAnsi="Book Antiqua" w:cs="Times New Roman"/>
          <w:bCs/>
          <w:sz w:val="24"/>
          <w:szCs w:val="24"/>
          <w:vertAlign w:val="superscript"/>
        </w:rPr>
        <w:t>[3-10]</w:t>
      </w:r>
      <w:r w:rsidRPr="004C24BA">
        <w:rPr>
          <w:rFonts w:ascii="Book Antiqua" w:hAnsi="Book Antiqua" w:cs="Times New Roman"/>
          <w:sz w:val="24"/>
          <w:szCs w:val="24"/>
        </w:rPr>
        <w:t>.</w:t>
      </w:r>
      <w:r w:rsidRPr="002265DD">
        <w:rPr>
          <w:rFonts w:ascii="Book Antiqua" w:hAnsi="Book Antiqua" w:cs="Times New Roman"/>
          <w:sz w:val="24"/>
          <w:szCs w:val="24"/>
        </w:rPr>
        <w:t xml:space="preserve"> The risk of development of such complications rises with the increase of adiposity, while weight loss can reduce the risk. Bariatric surgery could be the definitive clue in many situations</w:t>
      </w:r>
      <w:r w:rsidRPr="004C24BA">
        <w:rPr>
          <w:rFonts w:ascii="Book Antiqua" w:hAnsi="Book Antiqua" w:cs="Times New Roman"/>
          <w:bCs/>
          <w:sz w:val="24"/>
          <w:szCs w:val="24"/>
          <w:vertAlign w:val="superscript"/>
        </w:rPr>
        <w:t>[11-15]</w:t>
      </w:r>
      <w:r w:rsidRPr="004C24BA">
        <w:rPr>
          <w:rFonts w:ascii="Book Antiqua" w:hAnsi="Book Antiqua" w:cs="Times New Roman"/>
          <w:bCs/>
          <w:sz w:val="24"/>
          <w:szCs w:val="24"/>
        </w:rPr>
        <w:t>.</w:t>
      </w:r>
      <w:r w:rsidRPr="002265DD">
        <w:rPr>
          <w:rFonts w:ascii="Book Antiqua" w:hAnsi="Book Antiqua" w:cs="Times New Roman"/>
          <w:sz w:val="24"/>
          <w:szCs w:val="24"/>
        </w:rPr>
        <w:t xml:space="preserve"> Bariatric surgery is one of the fastest growing operative procedures performed wo</w:t>
      </w:r>
      <w:r>
        <w:rPr>
          <w:rFonts w:ascii="Book Antiqua" w:hAnsi="Book Antiqua" w:cs="Times New Roman"/>
          <w:sz w:val="24"/>
          <w:szCs w:val="24"/>
        </w:rPr>
        <w:t>rldwide, with an estimated &gt;</w:t>
      </w:r>
      <w:r>
        <w:rPr>
          <w:rFonts w:ascii="Book Antiqua" w:hAnsi="Book Antiqua" w:cs="Times New Roman"/>
          <w:sz w:val="24"/>
          <w:szCs w:val="24"/>
          <w:lang w:eastAsia="zh-CN"/>
        </w:rPr>
        <w:t xml:space="preserve"> </w:t>
      </w:r>
      <w:r>
        <w:rPr>
          <w:rFonts w:ascii="Book Antiqua" w:hAnsi="Book Antiqua" w:cs="Times New Roman"/>
          <w:sz w:val="24"/>
          <w:szCs w:val="24"/>
        </w:rPr>
        <w:t>340</w:t>
      </w:r>
      <w:r w:rsidRPr="002265DD">
        <w:rPr>
          <w:rFonts w:ascii="Book Antiqua" w:hAnsi="Book Antiqua" w:cs="Times New Roman"/>
          <w:sz w:val="24"/>
          <w:szCs w:val="24"/>
        </w:rPr>
        <w:t>000 operations performed in 2011. While the absolute growth rate of bariatric surgery in Asia was 449 % between 2005 and 2009, the numbers of procedures performed in the United States</w:t>
      </w:r>
      <w:r>
        <w:rPr>
          <w:rFonts w:ascii="Book Antiqua" w:hAnsi="Book Antiqua" w:cs="Times New Roman"/>
          <w:sz w:val="24"/>
          <w:szCs w:val="24"/>
        </w:rPr>
        <w:t xml:space="preserve"> plateaued at approximately 200</w:t>
      </w:r>
      <w:r w:rsidRPr="002265DD">
        <w:rPr>
          <w:rFonts w:ascii="Book Antiqua" w:hAnsi="Book Antiqua" w:cs="Times New Roman"/>
          <w:sz w:val="24"/>
          <w:szCs w:val="24"/>
        </w:rPr>
        <w:t>000 operations per year</w:t>
      </w:r>
      <w:r w:rsidRPr="002265DD">
        <w:rPr>
          <w:rFonts w:ascii="Book Antiqua" w:hAnsi="Book Antiqua" w:cs="Times New Roman"/>
          <w:sz w:val="24"/>
          <w:szCs w:val="24"/>
          <w:vertAlign w:val="superscript"/>
        </w:rPr>
        <w:t>[16</w:t>
      </w:r>
      <w:r>
        <w:rPr>
          <w:rFonts w:ascii="Book Antiqua" w:hAnsi="Book Antiqua" w:cs="Times New Roman"/>
          <w:sz w:val="24"/>
          <w:szCs w:val="24"/>
          <w:vertAlign w:val="superscript"/>
          <w:lang w:eastAsia="zh-CN"/>
        </w:rPr>
        <w:t>,</w:t>
      </w:r>
      <w:r w:rsidRPr="002265DD">
        <w:rPr>
          <w:rFonts w:ascii="Book Antiqua" w:hAnsi="Book Antiqua" w:cs="Times New Roman"/>
          <w:sz w:val="24"/>
          <w:szCs w:val="24"/>
          <w:vertAlign w:val="superscript"/>
        </w:rPr>
        <w:t>17]</w:t>
      </w:r>
      <w:r w:rsidRPr="002265DD">
        <w:rPr>
          <w:rFonts w:ascii="Book Antiqua" w:hAnsi="Book Antiqua" w:cs="Times New Roman"/>
          <w:sz w:val="24"/>
          <w:szCs w:val="24"/>
        </w:rPr>
        <w:t xml:space="preserve">. Starting in 2006, the Center for Medicare and Medicaid Services, </w:t>
      </w:r>
      <w:r>
        <w:rPr>
          <w:rFonts w:ascii="Book Antiqua" w:hAnsi="Book Antiqua" w:cs="Times New Roman"/>
          <w:sz w:val="24"/>
          <w:szCs w:val="24"/>
          <w:lang w:eastAsia="zh-CN"/>
        </w:rPr>
        <w:t>United States</w:t>
      </w:r>
      <w:r w:rsidRPr="002265DD">
        <w:rPr>
          <w:rFonts w:ascii="Book Antiqua" w:hAnsi="Book Antiqua" w:cs="Times New Roman"/>
          <w:sz w:val="24"/>
          <w:szCs w:val="24"/>
        </w:rPr>
        <w:t>, restricted the coverage of bariatric surgery to hospitals designated as “Centers of Excellence” by two major professional organizations</w:t>
      </w:r>
      <w:r w:rsidRPr="002265DD">
        <w:rPr>
          <w:rFonts w:ascii="Book Antiqua" w:hAnsi="Book Antiqua" w:cs="Times New Roman"/>
          <w:sz w:val="24"/>
          <w:szCs w:val="24"/>
          <w:vertAlign w:val="superscript"/>
        </w:rPr>
        <w:t>[18]</w:t>
      </w:r>
      <w:r w:rsidRPr="002265DD">
        <w:rPr>
          <w:rFonts w:ascii="Book Antiqua" w:hAnsi="Book Antiqua" w:cs="Times New Roman"/>
          <w:sz w:val="24"/>
          <w:szCs w:val="24"/>
        </w:rPr>
        <w:t>. Medical management and follow up of patients who have undergone bariatric surgery is a challenge due to post operative complications.</w:t>
      </w:r>
    </w:p>
    <w:p w:rsidR="00EB79E5" w:rsidRPr="004C24BA" w:rsidRDefault="00EB79E5" w:rsidP="002265DD">
      <w:pPr>
        <w:autoSpaceDE w:val="0"/>
        <w:autoSpaceDN w:val="0"/>
        <w:adjustRightInd w:val="0"/>
        <w:spacing w:after="0" w:line="360" w:lineRule="auto"/>
        <w:jc w:val="both"/>
        <w:rPr>
          <w:rFonts w:ascii="Book Antiqua" w:hAnsi="Book Antiqua" w:cs="Times New Roman"/>
          <w:sz w:val="24"/>
          <w:szCs w:val="24"/>
          <w:lang w:eastAsia="zh-CN"/>
        </w:rPr>
      </w:pPr>
    </w:p>
    <w:p w:rsidR="00EB79E5" w:rsidRPr="002265DD" w:rsidRDefault="00EB79E5" w:rsidP="002265DD">
      <w:pPr>
        <w:autoSpaceDE w:val="0"/>
        <w:autoSpaceDN w:val="0"/>
        <w:adjustRightInd w:val="0"/>
        <w:spacing w:after="0" w:line="360" w:lineRule="auto"/>
        <w:jc w:val="both"/>
        <w:rPr>
          <w:rFonts w:ascii="Book Antiqua" w:hAnsi="Book Antiqua" w:cs="Times New Roman"/>
          <w:b/>
          <w:bCs/>
          <w:sz w:val="24"/>
          <w:szCs w:val="24"/>
        </w:rPr>
      </w:pPr>
      <w:r w:rsidRPr="002265DD">
        <w:rPr>
          <w:rFonts w:ascii="Book Antiqua" w:hAnsi="Book Antiqua" w:cs="Times New Roman"/>
          <w:b/>
          <w:bCs/>
          <w:sz w:val="24"/>
          <w:szCs w:val="24"/>
        </w:rPr>
        <w:t>G</w:t>
      </w:r>
      <w:r>
        <w:rPr>
          <w:rFonts w:ascii="Book Antiqua" w:hAnsi="Book Antiqua" w:cs="Times New Roman"/>
          <w:b/>
          <w:bCs/>
          <w:sz w:val="24"/>
          <w:szCs w:val="24"/>
        </w:rPr>
        <w:t>ENERAL GUIDELINES FOR SURGEONS</w:t>
      </w:r>
      <w:r w:rsidRPr="002265DD">
        <w:rPr>
          <w:rFonts w:ascii="Book Antiqua" w:hAnsi="Book Antiqua" w:cs="Times New Roman"/>
          <w:b/>
          <w:bCs/>
          <w:sz w:val="24"/>
          <w:szCs w:val="24"/>
        </w:rPr>
        <w:t>/G</w:t>
      </w:r>
      <w:r>
        <w:rPr>
          <w:rFonts w:ascii="Book Antiqua" w:hAnsi="Book Antiqua" w:cs="Times New Roman"/>
          <w:b/>
          <w:bCs/>
          <w:sz w:val="24"/>
          <w:szCs w:val="24"/>
        </w:rPr>
        <w:t>ASTROENTEROLOGIST</w:t>
      </w:r>
      <w:r w:rsidR="0027604D">
        <w:rPr>
          <w:rFonts w:ascii="Book Antiqua" w:hAnsi="Book Antiqua" w:cs="Times New Roman"/>
          <w:b/>
          <w:bCs/>
          <w:sz w:val="24"/>
          <w:szCs w:val="24"/>
        </w:rPr>
        <w:t>S</w:t>
      </w:r>
    </w:p>
    <w:p w:rsidR="00EB79E5" w:rsidRPr="002265DD" w:rsidRDefault="00EB79E5" w:rsidP="00B11E5F">
      <w:pPr>
        <w:autoSpaceDE w:val="0"/>
        <w:autoSpaceDN w:val="0"/>
        <w:adjustRightInd w:val="0"/>
        <w:spacing w:after="0" w:line="360" w:lineRule="auto"/>
        <w:jc w:val="both"/>
        <w:rPr>
          <w:rFonts w:ascii="Book Antiqua" w:hAnsi="Book Antiqua" w:cs="Times New Roman"/>
          <w:sz w:val="24"/>
          <w:szCs w:val="24"/>
          <w:lang w:eastAsia="zh-CN"/>
        </w:rPr>
      </w:pPr>
      <w:r w:rsidRPr="002265DD">
        <w:rPr>
          <w:rFonts w:ascii="Book Antiqua" w:hAnsi="Book Antiqua" w:cs="Times New Roman"/>
          <w:sz w:val="24"/>
          <w:szCs w:val="24"/>
        </w:rPr>
        <w:t xml:space="preserve">A well skilled physician or a surgeon </w:t>
      </w:r>
      <w:r>
        <w:rPr>
          <w:rFonts w:ascii="Book Antiqua" w:hAnsi="Book Antiqua" w:cs="Times New Roman"/>
          <w:sz w:val="24"/>
          <w:szCs w:val="24"/>
        </w:rPr>
        <w:t>has to consider the followings:</w:t>
      </w:r>
      <w:r>
        <w:rPr>
          <w:rFonts w:ascii="Book Antiqua" w:hAnsi="Book Antiqua" w:cs="Times New Roman"/>
          <w:sz w:val="24"/>
          <w:szCs w:val="24"/>
          <w:lang w:eastAsia="zh-CN"/>
        </w:rPr>
        <w:t xml:space="preserve"> (1) </w:t>
      </w:r>
      <w:r w:rsidRPr="002265DD">
        <w:rPr>
          <w:rFonts w:ascii="Book Antiqua" w:hAnsi="Book Antiqua" w:cs="Times New Roman"/>
          <w:sz w:val="24"/>
          <w:szCs w:val="24"/>
        </w:rPr>
        <w:t>as the prevalence of obesity increase</w:t>
      </w:r>
      <w:r>
        <w:rPr>
          <w:rFonts w:ascii="Book Antiqua" w:hAnsi="Book Antiqua" w:cs="Times New Roman"/>
          <w:sz w:val="24"/>
          <w:szCs w:val="24"/>
        </w:rPr>
        <w:t>s</w:t>
      </w:r>
      <w:r w:rsidRPr="002265DD">
        <w:rPr>
          <w:rFonts w:ascii="Book Antiqua" w:hAnsi="Book Antiqua" w:cs="Times New Roman"/>
          <w:sz w:val="24"/>
          <w:szCs w:val="24"/>
        </w:rPr>
        <w:t xml:space="preserve"> so does the prevalence of the comorbidities associated with obesity. Losing weight means overcoming illness at the present, complications in future and alleviating the economic burden in the present and future</w:t>
      </w:r>
      <w:r>
        <w:rPr>
          <w:rFonts w:ascii="Book Antiqua" w:hAnsi="Book Antiqua" w:cs="Times New Roman"/>
          <w:sz w:val="24"/>
          <w:szCs w:val="24"/>
          <w:lang w:eastAsia="zh-CN"/>
        </w:rPr>
        <w:t xml:space="preserve">; (2) </w:t>
      </w:r>
      <w:r w:rsidRPr="002265DD">
        <w:rPr>
          <w:rFonts w:ascii="Book Antiqua" w:hAnsi="Book Antiqua" w:cs="Times New Roman"/>
          <w:sz w:val="24"/>
          <w:szCs w:val="24"/>
        </w:rPr>
        <w:t xml:space="preserve">Overweight; </w:t>
      </w:r>
      <w:r w:rsidRPr="004C24BA">
        <w:rPr>
          <w:rFonts w:ascii="Book Antiqua" w:hAnsi="Book Antiqua" w:cs="Times New Roman"/>
          <w:iCs/>
          <w:sz w:val="24"/>
          <w:szCs w:val="24"/>
        </w:rPr>
        <w:t>BMI between 25 and 30</w:t>
      </w:r>
      <w:r w:rsidRPr="002265DD">
        <w:rPr>
          <w:rFonts w:ascii="Book Antiqua" w:hAnsi="Book Antiqua" w:cs="Times New Roman"/>
          <w:i/>
          <w:iCs/>
          <w:sz w:val="24"/>
          <w:szCs w:val="24"/>
        </w:rPr>
        <w:t>,</w:t>
      </w:r>
      <w:r w:rsidRPr="002265DD">
        <w:rPr>
          <w:rFonts w:ascii="Book Antiqua" w:hAnsi="Book Antiqua" w:cs="Times New Roman"/>
          <w:sz w:val="24"/>
          <w:szCs w:val="24"/>
        </w:rPr>
        <w:t xml:space="preserve"> technically refers to excessive body weight, whereas "obesity</w:t>
      </w:r>
      <w:r w:rsidRPr="002265DD">
        <w:rPr>
          <w:rFonts w:ascii="Book Antiqua" w:hAnsi="Book Antiqua" w:cs="Times New Roman"/>
          <w:i/>
          <w:iCs/>
          <w:sz w:val="24"/>
          <w:szCs w:val="24"/>
        </w:rPr>
        <w:t xml:space="preserve">” </w:t>
      </w:r>
      <w:r w:rsidRPr="0002083E">
        <w:rPr>
          <w:rFonts w:ascii="Book Antiqua" w:hAnsi="Book Antiqua" w:cs="Times New Roman"/>
          <w:iCs/>
          <w:sz w:val="24"/>
          <w:szCs w:val="24"/>
        </w:rPr>
        <w:t>BMI</w:t>
      </w:r>
      <w:r w:rsidRPr="002265DD">
        <w:rPr>
          <w:rFonts w:ascii="Book Antiqua" w:hAnsi="Book Antiqua" w:cs="Times New Roman"/>
          <w:i/>
          <w:iCs/>
          <w:sz w:val="24"/>
          <w:szCs w:val="24"/>
        </w:rPr>
        <w:t xml:space="preserve"> ≥</w:t>
      </w:r>
      <w:r>
        <w:rPr>
          <w:rFonts w:ascii="Book Antiqua" w:hAnsi="Book Antiqua" w:cs="Times New Roman"/>
          <w:i/>
          <w:iCs/>
          <w:sz w:val="24"/>
          <w:szCs w:val="24"/>
          <w:lang w:eastAsia="zh-CN"/>
        </w:rPr>
        <w:t xml:space="preserve"> </w:t>
      </w:r>
      <w:r w:rsidRPr="004C24BA">
        <w:rPr>
          <w:rFonts w:ascii="Book Antiqua" w:hAnsi="Book Antiqua" w:cs="Times New Roman"/>
          <w:iCs/>
          <w:sz w:val="24"/>
          <w:szCs w:val="24"/>
        </w:rPr>
        <w:t xml:space="preserve">30 </w:t>
      </w:r>
      <w:r w:rsidRPr="004C24BA">
        <w:rPr>
          <w:rStyle w:val="nowrap"/>
          <w:rFonts w:ascii="Book Antiqua" w:hAnsi="Book Antiqua" w:cs="Times New Roman"/>
          <w:iCs/>
          <w:sz w:val="24"/>
          <w:szCs w:val="24"/>
        </w:rPr>
        <w:t>kg/m</w:t>
      </w:r>
      <w:r w:rsidRPr="004C24BA">
        <w:rPr>
          <w:rStyle w:val="nowrap"/>
          <w:rFonts w:ascii="Book Antiqua" w:hAnsi="Book Antiqua" w:cs="Times New Roman"/>
          <w:iCs/>
          <w:sz w:val="24"/>
          <w:szCs w:val="24"/>
          <w:vertAlign w:val="superscript"/>
        </w:rPr>
        <w:t>2</w:t>
      </w:r>
      <w:r w:rsidRPr="002265DD">
        <w:rPr>
          <w:rFonts w:ascii="Book Antiqua" w:hAnsi="Book Antiqua" w:cs="Times New Roman"/>
          <w:sz w:val="24"/>
          <w:szCs w:val="24"/>
        </w:rPr>
        <w:t xml:space="preserve"> refers excessive body fat, “</w:t>
      </w:r>
      <w:r w:rsidRPr="002265DD">
        <w:rPr>
          <w:rStyle w:val="Strong"/>
          <w:rFonts w:ascii="Book Antiqua" w:hAnsi="Book Antiqua"/>
          <w:b w:val="0"/>
          <w:sz w:val="24"/>
          <w:szCs w:val="24"/>
        </w:rPr>
        <w:t xml:space="preserve">Severe obesity”, </w:t>
      </w:r>
      <w:r w:rsidRPr="004C24BA">
        <w:rPr>
          <w:rFonts w:ascii="Book Antiqua" w:hAnsi="Book Antiqua" w:cs="Times New Roman"/>
          <w:iCs/>
          <w:sz w:val="24"/>
          <w:szCs w:val="24"/>
        </w:rPr>
        <w:t xml:space="preserve">BMI </w:t>
      </w:r>
      <w:r w:rsidRPr="002265DD">
        <w:rPr>
          <w:rFonts w:ascii="Book Antiqua" w:hAnsi="Book Antiqua" w:cs="Times New Roman"/>
          <w:i/>
          <w:iCs/>
          <w:sz w:val="24"/>
          <w:szCs w:val="24"/>
        </w:rPr>
        <w:t>≥</w:t>
      </w:r>
      <w:r>
        <w:rPr>
          <w:rFonts w:ascii="Book Antiqua" w:hAnsi="Book Antiqua" w:cs="Times New Roman"/>
          <w:i/>
          <w:iCs/>
          <w:sz w:val="24"/>
          <w:szCs w:val="24"/>
          <w:lang w:eastAsia="zh-CN"/>
        </w:rPr>
        <w:t xml:space="preserve"> </w:t>
      </w:r>
      <w:r w:rsidRPr="004C24BA">
        <w:rPr>
          <w:rFonts w:ascii="Book Antiqua" w:hAnsi="Book Antiqua" w:cs="Times New Roman"/>
          <w:iCs/>
          <w:sz w:val="24"/>
          <w:szCs w:val="24"/>
        </w:rPr>
        <w:t xml:space="preserve">35 </w:t>
      </w:r>
      <w:r w:rsidRPr="004C24BA">
        <w:rPr>
          <w:rStyle w:val="nowrap"/>
          <w:rFonts w:ascii="Book Antiqua" w:hAnsi="Book Antiqua" w:cs="Times New Roman"/>
          <w:iCs/>
          <w:sz w:val="24"/>
          <w:szCs w:val="24"/>
        </w:rPr>
        <w:t>kg/m</w:t>
      </w:r>
      <w:r w:rsidRPr="004C24BA">
        <w:rPr>
          <w:rStyle w:val="nowrap"/>
          <w:rFonts w:ascii="Book Antiqua" w:hAnsi="Book Antiqua" w:cs="Times New Roman"/>
          <w:iCs/>
          <w:sz w:val="24"/>
          <w:szCs w:val="24"/>
          <w:vertAlign w:val="superscript"/>
        </w:rPr>
        <w:t>2</w:t>
      </w:r>
      <w:r w:rsidRPr="002265DD">
        <w:rPr>
          <w:rStyle w:val="nowrap"/>
          <w:rFonts w:ascii="Book Antiqua" w:hAnsi="Book Antiqua" w:cs="Times New Roman"/>
          <w:i/>
          <w:iCs/>
          <w:sz w:val="24"/>
          <w:szCs w:val="24"/>
        </w:rPr>
        <w:t>,</w:t>
      </w:r>
      <w:r w:rsidRPr="002265DD">
        <w:rPr>
          <w:rStyle w:val="nowrap"/>
          <w:rFonts w:ascii="Book Antiqua" w:hAnsi="Book Antiqua" w:cs="Times New Roman"/>
          <w:i/>
          <w:iCs/>
          <w:sz w:val="24"/>
          <w:szCs w:val="24"/>
          <w:vertAlign w:val="superscript"/>
        </w:rPr>
        <w:t xml:space="preserve">   </w:t>
      </w:r>
      <w:r w:rsidRPr="002265DD">
        <w:rPr>
          <w:rStyle w:val="nowrap"/>
          <w:rFonts w:ascii="Book Antiqua" w:hAnsi="Book Antiqua" w:cs="Times New Roman"/>
          <w:sz w:val="24"/>
          <w:szCs w:val="24"/>
        </w:rPr>
        <w:t>or</w:t>
      </w:r>
      <w:r w:rsidRPr="002265DD">
        <w:rPr>
          <w:rStyle w:val="nowrap"/>
          <w:rFonts w:ascii="Book Antiqua" w:hAnsi="Book Antiqua" w:cs="Times New Roman"/>
          <w:i/>
          <w:iCs/>
          <w:sz w:val="24"/>
          <w:szCs w:val="24"/>
        </w:rPr>
        <w:t xml:space="preserve"> </w:t>
      </w:r>
      <w:r w:rsidRPr="004C24BA">
        <w:rPr>
          <w:rFonts w:ascii="Book Antiqua" w:hAnsi="Book Antiqua" w:cs="Times New Roman"/>
          <w:iCs/>
          <w:sz w:val="24"/>
          <w:szCs w:val="24"/>
        </w:rPr>
        <w:t>"morbid obesity”</w:t>
      </w:r>
      <w:r w:rsidRPr="002265DD">
        <w:rPr>
          <w:rFonts w:ascii="Book Antiqua" w:hAnsi="Book Antiqua" w:cs="Times New Roman"/>
          <w:i/>
          <w:iCs/>
          <w:sz w:val="24"/>
          <w:szCs w:val="24"/>
        </w:rPr>
        <w:t xml:space="preserve"> </w:t>
      </w:r>
      <w:r w:rsidRPr="002265DD">
        <w:rPr>
          <w:rFonts w:ascii="Book Antiqua" w:hAnsi="Book Antiqua" w:cs="Times New Roman"/>
          <w:sz w:val="24"/>
          <w:szCs w:val="24"/>
        </w:rPr>
        <w:t>refers to individuals with obesity-related comorbidities. Furthermore, severe obesity and morbid obesity groups</w:t>
      </w:r>
      <w:r w:rsidRPr="002265DD">
        <w:rPr>
          <w:rFonts w:ascii="Book Antiqua" w:hAnsi="Book Antiqua" w:cs="Times New Roman"/>
          <w:color w:val="FF0000"/>
          <w:sz w:val="24"/>
          <w:szCs w:val="24"/>
        </w:rPr>
        <w:t xml:space="preserve"> </w:t>
      </w:r>
      <w:r w:rsidRPr="0027604D">
        <w:rPr>
          <w:rFonts w:ascii="Book Antiqua" w:hAnsi="Book Antiqua" w:cs="Times New Roman"/>
          <w:sz w:val="24"/>
          <w:szCs w:val="24"/>
        </w:rPr>
        <w:t>who</w:t>
      </w:r>
      <w:r>
        <w:rPr>
          <w:rFonts w:ascii="Book Antiqua" w:hAnsi="Book Antiqua" w:cs="Times New Roman"/>
          <w:color w:val="FF00FF"/>
          <w:sz w:val="24"/>
          <w:szCs w:val="24"/>
        </w:rPr>
        <w:t xml:space="preserve"> </w:t>
      </w:r>
      <w:r w:rsidRPr="002265DD">
        <w:rPr>
          <w:rFonts w:ascii="Book Antiqua" w:hAnsi="Book Antiqua" w:cs="Times New Roman"/>
          <w:sz w:val="24"/>
          <w:szCs w:val="24"/>
        </w:rPr>
        <w:t>failed dietary and medical regimens are candid</w:t>
      </w:r>
      <w:r>
        <w:rPr>
          <w:rFonts w:ascii="Book Antiqua" w:hAnsi="Book Antiqua" w:cs="Times New Roman"/>
          <w:sz w:val="24"/>
          <w:szCs w:val="24"/>
        </w:rPr>
        <w:t>ates for bariatric surgery</w:t>
      </w:r>
      <w:r>
        <w:rPr>
          <w:rFonts w:ascii="Book Antiqua" w:hAnsi="Book Antiqua" w:cs="Times New Roman"/>
          <w:sz w:val="24"/>
          <w:szCs w:val="24"/>
          <w:lang w:eastAsia="zh-CN"/>
        </w:rPr>
        <w:t xml:space="preserve">; (3) </w:t>
      </w:r>
      <w:r w:rsidRPr="002265DD">
        <w:rPr>
          <w:rFonts w:ascii="Book Antiqua" w:hAnsi="Book Antiqua" w:cs="Times New Roman"/>
          <w:sz w:val="24"/>
          <w:szCs w:val="24"/>
        </w:rPr>
        <w:t>Children obesity; refers to children with BMI &gt;95</w:t>
      </w:r>
      <w:r w:rsidRPr="002265DD">
        <w:rPr>
          <w:rFonts w:ascii="Book Antiqua" w:hAnsi="Book Antiqua" w:cs="Times New Roman"/>
          <w:sz w:val="24"/>
          <w:szCs w:val="24"/>
          <w:vertAlign w:val="superscript"/>
        </w:rPr>
        <w:t>th</w:t>
      </w:r>
      <w:r w:rsidRPr="002265DD">
        <w:rPr>
          <w:rFonts w:ascii="Book Antiqua" w:hAnsi="Book Antiqua" w:cs="Times New Roman"/>
          <w:sz w:val="24"/>
          <w:szCs w:val="24"/>
        </w:rPr>
        <w:t xml:space="preserve"> percentile for their age and sex and "overweight" refers to children with BMI between the 85</w:t>
      </w:r>
      <w:r w:rsidRPr="002265DD">
        <w:rPr>
          <w:rFonts w:ascii="Book Antiqua" w:hAnsi="Book Antiqua" w:cs="Times New Roman"/>
          <w:sz w:val="24"/>
          <w:szCs w:val="24"/>
          <w:vertAlign w:val="superscript"/>
        </w:rPr>
        <w:t>th</w:t>
      </w:r>
      <w:r w:rsidRPr="002265DD">
        <w:rPr>
          <w:rFonts w:ascii="Book Antiqua" w:hAnsi="Book Antiqua" w:cs="Times New Roman"/>
          <w:sz w:val="24"/>
          <w:szCs w:val="24"/>
        </w:rPr>
        <w:t xml:space="preserve"> and 95</w:t>
      </w:r>
      <w:r w:rsidRPr="002265DD">
        <w:rPr>
          <w:rFonts w:ascii="Book Antiqua" w:hAnsi="Book Antiqua" w:cs="Times New Roman"/>
          <w:sz w:val="24"/>
          <w:szCs w:val="24"/>
          <w:vertAlign w:val="superscript"/>
        </w:rPr>
        <w:t>th</w:t>
      </w:r>
      <w:r w:rsidRPr="002265DD">
        <w:rPr>
          <w:rFonts w:ascii="Book Antiqua" w:hAnsi="Book Antiqua" w:cs="Times New Roman"/>
          <w:sz w:val="24"/>
          <w:szCs w:val="24"/>
        </w:rPr>
        <w:t xml:space="preserve"> p</w:t>
      </w:r>
      <w:r>
        <w:rPr>
          <w:rFonts w:ascii="Book Antiqua" w:hAnsi="Book Antiqua" w:cs="Times New Roman"/>
          <w:sz w:val="24"/>
          <w:szCs w:val="24"/>
        </w:rPr>
        <w:t>ercentile for their age and sex</w:t>
      </w:r>
      <w:r>
        <w:rPr>
          <w:rFonts w:ascii="Book Antiqua" w:hAnsi="Book Antiqua" w:cs="Times New Roman"/>
          <w:sz w:val="24"/>
          <w:szCs w:val="24"/>
          <w:lang w:eastAsia="zh-CN"/>
        </w:rPr>
        <w:t xml:space="preserve">; (4) </w:t>
      </w:r>
      <w:r w:rsidRPr="002265DD">
        <w:rPr>
          <w:rFonts w:ascii="Book Antiqua" w:hAnsi="Book Antiqua" w:cs="Times New Roman"/>
          <w:sz w:val="24"/>
          <w:szCs w:val="24"/>
        </w:rPr>
        <w:t>Patients undergoing a bariatric operation should have a nutritional assessment for deficiencies in macro and micronutrients, also with no contraindica</w:t>
      </w:r>
      <w:r>
        <w:rPr>
          <w:rFonts w:ascii="Book Antiqua" w:hAnsi="Book Antiqua" w:cs="Times New Roman"/>
          <w:sz w:val="24"/>
          <w:szCs w:val="24"/>
        </w:rPr>
        <w:t>tion for such a major operation</w:t>
      </w:r>
      <w:r>
        <w:rPr>
          <w:rFonts w:ascii="Book Antiqua" w:hAnsi="Book Antiqua" w:cs="Times New Roman"/>
          <w:sz w:val="24"/>
          <w:szCs w:val="24"/>
          <w:lang w:eastAsia="zh-CN"/>
        </w:rPr>
        <w:t>;</w:t>
      </w:r>
      <w:r w:rsidR="00B11E5F">
        <w:rPr>
          <w:rFonts w:ascii="Book Antiqua" w:hAnsi="Book Antiqua" w:cs="Times New Roman" w:hint="eastAsia"/>
          <w:sz w:val="24"/>
          <w:szCs w:val="24"/>
          <w:lang w:eastAsia="zh-CN"/>
        </w:rPr>
        <w:t xml:space="preserve"> </w:t>
      </w:r>
      <w:r>
        <w:rPr>
          <w:rFonts w:ascii="Book Antiqua" w:hAnsi="Book Antiqua" w:cs="Times New Roman"/>
          <w:sz w:val="24"/>
          <w:szCs w:val="24"/>
          <w:lang w:eastAsia="zh-CN"/>
        </w:rPr>
        <w:t xml:space="preserve">(5) </w:t>
      </w:r>
      <w:r w:rsidRPr="002265DD">
        <w:rPr>
          <w:rFonts w:ascii="Book Antiqua" w:hAnsi="Book Antiqua" w:cs="Times New Roman"/>
          <w:sz w:val="24"/>
          <w:szCs w:val="24"/>
        </w:rPr>
        <w:t>Most of bariatric procedur</w:t>
      </w:r>
      <w:r>
        <w:rPr>
          <w:rFonts w:ascii="Book Antiqua" w:hAnsi="Book Antiqua" w:cs="Times New Roman"/>
          <w:sz w:val="24"/>
          <w:szCs w:val="24"/>
        </w:rPr>
        <w:t>es are performed in women (&gt; 80</w:t>
      </w:r>
      <w:r w:rsidRPr="002265DD">
        <w:rPr>
          <w:rFonts w:ascii="Book Antiqua" w:hAnsi="Book Antiqua" w:cs="Times New Roman"/>
          <w:sz w:val="24"/>
          <w:szCs w:val="24"/>
        </w:rPr>
        <w:t xml:space="preserve">%) and approximately half of these (&gt; 40% of all bariatric procedures) are performed in reproductive aged women, accordingly, pregnancy planning and contraception options should be discussed in details with women who will undergo bariatric procedures. Fertility improves soon after bariatric surgery, particularly in middle-aged women, who were anovulatory. Additionally, oral contraceptives may be less effective in women who have undergone malabsorptive bariatric procedure. Therefore, it is better to delay pregnancy for 6-12 months following bariatric surgery. Risk of preeclampsia, gestational diabetes, and macrosomia significantly decrease post bariatric surgery, but the risk of intrauterine growth </w:t>
      </w:r>
      <w:r w:rsidRPr="002265DD">
        <w:rPr>
          <w:rStyle w:val="nowrap"/>
          <w:rFonts w:ascii="Book Antiqua" w:hAnsi="Book Antiqua" w:cs="Times New Roman"/>
          <w:sz w:val="24"/>
          <w:szCs w:val="24"/>
        </w:rPr>
        <w:t>restriction/small</w:t>
      </w:r>
      <w:r w:rsidRPr="002265DD">
        <w:rPr>
          <w:rFonts w:ascii="Book Antiqua" w:hAnsi="Book Antiqua" w:cs="Times New Roman"/>
          <w:sz w:val="24"/>
          <w:szCs w:val="24"/>
        </w:rPr>
        <w:t xml:space="preserve"> infants for their gestational age may increase. Body contouring </w:t>
      </w:r>
      <w:r w:rsidRPr="002265DD">
        <w:rPr>
          <w:rStyle w:val="highlight"/>
          <w:rFonts w:ascii="Book Antiqua" w:hAnsi="Book Antiqua" w:cs="Times New Roman"/>
          <w:sz w:val="24"/>
          <w:szCs w:val="24"/>
        </w:rPr>
        <w:t>surgery</w:t>
      </w:r>
      <w:r w:rsidRPr="002265DD">
        <w:rPr>
          <w:rFonts w:ascii="Book Antiqua" w:hAnsi="Book Antiqua" w:cs="Times New Roman"/>
          <w:sz w:val="24"/>
          <w:szCs w:val="24"/>
        </w:rPr>
        <w:t xml:space="preserve"> is in high demand follow</w:t>
      </w:r>
      <w:r>
        <w:rPr>
          <w:rFonts w:ascii="Book Antiqua" w:hAnsi="Book Antiqua" w:cs="Times New Roman"/>
          <w:sz w:val="24"/>
          <w:szCs w:val="24"/>
        </w:rPr>
        <w:t>ing bariatric surgery</w:t>
      </w:r>
      <w:r>
        <w:rPr>
          <w:rFonts w:ascii="Book Antiqua" w:hAnsi="Book Antiqua" w:cs="Times New Roman"/>
          <w:sz w:val="24"/>
          <w:szCs w:val="24"/>
          <w:lang w:eastAsia="zh-CN"/>
        </w:rPr>
        <w:t xml:space="preserve">; (6) </w:t>
      </w:r>
      <w:r w:rsidRPr="002265DD">
        <w:rPr>
          <w:rFonts w:ascii="Book Antiqua" w:hAnsi="Book Antiqua" w:cs="Times New Roman"/>
          <w:sz w:val="24"/>
          <w:szCs w:val="24"/>
        </w:rPr>
        <w:t>All bariatric operations are accompanied with restrictive and/or malabsorption maneuvers; less food int</w:t>
      </w:r>
      <w:r>
        <w:rPr>
          <w:rFonts w:ascii="Book Antiqua" w:hAnsi="Book Antiqua" w:cs="Times New Roman"/>
          <w:sz w:val="24"/>
          <w:szCs w:val="24"/>
        </w:rPr>
        <w:t>ake and malabsorption concepts</w:t>
      </w:r>
      <w:r>
        <w:rPr>
          <w:rFonts w:ascii="Book Antiqua" w:hAnsi="Book Antiqua" w:cs="Times New Roman"/>
          <w:sz w:val="24"/>
          <w:szCs w:val="24"/>
          <w:lang w:eastAsia="zh-CN"/>
        </w:rPr>
        <w:t xml:space="preserve">; </w:t>
      </w:r>
      <w:r w:rsidRPr="009B29B7">
        <w:rPr>
          <w:rFonts w:ascii="Book Antiqua" w:hAnsi="Book Antiqua" w:cs="Times New Roman"/>
          <w:sz w:val="24"/>
          <w:szCs w:val="24"/>
          <w:lang w:eastAsia="zh-CN"/>
        </w:rPr>
        <w:t xml:space="preserve">(7) </w:t>
      </w:r>
      <w:r w:rsidRPr="009B29B7">
        <w:rPr>
          <w:rFonts w:ascii="Book Antiqua" w:hAnsi="Book Antiqua" w:cs="Times New Roman"/>
          <w:sz w:val="24"/>
          <w:szCs w:val="24"/>
        </w:rPr>
        <w:t>The most common types of bariatric surgeries performed worldwide are</w:t>
      </w:r>
      <w:r w:rsidR="00B11E5F">
        <w:rPr>
          <w:rFonts w:ascii="Book Antiqua" w:hAnsi="Book Antiqua" w:cs="Times New Roman"/>
          <w:sz w:val="24"/>
          <w:szCs w:val="24"/>
          <w:lang w:eastAsia="zh-CN"/>
        </w:rPr>
        <w:t xml:space="preserve"> </w:t>
      </w:r>
      <w:r w:rsidRPr="002265DD">
        <w:rPr>
          <w:rFonts w:ascii="Book Antiqua" w:hAnsi="Book Antiqua" w:cs="Times New Roman"/>
          <w:sz w:val="24"/>
          <w:szCs w:val="24"/>
        </w:rPr>
        <w:t>Sleeve gastrectomy (SG): This procedure involve</w:t>
      </w:r>
      <w:r>
        <w:rPr>
          <w:rFonts w:ascii="Book Antiqua" w:hAnsi="Book Antiqua" w:cs="Times New Roman"/>
          <w:sz w:val="24"/>
          <w:szCs w:val="24"/>
        </w:rPr>
        <w:t>s</w:t>
      </w:r>
      <w:r w:rsidRPr="002265DD">
        <w:rPr>
          <w:rFonts w:ascii="Book Antiqua" w:hAnsi="Book Antiqua" w:cs="Times New Roman"/>
          <w:sz w:val="24"/>
          <w:szCs w:val="24"/>
        </w:rPr>
        <w:t xml:space="preserve"> the longitudinal excision of the stomach and thus shaping the remaining part of the stomach into a tube or a ‘sleeve’ like structure. SG removes almost </w:t>
      </w:r>
      <w:r>
        <w:rPr>
          <w:rFonts w:ascii="Book Antiqua" w:hAnsi="Book Antiqua" w:cs="Times New Roman"/>
          <w:sz w:val="24"/>
          <w:szCs w:val="24"/>
        </w:rPr>
        <w:t>85 % of the stomach, Figure 2</w:t>
      </w:r>
      <w:r w:rsidR="00B11E5F">
        <w:rPr>
          <w:rFonts w:ascii="Book Antiqua" w:hAnsi="Book Antiqua" w:cs="Times New Roman"/>
          <w:sz w:val="24"/>
          <w:szCs w:val="24"/>
          <w:lang w:eastAsia="zh-CN"/>
        </w:rPr>
        <w:t xml:space="preserve">; </w:t>
      </w:r>
      <w:r w:rsidRPr="002265DD">
        <w:rPr>
          <w:rFonts w:ascii="Book Antiqua" w:hAnsi="Book Antiqua" w:cs="Times New Roman"/>
          <w:sz w:val="24"/>
          <w:szCs w:val="24"/>
        </w:rPr>
        <w:t>Roux-en-Y gastric bypass (RYGB): It reduces the size of the stomach to the size of a small pouch that is directly surgically attached to the lower part of the small intestine. In this procedure, most of the stomach and the duodenum are surgically stapled a</w:t>
      </w:r>
      <w:r>
        <w:rPr>
          <w:rFonts w:ascii="Book Antiqua" w:hAnsi="Book Antiqua" w:cs="Times New Roman"/>
          <w:sz w:val="24"/>
          <w:szCs w:val="24"/>
        </w:rPr>
        <w:t>nd therefore, bypassed, Figure 3</w:t>
      </w:r>
      <w:r w:rsidR="00B11E5F">
        <w:rPr>
          <w:rFonts w:ascii="Book Antiqua" w:hAnsi="Book Antiqua" w:cs="Times New Roman" w:hint="eastAsia"/>
          <w:sz w:val="24"/>
          <w:szCs w:val="24"/>
          <w:lang w:eastAsia="zh-CN"/>
        </w:rPr>
        <w:t xml:space="preserve">; </w:t>
      </w:r>
      <w:r w:rsidRPr="002265DD">
        <w:rPr>
          <w:rFonts w:ascii="Book Antiqua" w:hAnsi="Book Antiqua" w:cs="Times New Roman"/>
          <w:sz w:val="24"/>
          <w:szCs w:val="24"/>
        </w:rPr>
        <w:t>The laparoscopic adjustable gastric band (AGB): This is one of the least invasive procedures, where the surgeon inserts an adjustable band around a portion of the stomach and therefore, patients feel fuller after eating</w:t>
      </w:r>
      <w:r>
        <w:rPr>
          <w:rFonts w:ascii="Book Antiqua" w:hAnsi="Book Antiqua" w:cs="Times New Roman"/>
          <w:sz w:val="24"/>
          <w:szCs w:val="24"/>
        </w:rPr>
        <w:t xml:space="preserve"> smaller food portions, Figure 4</w:t>
      </w:r>
      <w:r w:rsidRPr="002265DD">
        <w:rPr>
          <w:rFonts w:ascii="Book Antiqua" w:hAnsi="Book Antiqua" w:cs="Times New Roman"/>
          <w:sz w:val="24"/>
          <w:szCs w:val="24"/>
        </w:rPr>
        <w:t>.</w:t>
      </w:r>
      <w:r w:rsidR="00B11E5F">
        <w:rPr>
          <w:rFonts w:ascii="Book Antiqua" w:hAnsi="Book Antiqua" w:cs="Times New Roman" w:hint="eastAsia"/>
          <w:sz w:val="24"/>
          <w:szCs w:val="24"/>
          <w:lang w:eastAsia="zh-CN"/>
        </w:rPr>
        <w:t xml:space="preserve"> </w:t>
      </w:r>
      <w:r w:rsidRPr="002265DD">
        <w:rPr>
          <w:rFonts w:ascii="Book Antiqua" w:hAnsi="Book Antiqua" w:cs="Times New Roman"/>
          <w:sz w:val="24"/>
          <w:szCs w:val="24"/>
        </w:rPr>
        <w:t>Bariatric surgical procedures, particularly RYGB, plus medical therapy, are effective interventions for treating type 2 diabetes. Improvement in metabolic control is often evident withi</w:t>
      </w:r>
      <w:r w:rsidR="00B11E5F">
        <w:rPr>
          <w:rFonts w:ascii="Book Antiqua" w:hAnsi="Book Antiqua" w:cs="Times New Roman"/>
          <w:sz w:val="24"/>
          <w:szCs w:val="24"/>
        </w:rPr>
        <w:t>n days to weeks following RYGB</w:t>
      </w:r>
      <w:r w:rsidR="00B11E5F">
        <w:rPr>
          <w:rFonts w:ascii="Book Antiqua" w:hAnsi="Book Antiqua" w:cs="Times New Roman" w:hint="eastAsia"/>
          <w:sz w:val="24"/>
          <w:szCs w:val="24"/>
          <w:lang w:eastAsia="zh-CN"/>
        </w:rPr>
        <w:t xml:space="preserve">; and </w:t>
      </w:r>
      <w:r>
        <w:rPr>
          <w:rFonts w:ascii="Book Antiqua" w:hAnsi="Book Antiqua" w:cs="Times New Roman"/>
          <w:sz w:val="24"/>
          <w:szCs w:val="24"/>
          <w:lang w:eastAsia="zh-CN"/>
        </w:rPr>
        <w:t>(8)</w:t>
      </w:r>
      <w:r w:rsidRPr="002265DD">
        <w:rPr>
          <w:rFonts w:ascii="Book Antiqua" w:hAnsi="Book Antiqua" w:cs="Times New Roman"/>
          <w:sz w:val="24"/>
          <w:szCs w:val="24"/>
        </w:rPr>
        <w:t xml:space="preserve"> Complications reported following bariatric surgery vary based upon the procedure performed. Cholilithiasis, renal stone formation and incisional hernia could be the delayed phase complications; on the other hand, bleeding, leaking, infection and pulmonary embolism could be the early phase complications following the bariatric procedure. The overall 30-day mortality for bariatric surgical procedures worldwide is less than 1 percent.</w:t>
      </w:r>
    </w:p>
    <w:p w:rsidR="00EB79E5" w:rsidRPr="002265DD" w:rsidRDefault="00EB79E5" w:rsidP="002265DD">
      <w:pPr>
        <w:autoSpaceDE w:val="0"/>
        <w:autoSpaceDN w:val="0"/>
        <w:adjustRightInd w:val="0"/>
        <w:spacing w:after="0" w:line="360" w:lineRule="auto"/>
        <w:jc w:val="both"/>
        <w:rPr>
          <w:rFonts w:ascii="Book Antiqua" w:hAnsi="Book Antiqua" w:cs="Times New Roman"/>
          <w:b/>
          <w:bCs/>
          <w:sz w:val="24"/>
          <w:szCs w:val="24"/>
          <w:lang w:eastAsia="zh-CN"/>
        </w:rPr>
      </w:pPr>
    </w:p>
    <w:p w:rsidR="00EB79E5" w:rsidRPr="002265DD" w:rsidRDefault="00EB79E5" w:rsidP="002265DD">
      <w:pPr>
        <w:autoSpaceDE w:val="0"/>
        <w:autoSpaceDN w:val="0"/>
        <w:adjustRightInd w:val="0"/>
        <w:spacing w:after="0" w:line="360" w:lineRule="auto"/>
        <w:jc w:val="both"/>
        <w:rPr>
          <w:rFonts w:ascii="Book Antiqua" w:hAnsi="Book Antiqua" w:cs="Times New Roman"/>
          <w:b/>
          <w:bCs/>
          <w:sz w:val="24"/>
          <w:szCs w:val="24"/>
          <w:lang w:eastAsia="zh-CN"/>
        </w:rPr>
      </w:pPr>
      <w:r w:rsidRPr="002265DD">
        <w:rPr>
          <w:rFonts w:ascii="Book Antiqua" w:hAnsi="Book Antiqua" w:cs="Times New Roman"/>
          <w:b/>
          <w:bCs/>
          <w:sz w:val="24"/>
          <w:szCs w:val="24"/>
        </w:rPr>
        <w:t>PO</w:t>
      </w:r>
      <w:r w:rsidR="006B7D22">
        <w:rPr>
          <w:rFonts w:ascii="Book Antiqua" w:hAnsi="Book Antiqua" w:cs="Times New Roman"/>
          <w:b/>
          <w:bCs/>
          <w:sz w:val="24"/>
          <w:szCs w:val="24"/>
        </w:rPr>
        <w:t>ST OPERATIVE CARE AND FOLLOW UP</w:t>
      </w:r>
    </w:p>
    <w:p w:rsidR="00EB79E5" w:rsidRPr="00C76709" w:rsidRDefault="00C76709" w:rsidP="002265DD">
      <w:pPr>
        <w:autoSpaceDE w:val="0"/>
        <w:autoSpaceDN w:val="0"/>
        <w:adjustRightInd w:val="0"/>
        <w:spacing w:after="0" w:line="360" w:lineRule="auto"/>
        <w:jc w:val="both"/>
        <w:rPr>
          <w:rStyle w:val="h2"/>
          <w:rFonts w:ascii="Book Antiqua" w:hAnsi="Book Antiqua" w:cs="Times New Roman"/>
          <w:b/>
          <w:bCs/>
          <w:i/>
          <w:sz w:val="24"/>
          <w:szCs w:val="24"/>
          <w:lang w:eastAsia="zh-CN"/>
        </w:rPr>
      </w:pPr>
      <w:r w:rsidRPr="00C76709">
        <w:rPr>
          <w:rStyle w:val="h2"/>
          <w:rFonts w:ascii="Book Antiqua" w:hAnsi="Book Antiqua" w:cs="Times New Roman"/>
          <w:b/>
          <w:bCs/>
          <w:i/>
          <w:sz w:val="24"/>
          <w:szCs w:val="24"/>
        </w:rPr>
        <w:t>Early post operative period; (1-3) days post bariatric surgery</w:t>
      </w:r>
    </w:p>
    <w:p w:rsidR="00EB79E5" w:rsidRPr="002265DD" w:rsidRDefault="00EB79E5" w:rsidP="002265DD">
      <w:pPr>
        <w:autoSpaceDE w:val="0"/>
        <w:autoSpaceDN w:val="0"/>
        <w:adjustRightInd w:val="0"/>
        <w:spacing w:after="0" w:line="360" w:lineRule="auto"/>
        <w:jc w:val="both"/>
        <w:rPr>
          <w:rFonts w:ascii="Book Antiqua" w:hAnsi="Book Antiqua" w:cs="Times New Roman"/>
          <w:sz w:val="24"/>
          <w:szCs w:val="24"/>
        </w:rPr>
      </w:pPr>
      <w:r w:rsidRPr="002265DD">
        <w:rPr>
          <w:rFonts w:ascii="Book Antiqua" w:hAnsi="Book Antiqua" w:cs="Times New Roman"/>
          <w:sz w:val="24"/>
          <w:szCs w:val="24"/>
        </w:rPr>
        <w:t xml:space="preserve">Patients undergoing a bariatric operation are admitted to the post-anesthesia care unit (PACU) immediately at the conclusion of the operation. </w:t>
      </w:r>
      <w:r>
        <w:rPr>
          <w:rFonts w:ascii="Book Antiqua" w:hAnsi="Book Antiqua" w:cs="Times New Roman"/>
          <w:sz w:val="24"/>
          <w:szCs w:val="24"/>
        </w:rPr>
        <w:t xml:space="preserve">Usually </w:t>
      </w:r>
      <w:r w:rsidRPr="002265DD">
        <w:rPr>
          <w:rFonts w:ascii="Book Antiqua" w:hAnsi="Book Antiqua" w:cs="Times New Roman"/>
          <w:sz w:val="24"/>
          <w:szCs w:val="24"/>
        </w:rPr>
        <w:t xml:space="preserve">On postoperative </w:t>
      </w:r>
      <w:r w:rsidRPr="007D2146">
        <w:rPr>
          <w:rFonts w:ascii="Book Antiqua" w:hAnsi="Book Antiqua" w:cs="Times New Roman"/>
          <w:sz w:val="24"/>
          <w:szCs w:val="24"/>
        </w:rPr>
        <w:t>day (POD) one, we begin oral therapy</w:t>
      </w:r>
      <w:r w:rsidRPr="002265DD">
        <w:rPr>
          <w:rFonts w:ascii="Book Antiqua" w:hAnsi="Book Antiqua" w:cs="Times New Roman"/>
          <w:sz w:val="24"/>
          <w:szCs w:val="24"/>
        </w:rPr>
        <w:t xml:space="preserve"> in tablet or crushed-tablet and liquid form if there is a naso-gastric tube</w:t>
      </w:r>
      <w:r>
        <w:rPr>
          <w:rFonts w:ascii="Book Antiqua" w:hAnsi="Book Antiqua" w:cs="Times New Roman"/>
          <w:sz w:val="24"/>
          <w:szCs w:val="24"/>
        </w:rPr>
        <w:t xml:space="preserve"> after the gastrografin leak test. </w:t>
      </w:r>
      <w:r w:rsidRPr="002265DD">
        <w:rPr>
          <w:rFonts w:ascii="Book Antiqua" w:hAnsi="Book Antiqua" w:cs="Times New Roman"/>
          <w:sz w:val="24"/>
          <w:szCs w:val="24"/>
        </w:rPr>
        <w:t>A basic metabolic profile (</w:t>
      </w:r>
      <w:r w:rsidRPr="0002083E">
        <w:rPr>
          <w:rFonts w:ascii="Book Antiqua" w:hAnsi="Book Antiqua" w:cs="Times New Roman"/>
          <w:i/>
          <w:sz w:val="24"/>
          <w:szCs w:val="24"/>
        </w:rPr>
        <w:t>e.g.,</w:t>
      </w:r>
      <w:r w:rsidRPr="002265DD">
        <w:rPr>
          <w:rFonts w:ascii="Book Antiqua" w:hAnsi="Book Antiqua" w:cs="Times New Roman"/>
          <w:sz w:val="24"/>
          <w:szCs w:val="24"/>
        </w:rPr>
        <w:t xml:space="preserve"> </w:t>
      </w:r>
      <w:r w:rsidR="006B7D22" w:rsidRPr="006B7D22">
        <w:rPr>
          <w:rFonts w:ascii="Book Antiqua" w:hAnsi="Book Antiqua" w:cs="Times New Roman"/>
          <w:sz w:val="24"/>
          <w:szCs w:val="24"/>
        </w:rPr>
        <w:t>complete blood count</w:t>
      </w:r>
      <w:r w:rsidRPr="002265DD">
        <w:rPr>
          <w:rFonts w:ascii="Book Antiqua" w:hAnsi="Book Antiqua" w:cs="Times New Roman"/>
          <w:sz w:val="24"/>
          <w:szCs w:val="24"/>
        </w:rPr>
        <w:t xml:space="preserve">, electrolytes, renal function, liver function, </w:t>
      </w:r>
      <w:r w:rsidR="006B7D22" w:rsidRPr="006B7D22">
        <w:rPr>
          <w:rFonts w:ascii="Book Antiqua" w:hAnsi="Book Antiqua" w:cs="Times New Roman"/>
          <w:sz w:val="24"/>
          <w:szCs w:val="24"/>
        </w:rPr>
        <w:t>prothrombin time</w:t>
      </w:r>
      <w:r w:rsidRPr="002265DD">
        <w:rPr>
          <w:rFonts w:ascii="Book Antiqua" w:hAnsi="Book Antiqua" w:cs="Times New Roman"/>
          <w:sz w:val="24"/>
          <w:szCs w:val="24"/>
        </w:rPr>
        <w:t xml:space="preserve"> and</w:t>
      </w:r>
      <w:r w:rsidR="006B7D22">
        <w:rPr>
          <w:rFonts w:ascii="Book Antiqua" w:hAnsi="Book Antiqua" w:cs="Times New Roman"/>
          <w:sz w:val="24"/>
          <w:szCs w:val="24"/>
        </w:rPr>
        <w:t xml:space="preserve"> </w:t>
      </w:r>
      <w:r w:rsidR="006B7D22" w:rsidRPr="006B7D22">
        <w:rPr>
          <w:rFonts w:ascii="Book Antiqua" w:hAnsi="Book Antiqua" w:cs="Times New Roman"/>
          <w:sz w:val="24"/>
          <w:szCs w:val="24"/>
        </w:rPr>
        <w:t>partial thromboplastin time</w:t>
      </w:r>
      <w:r w:rsidRPr="002265DD">
        <w:rPr>
          <w:rFonts w:ascii="Book Antiqua" w:hAnsi="Book Antiqua" w:cs="Times New Roman"/>
          <w:sz w:val="24"/>
          <w:szCs w:val="24"/>
        </w:rPr>
        <w:t xml:space="preserve">) should be obtained every 12 </w:t>
      </w:r>
      <w:r>
        <w:rPr>
          <w:rFonts w:ascii="Book Antiqua" w:hAnsi="Book Antiqua" w:cs="Times New Roman"/>
          <w:sz w:val="24"/>
          <w:szCs w:val="24"/>
        </w:rPr>
        <w:t>h</w:t>
      </w:r>
      <w:r w:rsidRPr="002265DD">
        <w:rPr>
          <w:rFonts w:ascii="Book Antiqua" w:hAnsi="Book Antiqua" w:cs="Times New Roman"/>
          <w:sz w:val="24"/>
          <w:szCs w:val="24"/>
        </w:rPr>
        <w:t xml:space="preserve"> for the successive two PODs, then every 24 </w:t>
      </w:r>
      <w:r>
        <w:rPr>
          <w:rFonts w:ascii="Book Antiqua" w:hAnsi="Book Antiqua" w:cs="Times New Roman"/>
          <w:sz w:val="24"/>
          <w:szCs w:val="24"/>
        </w:rPr>
        <w:t>h</w:t>
      </w:r>
      <w:r w:rsidRPr="002265DD">
        <w:rPr>
          <w:rFonts w:ascii="Book Antiqua" w:hAnsi="Book Antiqua" w:cs="Times New Roman"/>
          <w:sz w:val="24"/>
          <w:szCs w:val="24"/>
        </w:rPr>
        <w:t xml:space="preserve"> for another 3 d. Oxygen is administered by nasal cannula and weaned thereafter. The likelihood that, early specific complication, will arise for a given patient is determined by the nature of the procedure, the anesthetic techniques used, and the patient's preoperative diseases. Respiratory problems are common complication in the early postoperative period following bariatric surgery. Patients with significant comorbidities, particularly neuromuscular, pulmonary, or cardiac problems are at a higher risk for respiratory compromise, but any patient can develop hypoxemia following bariatric surgery. For prophylaxis against Deep Venous Thrombosis (DVT) following bariatric surgeries, ultrasound evaluation is recommended for all patients, D-dimer test should be applied for suspected patients with DVT, especially after long operative time, repeat ultrasound or venography may be required for those with suspected calf vein DVT and a negative initial ultrasound investigation</w:t>
      </w:r>
      <w:r w:rsidRPr="002265DD">
        <w:rPr>
          <w:rFonts w:ascii="Book Antiqua" w:hAnsi="Book Antiqua" w:cs="Times New Roman"/>
          <w:sz w:val="24"/>
          <w:szCs w:val="24"/>
          <w:vertAlign w:val="superscript"/>
        </w:rPr>
        <w:t>[19-20]</w:t>
      </w:r>
      <w:r w:rsidRPr="002265DD">
        <w:rPr>
          <w:rFonts w:ascii="Book Antiqua" w:hAnsi="Book Antiqua" w:cs="Times New Roman"/>
          <w:sz w:val="24"/>
          <w:szCs w:val="24"/>
        </w:rPr>
        <w:t>.</w:t>
      </w:r>
    </w:p>
    <w:p w:rsidR="00EB79E5" w:rsidRPr="002265DD" w:rsidRDefault="00EB79E5" w:rsidP="002265DD">
      <w:pPr>
        <w:autoSpaceDE w:val="0"/>
        <w:autoSpaceDN w:val="0"/>
        <w:adjustRightInd w:val="0"/>
        <w:spacing w:after="0" w:line="360" w:lineRule="auto"/>
        <w:jc w:val="both"/>
        <w:rPr>
          <w:rFonts w:ascii="Book Antiqua" w:hAnsi="Book Antiqua" w:cs="Times New Roman"/>
          <w:sz w:val="24"/>
          <w:szCs w:val="24"/>
        </w:rPr>
      </w:pPr>
    </w:p>
    <w:p w:rsidR="00EB79E5" w:rsidRPr="00C76709" w:rsidRDefault="00C76709" w:rsidP="002265DD">
      <w:pPr>
        <w:autoSpaceDE w:val="0"/>
        <w:autoSpaceDN w:val="0"/>
        <w:adjustRightInd w:val="0"/>
        <w:spacing w:after="0" w:line="360" w:lineRule="auto"/>
        <w:jc w:val="both"/>
        <w:rPr>
          <w:rStyle w:val="h2"/>
          <w:rFonts w:ascii="Book Antiqua" w:hAnsi="Book Antiqua" w:cs="Times New Roman"/>
          <w:i/>
          <w:sz w:val="24"/>
          <w:szCs w:val="24"/>
        </w:rPr>
      </w:pPr>
      <w:r w:rsidRPr="00C76709">
        <w:rPr>
          <w:rStyle w:val="h2"/>
          <w:rFonts w:ascii="Book Antiqua" w:hAnsi="Book Antiqua" w:cs="Times New Roman"/>
          <w:b/>
          <w:bCs/>
          <w:i/>
          <w:sz w:val="24"/>
          <w:szCs w:val="24"/>
        </w:rPr>
        <w:t>Late post operative monitoring</w:t>
      </w:r>
    </w:p>
    <w:p w:rsidR="00EB79E5" w:rsidRDefault="00EB79E5" w:rsidP="00756ED6">
      <w:pPr>
        <w:autoSpaceDE w:val="0"/>
        <w:autoSpaceDN w:val="0"/>
        <w:adjustRightInd w:val="0"/>
        <w:spacing w:after="0" w:line="360" w:lineRule="auto"/>
        <w:jc w:val="both"/>
        <w:rPr>
          <w:rFonts w:ascii="Book Antiqua" w:hAnsi="Book Antiqua" w:cs="Times New Roman"/>
          <w:sz w:val="24"/>
          <w:szCs w:val="24"/>
        </w:rPr>
      </w:pPr>
      <w:r w:rsidRPr="002265DD">
        <w:rPr>
          <w:rFonts w:ascii="Book Antiqua" w:hAnsi="Book Antiqua" w:cs="Times New Roman"/>
          <w:sz w:val="24"/>
          <w:szCs w:val="24"/>
        </w:rPr>
        <w:t xml:space="preserve">After the PACU period, most patients are transferred to the inpatient surgical postoperative unit. For the next 24-72 </w:t>
      </w:r>
      <w:r>
        <w:rPr>
          <w:rFonts w:ascii="Book Antiqua" w:hAnsi="Book Antiqua" w:cs="Times New Roman"/>
          <w:sz w:val="24"/>
          <w:szCs w:val="24"/>
        </w:rPr>
        <w:t>h</w:t>
      </w:r>
      <w:r w:rsidRPr="002265DD">
        <w:rPr>
          <w:rFonts w:ascii="Book Antiqua" w:hAnsi="Book Antiqua" w:cs="Times New Roman"/>
          <w:sz w:val="24"/>
          <w:szCs w:val="24"/>
        </w:rPr>
        <w:t>, the postoperative priorities include ruling out</w:t>
      </w:r>
      <w:r>
        <w:rPr>
          <w:rFonts w:ascii="Book Antiqua" w:hAnsi="Book Antiqua" w:cs="Times New Roman"/>
          <w:sz w:val="24"/>
          <w:szCs w:val="24"/>
        </w:rPr>
        <w:t xml:space="preserve"> </w:t>
      </w:r>
      <w:r w:rsidRPr="002265DD">
        <w:rPr>
          <w:rFonts w:ascii="Book Antiqua" w:hAnsi="Book Antiqua" w:cs="Times New Roman"/>
          <w:sz w:val="24"/>
          <w:szCs w:val="24"/>
        </w:rPr>
        <w:t xml:space="preserve">an anastomotic leak following laparoscopic RYGB or laparoscopic SG. If no leak is observed, patients are allowed to start a clear liquid diet and soft drinks. The postoperative care </w:t>
      </w:r>
      <w:r w:rsidRPr="00756ED6">
        <w:rPr>
          <w:rFonts w:ascii="Book Antiqua" w:hAnsi="Book Antiqua" w:cs="Times New Roman"/>
          <w:sz w:val="24"/>
          <w:szCs w:val="24"/>
        </w:rPr>
        <w:t>team cares for the</w:t>
      </w:r>
      <w:r w:rsidRPr="002265DD">
        <w:rPr>
          <w:rFonts w:ascii="Book Antiqua" w:hAnsi="Book Antiqua" w:cs="Times New Roman"/>
          <w:sz w:val="24"/>
          <w:szCs w:val="24"/>
        </w:rPr>
        <w:t xml:space="preserve"> following: control of pain, care of the wound, continuous monitoring of blood pressure, intravenous fluid management, pulmonary hygiene, and ambulation. Post</w:t>
      </w:r>
      <w:r>
        <w:rPr>
          <w:rFonts w:ascii="Book Antiqua" w:hAnsi="Book Antiqua" w:cs="Times New Roman"/>
          <w:sz w:val="24"/>
          <w:szCs w:val="24"/>
        </w:rPr>
        <w:t>-</w:t>
      </w:r>
      <w:r w:rsidRPr="002265DD">
        <w:rPr>
          <w:rFonts w:ascii="Book Antiqua" w:hAnsi="Book Antiqua" w:cs="Times New Roman"/>
          <w:sz w:val="24"/>
          <w:szCs w:val="24"/>
        </w:rPr>
        <w:t>bariatric nausea and vomiting is directly correlated with the length of the surgery; it also increases in females, non-smokers, and those patients with prior history of vomiting or motion sickness. Prophylaxis with pharmacologic treatment before the development of post operative nausea and vomiting significantly reduces its incidence after surgery</w:t>
      </w:r>
      <w:r w:rsidRPr="002265DD">
        <w:rPr>
          <w:rFonts w:ascii="Book Antiqua" w:hAnsi="Book Antiqua" w:cs="Times New Roman"/>
          <w:sz w:val="24"/>
          <w:szCs w:val="24"/>
          <w:vertAlign w:val="superscript"/>
        </w:rPr>
        <w:t>[21-23]</w:t>
      </w:r>
      <w:r w:rsidRPr="002265DD">
        <w:rPr>
          <w:rFonts w:ascii="Book Antiqua" w:hAnsi="Book Antiqua" w:cs="Times New Roman"/>
          <w:sz w:val="24"/>
          <w:szCs w:val="24"/>
        </w:rPr>
        <w:t>.</w:t>
      </w:r>
    </w:p>
    <w:p w:rsidR="00756ED6" w:rsidRPr="002265DD" w:rsidRDefault="00756ED6" w:rsidP="00756ED6">
      <w:pPr>
        <w:autoSpaceDE w:val="0"/>
        <w:autoSpaceDN w:val="0"/>
        <w:adjustRightInd w:val="0"/>
        <w:spacing w:after="0" w:line="360" w:lineRule="auto"/>
        <w:jc w:val="both"/>
        <w:rPr>
          <w:rFonts w:ascii="Book Antiqua" w:hAnsi="Book Antiqua" w:cs="Times New Roman"/>
          <w:sz w:val="24"/>
          <w:szCs w:val="24"/>
          <w:lang w:eastAsia="zh-CN"/>
        </w:rPr>
      </w:pPr>
    </w:p>
    <w:p w:rsidR="00EB79E5" w:rsidRPr="006B7D22" w:rsidRDefault="00C76709" w:rsidP="002265DD">
      <w:pPr>
        <w:pStyle w:val="headinganchor"/>
        <w:spacing w:before="0" w:beforeAutospacing="0" w:after="0" w:afterAutospacing="0" w:line="360" w:lineRule="auto"/>
        <w:jc w:val="both"/>
        <w:rPr>
          <w:rFonts w:ascii="Book Antiqua" w:hAnsi="Book Antiqua"/>
          <w:b/>
          <w:bCs/>
          <w:i/>
        </w:rPr>
      </w:pPr>
      <w:r w:rsidRPr="006B7D22">
        <w:rPr>
          <w:rFonts w:ascii="Book Antiqua" w:hAnsi="Book Antiqua"/>
          <w:b/>
          <w:bCs/>
          <w:i/>
        </w:rPr>
        <w:t>After hospital discharge</w:t>
      </w:r>
    </w:p>
    <w:p w:rsidR="00EB79E5" w:rsidRPr="00C76709" w:rsidRDefault="00C76709" w:rsidP="00C76709">
      <w:pPr>
        <w:pStyle w:val="headinganchor"/>
        <w:spacing w:before="0" w:beforeAutospacing="0" w:after="0" w:afterAutospacing="0" w:line="360" w:lineRule="auto"/>
        <w:jc w:val="both"/>
        <w:rPr>
          <w:rFonts w:ascii="Book Antiqua" w:hAnsi="Book Antiqua"/>
          <w:b/>
          <w:bCs/>
        </w:rPr>
      </w:pPr>
      <w:r w:rsidRPr="002265DD">
        <w:rPr>
          <w:rFonts w:ascii="Book Antiqua" w:hAnsi="Book Antiqua"/>
          <w:b/>
          <w:bCs/>
        </w:rPr>
        <w:t>Diet</w:t>
      </w:r>
      <w:r>
        <w:rPr>
          <w:rFonts w:ascii="Book Antiqua" w:hAnsi="Book Antiqua" w:hint="eastAsia"/>
          <w:b/>
          <w:bCs/>
          <w:lang w:eastAsia="zh-CN"/>
        </w:rPr>
        <w:t>:</w:t>
      </w:r>
      <w:r w:rsidRPr="002265DD">
        <w:rPr>
          <w:rFonts w:ascii="Book Antiqua" w:hAnsi="Book Antiqua"/>
          <w:b/>
          <w:bCs/>
        </w:rPr>
        <w:t xml:space="preserve"> </w:t>
      </w:r>
      <w:r w:rsidR="00EB79E5" w:rsidRPr="002265DD">
        <w:rPr>
          <w:rFonts w:ascii="Book Antiqua" w:hAnsi="Book Antiqua"/>
        </w:rPr>
        <w:t>Usually patients are discharged 4-6 d after surgery. Most patients are typically discharged from the hospital on a full liquid diet, patients should be taught to keep monitoring their hydration and urine output. Approximately two-three weeks after surgery, the diet is gradually changed to soft, solid foods. The average caloric intake ranges from (400) to (800) kcal</w:t>
      </w:r>
      <w:r w:rsidR="00EB79E5" w:rsidRPr="002265DD">
        <w:rPr>
          <w:rStyle w:val="nowrap"/>
          <w:rFonts w:ascii="Book Antiqua" w:hAnsi="Book Antiqua"/>
        </w:rPr>
        <w:t>/d</w:t>
      </w:r>
      <w:r w:rsidR="00EB79E5" w:rsidRPr="002265DD">
        <w:rPr>
          <w:rFonts w:ascii="Book Antiqua" w:hAnsi="Book Antiqua"/>
        </w:rPr>
        <w:t xml:space="preserve"> for the first month, and thus the daily glycemic load is greatly reduced. We encourage patients to consume</w:t>
      </w:r>
      <w:r w:rsidR="00EB79E5" w:rsidRPr="002265DD">
        <w:rPr>
          <w:rFonts w:ascii="Book Antiqua" w:hAnsi="Book Antiqua"/>
          <w:color w:val="FF0000"/>
        </w:rPr>
        <w:t xml:space="preserve"> </w:t>
      </w:r>
      <w:r w:rsidR="00EB79E5" w:rsidRPr="002265DD">
        <w:rPr>
          <w:rFonts w:ascii="Book Antiqua" w:hAnsi="Book Antiqua"/>
        </w:rPr>
        <w:t>a diet consisting of salads, fruits, vegetables and soft protein daily.</w:t>
      </w:r>
    </w:p>
    <w:p w:rsidR="00EB79E5" w:rsidRPr="00B11E5F" w:rsidRDefault="00EB79E5" w:rsidP="006B7D22">
      <w:pPr>
        <w:pStyle w:val="bulletindent1"/>
        <w:spacing w:before="0" w:beforeAutospacing="0" w:after="0" w:afterAutospacing="0" w:line="360" w:lineRule="auto"/>
        <w:ind w:firstLineChars="200" w:firstLine="480"/>
        <w:jc w:val="both"/>
        <w:rPr>
          <w:rFonts w:ascii="Book Antiqua" w:hAnsi="Book Antiqua"/>
          <w:lang w:eastAsia="zh-CN"/>
        </w:rPr>
      </w:pPr>
      <w:r w:rsidRPr="002265DD">
        <w:rPr>
          <w:rFonts w:ascii="Book Antiqua" w:hAnsi="Book Antiqua"/>
        </w:rPr>
        <w:t xml:space="preserve">To control the epigastric pain and vomiting, patients should be taught to eat slowly, to stop eating as soon as they reach satiety and not to consume food and beverages at the same time. For most patients suffering chronic vomiting, prokintetic therapy and proton-pump inhibitors (PPIs) should be considered. Patients, who underwent SG, LAGB or RYGB, benefit from a well-planned dietary advancement. Patients should understand that the surgery has changed their body but not the environment, they have to choose healthy foods, do not skip meals and to visit the dietitian regularly in the first 12 mo after surgery. However, if food intolerance develops, patients may choose a more vegetarian-based diet. Nevertheless, fresh fruits and vegetables are usually tolerated without a problem. The daily protein intake should be between 1.0 to 1.5 </w:t>
      </w:r>
      <w:r w:rsidRPr="002265DD">
        <w:rPr>
          <w:rStyle w:val="nowrap"/>
          <w:rFonts w:ascii="Book Antiqua" w:hAnsi="Book Antiqua"/>
        </w:rPr>
        <w:t>grams/kg</w:t>
      </w:r>
      <w:r w:rsidRPr="002265DD">
        <w:rPr>
          <w:rFonts w:ascii="Book Antiqua" w:hAnsi="Book Antiqua"/>
        </w:rPr>
        <w:t xml:space="preserve"> ideal body weight per day</w:t>
      </w:r>
      <w:r w:rsidRPr="002265DD">
        <w:rPr>
          <w:rFonts w:ascii="Book Antiqua" w:hAnsi="Book Antiqua"/>
          <w:vertAlign w:val="superscript"/>
        </w:rPr>
        <w:t>[24]</w:t>
      </w:r>
      <w:r w:rsidR="00D46054">
        <w:rPr>
          <w:rFonts w:ascii="Book Antiqua" w:hAnsi="Book Antiqua"/>
        </w:rPr>
        <w:t>. The biliopancreatic diversion</w:t>
      </w:r>
      <w:r w:rsidRPr="002265DD">
        <w:rPr>
          <w:rStyle w:val="nowrap"/>
          <w:rFonts w:ascii="Book Antiqua" w:hAnsi="Book Antiqua"/>
        </w:rPr>
        <w:t>/duodenal</w:t>
      </w:r>
      <w:r w:rsidRPr="002265DD">
        <w:rPr>
          <w:rFonts w:ascii="Book Antiqua" w:hAnsi="Book Antiqua"/>
        </w:rPr>
        <w:t xml:space="preserve"> switch </w:t>
      </w:r>
      <w:r w:rsidRPr="002265DD">
        <w:rPr>
          <w:rStyle w:val="nowrap"/>
          <w:rFonts w:ascii="Book Antiqua" w:hAnsi="Book Antiqua"/>
        </w:rPr>
        <w:t>(BPD/DS)</w:t>
      </w:r>
      <w:r w:rsidRPr="002265DD">
        <w:rPr>
          <w:rFonts w:ascii="Book Antiqua" w:hAnsi="Book Antiqua"/>
        </w:rPr>
        <w:t xml:space="preserve"> is a malabsorptive procedure for both macro- and micronutrients. Hence, we encourage higher protein intake of 1.5 g to 2.0 g of </w:t>
      </w:r>
      <w:r w:rsidRPr="002265DD">
        <w:rPr>
          <w:rStyle w:val="nowrap"/>
          <w:rFonts w:ascii="Book Antiqua" w:hAnsi="Book Antiqua"/>
        </w:rPr>
        <w:t>protein/kg</w:t>
      </w:r>
      <w:r w:rsidRPr="002265DD">
        <w:rPr>
          <w:rFonts w:ascii="Book Antiqua" w:hAnsi="Book Antiqua"/>
        </w:rPr>
        <w:t xml:space="preserve"> ideal body weight per day, making the average protein requirement per day approximately 90 </w:t>
      </w:r>
      <w:r w:rsidRPr="002265DD">
        <w:rPr>
          <w:rStyle w:val="nowrap"/>
          <w:rFonts w:ascii="Book Antiqua" w:hAnsi="Book Antiqua"/>
        </w:rPr>
        <w:t>g/d</w:t>
      </w:r>
      <w:r w:rsidRPr="002265DD">
        <w:rPr>
          <w:rFonts w:ascii="Book Antiqua" w:hAnsi="Book Antiqua"/>
          <w:vertAlign w:val="superscript"/>
        </w:rPr>
        <w:t>[25</w:t>
      </w:r>
      <w:r>
        <w:rPr>
          <w:rFonts w:ascii="Book Antiqua" w:hAnsi="Book Antiqua"/>
          <w:vertAlign w:val="superscript"/>
          <w:lang w:eastAsia="zh-CN"/>
        </w:rPr>
        <w:t>,</w:t>
      </w:r>
      <w:r w:rsidRPr="002265DD">
        <w:rPr>
          <w:rFonts w:ascii="Book Antiqua" w:hAnsi="Book Antiqua"/>
          <w:vertAlign w:val="superscript"/>
        </w:rPr>
        <w:t>26].</w:t>
      </w:r>
      <w:r w:rsidRPr="002265DD">
        <w:rPr>
          <w:rStyle w:val="nowrap"/>
          <w:rFonts w:ascii="Book Antiqua" w:hAnsi="Book Antiqua"/>
        </w:rPr>
        <w:t xml:space="preserve"> </w:t>
      </w:r>
      <w:r w:rsidRPr="002265DD">
        <w:rPr>
          <w:rFonts w:ascii="Book Antiqua" w:hAnsi="Book Antiqua"/>
        </w:rPr>
        <w:t>Alcohol is better prevented in the first 6-12 months after surgery</w:t>
      </w:r>
      <w:r w:rsidR="00B11E5F">
        <w:rPr>
          <w:rFonts w:ascii="Book Antiqua" w:hAnsi="Book Antiqua"/>
          <w:vertAlign w:val="superscript"/>
        </w:rPr>
        <w:t>[27]</w:t>
      </w:r>
      <w:r w:rsidR="00B11E5F">
        <w:rPr>
          <w:rFonts w:ascii="Book Antiqua" w:hAnsi="Book Antiqua" w:hint="eastAsia"/>
          <w:lang w:eastAsia="zh-CN"/>
        </w:rPr>
        <w:t>.</w:t>
      </w:r>
    </w:p>
    <w:p w:rsidR="00C76709" w:rsidRDefault="00C76709" w:rsidP="002265DD">
      <w:pPr>
        <w:pStyle w:val="NormalWeb"/>
        <w:spacing w:before="0" w:beforeAutospacing="0" w:after="0" w:afterAutospacing="0" w:line="360" w:lineRule="auto"/>
        <w:jc w:val="both"/>
        <w:rPr>
          <w:rFonts w:ascii="Book Antiqua" w:hAnsi="Book Antiqua"/>
          <w:b/>
          <w:bCs/>
          <w:lang w:eastAsia="zh-CN"/>
        </w:rPr>
      </w:pPr>
    </w:p>
    <w:p w:rsidR="00EB79E5" w:rsidRPr="00C76709" w:rsidRDefault="00C76709" w:rsidP="00C76709">
      <w:pPr>
        <w:pStyle w:val="NormalWeb"/>
        <w:spacing w:before="0" w:beforeAutospacing="0" w:after="0" w:afterAutospacing="0" w:line="360" w:lineRule="auto"/>
        <w:jc w:val="both"/>
        <w:rPr>
          <w:rFonts w:ascii="Book Antiqua" w:hAnsi="Book Antiqua"/>
          <w:b/>
          <w:bCs/>
          <w:lang w:eastAsia="zh-CN"/>
        </w:rPr>
      </w:pPr>
      <w:r w:rsidRPr="002265DD">
        <w:rPr>
          <w:rFonts w:ascii="Book Antiqua" w:hAnsi="Book Antiqua"/>
          <w:b/>
          <w:bCs/>
        </w:rPr>
        <w:t>Monitoring</w:t>
      </w:r>
      <w:r>
        <w:rPr>
          <w:rFonts w:ascii="Book Antiqua" w:hAnsi="Book Antiqua" w:hint="eastAsia"/>
          <w:b/>
          <w:bCs/>
          <w:lang w:eastAsia="zh-CN"/>
        </w:rPr>
        <w:t xml:space="preserve">: </w:t>
      </w:r>
      <w:r w:rsidR="00EB79E5" w:rsidRPr="002265DD">
        <w:rPr>
          <w:rFonts w:ascii="Book Antiqua" w:hAnsi="Book Antiqua"/>
        </w:rPr>
        <w:t>Patients should generally have their weight and blood pressure measured weekly until the</w:t>
      </w:r>
      <w:r w:rsidR="00EB79E5" w:rsidRPr="002265DD">
        <w:rPr>
          <w:rFonts w:ascii="Book Antiqua" w:hAnsi="Book Antiqua"/>
          <w:color w:val="FF0000"/>
        </w:rPr>
        <w:t xml:space="preserve"> </w:t>
      </w:r>
      <w:r w:rsidR="00EB79E5" w:rsidRPr="002265DD">
        <w:rPr>
          <w:rFonts w:ascii="Book Antiqua" w:hAnsi="Book Antiqua"/>
        </w:rPr>
        <w:t>rapid weight loss phase diminishes, usually</w:t>
      </w:r>
      <w:r w:rsidR="00EB79E5" w:rsidRPr="002265DD">
        <w:rPr>
          <w:rFonts w:ascii="Book Antiqua" w:hAnsi="Book Antiqua"/>
          <w:color w:val="FF0000"/>
        </w:rPr>
        <w:t xml:space="preserve"> </w:t>
      </w:r>
      <w:r w:rsidR="00EB79E5" w:rsidRPr="002265DD">
        <w:rPr>
          <w:rFonts w:ascii="Book Antiqua" w:hAnsi="Book Antiqua"/>
        </w:rPr>
        <w:t>within 4-6 months, then again at  8, 10 and 12 months, and annually thereafter. Patients with diabetes are encouraged to check their blood glucose daily. Glycemic control typically improves rapidly following bariatric surgery. Patients maintained on antihypertensive or diabetic medications at discharge should be monitored closely for hypotension and hypoglycemia, respectively, and medications should be adjusted accordingly. We recommend that the following laboratory tests be performed at three, six, nine months and annually thereafter:</w:t>
      </w:r>
      <w:r>
        <w:rPr>
          <w:rFonts w:ascii="Book Antiqua" w:hAnsi="Book Antiqua" w:hint="eastAsia"/>
          <w:lang w:eastAsia="zh-CN"/>
        </w:rPr>
        <w:t xml:space="preserve"> (1) </w:t>
      </w:r>
      <w:r w:rsidR="00EB79E5" w:rsidRPr="002265DD">
        <w:rPr>
          <w:rFonts w:ascii="Book Antiqua" w:hAnsi="Book Antiqua"/>
        </w:rPr>
        <w:t>Complete Blood Count</w:t>
      </w:r>
      <w:r>
        <w:rPr>
          <w:rFonts w:ascii="Book Antiqua" w:hAnsi="Book Antiqua" w:hint="eastAsia"/>
          <w:lang w:eastAsia="zh-CN"/>
        </w:rPr>
        <w:t xml:space="preserve">; (2) </w:t>
      </w:r>
      <w:r>
        <w:rPr>
          <w:rFonts w:ascii="Book Antiqua" w:hAnsi="Book Antiqua"/>
        </w:rPr>
        <w:t>Electrolytes</w:t>
      </w:r>
      <w:r>
        <w:rPr>
          <w:rFonts w:ascii="Book Antiqua" w:hAnsi="Book Antiqua" w:hint="eastAsia"/>
          <w:lang w:eastAsia="zh-CN"/>
        </w:rPr>
        <w:t xml:space="preserve">; (3) </w:t>
      </w:r>
      <w:r w:rsidR="00EB79E5" w:rsidRPr="002265DD">
        <w:rPr>
          <w:rFonts w:ascii="Book Antiqua" w:hAnsi="Book Antiqua"/>
        </w:rPr>
        <w:t>Glucose and Glucose Tolerance test</w:t>
      </w:r>
      <w:r>
        <w:rPr>
          <w:rFonts w:ascii="Book Antiqua" w:hAnsi="Book Antiqua" w:hint="eastAsia"/>
          <w:lang w:eastAsia="zh-CN"/>
        </w:rPr>
        <w:t xml:space="preserve">; (4) </w:t>
      </w:r>
      <w:r w:rsidR="00EB79E5" w:rsidRPr="002265DD">
        <w:rPr>
          <w:rStyle w:val="glyph"/>
          <w:rFonts w:ascii="Book Antiqua" w:hAnsi="Book Antiqua"/>
        </w:rPr>
        <w:t xml:space="preserve">Complete </w:t>
      </w:r>
      <w:r w:rsidR="00EB79E5" w:rsidRPr="002265DD">
        <w:rPr>
          <w:rFonts w:ascii="Book Antiqua" w:hAnsi="Book Antiqua"/>
        </w:rPr>
        <w:t>iron studies</w:t>
      </w:r>
      <w:r>
        <w:rPr>
          <w:rFonts w:ascii="Book Antiqua" w:hAnsi="Book Antiqua" w:hint="eastAsia"/>
          <w:lang w:eastAsia="zh-CN"/>
        </w:rPr>
        <w:t xml:space="preserve">; (5) </w:t>
      </w:r>
      <w:hyperlink r:id="rId9" w:history="1">
        <w:r w:rsidR="00EB79E5" w:rsidRPr="002265DD">
          <w:rPr>
            <w:rStyle w:val="Hyperlink"/>
            <w:rFonts w:ascii="Book Antiqua" w:hAnsi="Book Antiqua"/>
            <w:color w:val="auto"/>
            <w:u w:val="none"/>
          </w:rPr>
          <w:t>Vitamin B12</w:t>
        </w:r>
      </w:hyperlink>
      <w:r>
        <w:rPr>
          <w:rStyle w:val="Hyperlink"/>
          <w:rFonts w:ascii="Book Antiqua" w:hAnsi="Book Antiqua" w:hint="eastAsia"/>
          <w:color w:val="auto"/>
          <w:u w:val="none"/>
          <w:lang w:eastAsia="zh-CN"/>
        </w:rPr>
        <w:t xml:space="preserve">; (6) </w:t>
      </w:r>
      <w:r w:rsidR="00EB79E5" w:rsidRPr="002265DD">
        <w:rPr>
          <w:rFonts w:ascii="Book Antiqua" w:hAnsi="Book Antiqua"/>
        </w:rPr>
        <w:t>Aminotransferases, alkaline phosphatase, bilirubin, GGT</w:t>
      </w:r>
      <w:r>
        <w:rPr>
          <w:rFonts w:ascii="Book Antiqua" w:hAnsi="Book Antiqua" w:hint="eastAsia"/>
          <w:lang w:eastAsia="zh-CN"/>
        </w:rPr>
        <w:t xml:space="preserve">; (7) </w:t>
      </w:r>
      <w:r w:rsidR="00EB79E5" w:rsidRPr="002265DD">
        <w:rPr>
          <w:rStyle w:val="glyph"/>
          <w:rFonts w:ascii="Book Antiqua" w:hAnsi="Book Antiqua"/>
        </w:rPr>
        <w:t xml:space="preserve">Total protein and </w:t>
      </w:r>
      <w:r w:rsidR="00EB79E5" w:rsidRPr="002265DD">
        <w:rPr>
          <w:rFonts w:ascii="Book Antiqua" w:hAnsi="Book Antiqua"/>
        </w:rPr>
        <w:t>Albumin</w:t>
      </w:r>
      <w:r>
        <w:rPr>
          <w:rFonts w:ascii="Book Antiqua" w:hAnsi="Book Antiqua" w:hint="eastAsia"/>
          <w:lang w:eastAsia="zh-CN"/>
        </w:rPr>
        <w:t xml:space="preserve">; (8) </w:t>
      </w:r>
      <w:r w:rsidR="00EB79E5" w:rsidRPr="002265DD">
        <w:rPr>
          <w:rStyle w:val="glyph"/>
          <w:rFonts w:ascii="Book Antiqua" w:hAnsi="Book Antiqua"/>
        </w:rPr>
        <w:t>Complete l</w:t>
      </w:r>
      <w:r w:rsidR="00EB79E5" w:rsidRPr="002265DD">
        <w:rPr>
          <w:rFonts w:ascii="Book Antiqua" w:hAnsi="Book Antiqua"/>
        </w:rPr>
        <w:t>ipid profile</w:t>
      </w:r>
      <w:r>
        <w:rPr>
          <w:rFonts w:ascii="Book Antiqua" w:hAnsi="Book Antiqua" w:hint="eastAsia"/>
          <w:lang w:eastAsia="zh-CN"/>
        </w:rPr>
        <w:t xml:space="preserve">; (9) </w:t>
      </w:r>
      <w:r w:rsidR="00EB79E5" w:rsidRPr="002265DD">
        <w:rPr>
          <w:rFonts w:ascii="Book Antiqua" w:hAnsi="Book Antiqua"/>
        </w:rPr>
        <w:t>25-hydroxyvitamin D, parathyroid hormone (PTH)</w:t>
      </w:r>
      <w:r>
        <w:rPr>
          <w:rFonts w:ascii="Book Antiqua" w:hAnsi="Book Antiqua" w:hint="eastAsia"/>
          <w:lang w:eastAsia="zh-CN"/>
        </w:rPr>
        <w:t>; (10)</w:t>
      </w:r>
      <w:r w:rsidR="00EB79E5" w:rsidRPr="002265DD">
        <w:rPr>
          <w:rFonts w:ascii="Book Antiqua" w:hAnsi="Book Antiqua"/>
        </w:rPr>
        <w:t>Thiamine</w:t>
      </w:r>
      <w:r>
        <w:rPr>
          <w:rFonts w:ascii="Book Antiqua" w:hAnsi="Book Antiqua" w:hint="eastAsia"/>
          <w:lang w:eastAsia="zh-CN"/>
        </w:rPr>
        <w:t xml:space="preserve">; (11) </w:t>
      </w:r>
      <w:r w:rsidR="00EB79E5" w:rsidRPr="002265DD">
        <w:rPr>
          <w:rFonts w:ascii="Book Antiqua" w:hAnsi="Book Antiqua"/>
        </w:rPr>
        <w:t>Folate</w:t>
      </w:r>
      <w:r>
        <w:rPr>
          <w:rFonts w:ascii="Book Antiqua" w:hAnsi="Book Antiqua" w:hint="eastAsia"/>
          <w:lang w:eastAsia="zh-CN"/>
        </w:rPr>
        <w:t xml:space="preserve">; (12) </w:t>
      </w:r>
      <w:r w:rsidR="00EB79E5" w:rsidRPr="002265DD">
        <w:rPr>
          <w:rFonts w:ascii="Book Antiqua" w:hAnsi="Book Antiqua"/>
        </w:rPr>
        <w:t>Zinc</w:t>
      </w:r>
      <w:r>
        <w:rPr>
          <w:rFonts w:ascii="Book Antiqua" w:hAnsi="Book Antiqua" w:hint="eastAsia"/>
          <w:lang w:eastAsia="zh-CN"/>
        </w:rPr>
        <w:t>; and (13)</w:t>
      </w:r>
      <w:r w:rsidR="00EB79E5" w:rsidRPr="002265DD">
        <w:rPr>
          <w:rFonts w:ascii="Book Antiqua" w:hAnsi="Book Antiqua"/>
        </w:rPr>
        <w:t>Copper</w:t>
      </w:r>
      <w:r>
        <w:rPr>
          <w:rFonts w:ascii="Book Antiqua" w:hAnsi="Book Antiqua" w:hint="eastAsia"/>
          <w:lang w:eastAsia="zh-CN"/>
        </w:rPr>
        <w:t>.</w:t>
      </w:r>
    </w:p>
    <w:p w:rsidR="00EB79E5" w:rsidRPr="002265DD" w:rsidRDefault="00EB79E5" w:rsidP="00C76709">
      <w:pPr>
        <w:pStyle w:val="NormalWeb"/>
        <w:spacing w:before="0" w:beforeAutospacing="0" w:after="0" w:afterAutospacing="0" w:line="360" w:lineRule="auto"/>
        <w:ind w:firstLineChars="200" w:firstLine="480"/>
        <w:jc w:val="both"/>
        <w:rPr>
          <w:rFonts w:ascii="Book Antiqua" w:hAnsi="Book Antiqua"/>
        </w:rPr>
      </w:pPr>
      <w:r w:rsidRPr="002265DD">
        <w:rPr>
          <w:rFonts w:ascii="Book Antiqua" w:hAnsi="Book Antiqua"/>
        </w:rPr>
        <w:t xml:space="preserve">Complications following the surgical treatment of severe obesity vary based upon the procedure performed. </w:t>
      </w:r>
      <w:r w:rsidRPr="002265DD">
        <w:rPr>
          <w:rStyle w:val="h3"/>
          <w:rFonts w:ascii="Book Antiqua" w:hAnsi="Book Antiqua"/>
        </w:rPr>
        <w:t>Secondary hyperparathyroidism, Hypocalcemia, Gastric remna</w:t>
      </w:r>
      <w:r w:rsidR="00D46054">
        <w:rPr>
          <w:rStyle w:val="h3"/>
          <w:rFonts w:ascii="Book Antiqua" w:hAnsi="Book Antiqua"/>
        </w:rPr>
        <w:t>nt distension, Stomal stenosis/</w:t>
      </w:r>
      <w:r w:rsidRPr="002265DD">
        <w:rPr>
          <w:rStyle w:val="h3"/>
          <w:rFonts w:ascii="Book Antiqua" w:hAnsi="Book Antiqua"/>
        </w:rPr>
        <w:t xml:space="preserve">Obstruction, Marginal ulcerations, Cholilithiasis, Ventral incisional hernia, Internal hernia, Hiatus Hernia,  Short bowel syndrome,   Renal failure,  Gastric prolapse, infection , Esophagitis, Reflux, Vomiting  , Hepatic abnormalities  and dumping syndrome are common late-phase complications after bariatric surgery . However, the clinician should aware of complications </w:t>
      </w:r>
      <w:r w:rsidRPr="002265DD">
        <w:rPr>
          <w:rStyle w:val="h1"/>
          <w:rFonts w:ascii="Book Antiqua" w:hAnsi="Book Antiqua"/>
        </w:rPr>
        <w:t>specific for every bariatric procedure</w:t>
      </w:r>
      <w:r w:rsidRPr="002265DD">
        <w:rPr>
          <w:rFonts w:ascii="Book Antiqua" w:hAnsi="Book Antiqua"/>
          <w:vertAlign w:val="superscript"/>
        </w:rPr>
        <w:t>[2</w:t>
      </w:r>
      <w:r>
        <w:rPr>
          <w:rFonts w:ascii="Book Antiqua" w:hAnsi="Book Antiqua"/>
          <w:vertAlign w:val="superscript"/>
        </w:rPr>
        <w:t>8</w:t>
      </w:r>
      <w:r>
        <w:rPr>
          <w:rFonts w:ascii="Book Antiqua" w:hAnsi="Book Antiqua"/>
          <w:vertAlign w:val="superscript"/>
          <w:lang w:eastAsia="zh-CN"/>
        </w:rPr>
        <w:t>,</w:t>
      </w:r>
      <w:r w:rsidRPr="002265DD">
        <w:rPr>
          <w:rFonts w:ascii="Book Antiqua" w:hAnsi="Book Antiqua"/>
          <w:vertAlign w:val="superscript"/>
        </w:rPr>
        <w:t>29</w:t>
      </w:r>
      <w:r w:rsidRPr="002265DD">
        <w:rPr>
          <w:rStyle w:val="h1"/>
          <w:rFonts w:ascii="Book Antiqua" w:hAnsi="Book Antiqua"/>
          <w:vertAlign w:val="superscript"/>
        </w:rPr>
        <w:t>]</w:t>
      </w:r>
      <w:r w:rsidRPr="002265DD">
        <w:rPr>
          <w:rStyle w:val="h1"/>
          <w:rFonts w:ascii="Book Antiqua" w:hAnsi="Book Antiqua"/>
          <w:b/>
          <w:bCs/>
        </w:rPr>
        <w:t>.</w:t>
      </w:r>
      <w:r w:rsidRPr="002265DD">
        <w:rPr>
          <w:rStyle w:val="h1"/>
          <w:rFonts w:ascii="Book Antiqua" w:hAnsi="Book Antiqua"/>
        </w:rPr>
        <w:t xml:space="preserve"> Before therapy, the clinician should understand that </w:t>
      </w:r>
      <w:r w:rsidRPr="002265DD">
        <w:rPr>
          <w:rFonts w:ascii="Book Antiqua" w:hAnsi="Book Antiqua"/>
        </w:rPr>
        <w:t>the impact of various bariatric surgeries on drug absorption and metabolism are scarce. On the other hand,</w:t>
      </w:r>
      <w:r w:rsidRPr="002265DD">
        <w:rPr>
          <w:rFonts w:ascii="Book Antiqua" w:hAnsi="Book Antiqua"/>
          <w:color w:val="FF0000"/>
        </w:rPr>
        <w:t xml:space="preserve"> </w:t>
      </w:r>
      <w:r w:rsidRPr="002265DD">
        <w:rPr>
          <w:rFonts w:ascii="Book Antiqua" w:hAnsi="Book Antiqua"/>
        </w:rPr>
        <w:t>RYGB and other malabsorptive procedures that significantly exclude the proximal part of the small intestine, decrease the surface area where most drug absorption occurs and may result in a reduction in systemic bioavailability</w:t>
      </w:r>
      <w:r w:rsidRPr="002265DD">
        <w:rPr>
          <w:rFonts w:ascii="Book Antiqua" w:hAnsi="Book Antiqua"/>
          <w:vertAlign w:val="superscript"/>
        </w:rPr>
        <w:t>[30-32].</w:t>
      </w:r>
    </w:p>
    <w:p w:rsidR="00D46054" w:rsidRDefault="00D46054" w:rsidP="002265DD">
      <w:pPr>
        <w:pStyle w:val="NormalWeb"/>
        <w:spacing w:before="0" w:beforeAutospacing="0" w:after="0" w:afterAutospacing="0" w:line="360" w:lineRule="auto"/>
        <w:jc w:val="both"/>
        <w:rPr>
          <w:rFonts w:ascii="Book Antiqua" w:hAnsi="Book Antiqua"/>
          <w:b/>
          <w:bCs/>
          <w:lang w:eastAsia="zh-CN"/>
        </w:rPr>
      </w:pPr>
    </w:p>
    <w:p w:rsidR="00D46054" w:rsidRDefault="00EB79E5" w:rsidP="002265DD">
      <w:pPr>
        <w:pStyle w:val="NormalWeb"/>
        <w:spacing w:before="0" w:beforeAutospacing="0" w:after="0" w:afterAutospacing="0" w:line="360" w:lineRule="auto"/>
        <w:jc w:val="both"/>
        <w:rPr>
          <w:rFonts w:ascii="Book Antiqua" w:hAnsi="Book Antiqua"/>
          <w:b/>
          <w:bCs/>
          <w:lang w:eastAsia="zh-CN"/>
        </w:rPr>
      </w:pPr>
      <w:r w:rsidRPr="002265DD">
        <w:rPr>
          <w:rFonts w:ascii="Book Antiqua" w:hAnsi="Book Antiqua"/>
          <w:b/>
          <w:bCs/>
        </w:rPr>
        <w:t>COMMON MEDICAL CONDITIONS FOLLOWING BARIATRIC SURGERY</w:t>
      </w:r>
    </w:p>
    <w:p w:rsidR="00EB79E5" w:rsidRPr="00C76709" w:rsidRDefault="00C76709" w:rsidP="002265DD">
      <w:pPr>
        <w:pStyle w:val="NormalWeb"/>
        <w:spacing w:before="0" w:beforeAutospacing="0" w:after="0" w:afterAutospacing="0" w:line="360" w:lineRule="auto"/>
        <w:jc w:val="both"/>
        <w:rPr>
          <w:rFonts w:ascii="Book Antiqua" w:hAnsi="Book Antiqua"/>
          <w:b/>
          <w:bCs/>
          <w:i/>
        </w:rPr>
      </w:pPr>
      <w:r w:rsidRPr="00C76709">
        <w:rPr>
          <w:rFonts w:ascii="Book Antiqua" w:hAnsi="Book Antiqua"/>
          <w:b/>
          <w:bCs/>
          <w:i/>
        </w:rPr>
        <w:t>Hypertension</w:t>
      </w:r>
    </w:p>
    <w:p w:rsidR="00C76709" w:rsidRDefault="00EB79E5" w:rsidP="00C76709">
      <w:pPr>
        <w:pStyle w:val="NormalWeb"/>
        <w:spacing w:before="0" w:beforeAutospacing="0" w:after="0" w:afterAutospacing="0" w:line="360" w:lineRule="auto"/>
        <w:jc w:val="both"/>
        <w:rPr>
          <w:rFonts w:ascii="Book Antiqua" w:hAnsi="Book Antiqua"/>
          <w:lang w:eastAsia="zh-CN"/>
        </w:rPr>
      </w:pPr>
      <w:r w:rsidRPr="002265DD">
        <w:rPr>
          <w:rFonts w:ascii="Book Antiqua" w:hAnsi="Book Antiqua"/>
        </w:rPr>
        <w:t>Hypertension is not always related to obesity, and dietary interventions do not assure the normalization of blood pressure. However weight loss, whether by an intensive lifestyle medical modification program or by a bariatric operation, improves obesity-linked hypertension. Patients should be monitored weekly until the blood pressure has stabilized, and patients may need to resume antihypertensive medications, but often at adjusted doses</w:t>
      </w:r>
      <w:r w:rsidRPr="002265DD">
        <w:rPr>
          <w:rFonts w:ascii="Book Antiqua" w:hAnsi="Book Antiqua"/>
          <w:vertAlign w:val="superscript"/>
        </w:rPr>
        <w:t>[33].</w:t>
      </w:r>
    </w:p>
    <w:p w:rsidR="00C76709" w:rsidRDefault="00C76709" w:rsidP="00C76709">
      <w:pPr>
        <w:pStyle w:val="NormalWeb"/>
        <w:spacing w:before="0" w:beforeAutospacing="0" w:after="0" w:afterAutospacing="0" w:line="360" w:lineRule="auto"/>
        <w:jc w:val="both"/>
        <w:rPr>
          <w:rFonts w:ascii="Book Antiqua" w:hAnsi="Book Antiqua"/>
          <w:lang w:eastAsia="zh-CN"/>
        </w:rPr>
      </w:pPr>
    </w:p>
    <w:p w:rsidR="00EB79E5" w:rsidRPr="00C76709" w:rsidRDefault="00C76709" w:rsidP="00C76709">
      <w:pPr>
        <w:pStyle w:val="NormalWeb"/>
        <w:spacing w:before="0" w:beforeAutospacing="0" w:after="0" w:afterAutospacing="0" w:line="360" w:lineRule="auto"/>
        <w:jc w:val="both"/>
        <w:rPr>
          <w:rFonts w:ascii="Book Antiqua" w:hAnsi="Book Antiqua"/>
          <w:i/>
        </w:rPr>
      </w:pPr>
      <w:r w:rsidRPr="00C76709">
        <w:rPr>
          <w:rFonts w:ascii="Book Antiqua" w:hAnsi="Book Antiqua"/>
          <w:b/>
          <w:bCs/>
          <w:i/>
        </w:rPr>
        <w:t>Diabetes</w:t>
      </w:r>
    </w:p>
    <w:p w:rsidR="00EB79E5" w:rsidRPr="002265DD" w:rsidRDefault="00EB79E5" w:rsidP="002265DD">
      <w:pPr>
        <w:pStyle w:val="NormalWeb"/>
        <w:spacing w:before="0" w:beforeAutospacing="0" w:after="0" w:afterAutospacing="0" w:line="360" w:lineRule="auto"/>
        <w:jc w:val="both"/>
        <w:rPr>
          <w:rFonts w:ascii="Book Antiqua" w:hAnsi="Book Antiqua"/>
        </w:rPr>
      </w:pPr>
      <w:r w:rsidRPr="002265DD">
        <w:rPr>
          <w:rFonts w:ascii="Book Antiqua" w:hAnsi="Book Antiqua"/>
        </w:rPr>
        <w:t xml:space="preserve">Patients with diabetes should have frequent monitoring of blood glucose in the early postoperative period and should be managed with sliding scale insulin. Many diabetic patients have a decreased need for insulin and oral hypoglycemic agents after bariatric surgery. Oral sulfonylureas and meglitinides should be discontinued postoperatively as these medications can lead to hypoglycemia after bariatric surgery. </w:t>
      </w:r>
      <w:hyperlink r:id="rId10" w:history="1">
        <w:r w:rsidRPr="002265DD">
          <w:rPr>
            <w:rStyle w:val="Hyperlink"/>
            <w:rFonts w:ascii="Book Antiqua" w:hAnsi="Book Antiqua"/>
            <w:color w:val="auto"/>
            <w:u w:val="none"/>
          </w:rPr>
          <w:t>Metformin</w:t>
        </w:r>
      </w:hyperlink>
      <w:r w:rsidRPr="002265DD">
        <w:rPr>
          <w:rFonts w:ascii="Book Antiqua" w:hAnsi="Book Antiqua"/>
        </w:rPr>
        <w:t xml:space="preserve"> is the safest oral drug in the postoperative period, since it is not associated with dramatic fluctuations in blood glucose. RYGB is associated with durable remission of type 2 diabetes in many, but not all, severely obese diabetic adults. However those who underwent LAGB generally exhibit a slower improvement in glucose metabolism and diabetes as they lose weight in a gradual fashion</w:t>
      </w:r>
      <w:r>
        <w:rPr>
          <w:rFonts w:ascii="Book Antiqua" w:hAnsi="Book Antiqua"/>
          <w:vertAlign w:val="superscript"/>
        </w:rPr>
        <w:t>[34</w:t>
      </w:r>
      <w:r>
        <w:rPr>
          <w:rFonts w:ascii="Book Antiqua" w:hAnsi="Book Antiqua"/>
          <w:vertAlign w:val="superscript"/>
          <w:lang w:eastAsia="zh-CN"/>
        </w:rPr>
        <w:t>,</w:t>
      </w:r>
      <w:r w:rsidRPr="002265DD">
        <w:rPr>
          <w:rFonts w:ascii="Book Antiqua" w:hAnsi="Book Antiqua"/>
          <w:vertAlign w:val="superscript"/>
        </w:rPr>
        <w:t>35].</w:t>
      </w:r>
    </w:p>
    <w:p w:rsidR="00C76709" w:rsidRDefault="00C76709" w:rsidP="002265DD">
      <w:pPr>
        <w:pStyle w:val="NormalWeb"/>
        <w:spacing w:before="0" w:beforeAutospacing="0" w:after="0" w:afterAutospacing="0" w:line="360" w:lineRule="auto"/>
        <w:jc w:val="both"/>
        <w:rPr>
          <w:rStyle w:val="h2"/>
          <w:rFonts w:ascii="Book Antiqua" w:hAnsi="Book Antiqua"/>
          <w:b/>
          <w:bCs/>
          <w:lang w:eastAsia="zh-CN"/>
        </w:rPr>
      </w:pPr>
    </w:p>
    <w:p w:rsidR="00EB79E5" w:rsidRPr="00C76709" w:rsidRDefault="00C76709" w:rsidP="002265DD">
      <w:pPr>
        <w:pStyle w:val="NormalWeb"/>
        <w:spacing w:before="0" w:beforeAutospacing="0" w:after="0" w:afterAutospacing="0" w:line="360" w:lineRule="auto"/>
        <w:jc w:val="both"/>
        <w:rPr>
          <w:rStyle w:val="h2"/>
          <w:rFonts w:ascii="Book Antiqua" w:hAnsi="Book Antiqua"/>
          <w:b/>
          <w:bCs/>
          <w:i/>
        </w:rPr>
      </w:pPr>
      <w:r w:rsidRPr="00C76709">
        <w:rPr>
          <w:rStyle w:val="h2"/>
          <w:rFonts w:ascii="Book Antiqua" w:hAnsi="Book Antiqua"/>
          <w:b/>
          <w:bCs/>
          <w:i/>
        </w:rPr>
        <w:t>Reflux</w:t>
      </w:r>
    </w:p>
    <w:p w:rsidR="00EB79E5" w:rsidRPr="002265DD" w:rsidRDefault="00EB79E5" w:rsidP="00756ED6">
      <w:pPr>
        <w:pStyle w:val="NormalWeb"/>
        <w:spacing w:before="0" w:beforeAutospacing="0" w:after="0" w:afterAutospacing="0" w:line="360" w:lineRule="auto"/>
        <w:jc w:val="both"/>
        <w:rPr>
          <w:rFonts w:ascii="Book Antiqua" w:hAnsi="Book Antiqua"/>
          <w:vertAlign w:val="superscript"/>
        </w:rPr>
      </w:pPr>
      <w:r w:rsidRPr="002265DD">
        <w:rPr>
          <w:rFonts w:ascii="Book Antiqua" w:hAnsi="Book Antiqua"/>
        </w:rPr>
        <w:t xml:space="preserve">Medications for </w:t>
      </w:r>
      <w:r w:rsidR="00D46054" w:rsidRPr="00D46054">
        <w:rPr>
          <w:rFonts w:ascii="Book Antiqua" w:hAnsi="Book Antiqua"/>
          <w:bCs/>
        </w:rPr>
        <w:t>gastroesophageal reflux disease</w:t>
      </w:r>
      <w:r w:rsidR="00D46054" w:rsidRPr="002265DD">
        <w:rPr>
          <w:rFonts w:ascii="Book Antiqua" w:hAnsi="Book Antiqua"/>
        </w:rPr>
        <w:t xml:space="preserve"> </w:t>
      </w:r>
      <w:r w:rsidR="00D46054">
        <w:rPr>
          <w:rFonts w:ascii="Book Antiqua" w:hAnsi="Book Antiqua" w:hint="eastAsia"/>
          <w:lang w:eastAsia="zh-CN"/>
        </w:rPr>
        <w:t>(</w:t>
      </w:r>
      <w:r w:rsidRPr="002265DD">
        <w:rPr>
          <w:rFonts w:ascii="Book Antiqua" w:hAnsi="Book Antiqua"/>
        </w:rPr>
        <w:t>GERD</w:t>
      </w:r>
      <w:r w:rsidR="00D46054">
        <w:rPr>
          <w:rFonts w:ascii="Book Antiqua" w:hAnsi="Book Antiqua" w:hint="eastAsia"/>
          <w:lang w:eastAsia="zh-CN"/>
        </w:rPr>
        <w:t>)</w:t>
      </w:r>
      <w:r w:rsidRPr="002265DD">
        <w:rPr>
          <w:rFonts w:ascii="Book Antiqua" w:hAnsi="Book Antiqua"/>
        </w:rPr>
        <w:t xml:space="preserve"> may be discontinued after RYGB and Laparoscopic AGB, however, SG has been associated with an increased incidence of GERD in some procedures. Recurrent GERD symptoms after RYGB, particularly when accompanied by weight regain, should raise the possibility of a gastrogastric fistula between the gastric pouch and remnant, and should be investigated by an upper GI contrast study or CT scan and referred to the bariatric surgeon. Upper endoscopy is the best investigation to exclude other esophagogastroduodenal disorders. GERD may be associated with esophageal complications including esophagitis, peptic stricture, Barrett’s metaplasia, esophageal cancer and other pulmonary complications. Failure of the PPI treatment to resolve GERD-related symptoms has become one of the most common complications of GERD after bariatric surgery. Most patients who fail PPI treatment have Non Erosive Reflux Disease and </w:t>
      </w:r>
      <w:r w:rsidRPr="00756ED6">
        <w:rPr>
          <w:rFonts w:ascii="Book Antiqua" w:hAnsi="Book Antiqua"/>
        </w:rPr>
        <w:t xml:space="preserve">without </w:t>
      </w:r>
      <w:r w:rsidRPr="002265DD">
        <w:rPr>
          <w:rFonts w:ascii="Book Antiqua" w:hAnsi="Book Antiqua"/>
        </w:rPr>
        <w:t>pathological reflux on pH testing. In patients with persistent heartburn despite of medical therapy, it is reasonable to recommend avoidance of specific lifestyle activities that have been identified by patients or physicians to trigger GERD-related symptoms</w:t>
      </w:r>
      <w:r w:rsidRPr="002265DD">
        <w:rPr>
          <w:rFonts w:ascii="Book Antiqua" w:hAnsi="Book Antiqua"/>
          <w:vertAlign w:val="superscript"/>
        </w:rPr>
        <w:t>[36-38].</w:t>
      </w:r>
    </w:p>
    <w:p w:rsidR="00C76709" w:rsidRDefault="00C76709" w:rsidP="002265DD">
      <w:pPr>
        <w:pStyle w:val="NormalWeb"/>
        <w:spacing w:before="0" w:beforeAutospacing="0" w:after="0" w:afterAutospacing="0" w:line="360" w:lineRule="auto"/>
        <w:jc w:val="both"/>
        <w:rPr>
          <w:rFonts w:ascii="Book Antiqua" w:hAnsi="Book Antiqua"/>
          <w:b/>
          <w:bCs/>
          <w:lang w:eastAsia="zh-CN"/>
        </w:rPr>
      </w:pPr>
    </w:p>
    <w:p w:rsidR="00EB79E5" w:rsidRPr="00C76709" w:rsidRDefault="00C76709" w:rsidP="002265DD">
      <w:pPr>
        <w:pStyle w:val="NormalWeb"/>
        <w:spacing w:before="0" w:beforeAutospacing="0" w:after="0" w:afterAutospacing="0" w:line="360" w:lineRule="auto"/>
        <w:jc w:val="both"/>
        <w:rPr>
          <w:rFonts w:ascii="Book Antiqua" w:hAnsi="Book Antiqua"/>
          <w:b/>
          <w:bCs/>
          <w:i/>
        </w:rPr>
      </w:pPr>
      <w:r w:rsidRPr="00C76709">
        <w:rPr>
          <w:rFonts w:ascii="Book Antiqua" w:hAnsi="Book Antiqua"/>
          <w:b/>
          <w:bCs/>
          <w:i/>
        </w:rPr>
        <w:t>Nausea and vomiting</w:t>
      </w:r>
    </w:p>
    <w:p w:rsidR="00EB79E5" w:rsidRPr="002265DD" w:rsidRDefault="00EB79E5" w:rsidP="002265DD">
      <w:pPr>
        <w:pStyle w:val="NormalWeb"/>
        <w:spacing w:before="0" w:beforeAutospacing="0" w:after="0" w:afterAutospacing="0" w:line="360" w:lineRule="auto"/>
        <w:jc w:val="both"/>
        <w:rPr>
          <w:rFonts w:ascii="Book Antiqua" w:hAnsi="Book Antiqua"/>
        </w:rPr>
      </w:pPr>
      <w:r w:rsidRPr="002265DD">
        <w:rPr>
          <w:rFonts w:ascii="Book Antiqua" w:hAnsi="Book Antiqua"/>
        </w:rPr>
        <w:t xml:space="preserve">Nausea and vomiting can often be helped by antiemetic or prokintetic drugs, however, some patients have chronic functional nausea </w:t>
      </w:r>
      <w:r w:rsidRPr="002265DD">
        <w:rPr>
          <w:rStyle w:val="nowrap"/>
          <w:rFonts w:ascii="Book Antiqua" w:hAnsi="Book Antiqua"/>
        </w:rPr>
        <w:t>and/or</w:t>
      </w:r>
      <w:r w:rsidRPr="002265DD">
        <w:rPr>
          <w:rFonts w:ascii="Book Antiqua" w:hAnsi="Book Antiqua"/>
        </w:rPr>
        <w:t xml:space="preserve"> vomiting that does not fit the pattern of cyclic vomiting syndrome or other gastrointestinal disorders, hence particular attention should be directed to potential psychosocial factors post bariatric surgery. Therefore, low dose antidepressant medications and psychotherapy should be addressed. On demand CT scan and Gastroscopy could be the gold standard investigations in chronic situations</w:t>
      </w:r>
      <w:r>
        <w:rPr>
          <w:rFonts w:ascii="Book Antiqua" w:hAnsi="Book Antiqua"/>
          <w:vertAlign w:val="superscript"/>
        </w:rPr>
        <w:t>[39</w:t>
      </w:r>
      <w:r>
        <w:rPr>
          <w:rFonts w:ascii="Book Antiqua" w:hAnsi="Book Antiqua"/>
          <w:vertAlign w:val="superscript"/>
          <w:lang w:eastAsia="zh-CN"/>
        </w:rPr>
        <w:t>,</w:t>
      </w:r>
      <w:r w:rsidRPr="002265DD">
        <w:rPr>
          <w:rFonts w:ascii="Book Antiqua" w:hAnsi="Book Antiqua"/>
          <w:vertAlign w:val="superscript"/>
        </w:rPr>
        <w:t>40].</w:t>
      </w:r>
    </w:p>
    <w:p w:rsidR="00C76709" w:rsidRDefault="00C76709" w:rsidP="002265DD">
      <w:pPr>
        <w:pStyle w:val="NormalWeb"/>
        <w:spacing w:before="0" w:beforeAutospacing="0" w:after="0" w:afterAutospacing="0" w:line="360" w:lineRule="auto"/>
        <w:jc w:val="both"/>
        <w:rPr>
          <w:rFonts w:ascii="Book Antiqua" w:hAnsi="Book Antiqua"/>
          <w:b/>
          <w:bCs/>
          <w:lang w:eastAsia="zh-CN"/>
        </w:rPr>
      </w:pPr>
    </w:p>
    <w:p w:rsidR="00EB79E5" w:rsidRPr="00C76709" w:rsidRDefault="00C76709" w:rsidP="002265DD">
      <w:pPr>
        <w:pStyle w:val="NormalWeb"/>
        <w:spacing w:before="0" w:beforeAutospacing="0" w:after="0" w:afterAutospacing="0" w:line="360" w:lineRule="auto"/>
        <w:jc w:val="both"/>
        <w:rPr>
          <w:rFonts w:ascii="Book Antiqua" w:hAnsi="Book Antiqua"/>
          <w:b/>
          <w:bCs/>
          <w:i/>
        </w:rPr>
      </w:pPr>
      <w:r w:rsidRPr="00C76709">
        <w:rPr>
          <w:rFonts w:ascii="Book Antiqua" w:hAnsi="Book Antiqua"/>
          <w:b/>
          <w:bCs/>
          <w:i/>
        </w:rPr>
        <w:t>Marginal ulceration</w:t>
      </w:r>
    </w:p>
    <w:p w:rsidR="00EB79E5" w:rsidRPr="002265DD" w:rsidRDefault="00EB79E5" w:rsidP="002265DD">
      <w:pPr>
        <w:pStyle w:val="NormalWeb"/>
        <w:spacing w:before="0" w:beforeAutospacing="0" w:after="0" w:afterAutospacing="0" w:line="360" w:lineRule="auto"/>
        <w:jc w:val="both"/>
        <w:rPr>
          <w:rFonts w:ascii="Book Antiqua" w:hAnsi="Book Antiqua"/>
        </w:rPr>
      </w:pPr>
      <w:r w:rsidRPr="002265DD">
        <w:rPr>
          <w:rFonts w:ascii="Book Antiqua" w:hAnsi="Book Antiqua"/>
        </w:rPr>
        <w:t xml:space="preserve">Due to increased risk of ulcer formation from nonsteroidal anti-inflammatory drugs (NSAIDs), these medications should be discontinued postoperatively, especially after RYGB. NSAID use is associated with an increased risk of bleeding. If analgesic or anti-inflammatory treatment is needed, the use of </w:t>
      </w:r>
      <w:hyperlink r:id="rId11" w:history="1">
        <w:r w:rsidRPr="002265DD">
          <w:rPr>
            <w:rStyle w:val="Hyperlink"/>
            <w:rFonts w:ascii="Book Antiqua" w:hAnsi="Book Antiqua"/>
            <w:color w:val="auto"/>
            <w:u w:val="none"/>
          </w:rPr>
          <w:t>acetaminophen</w:t>
        </w:r>
      </w:hyperlink>
      <w:r w:rsidRPr="002265DD">
        <w:rPr>
          <w:rFonts w:ascii="Book Antiqua" w:hAnsi="Book Antiqua"/>
        </w:rPr>
        <w:t xml:space="preserve"> is preferred in a dose of 1-2 g/ daily</w:t>
      </w:r>
      <w:r w:rsidRPr="002265DD">
        <w:rPr>
          <w:rFonts w:ascii="Book Antiqua" w:hAnsi="Book Antiqua"/>
          <w:vertAlign w:val="superscript"/>
        </w:rPr>
        <w:t>[41-45].</w:t>
      </w:r>
      <w:r w:rsidRPr="002265DD">
        <w:rPr>
          <w:rFonts w:ascii="Book Antiqua" w:hAnsi="Book Antiqua"/>
        </w:rPr>
        <w:t xml:space="preserve"> Other factors associated with increased risk of ulcer formation are smoking, alcohol, spicy food, gastrogastric fistulas, ischemia at the site of surgical anastomosis, poor tissue perfusion due to tension, presence of foreign material, such as staples and/or Helicobacter pylori infection. Diagnosis is established by upper endoscopy. According to our strategy, all patients should undergo diagnostic upper endoscopy to exclude congenital or GI diseases prior to bariatric procedures. Medical management is usually successful and surgical intervention is rarely needed</w:t>
      </w:r>
      <w:r w:rsidRPr="002265DD">
        <w:rPr>
          <w:rFonts w:ascii="Book Antiqua" w:hAnsi="Book Antiqua"/>
          <w:vertAlign w:val="superscript"/>
        </w:rPr>
        <w:t>[46-48]</w:t>
      </w:r>
      <w:r w:rsidRPr="002265DD">
        <w:rPr>
          <w:rFonts w:ascii="Book Antiqua" w:hAnsi="Book Antiqua"/>
        </w:rPr>
        <w:t>.</w:t>
      </w:r>
    </w:p>
    <w:p w:rsidR="00EB79E5" w:rsidRPr="002265DD" w:rsidRDefault="00EB79E5" w:rsidP="002265DD">
      <w:pPr>
        <w:autoSpaceDE w:val="0"/>
        <w:autoSpaceDN w:val="0"/>
        <w:adjustRightInd w:val="0"/>
        <w:spacing w:after="0" w:line="360" w:lineRule="auto"/>
        <w:jc w:val="both"/>
        <w:rPr>
          <w:rFonts w:ascii="Book Antiqua" w:hAnsi="Book Antiqua" w:cs="Times New Roman"/>
          <w:b/>
          <w:bCs/>
          <w:sz w:val="24"/>
          <w:szCs w:val="24"/>
        </w:rPr>
      </w:pPr>
    </w:p>
    <w:p w:rsidR="00EB79E5" w:rsidRPr="002265DD" w:rsidRDefault="00C76709" w:rsidP="002265DD">
      <w:pPr>
        <w:autoSpaceDE w:val="0"/>
        <w:autoSpaceDN w:val="0"/>
        <w:adjustRightInd w:val="0"/>
        <w:spacing w:after="0" w:line="360" w:lineRule="auto"/>
        <w:jc w:val="both"/>
        <w:rPr>
          <w:rFonts w:ascii="Book Antiqua" w:hAnsi="Book Antiqua" w:cs="Times New Roman"/>
          <w:b/>
          <w:bCs/>
          <w:sz w:val="24"/>
          <w:szCs w:val="24"/>
          <w:lang w:eastAsia="zh-CN"/>
        </w:rPr>
      </w:pPr>
      <w:r>
        <w:rPr>
          <w:rFonts w:ascii="Book Antiqua" w:hAnsi="Book Antiqua" w:cs="Times New Roman"/>
          <w:b/>
          <w:bCs/>
          <w:sz w:val="24"/>
          <w:szCs w:val="24"/>
        </w:rPr>
        <w:t>DUMPING SYNDROME</w:t>
      </w:r>
    </w:p>
    <w:p w:rsidR="00EB79E5" w:rsidRPr="002265DD" w:rsidRDefault="00EB79E5" w:rsidP="002265DD">
      <w:pPr>
        <w:autoSpaceDE w:val="0"/>
        <w:autoSpaceDN w:val="0"/>
        <w:adjustRightInd w:val="0"/>
        <w:spacing w:after="0" w:line="360" w:lineRule="auto"/>
        <w:jc w:val="both"/>
        <w:rPr>
          <w:rFonts w:ascii="Book Antiqua" w:hAnsi="Book Antiqua" w:cs="Times New Roman"/>
          <w:sz w:val="24"/>
          <w:szCs w:val="24"/>
          <w:vertAlign w:val="superscript"/>
        </w:rPr>
      </w:pPr>
      <w:r w:rsidRPr="002265DD">
        <w:rPr>
          <w:rFonts w:ascii="Book Antiqua" w:hAnsi="Book Antiqua" w:cs="Times New Roman"/>
          <w:sz w:val="24"/>
          <w:szCs w:val="24"/>
        </w:rPr>
        <w:t xml:space="preserve">Dumping syndrome or rapid gastric emptying is a group of symptoms that most likely occur following bariatric bypass. It occurs when the undigested contents of the stomach move too rapidly into the small intestine. Many patients who underwent bariatric bypass experienced postprandial hypoglycemia. However, the dumping syndrome usually occurs early (within one hour) after eating and is not associated with hypoglycemia. It is presumed to be caused by contraction of the plasma volume due to fluid shifts into the gastrointestinal tract. Dumping syndrome may result in tachycardia, abdominal pain, diaphoresis, nausea, vomiting, diarrhea, and sometimes, hypoglycemia. The late dumping syndrome is a result of the hyperglycemia and the subsequent insulin response leading to hypoglycemia that occurs around 2-3 </w:t>
      </w:r>
      <w:r>
        <w:rPr>
          <w:rFonts w:ascii="Book Antiqua" w:hAnsi="Book Antiqua" w:cs="Times New Roman"/>
          <w:sz w:val="24"/>
          <w:szCs w:val="24"/>
        </w:rPr>
        <w:t>h</w:t>
      </w:r>
      <w:r w:rsidRPr="002265DD">
        <w:rPr>
          <w:rFonts w:ascii="Book Antiqua" w:hAnsi="Book Antiqua" w:cs="Times New Roman"/>
          <w:sz w:val="24"/>
          <w:szCs w:val="24"/>
        </w:rPr>
        <w:t xml:space="preserve"> after a meal. Dumping syndrome is a common problem that occurs in patients who have undergone RYGB and when high levels of simple carbohydrates are ingested. Accordingly, patients who have experienced postgastric bypass bariatric surgery should avoid foods that are high in simple sugar content and replace them with a diet consisting of high fiber and protein rich food. Eating vegetables and salad is encouraged; beverages and alcohol consumption are better avoided</w:t>
      </w:r>
      <w:r w:rsidRPr="002265DD">
        <w:rPr>
          <w:rFonts w:ascii="Book Antiqua" w:hAnsi="Book Antiqua" w:cs="Times New Roman"/>
          <w:sz w:val="24"/>
          <w:szCs w:val="24"/>
          <w:vertAlign w:val="superscript"/>
        </w:rPr>
        <w:t xml:space="preserve">[49]. </w:t>
      </w:r>
    </w:p>
    <w:p w:rsidR="00C76709" w:rsidRDefault="00C76709" w:rsidP="002265DD">
      <w:pPr>
        <w:pStyle w:val="NormalWeb"/>
        <w:spacing w:before="0" w:beforeAutospacing="0" w:after="0" w:afterAutospacing="0" w:line="360" w:lineRule="auto"/>
        <w:jc w:val="both"/>
        <w:rPr>
          <w:rFonts w:ascii="Book Antiqua" w:hAnsi="Book Antiqua"/>
          <w:b/>
          <w:bCs/>
          <w:lang w:eastAsia="zh-CN"/>
        </w:rPr>
      </w:pPr>
    </w:p>
    <w:p w:rsidR="00EB79E5" w:rsidRPr="002265DD" w:rsidRDefault="00EB79E5" w:rsidP="002265DD">
      <w:pPr>
        <w:pStyle w:val="NormalWeb"/>
        <w:spacing w:before="0" w:beforeAutospacing="0" w:after="0" w:afterAutospacing="0" w:line="360" w:lineRule="auto"/>
        <w:jc w:val="both"/>
        <w:rPr>
          <w:rFonts w:ascii="Book Antiqua" w:hAnsi="Book Antiqua"/>
          <w:b/>
          <w:bCs/>
        </w:rPr>
      </w:pPr>
      <w:r w:rsidRPr="002265DD">
        <w:rPr>
          <w:rFonts w:ascii="Book Antiqua" w:hAnsi="Book Antiqua"/>
          <w:b/>
          <w:bCs/>
        </w:rPr>
        <w:t>PSYCHOSOMATIC DISORDERS/DEPRESSION</w:t>
      </w:r>
    </w:p>
    <w:p w:rsidR="00EB79E5" w:rsidRPr="002265DD" w:rsidRDefault="00EB79E5" w:rsidP="0030242A">
      <w:pPr>
        <w:autoSpaceDE w:val="0"/>
        <w:autoSpaceDN w:val="0"/>
        <w:adjustRightInd w:val="0"/>
        <w:spacing w:after="0" w:line="360" w:lineRule="auto"/>
        <w:jc w:val="both"/>
        <w:rPr>
          <w:rFonts w:ascii="Book Antiqua" w:hAnsi="Book Antiqua" w:cs="Times New Roman"/>
          <w:sz w:val="24"/>
          <w:szCs w:val="24"/>
          <w:vertAlign w:val="superscript"/>
        </w:rPr>
      </w:pPr>
      <w:r w:rsidRPr="00E16D38">
        <w:rPr>
          <w:rFonts w:ascii="Book Antiqua" w:hAnsi="Book Antiqua" w:cs="Times New Roman"/>
          <w:sz w:val="24"/>
          <w:szCs w:val="24"/>
        </w:rPr>
        <w:t>Many patients usually</w:t>
      </w:r>
      <w:r>
        <w:rPr>
          <w:rFonts w:ascii="Book Antiqua" w:hAnsi="Book Antiqua" w:cs="Times New Roman"/>
          <w:color w:val="FF00FF"/>
          <w:sz w:val="24"/>
          <w:szCs w:val="24"/>
        </w:rPr>
        <w:t xml:space="preserve"> </w:t>
      </w:r>
      <w:r w:rsidRPr="002265DD">
        <w:rPr>
          <w:rFonts w:ascii="Book Antiqua" w:hAnsi="Book Antiqua" w:cs="Times New Roman"/>
          <w:sz w:val="24"/>
          <w:szCs w:val="24"/>
        </w:rPr>
        <w:t xml:space="preserve">experience enhanced self esteem and improved situational </w:t>
      </w:r>
      <w:r w:rsidRPr="002265DD">
        <w:rPr>
          <w:rStyle w:val="highlightedcurrent"/>
          <w:rFonts w:ascii="Book Antiqua" w:hAnsi="Book Antiqua" w:cs="Times New Roman"/>
          <w:sz w:val="24"/>
          <w:szCs w:val="24"/>
        </w:rPr>
        <w:t>depression</w:t>
      </w:r>
      <w:r w:rsidRPr="002265DD">
        <w:rPr>
          <w:rFonts w:ascii="Book Antiqua" w:hAnsi="Book Antiqua" w:cs="Times New Roman"/>
          <w:sz w:val="24"/>
          <w:szCs w:val="24"/>
        </w:rPr>
        <w:t xml:space="preserve"> following weight loss</w:t>
      </w:r>
      <w:r>
        <w:rPr>
          <w:rFonts w:ascii="Book Antiqua" w:hAnsi="Book Antiqua" w:cs="Times New Roman"/>
          <w:sz w:val="24"/>
          <w:szCs w:val="24"/>
        </w:rPr>
        <w:t>. D</w:t>
      </w:r>
      <w:r w:rsidRPr="002265DD">
        <w:rPr>
          <w:rStyle w:val="highlighted"/>
          <w:rFonts w:ascii="Book Antiqua" w:hAnsi="Book Antiqua" w:cs="Times New Roman"/>
          <w:sz w:val="24"/>
          <w:szCs w:val="24"/>
        </w:rPr>
        <w:t>epression</w:t>
      </w:r>
      <w:r w:rsidRPr="002265DD">
        <w:rPr>
          <w:rFonts w:ascii="Book Antiqua" w:hAnsi="Book Antiqua" w:cs="Times New Roman"/>
          <w:sz w:val="24"/>
          <w:szCs w:val="24"/>
        </w:rPr>
        <w:t xml:space="preserve"> often requires continued treatment, specially that, many patients with severe obesity often use food for emotional reasons. Therefore, when those patients experience a small gastric pouch postoperatively they may grieve the loss of food. Many studies documented the relationship between eating disorder and anxiety disorder, depression or schizophrenia</w:t>
      </w:r>
      <w:r>
        <w:rPr>
          <w:rFonts w:ascii="Book Antiqua" w:hAnsi="Book Antiqua" w:cs="Times New Roman"/>
          <w:sz w:val="24"/>
          <w:szCs w:val="24"/>
          <w:vertAlign w:val="superscript"/>
        </w:rPr>
        <w:t>[50</w:t>
      </w:r>
      <w:r>
        <w:rPr>
          <w:rFonts w:ascii="Book Antiqua" w:hAnsi="Book Antiqua" w:cs="Times New Roman"/>
          <w:sz w:val="24"/>
          <w:szCs w:val="24"/>
          <w:vertAlign w:val="superscript"/>
          <w:lang w:eastAsia="zh-CN"/>
        </w:rPr>
        <w:t>,</w:t>
      </w:r>
      <w:r w:rsidRPr="002265DD">
        <w:rPr>
          <w:rFonts w:ascii="Book Antiqua" w:hAnsi="Book Antiqua" w:cs="Times New Roman"/>
          <w:sz w:val="24"/>
          <w:szCs w:val="24"/>
          <w:vertAlign w:val="superscript"/>
        </w:rPr>
        <w:t>51]</w:t>
      </w:r>
      <w:r w:rsidR="008D6F7C">
        <w:rPr>
          <w:rFonts w:ascii="Book Antiqua" w:hAnsi="Book Antiqua" w:cs="Times New Roman"/>
          <w:sz w:val="24"/>
          <w:szCs w:val="24"/>
        </w:rPr>
        <w:t>.</w:t>
      </w:r>
      <w:r w:rsidR="008D6F7C">
        <w:rPr>
          <w:rFonts w:ascii="Book Antiqua" w:hAnsi="Book Antiqua" w:cs="Times New Roman" w:hint="eastAsia"/>
          <w:sz w:val="24"/>
          <w:szCs w:val="24"/>
          <w:lang w:eastAsia="zh-CN"/>
        </w:rPr>
        <w:t xml:space="preserve"> </w:t>
      </w:r>
      <w:r w:rsidRPr="002265DD">
        <w:rPr>
          <w:rFonts w:ascii="Book Antiqua" w:hAnsi="Book Antiqua" w:cs="Times New Roman"/>
          <w:sz w:val="24"/>
          <w:szCs w:val="24"/>
        </w:rPr>
        <w:t>Displaced emotions can result in somatization with symptoms of depression and psychosomatic disorders. It is important that clinicians recognize the psychological aspect of food loss after bariatric surgery, and reassure patients that the symptoms are related to the small gastric pouch size. Antidepressants often help to decrease the anxiety related to grieving associated with food loss, although the use of antidepressants needs to be approached with an empathetic style. Behavioral and emotive therapies are reported to be very helpful</w:t>
      </w:r>
      <w:r>
        <w:rPr>
          <w:rFonts w:ascii="Book Antiqua" w:hAnsi="Book Antiqua" w:cs="Times New Roman"/>
          <w:sz w:val="24"/>
          <w:szCs w:val="24"/>
          <w:vertAlign w:val="superscript"/>
        </w:rPr>
        <w:t>[52</w:t>
      </w:r>
      <w:r>
        <w:rPr>
          <w:rFonts w:ascii="Book Antiqua" w:hAnsi="Book Antiqua" w:cs="Times New Roman"/>
          <w:sz w:val="24"/>
          <w:szCs w:val="24"/>
          <w:vertAlign w:val="superscript"/>
          <w:lang w:eastAsia="zh-CN"/>
        </w:rPr>
        <w:t>,</w:t>
      </w:r>
      <w:r w:rsidRPr="002265DD">
        <w:rPr>
          <w:rFonts w:ascii="Book Antiqua" w:hAnsi="Book Antiqua" w:cs="Times New Roman"/>
          <w:sz w:val="24"/>
          <w:szCs w:val="24"/>
          <w:vertAlign w:val="superscript"/>
        </w:rPr>
        <w:t xml:space="preserve">53]. </w:t>
      </w:r>
    </w:p>
    <w:p w:rsidR="00EB79E5" w:rsidRPr="002265DD" w:rsidRDefault="00EB79E5" w:rsidP="002265DD">
      <w:pPr>
        <w:autoSpaceDE w:val="0"/>
        <w:autoSpaceDN w:val="0"/>
        <w:adjustRightInd w:val="0"/>
        <w:spacing w:after="0" w:line="360" w:lineRule="auto"/>
        <w:jc w:val="both"/>
        <w:rPr>
          <w:rFonts w:ascii="Book Antiqua" w:hAnsi="Book Antiqua" w:cs="Times New Roman"/>
          <w:sz w:val="24"/>
          <w:szCs w:val="24"/>
        </w:rPr>
      </w:pPr>
    </w:p>
    <w:p w:rsidR="00EB79E5" w:rsidRPr="002265DD" w:rsidRDefault="00EB79E5" w:rsidP="002265DD">
      <w:pPr>
        <w:autoSpaceDE w:val="0"/>
        <w:autoSpaceDN w:val="0"/>
        <w:adjustRightInd w:val="0"/>
        <w:spacing w:after="0" w:line="360" w:lineRule="auto"/>
        <w:jc w:val="both"/>
        <w:rPr>
          <w:rFonts w:ascii="Book Antiqua" w:hAnsi="Book Antiqua" w:cs="Times New Roman"/>
          <w:b/>
          <w:bCs/>
          <w:sz w:val="24"/>
          <w:szCs w:val="24"/>
        </w:rPr>
      </w:pPr>
      <w:r>
        <w:rPr>
          <w:rFonts w:ascii="Book Antiqua" w:hAnsi="Book Antiqua" w:cs="Times New Roman"/>
          <w:b/>
          <w:bCs/>
          <w:sz w:val="24"/>
          <w:szCs w:val="24"/>
        </w:rPr>
        <w:t>OUTCOME</w:t>
      </w:r>
    </w:p>
    <w:p w:rsidR="00EB79E5" w:rsidRPr="002265DD" w:rsidRDefault="00EB79E5" w:rsidP="002265DD">
      <w:pPr>
        <w:autoSpaceDE w:val="0"/>
        <w:autoSpaceDN w:val="0"/>
        <w:adjustRightInd w:val="0"/>
        <w:spacing w:after="0" w:line="360" w:lineRule="auto"/>
        <w:jc w:val="both"/>
        <w:rPr>
          <w:rFonts w:ascii="Book Antiqua" w:hAnsi="Book Antiqua" w:cs="Times New Roman"/>
          <w:sz w:val="24"/>
          <w:szCs w:val="24"/>
          <w:vertAlign w:val="superscript"/>
        </w:rPr>
      </w:pPr>
      <w:r w:rsidRPr="002265DD">
        <w:rPr>
          <w:rFonts w:ascii="Book Antiqua" w:hAnsi="Book Antiqua" w:cs="Times New Roman"/>
          <w:sz w:val="24"/>
          <w:szCs w:val="24"/>
        </w:rPr>
        <w:t>Bariatric surgery remains the only effective sustained weight loss option for morbidly obese patients. The American Society for Metabol</w:t>
      </w:r>
      <w:r w:rsidR="00D46054">
        <w:rPr>
          <w:rFonts w:ascii="Book Antiqua" w:hAnsi="Book Antiqua" w:cs="Times New Roman"/>
          <w:sz w:val="24"/>
          <w:szCs w:val="24"/>
        </w:rPr>
        <w:t>ic and Bariatric Surgery</w:t>
      </w:r>
      <w:r w:rsidRPr="002265DD">
        <w:rPr>
          <w:rFonts w:ascii="Book Antiqua" w:hAnsi="Book Antiqua" w:cs="Times New Roman"/>
          <w:sz w:val="24"/>
          <w:szCs w:val="24"/>
        </w:rPr>
        <w:t xml:space="preserve"> estimate</w:t>
      </w:r>
      <w:r w:rsidR="00D46054">
        <w:rPr>
          <w:rFonts w:ascii="Book Antiqua" w:hAnsi="Book Antiqua" w:cs="Times New Roman"/>
          <w:sz w:val="24"/>
          <w:szCs w:val="24"/>
        </w:rPr>
        <w:t>d that in 2008 alone, about 220</w:t>
      </w:r>
      <w:r w:rsidRPr="002265DD">
        <w:rPr>
          <w:rFonts w:ascii="Book Antiqua" w:hAnsi="Book Antiqua" w:cs="Times New Roman"/>
          <w:sz w:val="24"/>
          <w:szCs w:val="24"/>
        </w:rPr>
        <w:t>000 patients in the United States underwent a weight loss operation. The optimal choice for type of bariatric procedure</w:t>
      </w:r>
      <w:r w:rsidR="00B11E5F">
        <w:rPr>
          <w:rFonts w:ascii="Book Antiqua" w:hAnsi="Book Antiqua" w:cs="Times New Roman" w:hint="eastAsia"/>
          <w:sz w:val="24"/>
          <w:szCs w:val="24"/>
          <w:lang w:eastAsia="zh-CN"/>
        </w:rPr>
        <w:t>,</w:t>
      </w:r>
      <w:r w:rsidRPr="002265DD">
        <w:rPr>
          <w:rFonts w:ascii="Book Antiqua" w:hAnsi="Book Antiqua" w:cs="Times New Roman"/>
          <w:sz w:val="24"/>
          <w:szCs w:val="24"/>
        </w:rPr>
        <w:t xml:space="preserve"> </w:t>
      </w:r>
      <w:r w:rsidRPr="00B11E5F">
        <w:rPr>
          <w:rFonts w:ascii="Book Antiqua" w:hAnsi="Book Antiqua" w:cs="Times New Roman"/>
          <w:i/>
          <w:sz w:val="24"/>
          <w:szCs w:val="24"/>
        </w:rPr>
        <w:t>i.e.</w:t>
      </w:r>
      <w:r w:rsidR="00B11E5F">
        <w:rPr>
          <w:rFonts w:ascii="Book Antiqua" w:hAnsi="Book Antiqua" w:cs="Times New Roman" w:hint="eastAsia"/>
          <w:sz w:val="24"/>
          <w:szCs w:val="24"/>
          <w:lang w:eastAsia="zh-CN"/>
        </w:rPr>
        <w:t>,</w:t>
      </w:r>
      <w:r w:rsidRPr="002265DD">
        <w:rPr>
          <w:rFonts w:ascii="Book Antiqua" w:hAnsi="Book Antiqua" w:cs="Times New Roman"/>
          <w:sz w:val="24"/>
          <w:szCs w:val="24"/>
        </w:rPr>
        <w:t xml:space="preserve"> RYGB, SG, AGB or the selected surgical approach</w:t>
      </w:r>
      <w:r>
        <w:rPr>
          <w:rFonts w:ascii="Book Antiqua" w:hAnsi="Book Antiqua" w:cs="Times New Roman"/>
          <w:sz w:val="24"/>
          <w:szCs w:val="24"/>
          <w:lang w:eastAsia="zh-CN"/>
        </w:rPr>
        <w:t>,</w:t>
      </w:r>
      <w:r w:rsidRPr="002265DD">
        <w:rPr>
          <w:rFonts w:ascii="Book Antiqua" w:hAnsi="Book Antiqua" w:cs="Times New Roman"/>
          <w:sz w:val="24"/>
          <w:szCs w:val="24"/>
        </w:rPr>
        <w:t xml:space="preserve"> </w:t>
      </w:r>
      <w:r w:rsidRPr="0002083E">
        <w:rPr>
          <w:rFonts w:ascii="Book Antiqua" w:hAnsi="Book Antiqua" w:cs="Times New Roman"/>
          <w:i/>
          <w:sz w:val="24"/>
          <w:szCs w:val="24"/>
        </w:rPr>
        <w:t>i.e.</w:t>
      </w:r>
      <w:r w:rsidRPr="0002083E">
        <w:rPr>
          <w:rFonts w:ascii="Book Antiqua" w:hAnsi="Book Antiqua" w:cs="Times New Roman"/>
          <w:i/>
          <w:sz w:val="24"/>
          <w:szCs w:val="24"/>
          <w:lang w:eastAsia="zh-CN"/>
        </w:rPr>
        <w:t>,</w:t>
      </w:r>
      <w:r w:rsidRPr="002265DD">
        <w:rPr>
          <w:rFonts w:ascii="Book Antiqua" w:hAnsi="Book Antiqua" w:cs="Times New Roman"/>
          <w:sz w:val="24"/>
          <w:szCs w:val="24"/>
        </w:rPr>
        <w:t xml:space="preserve"> open versus laparoscopic depends upon each individualized goals, </w:t>
      </w:r>
      <w:r w:rsidRPr="0002083E">
        <w:rPr>
          <w:rFonts w:ascii="Book Antiqua" w:hAnsi="Book Antiqua" w:cs="Times New Roman"/>
          <w:i/>
          <w:sz w:val="24"/>
          <w:szCs w:val="24"/>
        </w:rPr>
        <w:t>i.e.</w:t>
      </w:r>
      <w:r>
        <w:rPr>
          <w:rFonts w:ascii="Book Antiqua" w:hAnsi="Book Antiqua" w:cs="Times New Roman"/>
          <w:sz w:val="24"/>
          <w:szCs w:val="24"/>
          <w:lang w:eastAsia="zh-CN"/>
        </w:rPr>
        <w:t>,</w:t>
      </w:r>
      <w:r w:rsidRPr="002265DD">
        <w:rPr>
          <w:rFonts w:ascii="Book Antiqua" w:hAnsi="Book Antiqua" w:cs="Times New Roman"/>
          <w:sz w:val="24"/>
          <w:szCs w:val="24"/>
        </w:rPr>
        <w:t xml:space="preserve"> weight loss, glycemic control, surgical skills, center experience, patient preferences, personalized risk assessment and other medical facilities. Laparoscopic sleeve gastrectomy is the most common bariatric procedure.  However weight re-gain after long-term follow-up was reported</w:t>
      </w:r>
      <w:r w:rsidRPr="002265DD">
        <w:rPr>
          <w:rFonts w:ascii="Book Antiqua" w:hAnsi="Book Antiqua" w:cs="Times New Roman"/>
          <w:sz w:val="24"/>
          <w:szCs w:val="24"/>
          <w:vertAlign w:val="superscript"/>
        </w:rPr>
        <w:t>[54-58].</w:t>
      </w:r>
      <w:r w:rsidRPr="002265DD">
        <w:rPr>
          <w:rFonts w:ascii="Book Antiqua" w:hAnsi="Book Antiqua" w:cs="Times New Roman"/>
          <w:sz w:val="24"/>
          <w:szCs w:val="24"/>
        </w:rPr>
        <w:t xml:space="preserve"> Prospective studies and reviews report a general tendency for patients with metabolic disorders to improve or normalize after bariatric surgery. However weight loss is highly variable following each procedure. Recent studies have evaluated the potential impact o</w:t>
      </w:r>
      <w:r>
        <w:rPr>
          <w:rFonts w:ascii="Book Antiqua" w:hAnsi="Book Antiqua" w:cs="Times New Roman"/>
          <w:sz w:val="24"/>
          <w:szCs w:val="24"/>
        </w:rPr>
        <w:t>f obesity on outcomes in organ-</w:t>
      </w:r>
      <w:r w:rsidRPr="002265DD">
        <w:rPr>
          <w:rFonts w:ascii="Book Antiqua" w:hAnsi="Book Antiqua" w:cs="Times New Roman"/>
          <w:sz w:val="24"/>
          <w:szCs w:val="24"/>
        </w:rPr>
        <w:t xml:space="preserve">transplant recipients, for example </w:t>
      </w:r>
      <w:r w:rsidRPr="002265DD">
        <w:rPr>
          <w:rFonts w:ascii="Book Antiqua" w:hAnsi="Book Antiqua"/>
          <w:sz w:val="24"/>
          <w:szCs w:val="24"/>
        </w:rPr>
        <w:t>bariatric </w:t>
      </w:r>
      <w:r w:rsidRPr="002265DD">
        <w:rPr>
          <w:rFonts w:ascii="Book Antiqua" w:hAnsi="Book Antiqua"/>
          <w:sz w:val="24"/>
          <w:szCs w:val="24"/>
          <w:shd w:val="clear" w:color="auto" w:fill="FFFFFF"/>
        </w:rPr>
        <w:t>surgery may be an important bridge to</w:t>
      </w:r>
      <w:r w:rsidRPr="002265DD">
        <w:rPr>
          <w:rFonts w:ascii="Book Antiqua" w:hAnsi="Book Antiqua"/>
          <w:sz w:val="24"/>
          <w:szCs w:val="24"/>
        </w:rPr>
        <w:t> transplantation </w:t>
      </w:r>
      <w:r w:rsidRPr="002265DD">
        <w:rPr>
          <w:rFonts w:ascii="Book Antiqua" w:hAnsi="Book Antiqua"/>
          <w:sz w:val="24"/>
          <w:szCs w:val="24"/>
          <w:shd w:val="clear" w:color="auto" w:fill="FFFFFF"/>
        </w:rPr>
        <w:t>for morbidly obese patients with severe heart failure</w:t>
      </w:r>
      <w:r w:rsidRPr="002265DD">
        <w:rPr>
          <w:rFonts w:ascii="Book Antiqua" w:hAnsi="Book Antiqua" w:cs="Times New Roman"/>
          <w:sz w:val="24"/>
          <w:szCs w:val="24"/>
          <w:vertAlign w:val="superscript"/>
        </w:rPr>
        <w:t xml:space="preserve">[59-63].  </w:t>
      </w:r>
    </w:p>
    <w:p w:rsidR="00EB79E5" w:rsidRPr="002265DD" w:rsidRDefault="00EB79E5" w:rsidP="002265DD">
      <w:pPr>
        <w:autoSpaceDE w:val="0"/>
        <w:autoSpaceDN w:val="0"/>
        <w:adjustRightInd w:val="0"/>
        <w:spacing w:after="0" w:line="360" w:lineRule="auto"/>
        <w:jc w:val="both"/>
        <w:rPr>
          <w:rFonts w:ascii="Book Antiqua" w:hAnsi="Book Antiqua" w:cs="Times New Roman"/>
          <w:color w:val="FF0000"/>
          <w:sz w:val="24"/>
          <w:szCs w:val="24"/>
          <w:u w:val="single"/>
        </w:rPr>
      </w:pPr>
    </w:p>
    <w:p w:rsidR="00EB79E5" w:rsidRPr="002265DD" w:rsidRDefault="00EB79E5" w:rsidP="002265DD">
      <w:pPr>
        <w:autoSpaceDE w:val="0"/>
        <w:autoSpaceDN w:val="0"/>
        <w:adjustRightInd w:val="0"/>
        <w:spacing w:after="0" w:line="360" w:lineRule="auto"/>
        <w:jc w:val="both"/>
        <w:rPr>
          <w:rFonts w:ascii="Book Antiqua" w:hAnsi="Book Antiqua" w:cs="Times New Roman"/>
          <w:b/>
          <w:bCs/>
          <w:sz w:val="24"/>
          <w:szCs w:val="24"/>
        </w:rPr>
      </w:pPr>
      <w:r>
        <w:rPr>
          <w:rFonts w:ascii="Book Antiqua" w:hAnsi="Book Antiqua" w:cs="Times New Roman"/>
          <w:b/>
          <w:bCs/>
          <w:sz w:val="24"/>
          <w:szCs w:val="24"/>
        </w:rPr>
        <w:t>RECENT ADVANCES IN BARIATRIC SURGERY</w:t>
      </w:r>
    </w:p>
    <w:p w:rsidR="00EB79E5" w:rsidRPr="002265DD" w:rsidRDefault="00EB79E5" w:rsidP="004007D5">
      <w:pPr>
        <w:autoSpaceDE w:val="0"/>
        <w:autoSpaceDN w:val="0"/>
        <w:adjustRightInd w:val="0"/>
        <w:spacing w:after="0" w:line="360" w:lineRule="auto"/>
        <w:jc w:val="both"/>
        <w:rPr>
          <w:rFonts w:ascii="Book Antiqua" w:hAnsi="Book Antiqua" w:cs="Times New Roman"/>
          <w:b/>
          <w:bCs/>
          <w:color w:val="FF0000"/>
          <w:sz w:val="24"/>
          <w:szCs w:val="24"/>
        </w:rPr>
      </w:pPr>
      <w:r w:rsidRPr="002265DD">
        <w:rPr>
          <w:rFonts w:ascii="Book Antiqua" w:hAnsi="Book Antiqua" w:cs="Times New Roman"/>
          <w:sz w:val="24"/>
          <w:szCs w:val="24"/>
        </w:rPr>
        <w:t>A modified intestinal</w:t>
      </w:r>
      <w:r>
        <w:rPr>
          <w:rFonts w:ascii="Book Antiqua" w:hAnsi="Book Antiqua" w:cs="Times New Roman"/>
          <w:sz w:val="24"/>
          <w:szCs w:val="24"/>
        </w:rPr>
        <w:t xml:space="preserve"> bypass bariatric procedure </w:t>
      </w:r>
      <w:r w:rsidRPr="004007D5">
        <w:rPr>
          <w:rFonts w:ascii="Book Antiqua" w:hAnsi="Book Antiqua" w:cs="Times New Roman"/>
          <w:sz w:val="24"/>
          <w:szCs w:val="24"/>
        </w:rPr>
        <w:t>(Elbanna operation</w:t>
      </w:r>
      <w:r w:rsidRPr="002265DD">
        <w:rPr>
          <w:rFonts w:ascii="Book Antiqua" w:hAnsi="Book Antiqua" w:cs="Times New Roman"/>
          <w:sz w:val="24"/>
          <w:szCs w:val="24"/>
        </w:rPr>
        <w:t>), reported a novel surgical technique designed to maintain good digestion</w:t>
      </w:r>
      <w:r>
        <w:rPr>
          <w:rFonts w:ascii="Book Antiqua" w:hAnsi="Book Antiqua" w:cs="Times New Roman"/>
          <w:sz w:val="24"/>
          <w:szCs w:val="24"/>
        </w:rPr>
        <w:t>,</w:t>
      </w:r>
      <w:r w:rsidRPr="004007D5">
        <w:rPr>
          <w:rFonts w:ascii="Book Antiqua" w:hAnsi="Book Antiqua" w:cs="Times New Roman"/>
          <w:color w:val="FF0000"/>
          <w:sz w:val="24"/>
          <w:szCs w:val="24"/>
        </w:rPr>
        <w:t xml:space="preserve"> </w:t>
      </w:r>
      <w:r w:rsidRPr="004007D5">
        <w:rPr>
          <w:rFonts w:ascii="Book Antiqua" w:hAnsi="Book Antiqua" w:cs="Times New Roman"/>
          <w:sz w:val="24"/>
          <w:szCs w:val="24"/>
        </w:rPr>
        <w:t>better satiety, and selective absorption with less medical and surgical complications</w:t>
      </w:r>
      <w:r>
        <w:rPr>
          <w:rFonts w:ascii="Book Antiqua" w:hAnsi="Book Antiqua" w:cs="Times New Roman"/>
          <w:sz w:val="24"/>
          <w:szCs w:val="24"/>
        </w:rPr>
        <w:t xml:space="preserve"> </w:t>
      </w:r>
      <w:r w:rsidR="00B11E5F">
        <w:rPr>
          <w:rFonts w:ascii="Book Antiqua" w:hAnsi="Book Antiqua" w:cs="Times New Roman" w:hint="eastAsia"/>
          <w:sz w:val="24"/>
          <w:szCs w:val="24"/>
          <w:lang w:eastAsia="zh-CN"/>
        </w:rPr>
        <w:t>(</w:t>
      </w:r>
      <w:r>
        <w:rPr>
          <w:rFonts w:ascii="Book Antiqua" w:hAnsi="Book Antiqua" w:cs="Times New Roman"/>
          <w:sz w:val="24"/>
          <w:szCs w:val="24"/>
        </w:rPr>
        <w:t>Figure 5</w:t>
      </w:r>
      <w:r w:rsidR="00B11E5F">
        <w:rPr>
          <w:rFonts w:ascii="Book Antiqua" w:hAnsi="Book Antiqua" w:cs="Times New Roman" w:hint="eastAsia"/>
          <w:sz w:val="24"/>
          <w:szCs w:val="24"/>
          <w:lang w:eastAsia="zh-CN"/>
        </w:rPr>
        <w:t>)</w:t>
      </w:r>
      <w:r>
        <w:rPr>
          <w:rFonts w:ascii="Book Antiqua" w:hAnsi="Book Antiqua" w:cs="Times New Roman"/>
          <w:sz w:val="24"/>
          <w:szCs w:val="24"/>
          <w:lang w:eastAsia="zh-CN"/>
        </w:rPr>
        <w:t>.</w:t>
      </w:r>
      <w:r w:rsidRPr="002265DD">
        <w:rPr>
          <w:rFonts w:ascii="Book Antiqua" w:hAnsi="Book Antiqua" w:cs="Times New Roman"/>
          <w:sz w:val="24"/>
          <w:szCs w:val="24"/>
        </w:rPr>
        <w:t xml:space="preserve"> This procedure preserves the proximal duodenum and the </w:t>
      </w:r>
      <w:r>
        <w:rPr>
          <w:rFonts w:ascii="Book Antiqua" w:hAnsi="Book Antiqua" w:cs="Times New Roman"/>
          <w:sz w:val="24"/>
          <w:szCs w:val="24"/>
        </w:rPr>
        <w:t xml:space="preserve">terminal ileum and thus </w:t>
      </w:r>
      <w:r w:rsidRPr="00E16D38">
        <w:rPr>
          <w:rFonts w:ascii="Book Antiqua" w:hAnsi="Book Antiqua" w:cs="Times New Roman"/>
          <w:sz w:val="24"/>
          <w:szCs w:val="24"/>
        </w:rPr>
        <w:t>preserving</w:t>
      </w:r>
      <w:r w:rsidRPr="002265DD">
        <w:rPr>
          <w:rFonts w:ascii="Book Antiqua" w:hAnsi="Book Antiqua" w:cs="Times New Roman"/>
          <w:sz w:val="24"/>
          <w:szCs w:val="24"/>
        </w:rPr>
        <w:t xml:space="preserve"> the anatomical biliary drainage and enterohepatic circulation</w:t>
      </w:r>
      <w:r>
        <w:rPr>
          <w:rFonts w:ascii="Book Antiqua" w:hAnsi="Book Antiqua" w:cs="Times New Roman"/>
          <w:sz w:val="24"/>
          <w:szCs w:val="24"/>
          <w:vertAlign w:val="superscript"/>
        </w:rPr>
        <w:t>[64</w:t>
      </w:r>
      <w:r w:rsidR="00E16D38">
        <w:rPr>
          <w:rFonts w:ascii="Book Antiqua" w:hAnsi="Book Antiqua" w:cs="Times New Roman"/>
          <w:sz w:val="24"/>
          <w:szCs w:val="24"/>
          <w:vertAlign w:val="superscript"/>
        </w:rPr>
        <w:t>-65</w:t>
      </w:r>
      <w:r w:rsidRPr="002265DD">
        <w:rPr>
          <w:rFonts w:ascii="Book Antiqua" w:hAnsi="Book Antiqua" w:cs="Times New Roman"/>
          <w:sz w:val="24"/>
          <w:szCs w:val="24"/>
          <w:vertAlign w:val="superscript"/>
        </w:rPr>
        <w:t>].</w:t>
      </w:r>
      <w:r w:rsidRPr="002265DD">
        <w:rPr>
          <w:rFonts w:ascii="Book Antiqua" w:hAnsi="Book Antiqua" w:cs="Times New Roman"/>
          <w:sz w:val="24"/>
          <w:szCs w:val="24"/>
        </w:rPr>
        <w:t xml:space="preserve"> </w:t>
      </w:r>
    </w:p>
    <w:p w:rsidR="00EB79E5" w:rsidRDefault="00EB79E5" w:rsidP="00D01652">
      <w:pPr>
        <w:autoSpaceDE w:val="0"/>
        <w:autoSpaceDN w:val="0"/>
        <w:adjustRightInd w:val="0"/>
        <w:spacing w:after="0" w:line="360" w:lineRule="auto"/>
        <w:ind w:firstLineChars="200" w:firstLine="480"/>
        <w:jc w:val="both"/>
        <w:rPr>
          <w:rFonts w:ascii="Book Antiqua" w:hAnsi="Book Antiqua" w:cs="Times New Roman"/>
          <w:color w:val="000000"/>
          <w:sz w:val="24"/>
          <w:szCs w:val="24"/>
          <w:shd w:val="clear" w:color="auto" w:fill="FFFFFF"/>
          <w:lang w:eastAsia="zh-CN"/>
        </w:rPr>
      </w:pPr>
      <w:r w:rsidRPr="002265DD">
        <w:rPr>
          <w:rFonts w:ascii="Book Antiqua" w:hAnsi="Book Antiqua" w:cs="Times New Roman"/>
          <w:color w:val="000000"/>
          <w:sz w:val="24"/>
          <w:szCs w:val="24"/>
          <w:shd w:val="clear" w:color="auto" w:fill="FFFFFF"/>
        </w:rPr>
        <w:t>Recently, a novel bariatric technique de</w:t>
      </w:r>
      <w:r>
        <w:rPr>
          <w:rFonts w:ascii="Book Antiqua" w:hAnsi="Book Antiqua" w:cs="Times New Roman"/>
          <w:color w:val="000000"/>
          <w:sz w:val="24"/>
          <w:szCs w:val="24"/>
          <w:shd w:val="clear" w:color="auto" w:fill="FFFFFF"/>
        </w:rPr>
        <w:t xml:space="preserve">dicated; </w:t>
      </w:r>
      <w:r w:rsidRPr="004007D5">
        <w:rPr>
          <w:rFonts w:ascii="Book Antiqua" w:hAnsi="Book Antiqua" w:cs="Times New Roman"/>
          <w:sz w:val="24"/>
          <w:szCs w:val="24"/>
          <w:shd w:val="clear" w:color="auto" w:fill="FFFFFF"/>
        </w:rPr>
        <w:t>Modified Elbanna</w:t>
      </w:r>
      <w:r w:rsidRPr="002265DD">
        <w:rPr>
          <w:rFonts w:ascii="Book Antiqua" w:hAnsi="Book Antiqua" w:cs="Times New Roman"/>
          <w:color w:val="000000"/>
          <w:sz w:val="24"/>
          <w:szCs w:val="24"/>
          <w:shd w:val="clear" w:color="auto" w:fill="FFFFFF"/>
        </w:rPr>
        <w:t xml:space="preserve"> technique in childhood bariatric, showed promising success in pediatric surgeries (non published data). </w:t>
      </w:r>
    </w:p>
    <w:p w:rsidR="00C76709" w:rsidRPr="00C76709" w:rsidRDefault="00C76709" w:rsidP="00C76709">
      <w:pPr>
        <w:autoSpaceDE w:val="0"/>
        <w:autoSpaceDN w:val="0"/>
        <w:adjustRightInd w:val="0"/>
        <w:spacing w:after="0" w:line="360" w:lineRule="auto"/>
        <w:jc w:val="both"/>
        <w:rPr>
          <w:rFonts w:ascii="Book Antiqua" w:hAnsi="Book Antiqua" w:cs="Times New Roman"/>
          <w:sz w:val="24"/>
          <w:szCs w:val="24"/>
          <w:lang w:eastAsia="zh-CN"/>
        </w:rPr>
      </w:pPr>
    </w:p>
    <w:p w:rsidR="00EB79E5" w:rsidRPr="002265DD" w:rsidRDefault="00EB79E5" w:rsidP="002265DD">
      <w:pPr>
        <w:pStyle w:val="Heading2"/>
        <w:spacing w:before="0" w:line="360" w:lineRule="auto"/>
        <w:jc w:val="both"/>
        <w:rPr>
          <w:rFonts w:ascii="Book Antiqua" w:hAnsi="Book Antiqua"/>
          <w:color w:val="auto"/>
          <w:sz w:val="24"/>
          <w:szCs w:val="24"/>
        </w:rPr>
      </w:pPr>
      <w:r w:rsidRPr="002265DD">
        <w:rPr>
          <w:rFonts w:ascii="Book Antiqua" w:hAnsi="Book Antiqua"/>
          <w:color w:val="auto"/>
          <w:sz w:val="24"/>
          <w:szCs w:val="24"/>
        </w:rPr>
        <w:t>CONCLUSION</w:t>
      </w:r>
    </w:p>
    <w:p w:rsidR="00EB79E5" w:rsidRPr="004C24BA" w:rsidRDefault="00EB79E5" w:rsidP="002265DD">
      <w:pPr>
        <w:autoSpaceDE w:val="0"/>
        <w:autoSpaceDN w:val="0"/>
        <w:adjustRightInd w:val="0"/>
        <w:spacing w:after="0" w:line="360" w:lineRule="auto"/>
        <w:jc w:val="both"/>
        <w:rPr>
          <w:rFonts w:ascii="Book Antiqua" w:hAnsi="Book Antiqua" w:cs="Times New Roman"/>
          <w:bCs/>
          <w:color w:val="FF0000"/>
          <w:sz w:val="24"/>
          <w:szCs w:val="24"/>
        </w:rPr>
      </w:pPr>
      <w:r w:rsidRPr="004C24BA">
        <w:rPr>
          <w:rFonts w:ascii="Book Antiqua" w:eastAsia="ScalaLancetPro" w:hAnsi="Book Antiqua" w:cs="Times New Roman"/>
          <w:bCs/>
          <w:sz w:val="24"/>
          <w:szCs w:val="24"/>
        </w:rPr>
        <w:t>The rising prevalence of overweight and obesity in several countries has been described as a global pandemic. Obesity can be considered like the driving force towards the pre-mature deaths. It increases the like hood for the development of diabetes, hypertension and NASH.</w:t>
      </w:r>
      <w:r w:rsidRPr="004C24BA">
        <w:rPr>
          <w:rFonts w:ascii="Book Antiqua" w:hAnsi="Book Antiqua" w:cs="Times New Roman"/>
          <w:bCs/>
          <w:sz w:val="24"/>
          <w:szCs w:val="24"/>
        </w:rPr>
        <w:t xml:space="preserve"> The American Heart Association identified obesity as an independent risk factor for the development of coronary heart disease. In order to minimize post-surgical cardiovascular risk, surgical weight loss may become a more frequently utilized option to address obesity.</w:t>
      </w:r>
      <w:r w:rsidRPr="004C24BA">
        <w:rPr>
          <w:rFonts w:ascii="Book Antiqua" w:eastAsia="ScalaLancetPro" w:hAnsi="Book Antiqua" w:cs="Times New Roman"/>
          <w:bCs/>
          <w:sz w:val="24"/>
          <w:szCs w:val="24"/>
        </w:rPr>
        <w:t xml:space="preserve">  </w:t>
      </w:r>
      <w:r w:rsidRPr="004C24BA">
        <w:rPr>
          <w:rFonts w:ascii="Book Antiqua" w:hAnsi="Book Antiqua" w:cs="Times New Roman"/>
          <w:bCs/>
          <w:sz w:val="24"/>
          <w:szCs w:val="24"/>
        </w:rPr>
        <w:t xml:space="preserve">Currently, bariatric surgery passes through a plateau phase, hence medical management and follow up of patients who have undergone bariatric surgery is a challenge. </w:t>
      </w:r>
    </w:p>
    <w:p w:rsidR="00EB79E5" w:rsidRPr="004C24BA" w:rsidRDefault="00EB79E5" w:rsidP="002265DD">
      <w:pPr>
        <w:autoSpaceDE w:val="0"/>
        <w:autoSpaceDN w:val="0"/>
        <w:adjustRightInd w:val="0"/>
        <w:spacing w:after="0" w:line="360" w:lineRule="auto"/>
        <w:jc w:val="both"/>
        <w:rPr>
          <w:rFonts w:ascii="Book Antiqua" w:hAnsi="Book Antiqua" w:cs="Times New Roman"/>
          <w:sz w:val="24"/>
          <w:szCs w:val="24"/>
        </w:rPr>
      </w:pPr>
    </w:p>
    <w:p w:rsidR="00EB79E5" w:rsidRPr="004C24BA" w:rsidRDefault="00EB79E5" w:rsidP="002265DD">
      <w:pPr>
        <w:autoSpaceDE w:val="0"/>
        <w:autoSpaceDN w:val="0"/>
        <w:adjustRightInd w:val="0"/>
        <w:spacing w:after="0" w:line="360" w:lineRule="auto"/>
        <w:jc w:val="both"/>
        <w:rPr>
          <w:rFonts w:ascii="Book Antiqua" w:hAnsi="Book Antiqua" w:cs="Times New Roman"/>
          <w:b/>
          <w:bCs/>
          <w:sz w:val="24"/>
          <w:szCs w:val="24"/>
          <w:lang w:eastAsia="zh-CN"/>
        </w:rPr>
      </w:pPr>
      <w:r>
        <w:rPr>
          <w:rFonts w:ascii="Book Antiqua" w:hAnsi="Book Antiqua" w:cs="Times New Roman"/>
          <w:b/>
          <w:bCs/>
          <w:sz w:val="24"/>
          <w:szCs w:val="24"/>
        </w:rPr>
        <w:t>FUTURE RECOMMENDATIONS</w:t>
      </w:r>
    </w:p>
    <w:p w:rsidR="00EB79E5" w:rsidRPr="004C24BA" w:rsidRDefault="00EB79E5" w:rsidP="002265DD">
      <w:pPr>
        <w:autoSpaceDE w:val="0"/>
        <w:autoSpaceDN w:val="0"/>
        <w:adjustRightInd w:val="0"/>
        <w:spacing w:after="0" w:line="360" w:lineRule="auto"/>
        <w:jc w:val="both"/>
        <w:rPr>
          <w:rFonts w:ascii="Book Antiqua" w:hAnsi="Book Antiqua" w:cs="Times New Roman"/>
          <w:sz w:val="24"/>
          <w:szCs w:val="24"/>
        </w:rPr>
      </w:pPr>
      <w:r w:rsidRPr="004C24BA">
        <w:rPr>
          <w:rFonts w:ascii="Book Antiqua" w:hAnsi="Book Antiqua" w:cs="Times New Roman"/>
          <w:bCs/>
          <w:color w:val="000000"/>
          <w:sz w:val="24"/>
          <w:szCs w:val="24"/>
          <w:shd w:val="clear" w:color="auto" w:fill="FFFFFF"/>
        </w:rPr>
        <w:t xml:space="preserve">Children obesity has become one of the most important public health problems in many industrial countries. In the United States alone, 5 % of children have severe obesity. It is imperative that health care providers should identify overweight and obese children so </w:t>
      </w:r>
      <w:r w:rsidRPr="004C24BA">
        <w:rPr>
          <w:rFonts w:ascii="Book Antiqua" w:hAnsi="Book Antiqua" w:cs="Times New Roman"/>
          <w:bCs/>
          <w:color w:val="000000"/>
          <w:sz w:val="24"/>
          <w:szCs w:val="24"/>
        </w:rPr>
        <w:t xml:space="preserve">as to start early counseling and therapy. </w:t>
      </w:r>
      <w:r w:rsidRPr="004C24BA">
        <w:rPr>
          <w:rFonts w:ascii="Book Antiqua" w:hAnsi="Book Antiqua" w:cs="Times New Roman"/>
          <w:bCs/>
          <w:color w:val="000000"/>
          <w:sz w:val="24"/>
          <w:szCs w:val="24"/>
          <w:shd w:val="clear" w:color="auto" w:fill="FFFFFF"/>
        </w:rPr>
        <w:t xml:space="preserve">To establish a therapeutic relationship and enhance effectiveness, the communication and interventions should be supported by the entire family, society, school, public media and primary health care. Bariatric surgery could be considered in complicated cases that failed all other options. </w:t>
      </w:r>
    </w:p>
    <w:p w:rsidR="00EB79E5" w:rsidRPr="002265DD" w:rsidRDefault="00EB79E5" w:rsidP="002265DD">
      <w:pPr>
        <w:autoSpaceDE w:val="0"/>
        <w:autoSpaceDN w:val="0"/>
        <w:adjustRightInd w:val="0"/>
        <w:spacing w:after="0" w:line="360" w:lineRule="auto"/>
        <w:jc w:val="both"/>
        <w:rPr>
          <w:rFonts w:ascii="Book Antiqua" w:hAnsi="Book Antiqua" w:cs="Times New Roman"/>
          <w:b/>
          <w:bCs/>
          <w:sz w:val="24"/>
          <w:szCs w:val="24"/>
          <w:lang w:eastAsia="zh-CN"/>
        </w:rPr>
      </w:pPr>
    </w:p>
    <w:p w:rsidR="00EC0856" w:rsidRDefault="00EB79E5" w:rsidP="00EC0856">
      <w:pPr>
        <w:spacing w:after="0" w:line="360" w:lineRule="auto"/>
        <w:jc w:val="both"/>
        <w:rPr>
          <w:rFonts w:ascii="Book Antiqua" w:hAnsi="Book Antiqua" w:cs="宋体"/>
          <w:sz w:val="24"/>
          <w:szCs w:val="24"/>
          <w:lang w:eastAsia="zh-CN"/>
        </w:rPr>
      </w:pPr>
      <w:r w:rsidRPr="002265DD">
        <w:rPr>
          <w:rFonts w:ascii="Book Antiqua" w:hAnsi="Book Antiqua" w:cs="Times New Roman"/>
          <w:b/>
          <w:bCs/>
          <w:sz w:val="24"/>
          <w:szCs w:val="24"/>
        </w:rPr>
        <w:t>REFERENCES</w:t>
      </w:r>
      <w:r w:rsidR="00EC0856" w:rsidRPr="00EC0856">
        <w:rPr>
          <w:rFonts w:ascii="Book Antiqua" w:hAnsi="Book Antiqua" w:cs="宋体"/>
          <w:sz w:val="24"/>
          <w:szCs w:val="24"/>
        </w:rPr>
        <w:t xml:space="preserve"> </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1 </w:t>
      </w:r>
      <w:r w:rsidRPr="009F4608">
        <w:rPr>
          <w:rFonts w:ascii="Book Antiqua" w:hAnsi="Book Antiqua" w:cs="宋体"/>
          <w:b/>
          <w:bCs/>
          <w:sz w:val="24"/>
          <w:szCs w:val="24"/>
        </w:rPr>
        <w:t>Schauer PR</w:t>
      </w:r>
      <w:r w:rsidRPr="009F4608">
        <w:rPr>
          <w:rFonts w:ascii="Book Antiqua" w:hAnsi="Book Antiqua" w:cs="宋体"/>
          <w:sz w:val="24"/>
          <w:szCs w:val="24"/>
        </w:rPr>
        <w:t xml:space="preserve">, Kashyap SR, Wolski K, Brethauer SA, Kirwan JP, Pothier CE, Thomas S, Abood B, Nissen SE, Bhatt DL. Bariatric surgery versus intensive medical therapy in obese patients with diabetes. </w:t>
      </w:r>
      <w:r w:rsidRPr="009F4608">
        <w:rPr>
          <w:rFonts w:ascii="Book Antiqua" w:hAnsi="Book Antiqua" w:cs="宋体"/>
          <w:i/>
          <w:iCs/>
          <w:sz w:val="24"/>
          <w:szCs w:val="24"/>
        </w:rPr>
        <w:t>N Engl J Med</w:t>
      </w:r>
      <w:r w:rsidRPr="009F4608">
        <w:rPr>
          <w:rFonts w:ascii="Book Antiqua" w:hAnsi="Book Antiqua" w:cs="宋体"/>
          <w:sz w:val="24"/>
          <w:szCs w:val="24"/>
        </w:rPr>
        <w:t xml:space="preserve"> 2012; </w:t>
      </w:r>
      <w:r w:rsidRPr="009F4608">
        <w:rPr>
          <w:rFonts w:ascii="Book Antiqua" w:hAnsi="Book Antiqua" w:cs="宋体"/>
          <w:b/>
          <w:bCs/>
          <w:sz w:val="24"/>
          <w:szCs w:val="24"/>
        </w:rPr>
        <w:t>366</w:t>
      </w:r>
      <w:r w:rsidRPr="009F4608">
        <w:rPr>
          <w:rFonts w:ascii="Book Antiqua" w:hAnsi="Book Antiqua" w:cs="宋体"/>
          <w:sz w:val="24"/>
          <w:szCs w:val="24"/>
        </w:rPr>
        <w:t>: 1567-1576 [PMID: 22449319 DOI: 10.1056/NEJMoa1200225]</w:t>
      </w:r>
    </w:p>
    <w:p w:rsidR="00EC0856" w:rsidRPr="009F4608" w:rsidRDefault="00EC0856" w:rsidP="00EC0856">
      <w:pPr>
        <w:spacing w:after="0" w:line="360" w:lineRule="auto"/>
        <w:jc w:val="both"/>
        <w:rPr>
          <w:rFonts w:ascii="Book Antiqua" w:hAnsi="Book Antiqua" w:cs="宋体"/>
          <w:sz w:val="24"/>
          <w:szCs w:val="24"/>
        </w:rPr>
      </w:pPr>
      <w:r>
        <w:rPr>
          <w:rFonts w:ascii="Book Antiqua" w:hAnsi="Book Antiqua" w:cs="宋体" w:hint="eastAsia"/>
          <w:sz w:val="24"/>
          <w:szCs w:val="24"/>
        </w:rPr>
        <w:t xml:space="preserve">2 </w:t>
      </w:r>
      <w:r w:rsidRPr="000A39AF">
        <w:rPr>
          <w:rFonts w:ascii="Book Antiqua" w:hAnsi="Book Antiqua" w:cs="宋体"/>
          <w:b/>
          <w:bCs/>
          <w:sz w:val="24"/>
          <w:szCs w:val="24"/>
        </w:rPr>
        <w:t>Ng M</w:t>
      </w:r>
      <w:r w:rsidRPr="000A39AF">
        <w:rPr>
          <w:rFonts w:ascii="Book Antiqua" w:hAnsi="Book Antiqua" w:cs="宋体"/>
          <w:sz w:val="24"/>
          <w:szCs w:val="24"/>
        </w:rPr>
        <w:t xml:space="preserve">, Fleming T, Robinson M, Thomson B, Graetz N, Margono C, Mullany EC, Biryukov S, Abbafati C, Abera SF, Abraham JP, Abu-Rmeileh NM, Achoki T, AlBuhairan FS, Alemu ZA, Alfonso R, Ali MK, Ali R, Guzman NA, Ammar W, Anwari P, Banerjee A, Barquera S, Basu S, Bennett DA, Bhutta Z, Blore J, Cabral N, Nonato IC, Chang JC, Chowdhury R, Courville KJ, Criqui MH, Cundiff DK, Dabhadkar KC, Dandona L, Davis A, Dayama A, Dharmaratne SD, Ding EL, Durrani AM, Esteghamati A, Farzadfar F, Fay DF, Feigin VL, Flaxman A, Forouzanfar MH, Goto A, Green MA, Gupta R, Hafezi-Nejad N, Hankey GJ, Harewood HC, Havmoeller R, Hay S, Hernandez L, Husseini A, Idrisov BT, Ikeda N, Islami F, Jahangir E, Jassal SK, Jee SH, Jeffreys M, Jonas JB, Kabagambe EK, Khalifa SE, Kengne AP, Khader YS, Khang YH, Kim D, Kimokoti RW, Kinge JM, Kokubo Y, Kosen S, Kwan G, Lai T, Leinsalu M, Li Y, Liang X, Liu S, Logroscino G, Lotufo PA, Lu Y, Ma J, Mainoo NK, Mensah GA, Merriman TR, Mokdad AH, Moschandreas J, Naghavi M, Naheed A, Nand D, Narayan KM, Nelson EL, Neuhouser ML, Nisar MI, Ohkubo T, Oti SO, Pedroza A, Prabhakaran D, Roy N, Sampson U, Seo H, Sepanlou SG, Shibuya K, Shiri R, Shiue I, Singh GM, Singh JA, Skirbekk V, Stapelberg NJ, Sturua L, Sykes BL, Tobias M, Tran BX, Trasande L, Toyoshima H, van de Vijver S, Vasankari TJ, Veerman JL, Velasquez-Melendez G, Vlassov VV, Vollset SE, Vos T, Wang C, Wang X, Weiderpass E, Werdecker A, Wright JL, Yang YC, Yatsuya H, Yoon J, Yoon SJ, Zhao Y, Zhou M, Zhu S, Lopez AD, Murray CJ, Gakidou E. Global, regional, and national prevalence of overweight and obesity in children and adults during 1980-2013: a systematic analysis for the Global Burden of Disease Study 2013. </w:t>
      </w:r>
      <w:r w:rsidRPr="000A39AF">
        <w:rPr>
          <w:rFonts w:ascii="Book Antiqua" w:hAnsi="Book Antiqua" w:cs="宋体"/>
          <w:i/>
          <w:iCs/>
          <w:sz w:val="24"/>
          <w:szCs w:val="24"/>
        </w:rPr>
        <w:t>Lancet</w:t>
      </w:r>
      <w:r w:rsidRPr="000A39AF">
        <w:rPr>
          <w:rFonts w:ascii="Book Antiqua" w:hAnsi="Book Antiqua" w:cs="宋体"/>
          <w:sz w:val="24"/>
          <w:szCs w:val="24"/>
        </w:rPr>
        <w:t xml:space="preserve"> 2014; </w:t>
      </w:r>
      <w:r w:rsidRPr="000A39AF">
        <w:rPr>
          <w:rFonts w:ascii="Book Antiqua" w:hAnsi="Book Antiqua" w:cs="宋体"/>
          <w:b/>
          <w:bCs/>
          <w:sz w:val="24"/>
          <w:szCs w:val="24"/>
        </w:rPr>
        <w:t>384</w:t>
      </w:r>
      <w:r w:rsidRPr="000A39AF">
        <w:rPr>
          <w:rFonts w:ascii="Book Antiqua" w:hAnsi="Book Antiqua" w:cs="宋体"/>
          <w:sz w:val="24"/>
          <w:szCs w:val="24"/>
        </w:rPr>
        <w:t>: 766-781 [PMID: 24880830 DOI: 10.1016/S0140-6736(14)60460-8]</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3 </w:t>
      </w:r>
      <w:r w:rsidRPr="009F4608">
        <w:rPr>
          <w:rFonts w:ascii="Book Antiqua" w:hAnsi="Book Antiqua" w:cs="宋体"/>
          <w:b/>
          <w:bCs/>
          <w:sz w:val="24"/>
          <w:szCs w:val="24"/>
        </w:rPr>
        <w:t>Hogan MC</w:t>
      </w:r>
      <w:r w:rsidRPr="009F4608">
        <w:rPr>
          <w:rFonts w:ascii="Book Antiqua" w:hAnsi="Book Antiqua" w:cs="宋体"/>
          <w:sz w:val="24"/>
          <w:szCs w:val="24"/>
        </w:rPr>
        <w:t xml:space="preserve">, Foreman KJ, Naghavi M, Ahn SY, Wang M, Makela SM, Lopez AD, Lozano R, Murray CJ. Maternal mortality for 181 countries, 1980-2008: a systematic analysis of progress towards Millennium Development Goal 5. </w:t>
      </w:r>
      <w:r w:rsidRPr="009F4608">
        <w:rPr>
          <w:rFonts w:ascii="Book Antiqua" w:hAnsi="Book Antiqua" w:cs="宋体"/>
          <w:i/>
          <w:iCs/>
          <w:sz w:val="24"/>
          <w:szCs w:val="24"/>
        </w:rPr>
        <w:t>Lancet</w:t>
      </w:r>
      <w:r w:rsidRPr="009F4608">
        <w:rPr>
          <w:rFonts w:ascii="Book Antiqua" w:hAnsi="Book Antiqua" w:cs="宋体"/>
          <w:sz w:val="24"/>
          <w:szCs w:val="24"/>
        </w:rPr>
        <w:t xml:space="preserve"> 2010; </w:t>
      </w:r>
      <w:r w:rsidRPr="009F4608">
        <w:rPr>
          <w:rFonts w:ascii="Book Antiqua" w:hAnsi="Book Antiqua" w:cs="宋体"/>
          <w:b/>
          <w:bCs/>
          <w:sz w:val="24"/>
          <w:szCs w:val="24"/>
        </w:rPr>
        <w:t>375</w:t>
      </w:r>
      <w:r w:rsidRPr="009F4608">
        <w:rPr>
          <w:rFonts w:ascii="Book Antiqua" w:hAnsi="Book Antiqua" w:cs="宋体"/>
          <w:sz w:val="24"/>
          <w:szCs w:val="24"/>
        </w:rPr>
        <w:t>: 1609-1623 [PMID: 20382417 DOI: 10.1016/S0140-6736(10)60518-1]</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4 </w:t>
      </w:r>
      <w:r w:rsidRPr="009F4608">
        <w:rPr>
          <w:rFonts w:ascii="Book Antiqua" w:hAnsi="Book Antiqua" w:cs="宋体"/>
          <w:b/>
          <w:bCs/>
          <w:sz w:val="24"/>
          <w:szCs w:val="24"/>
        </w:rPr>
        <w:t>Rajaratnam JK</w:t>
      </w:r>
      <w:r w:rsidRPr="009F4608">
        <w:rPr>
          <w:rFonts w:ascii="Book Antiqua" w:hAnsi="Book Antiqua" w:cs="宋体"/>
          <w:sz w:val="24"/>
          <w:szCs w:val="24"/>
        </w:rPr>
        <w:t xml:space="preserve">, Marcus JR, Flaxman AD, Wang H, Levin-Rector A, Dwyer L, Costa M, Lopez AD, Murray CJ. Neonatal, postneonatal, childhood, and under-5 mortality for 187 countries, 1970-2010: a systematic analysis of progress towards Millennium Development Goal 4. </w:t>
      </w:r>
      <w:r w:rsidRPr="009F4608">
        <w:rPr>
          <w:rFonts w:ascii="Book Antiqua" w:hAnsi="Book Antiqua" w:cs="宋体"/>
          <w:i/>
          <w:iCs/>
          <w:sz w:val="24"/>
          <w:szCs w:val="24"/>
        </w:rPr>
        <w:t>Lancet</w:t>
      </w:r>
      <w:r w:rsidRPr="009F4608">
        <w:rPr>
          <w:rFonts w:ascii="Book Antiqua" w:hAnsi="Book Antiqua" w:cs="宋体"/>
          <w:sz w:val="24"/>
          <w:szCs w:val="24"/>
        </w:rPr>
        <w:t xml:space="preserve"> 2010; </w:t>
      </w:r>
      <w:r w:rsidRPr="009F4608">
        <w:rPr>
          <w:rFonts w:ascii="Book Antiqua" w:hAnsi="Book Antiqua" w:cs="宋体"/>
          <w:b/>
          <w:bCs/>
          <w:sz w:val="24"/>
          <w:szCs w:val="24"/>
        </w:rPr>
        <w:t>375</w:t>
      </w:r>
      <w:r w:rsidRPr="009F4608">
        <w:rPr>
          <w:rFonts w:ascii="Book Antiqua" w:hAnsi="Book Antiqua" w:cs="宋体"/>
          <w:sz w:val="24"/>
          <w:szCs w:val="24"/>
        </w:rPr>
        <w:t>: 1988-2008 [PMID: 20546887 DOI: 10.1016/S0140-6736(10)60703-9]</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5 </w:t>
      </w:r>
      <w:r w:rsidRPr="009F4608">
        <w:rPr>
          <w:rFonts w:ascii="Book Antiqua" w:hAnsi="Book Antiqua" w:cs="宋体"/>
          <w:b/>
          <w:bCs/>
          <w:sz w:val="24"/>
          <w:szCs w:val="24"/>
        </w:rPr>
        <w:t>Bleich S</w:t>
      </w:r>
      <w:r w:rsidRPr="009F4608">
        <w:rPr>
          <w:rFonts w:ascii="Book Antiqua" w:hAnsi="Book Antiqua" w:cs="宋体"/>
          <w:sz w:val="24"/>
          <w:szCs w:val="24"/>
        </w:rPr>
        <w:t xml:space="preserve">, Cutler D, Murray C, Adams A. Why is the developed world obese? </w:t>
      </w:r>
      <w:r w:rsidRPr="009F4608">
        <w:rPr>
          <w:rFonts w:ascii="Book Antiqua" w:hAnsi="Book Antiqua" w:cs="宋体"/>
          <w:i/>
          <w:iCs/>
          <w:sz w:val="24"/>
          <w:szCs w:val="24"/>
        </w:rPr>
        <w:t>Annu Rev Public Health</w:t>
      </w:r>
      <w:r w:rsidRPr="009F4608">
        <w:rPr>
          <w:rFonts w:ascii="Book Antiqua" w:hAnsi="Book Antiqua" w:cs="宋体"/>
          <w:sz w:val="24"/>
          <w:szCs w:val="24"/>
        </w:rPr>
        <w:t xml:space="preserve"> 2008; </w:t>
      </w:r>
      <w:r w:rsidRPr="009F4608">
        <w:rPr>
          <w:rFonts w:ascii="Book Antiqua" w:hAnsi="Book Antiqua" w:cs="宋体"/>
          <w:b/>
          <w:bCs/>
          <w:sz w:val="24"/>
          <w:szCs w:val="24"/>
        </w:rPr>
        <w:t>29</w:t>
      </w:r>
      <w:r w:rsidRPr="009F4608">
        <w:rPr>
          <w:rFonts w:ascii="Book Antiqua" w:hAnsi="Book Antiqua" w:cs="宋体"/>
          <w:sz w:val="24"/>
          <w:szCs w:val="24"/>
        </w:rPr>
        <w:t>: 273-295 [PMID: 18173389 DOI: 10.1146/annurev.publhealth.29.020907.090954]</w:t>
      </w:r>
    </w:p>
    <w:p w:rsidR="00EC0856" w:rsidRPr="00DD4E2D" w:rsidRDefault="00EC0856" w:rsidP="00EC0856">
      <w:pPr>
        <w:spacing w:after="0" w:line="360" w:lineRule="auto"/>
        <w:jc w:val="both"/>
        <w:rPr>
          <w:rFonts w:ascii="Book Antiqua" w:hAnsi="Book Antiqua" w:cs="宋体"/>
          <w:color w:val="000000"/>
          <w:sz w:val="24"/>
          <w:szCs w:val="24"/>
        </w:rPr>
      </w:pPr>
      <w:r w:rsidRPr="00DD4E2D">
        <w:rPr>
          <w:rFonts w:ascii="Book Antiqua" w:hAnsi="Book Antiqua" w:cs="宋体"/>
          <w:color w:val="000000"/>
          <w:sz w:val="24"/>
          <w:szCs w:val="24"/>
        </w:rPr>
        <w:t xml:space="preserve">6 </w:t>
      </w:r>
      <w:r w:rsidRPr="00DD4E2D">
        <w:rPr>
          <w:rFonts w:ascii="Book Antiqua" w:hAnsi="Book Antiqua" w:cs="宋体"/>
          <w:b/>
          <w:color w:val="000000"/>
          <w:sz w:val="24"/>
          <w:szCs w:val="24"/>
        </w:rPr>
        <w:t>Food and Agriculture Organization Corporate Statistical Database.</w:t>
      </w:r>
      <w:r w:rsidR="003A025F" w:rsidRPr="00DD4E2D">
        <w:rPr>
          <w:rFonts w:ascii="Book Antiqua" w:hAnsi="Book Antiqua" w:cs="宋体"/>
          <w:color w:val="000000"/>
          <w:sz w:val="24"/>
          <w:szCs w:val="24"/>
        </w:rPr>
        <w:t xml:space="preserve"> Food balance sheets</w:t>
      </w:r>
      <w:r w:rsidR="003A025F" w:rsidRPr="00DD4E2D">
        <w:rPr>
          <w:rFonts w:ascii="Book Antiqua" w:hAnsi="Book Antiqua" w:cs="宋体" w:hint="eastAsia"/>
          <w:color w:val="000000"/>
          <w:sz w:val="24"/>
          <w:szCs w:val="24"/>
          <w:lang w:eastAsia="zh-CN"/>
        </w:rPr>
        <w:t xml:space="preserve">. </w:t>
      </w:r>
      <w:r w:rsidR="008D6F7C" w:rsidRPr="00DD4E2D">
        <w:rPr>
          <w:rFonts w:ascii="Book Antiqua" w:hAnsi="Book Antiqua" w:cs="宋体"/>
          <w:color w:val="000000"/>
          <w:sz w:val="24"/>
          <w:szCs w:val="24"/>
        </w:rPr>
        <w:t xml:space="preserve">Available </w:t>
      </w:r>
      <w:r w:rsidR="008D6F7C" w:rsidRPr="00DD4E2D">
        <w:rPr>
          <w:rFonts w:ascii="Book Antiqua" w:hAnsi="Book Antiqua" w:cs="宋体" w:hint="eastAsia"/>
          <w:color w:val="000000"/>
          <w:sz w:val="24"/>
          <w:szCs w:val="24"/>
          <w:lang w:eastAsia="zh-CN"/>
        </w:rPr>
        <w:t xml:space="preserve">from: </w:t>
      </w:r>
      <w:r w:rsidR="003A025F" w:rsidRPr="003A025F">
        <w:rPr>
          <w:rFonts w:ascii="Book Antiqua" w:hAnsi="Book Antiqua" w:cs="宋体"/>
          <w:color w:val="000000"/>
          <w:sz w:val="24"/>
          <w:szCs w:val="24"/>
        </w:rPr>
        <w:t>http://faostat3.fao.org/faostat-gateway/go/to/home/E</w:t>
      </w:r>
    </w:p>
    <w:p w:rsidR="00EC0856" w:rsidRPr="00DD4E2D" w:rsidRDefault="00EC0856" w:rsidP="00EC0856">
      <w:pPr>
        <w:spacing w:after="0" w:line="360" w:lineRule="auto"/>
        <w:jc w:val="both"/>
        <w:rPr>
          <w:rFonts w:ascii="Book Antiqua" w:hAnsi="Book Antiqua" w:cs="宋体"/>
          <w:color w:val="000000"/>
          <w:sz w:val="24"/>
          <w:szCs w:val="24"/>
        </w:rPr>
      </w:pPr>
      <w:r w:rsidRPr="00DD4E2D">
        <w:rPr>
          <w:rFonts w:ascii="Book Antiqua" w:hAnsi="Book Antiqua" w:cs="宋体"/>
          <w:color w:val="000000"/>
          <w:sz w:val="24"/>
          <w:szCs w:val="24"/>
        </w:rPr>
        <w:t xml:space="preserve">7 </w:t>
      </w:r>
      <w:bookmarkStart w:id="59" w:name="OLE_LINK4"/>
      <w:bookmarkStart w:id="60" w:name="OLE_LINK5"/>
      <w:r w:rsidRPr="00DD4E2D">
        <w:rPr>
          <w:rFonts w:ascii="Book Antiqua" w:hAnsi="Book Antiqua" w:cs="宋体"/>
          <w:b/>
          <w:color w:val="000000"/>
          <w:sz w:val="24"/>
          <w:szCs w:val="24"/>
        </w:rPr>
        <w:t xml:space="preserve">UN Department of Economic and Social Affairs, Population Division. </w:t>
      </w:r>
      <w:r w:rsidRPr="00DD4E2D">
        <w:rPr>
          <w:rFonts w:ascii="Book Antiqua" w:hAnsi="Book Antiqua" w:cs="宋体"/>
          <w:color w:val="000000"/>
          <w:sz w:val="24"/>
          <w:szCs w:val="24"/>
        </w:rPr>
        <w:t>World population prospects: the 2010 revision. Vol</w:t>
      </w:r>
      <w:r w:rsidR="003A025F" w:rsidRPr="00DD4E2D">
        <w:rPr>
          <w:rFonts w:ascii="Book Antiqua" w:hAnsi="Book Antiqua" w:cs="宋体"/>
          <w:color w:val="000000"/>
          <w:sz w:val="24"/>
          <w:szCs w:val="24"/>
          <w:lang w:eastAsia="zh-CN"/>
        </w:rPr>
        <w:t>ume</w:t>
      </w:r>
      <w:r w:rsidR="003A025F" w:rsidRPr="00DD4E2D">
        <w:rPr>
          <w:rFonts w:ascii="Book Antiqua" w:hAnsi="Book Antiqua" w:cs="宋体" w:hint="eastAsia"/>
          <w:color w:val="000000"/>
          <w:sz w:val="24"/>
          <w:szCs w:val="24"/>
          <w:lang w:eastAsia="zh-CN"/>
        </w:rPr>
        <w:t xml:space="preserve"> </w:t>
      </w:r>
      <w:r w:rsidR="003A025F" w:rsidRPr="00DD4E2D">
        <w:rPr>
          <w:rFonts w:ascii="Book Antiqua" w:hAnsi="Book Antiqua" w:cs="宋体"/>
          <w:color w:val="000000"/>
          <w:sz w:val="24"/>
          <w:szCs w:val="24"/>
          <w:lang w:eastAsia="zh-CN"/>
        </w:rPr>
        <w:t>1</w:t>
      </w:r>
      <w:r w:rsidRPr="00DD4E2D">
        <w:rPr>
          <w:rFonts w:ascii="Book Antiqua" w:hAnsi="Book Antiqua" w:cs="宋体"/>
          <w:color w:val="000000"/>
          <w:sz w:val="24"/>
          <w:szCs w:val="24"/>
        </w:rPr>
        <w:t xml:space="preserve">: </w:t>
      </w:r>
      <w:r w:rsidR="003A025F" w:rsidRPr="00DD4E2D">
        <w:rPr>
          <w:rFonts w:ascii="Book Antiqua" w:hAnsi="Book Antiqua" w:cs="宋体"/>
          <w:color w:val="000000"/>
          <w:sz w:val="24"/>
          <w:szCs w:val="24"/>
        </w:rPr>
        <w:t xml:space="preserve">Comprehensive </w:t>
      </w:r>
      <w:r w:rsidRPr="00DD4E2D">
        <w:rPr>
          <w:rFonts w:ascii="Book Antiqua" w:hAnsi="Book Antiqua" w:cs="宋体"/>
          <w:color w:val="000000"/>
          <w:sz w:val="24"/>
          <w:szCs w:val="24"/>
        </w:rPr>
        <w:t>tables. New York: United Nations, 2011</w:t>
      </w:r>
    </w:p>
    <w:bookmarkEnd w:id="59"/>
    <w:bookmarkEnd w:id="60"/>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8 </w:t>
      </w:r>
      <w:r w:rsidRPr="009F4608">
        <w:rPr>
          <w:rFonts w:ascii="Book Antiqua" w:hAnsi="Book Antiqua" w:cs="宋体"/>
          <w:b/>
          <w:bCs/>
          <w:sz w:val="24"/>
          <w:szCs w:val="24"/>
        </w:rPr>
        <w:t>Astrup A</w:t>
      </w:r>
      <w:r w:rsidRPr="009F4608">
        <w:rPr>
          <w:rFonts w:ascii="Book Antiqua" w:hAnsi="Book Antiqua" w:cs="宋体"/>
          <w:sz w:val="24"/>
          <w:szCs w:val="24"/>
        </w:rPr>
        <w:t xml:space="preserve">, Brand-Miller J. Diet composition and obesity. </w:t>
      </w:r>
      <w:r w:rsidRPr="009F4608">
        <w:rPr>
          <w:rFonts w:ascii="Book Antiqua" w:hAnsi="Book Antiqua" w:cs="宋体"/>
          <w:i/>
          <w:iCs/>
          <w:sz w:val="24"/>
          <w:szCs w:val="24"/>
        </w:rPr>
        <w:t>Lancet</w:t>
      </w:r>
      <w:r w:rsidRPr="009F4608">
        <w:rPr>
          <w:rFonts w:ascii="Book Antiqua" w:hAnsi="Book Antiqua" w:cs="宋体"/>
          <w:sz w:val="24"/>
          <w:szCs w:val="24"/>
        </w:rPr>
        <w:t xml:space="preserve"> 2012; </w:t>
      </w:r>
      <w:r w:rsidRPr="009F4608">
        <w:rPr>
          <w:rFonts w:ascii="Book Antiqua" w:hAnsi="Book Antiqua" w:cs="宋体"/>
          <w:b/>
          <w:bCs/>
          <w:sz w:val="24"/>
          <w:szCs w:val="24"/>
        </w:rPr>
        <w:t>379</w:t>
      </w:r>
      <w:r w:rsidRPr="009F4608">
        <w:rPr>
          <w:rFonts w:ascii="Book Antiqua" w:hAnsi="Book Antiqua" w:cs="宋体"/>
          <w:sz w:val="24"/>
          <w:szCs w:val="24"/>
        </w:rPr>
        <w:t>: 1100; author reply 1100-1101 [PMID: 22444397 DOI: 10.1016/S0140-6736(12)60456-5]</w:t>
      </w:r>
    </w:p>
    <w:p w:rsidR="00EC0856" w:rsidRPr="009F4608" w:rsidRDefault="00EC0856" w:rsidP="00EC0856">
      <w:pPr>
        <w:spacing w:after="0" w:line="360" w:lineRule="auto"/>
        <w:jc w:val="both"/>
        <w:rPr>
          <w:rFonts w:ascii="Book Antiqua" w:hAnsi="Book Antiqua" w:cs="宋体"/>
          <w:sz w:val="24"/>
          <w:szCs w:val="24"/>
        </w:rPr>
      </w:pPr>
      <w:r>
        <w:rPr>
          <w:rFonts w:ascii="Book Antiqua" w:hAnsi="Book Antiqua" w:cs="宋体" w:hint="eastAsia"/>
          <w:sz w:val="24"/>
          <w:szCs w:val="24"/>
        </w:rPr>
        <w:t xml:space="preserve">9 </w:t>
      </w:r>
      <w:r w:rsidRPr="000A39AF">
        <w:rPr>
          <w:rFonts w:ascii="Book Antiqua" w:hAnsi="Book Antiqua" w:cs="宋体"/>
          <w:b/>
          <w:bCs/>
          <w:sz w:val="24"/>
          <w:szCs w:val="24"/>
        </w:rPr>
        <w:t>Drewnowski A</w:t>
      </w:r>
      <w:r w:rsidRPr="000A39AF">
        <w:rPr>
          <w:rFonts w:ascii="Book Antiqua" w:hAnsi="Book Antiqua" w:cs="宋体"/>
          <w:sz w:val="24"/>
          <w:szCs w:val="24"/>
        </w:rPr>
        <w:t xml:space="preserve">, Popkin BM. The nutrition transition: new trends in the global diet. </w:t>
      </w:r>
      <w:r w:rsidRPr="000A39AF">
        <w:rPr>
          <w:rFonts w:ascii="Book Antiqua" w:hAnsi="Book Antiqua" w:cs="宋体"/>
          <w:i/>
          <w:iCs/>
          <w:sz w:val="24"/>
          <w:szCs w:val="24"/>
        </w:rPr>
        <w:t>Nutr Rev</w:t>
      </w:r>
      <w:r w:rsidRPr="000A39AF">
        <w:rPr>
          <w:rFonts w:ascii="Book Antiqua" w:hAnsi="Book Antiqua" w:cs="宋体"/>
          <w:sz w:val="24"/>
          <w:szCs w:val="24"/>
        </w:rPr>
        <w:t xml:space="preserve"> 1997; </w:t>
      </w:r>
      <w:r w:rsidRPr="000A39AF">
        <w:rPr>
          <w:rFonts w:ascii="Book Antiqua" w:hAnsi="Book Antiqua" w:cs="宋体"/>
          <w:b/>
          <w:bCs/>
          <w:sz w:val="24"/>
          <w:szCs w:val="24"/>
        </w:rPr>
        <w:t>55</w:t>
      </w:r>
      <w:r w:rsidRPr="000A39AF">
        <w:rPr>
          <w:rFonts w:ascii="Book Antiqua" w:hAnsi="Book Antiqua" w:cs="宋体"/>
          <w:sz w:val="24"/>
          <w:szCs w:val="24"/>
        </w:rPr>
        <w:t>: 31-43 [PMID: 9155216 DOI: 10.1111/j.1753-4887.1997.tb01593.x]</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10 </w:t>
      </w:r>
      <w:r w:rsidRPr="009F4608">
        <w:rPr>
          <w:rFonts w:ascii="Book Antiqua" w:hAnsi="Book Antiqua" w:cs="宋体"/>
          <w:b/>
          <w:bCs/>
          <w:sz w:val="24"/>
          <w:szCs w:val="24"/>
        </w:rPr>
        <w:t>Briefel RR</w:t>
      </w:r>
      <w:r w:rsidRPr="009F4608">
        <w:rPr>
          <w:rFonts w:ascii="Book Antiqua" w:hAnsi="Book Antiqua" w:cs="宋体"/>
          <w:sz w:val="24"/>
          <w:szCs w:val="24"/>
        </w:rPr>
        <w:t xml:space="preserve">, Johnson CL. Secular trends in dietary intake in the United States. </w:t>
      </w:r>
      <w:r w:rsidRPr="009F4608">
        <w:rPr>
          <w:rFonts w:ascii="Book Antiqua" w:hAnsi="Book Antiqua" w:cs="宋体"/>
          <w:i/>
          <w:iCs/>
          <w:sz w:val="24"/>
          <w:szCs w:val="24"/>
        </w:rPr>
        <w:t>Annu Rev Nutr</w:t>
      </w:r>
      <w:r w:rsidRPr="009F4608">
        <w:rPr>
          <w:rFonts w:ascii="Book Antiqua" w:hAnsi="Book Antiqua" w:cs="宋体"/>
          <w:sz w:val="24"/>
          <w:szCs w:val="24"/>
        </w:rPr>
        <w:t xml:space="preserve"> 2004; </w:t>
      </w:r>
      <w:r w:rsidRPr="009F4608">
        <w:rPr>
          <w:rFonts w:ascii="Book Antiqua" w:hAnsi="Book Antiqua" w:cs="宋体"/>
          <w:b/>
          <w:bCs/>
          <w:sz w:val="24"/>
          <w:szCs w:val="24"/>
        </w:rPr>
        <w:t>24</w:t>
      </w:r>
      <w:r w:rsidRPr="009F4608">
        <w:rPr>
          <w:rFonts w:ascii="Book Antiqua" w:hAnsi="Book Antiqua" w:cs="宋体"/>
          <w:sz w:val="24"/>
          <w:szCs w:val="24"/>
        </w:rPr>
        <w:t>: 401-431 [PMID: 15189126 DOI: 10.1146/annurev.nutr.23.011702.073349]</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11 </w:t>
      </w:r>
      <w:r w:rsidRPr="009F4608">
        <w:rPr>
          <w:rFonts w:ascii="Book Antiqua" w:hAnsi="Book Antiqua" w:cs="宋体"/>
          <w:b/>
          <w:bCs/>
          <w:sz w:val="24"/>
          <w:szCs w:val="24"/>
        </w:rPr>
        <w:t>Swinburn B</w:t>
      </w:r>
      <w:r w:rsidRPr="009F4608">
        <w:rPr>
          <w:rFonts w:ascii="Book Antiqua" w:hAnsi="Book Antiqua" w:cs="宋体"/>
          <w:sz w:val="24"/>
          <w:szCs w:val="24"/>
        </w:rPr>
        <w:t xml:space="preserve">, Sacks G, Ravussin E. Increased food energy supply is more than sufficient to explain the US epidemic of obesity. </w:t>
      </w:r>
      <w:r w:rsidRPr="009F4608">
        <w:rPr>
          <w:rFonts w:ascii="Book Antiqua" w:hAnsi="Book Antiqua" w:cs="宋体"/>
          <w:i/>
          <w:iCs/>
          <w:sz w:val="24"/>
          <w:szCs w:val="24"/>
        </w:rPr>
        <w:t>Am J Clin Nutr</w:t>
      </w:r>
      <w:r w:rsidRPr="009F4608">
        <w:rPr>
          <w:rFonts w:ascii="Book Antiqua" w:hAnsi="Book Antiqua" w:cs="宋体"/>
          <w:sz w:val="24"/>
          <w:szCs w:val="24"/>
        </w:rPr>
        <w:t xml:space="preserve"> 2009; </w:t>
      </w:r>
      <w:r w:rsidRPr="009F4608">
        <w:rPr>
          <w:rFonts w:ascii="Book Antiqua" w:hAnsi="Book Antiqua" w:cs="宋体"/>
          <w:b/>
          <w:bCs/>
          <w:sz w:val="24"/>
          <w:szCs w:val="24"/>
        </w:rPr>
        <w:t>90</w:t>
      </w:r>
      <w:r w:rsidRPr="009F4608">
        <w:rPr>
          <w:rFonts w:ascii="Book Antiqua" w:hAnsi="Book Antiqua" w:cs="宋体"/>
          <w:sz w:val="24"/>
          <w:szCs w:val="24"/>
        </w:rPr>
        <w:t>: 1453-1456 [PMID: 19828708 DOI: 10.3945/ajcn.2009.28595]</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12 </w:t>
      </w:r>
      <w:r w:rsidRPr="009F4608">
        <w:rPr>
          <w:rFonts w:ascii="Book Antiqua" w:hAnsi="Book Antiqua" w:cs="宋体"/>
          <w:b/>
          <w:bCs/>
          <w:sz w:val="24"/>
          <w:szCs w:val="24"/>
        </w:rPr>
        <w:t>Popkin BM</w:t>
      </w:r>
      <w:r w:rsidRPr="009F4608">
        <w:rPr>
          <w:rFonts w:ascii="Book Antiqua" w:hAnsi="Book Antiqua" w:cs="宋体"/>
          <w:sz w:val="24"/>
          <w:szCs w:val="24"/>
        </w:rPr>
        <w:t xml:space="preserve">. The nutrition transition and obesity in the developing world. </w:t>
      </w:r>
      <w:r w:rsidRPr="009F4608">
        <w:rPr>
          <w:rFonts w:ascii="Book Antiqua" w:hAnsi="Book Antiqua" w:cs="宋体"/>
          <w:i/>
          <w:iCs/>
          <w:sz w:val="24"/>
          <w:szCs w:val="24"/>
        </w:rPr>
        <w:t>J Nutr</w:t>
      </w:r>
      <w:r w:rsidRPr="009F4608">
        <w:rPr>
          <w:rFonts w:ascii="Book Antiqua" w:hAnsi="Book Antiqua" w:cs="宋体"/>
          <w:sz w:val="24"/>
          <w:szCs w:val="24"/>
        </w:rPr>
        <w:t xml:space="preserve"> 2001; </w:t>
      </w:r>
      <w:r w:rsidRPr="009F4608">
        <w:rPr>
          <w:rFonts w:ascii="Book Antiqua" w:hAnsi="Book Antiqua" w:cs="宋体"/>
          <w:b/>
          <w:bCs/>
          <w:sz w:val="24"/>
          <w:szCs w:val="24"/>
        </w:rPr>
        <w:t>131</w:t>
      </w:r>
      <w:r w:rsidRPr="009F4608">
        <w:rPr>
          <w:rFonts w:ascii="Book Antiqua" w:hAnsi="Book Antiqua" w:cs="宋体"/>
          <w:sz w:val="24"/>
          <w:szCs w:val="24"/>
        </w:rPr>
        <w:t>: 871S-873S [PMID: 11238777]</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13 </w:t>
      </w:r>
      <w:r w:rsidRPr="009F4608">
        <w:rPr>
          <w:rFonts w:ascii="Book Antiqua" w:hAnsi="Book Antiqua" w:cs="宋体"/>
          <w:b/>
          <w:bCs/>
          <w:sz w:val="24"/>
          <w:szCs w:val="24"/>
        </w:rPr>
        <w:t>Ng M</w:t>
      </w:r>
      <w:r w:rsidRPr="009F4608">
        <w:rPr>
          <w:rFonts w:ascii="Book Antiqua" w:hAnsi="Book Antiqua" w:cs="宋体"/>
          <w:sz w:val="24"/>
          <w:szCs w:val="24"/>
        </w:rPr>
        <w:t xml:space="preserve">, Freeman MK, Fleming TD, Robinson M, Dwyer-Lindgren L, Thomson B, Wollum A, Sanman E, Wulf S, Lopez AD, Murray CJ, Gakidou E. Smoking prevalence and cigarette consumption in 187 countries, 1980-2012. </w:t>
      </w:r>
      <w:r w:rsidRPr="009F4608">
        <w:rPr>
          <w:rFonts w:ascii="Book Antiqua" w:hAnsi="Book Antiqua" w:cs="宋体"/>
          <w:i/>
          <w:iCs/>
          <w:sz w:val="24"/>
          <w:szCs w:val="24"/>
        </w:rPr>
        <w:t>JAMA</w:t>
      </w:r>
      <w:r w:rsidRPr="009F4608">
        <w:rPr>
          <w:rFonts w:ascii="Book Antiqua" w:hAnsi="Book Antiqua" w:cs="宋体"/>
          <w:sz w:val="24"/>
          <w:szCs w:val="24"/>
        </w:rPr>
        <w:t xml:space="preserve"> 2014; </w:t>
      </w:r>
      <w:r w:rsidRPr="009F4608">
        <w:rPr>
          <w:rFonts w:ascii="Book Antiqua" w:hAnsi="Book Antiqua" w:cs="宋体"/>
          <w:b/>
          <w:bCs/>
          <w:sz w:val="24"/>
          <w:szCs w:val="24"/>
        </w:rPr>
        <w:t>311</w:t>
      </w:r>
      <w:r w:rsidRPr="009F4608">
        <w:rPr>
          <w:rFonts w:ascii="Book Antiqua" w:hAnsi="Book Antiqua" w:cs="宋体"/>
          <w:sz w:val="24"/>
          <w:szCs w:val="24"/>
        </w:rPr>
        <w:t>: 183-192 [PMID: 24399557 DOI: 10.1001/jama.2013.284692]</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14 </w:t>
      </w:r>
      <w:r w:rsidRPr="009F4608">
        <w:rPr>
          <w:rFonts w:ascii="Book Antiqua" w:hAnsi="Book Antiqua" w:cs="宋体"/>
          <w:b/>
          <w:bCs/>
          <w:sz w:val="24"/>
          <w:szCs w:val="24"/>
        </w:rPr>
        <w:t>Ben-Menachem T</w:t>
      </w:r>
      <w:r w:rsidRPr="009F4608">
        <w:rPr>
          <w:rFonts w:ascii="Book Antiqua" w:hAnsi="Book Antiqua" w:cs="宋体"/>
          <w:sz w:val="24"/>
          <w:szCs w:val="24"/>
        </w:rPr>
        <w:t xml:space="preserve">. Risk factors for cholangiocarcinoma. </w:t>
      </w:r>
      <w:r w:rsidRPr="009F4608">
        <w:rPr>
          <w:rFonts w:ascii="Book Antiqua" w:hAnsi="Book Antiqua" w:cs="宋体"/>
          <w:i/>
          <w:iCs/>
          <w:sz w:val="24"/>
          <w:szCs w:val="24"/>
        </w:rPr>
        <w:t>Eur J Gastroenterol Hepatol</w:t>
      </w:r>
      <w:r w:rsidRPr="009F4608">
        <w:rPr>
          <w:rFonts w:ascii="Book Antiqua" w:hAnsi="Book Antiqua" w:cs="宋体"/>
          <w:sz w:val="24"/>
          <w:szCs w:val="24"/>
        </w:rPr>
        <w:t xml:space="preserve"> 2007; </w:t>
      </w:r>
      <w:r w:rsidRPr="009F4608">
        <w:rPr>
          <w:rFonts w:ascii="Book Antiqua" w:hAnsi="Book Antiqua" w:cs="宋体"/>
          <w:b/>
          <w:bCs/>
          <w:sz w:val="24"/>
          <w:szCs w:val="24"/>
        </w:rPr>
        <w:t>19</w:t>
      </w:r>
      <w:r w:rsidRPr="009F4608">
        <w:rPr>
          <w:rFonts w:ascii="Book Antiqua" w:hAnsi="Book Antiqua" w:cs="宋体"/>
          <w:sz w:val="24"/>
          <w:szCs w:val="24"/>
        </w:rPr>
        <w:t>: 615-617 [PMID: 17625428]</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15 </w:t>
      </w:r>
      <w:r w:rsidRPr="009F4608">
        <w:rPr>
          <w:rFonts w:ascii="Book Antiqua" w:hAnsi="Book Antiqua" w:cs="宋体"/>
          <w:b/>
          <w:bCs/>
          <w:sz w:val="24"/>
          <w:szCs w:val="24"/>
        </w:rPr>
        <w:t>Younossi ZM</w:t>
      </w:r>
      <w:r w:rsidRPr="009F4608">
        <w:rPr>
          <w:rFonts w:ascii="Book Antiqua" w:hAnsi="Book Antiqua" w:cs="宋体"/>
          <w:sz w:val="24"/>
          <w:szCs w:val="24"/>
        </w:rPr>
        <w:t xml:space="preserve">, Stepanova M, Negro F, Hallaji S, Younossi Y, Lam B, Srishord M. Nonalcoholic fatty liver disease in lean individuals in the United States. </w:t>
      </w:r>
      <w:r w:rsidRPr="009F4608">
        <w:rPr>
          <w:rFonts w:ascii="Book Antiqua" w:hAnsi="Book Antiqua" w:cs="宋体"/>
          <w:i/>
          <w:iCs/>
          <w:sz w:val="24"/>
          <w:szCs w:val="24"/>
        </w:rPr>
        <w:t>Medicine (Baltimore)</w:t>
      </w:r>
      <w:r w:rsidRPr="009F4608">
        <w:rPr>
          <w:rFonts w:ascii="Book Antiqua" w:hAnsi="Book Antiqua" w:cs="宋体"/>
          <w:sz w:val="24"/>
          <w:szCs w:val="24"/>
        </w:rPr>
        <w:t xml:space="preserve"> 2012; </w:t>
      </w:r>
      <w:r w:rsidRPr="009F4608">
        <w:rPr>
          <w:rFonts w:ascii="Book Antiqua" w:hAnsi="Book Antiqua" w:cs="宋体"/>
          <w:b/>
          <w:bCs/>
          <w:sz w:val="24"/>
          <w:szCs w:val="24"/>
        </w:rPr>
        <w:t>91</w:t>
      </w:r>
      <w:r w:rsidRPr="009F4608">
        <w:rPr>
          <w:rFonts w:ascii="Book Antiqua" w:hAnsi="Book Antiqua" w:cs="宋体"/>
          <w:sz w:val="24"/>
          <w:szCs w:val="24"/>
        </w:rPr>
        <w:t>: 319-327 [PMID: 23117851 DOI: 10.1097/MD.0b013e3182779d49]</w:t>
      </w:r>
    </w:p>
    <w:p w:rsidR="008D6F7C" w:rsidRPr="00DD4E2D" w:rsidRDefault="00EC0856" w:rsidP="00EC0856">
      <w:pPr>
        <w:spacing w:after="0" w:line="360" w:lineRule="auto"/>
        <w:jc w:val="both"/>
        <w:rPr>
          <w:rFonts w:ascii="Book Antiqua" w:hAnsi="Book Antiqua" w:cs="宋体"/>
          <w:color w:val="000000"/>
          <w:sz w:val="24"/>
          <w:szCs w:val="24"/>
          <w:lang w:eastAsia="zh-CN"/>
        </w:rPr>
      </w:pPr>
      <w:r w:rsidRPr="00DD4E2D">
        <w:rPr>
          <w:rFonts w:ascii="Book Antiqua" w:hAnsi="Book Antiqua" w:cs="宋体"/>
          <w:color w:val="000000"/>
          <w:sz w:val="24"/>
          <w:szCs w:val="24"/>
        </w:rPr>
        <w:t>1</w:t>
      </w:r>
      <w:r w:rsidR="008D6F7C" w:rsidRPr="00DD4E2D">
        <w:rPr>
          <w:rFonts w:ascii="Book Antiqua" w:hAnsi="Book Antiqua" w:cs="宋体"/>
          <w:color w:val="000000"/>
          <w:sz w:val="24"/>
          <w:szCs w:val="24"/>
        </w:rPr>
        <w:t xml:space="preserve">6 </w:t>
      </w:r>
      <w:r w:rsidRPr="00DD4E2D">
        <w:rPr>
          <w:rFonts w:ascii="Book Antiqua" w:hAnsi="Book Antiqua" w:cs="宋体"/>
          <w:b/>
          <w:color w:val="000000"/>
          <w:sz w:val="24"/>
          <w:szCs w:val="24"/>
        </w:rPr>
        <w:t>American Society for Metabolic and Bariatric Surgery</w:t>
      </w:r>
      <w:r w:rsidR="008D6F7C" w:rsidRPr="00DD4E2D">
        <w:rPr>
          <w:rFonts w:ascii="Book Antiqua" w:hAnsi="Book Antiqua" w:cs="宋体" w:hint="eastAsia"/>
          <w:b/>
          <w:color w:val="000000"/>
          <w:sz w:val="24"/>
          <w:szCs w:val="24"/>
          <w:lang w:eastAsia="zh-CN"/>
        </w:rPr>
        <w:t>.</w:t>
      </w:r>
      <w:r w:rsidRPr="00DD4E2D">
        <w:rPr>
          <w:rFonts w:ascii="Book Antiqua" w:hAnsi="Book Antiqua" w:cs="宋体"/>
          <w:color w:val="000000"/>
          <w:sz w:val="24"/>
          <w:szCs w:val="24"/>
        </w:rPr>
        <w:t xml:space="preserve"> Fact Sheet: Metabolic and Bariatric Surgery. </w:t>
      </w:r>
      <w:r w:rsidR="006B4C10">
        <w:rPr>
          <w:rFonts w:ascii="Book Antiqua" w:hAnsi="Book Antiqua" w:cs="宋体"/>
          <w:color w:val="000000"/>
          <w:sz w:val="24"/>
          <w:szCs w:val="24"/>
        </w:rPr>
        <w:t xml:space="preserve">[updated </w:t>
      </w:r>
      <w:r w:rsidR="006B4C10">
        <w:rPr>
          <w:rFonts w:ascii="Book Antiqua" w:hAnsi="Book Antiqua" w:cs="宋体" w:hint="eastAsia"/>
          <w:color w:val="000000"/>
          <w:sz w:val="24"/>
          <w:szCs w:val="24"/>
          <w:lang w:eastAsia="zh-CN"/>
        </w:rPr>
        <w:t xml:space="preserve">2009 </w:t>
      </w:r>
      <w:r w:rsidR="006B4C10">
        <w:rPr>
          <w:rFonts w:ascii="Book Antiqua" w:hAnsi="Book Antiqua" w:cs="宋体"/>
          <w:color w:val="000000"/>
          <w:sz w:val="24"/>
          <w:szCs w:val="24"/>
          <w:lang w:eastAsia="zh-CN"/>
        </w:rPr>
        <w:t>January</w:t>
      </w:r>
      <w:bookmarkStart w:id="61" w:name="_GoBack"/>
      <w:bookmarkEnd w:id="61"/>
      <w:r w:rsidR="006B4C10">
        <w:rPr>
          <w:rFonts w:ascii="Book Antiqua" w:hAnsi="Book Antiqua" w:cs="宋体" w:hint="eastAsia"/>
          <w:color w:val="000000"/>
          <w:sz w:val="24"/>
          <w:szCs w:val="24"/>
          <w:lang w:eastAsia="zh-CN"/>
        </w:rPr>
        <w:t xml:space="preserve"> </w:t>
      </w:r>
      <w:r w:rsidR="008D6F7C" w:rsidRPr="00DD4E2D">
        <w:rPr>
          <w:rFonts w:ascii="Book Antiqua" w:hAnsi="Book Antiqua" w:cs="宋体" w:hint="eastAsia"/>
          <w:color w:val="000000"/>
          <w:sz w:val="24"/>
          <w:szCs w:val="24"/>
          <w:lang w:eastAsia="zh-CN"/>
        </w:rPr>
        <w:t>28</w:t>
      </w:r>
      <w:r w:rsidR="006B4C10">
        <w:rPr>
          <w:rFonts w:ascii="Book Antiqua" w:hAnsi="Book Antiqua" w:cs="宋体"/>
          <w:color w:val="000000"/>
          <w:sz w:val="24"/>
          <w:szCs w:val="24"/>
          <w:lang w:eastAsia="zh-CN"/>
        </w:rPr>
        <w:t>]</w:t>
      </w:r>
      <w:r w:rsidR="008D6F7C" w:rsidRPr="00DD4E2D">
        <w:rPr>
          <w:rFonts w:ascii="Book Antiqua" w:hAnsi="Book Antiqua" w:cs="宋体" w:hint="eastAsia"/>
          <w:color w:val="000000"/>
          <w:sz w:val="24"/>
          <w:szCs w:val="24"/>
          <w:lang w:eastAsia="zh-CN"/>
        </w:rPr>
        <w:t xml:space="preserve">. </w:t>
      </w:r>
      <w:bookmarkStart w:id="62" w:name="OLE_LINK59"/>
      <w:bookmarkStart w:id="63" w:name="OLE_LINK60"/>
      <w:r w:rsidRPr="00DD4E2D">
        <w:rPr>
          <w:rFonts w:ascii="Book Antiqua" w:hAnsi="Book Antiqua" w:cs="宋体"/>
          <w:color w:val="000000"/>
          <w:sz w:val="24"/>
          <w:szCs w:val="24"/>
        </w:rPr>
        <w:t xml:space="preserve">Available </w:t>
      </w:r>
      <w:r w:rsidR="008D6F7C" w:rsidRPr="00DD4E2D">
        <w:rPr>
          <w:rFonts w:ascii="Book Antiqua" w:hAnsi="Book Antiqua" w:cs="宋体" w:hint="eastAsia"/>
          <w:color w:val="000000"/>
          <w:sz w:val="24"/>
          <w:szCs w:val="24"/>
          <w:lang w:eastAsia="zh-CN"/>
        </w:rPr>
        <w:t>from: http://</w:t>
      </w:r>
      <w:bookmarkEnd w:id="62"/>
      <w:bookmarkEnd w:id="63"/>
      <w:r w:rsidRPr="00DD4E2D">
        <w:rPr>
          <w:rFonts w:ascii="Book Antiqua" w:hAnsi="Book Antiqua" w:cs="宋体"/>
          <w:color w:val="000000"/>
          <w:sz w:val="24"/>
          <w:szCs w:val="24"/>
        </w:rPr>
        <w:t xml:space="preserve">www.asbs.org/ Newsite07/media/asbs_presskit.htm </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17 </w:t>
      </w:r>
      <w:r w:rsidRPr="009F4608">
        <w:rPr>
          <w:rFonts w:ascii="Book Antiqua" w:hAnsi="Book Antiqua" w:cs="宋体"/>
          <w:b/>
          <w:bCs/>
          <w:sz w:val="24"/>
          <w:szCs w:val="24"/>
        </w:rPr>
        <w:t>Nguyen NT</w:t>
      </w:r>
      <w:r w:rsidRPr="009F4608">
        <w:rPr>
          <w:rFonts w:ascii="Book Antiqua" w:hAnsi="Book Antiqua" w:cs="宋体"/>
          <w:sz w:val="24"/>
          <w:szCs w:val="24"/>
        </w:rPr>
        <w:t xml:space="preserve">, Masoomi H, Magno CP, Nguyen XM, Laugenour K, Lane J. Trends in use of bariatric surgery, 2003-2008. </w:t>
      </w:r>
      <w:r w:rsidRPr="009F4608">
        <w:rPr>
          <w:rFonts w:ascii="Book Antiqua" w:hAnsi="Book Antiqua" w:cs="宋体"/>
          <w:i/>
          <w:iCs/>
          <w:sz w:val="24"/>
          <w:szCs w:val="24"/>
        </w:rPr>
        <w:t>J Am Coll Surg</w:t>
      </w:r>
      <w:r w:rsidRPr="009F4608">
        <w:rPr>
          <w:rFonts w:ascii="Book Antiqua" w:hAnsi="Book Antiqua" w:cs="宋体"/>
          <w:sz w:val="24"/>
          <w:szCs w:val="24"/>
        </w:rPr>
        <w:t xml:space="preserve"> 2011; </w:t>
      </w:r>
      <w:r w:rsidRPr="009F4608">
        <w:rPr>
          <w:rFonts w:ascii="Book Antiqua" w:hAnsi="Book Antiqua" w:cs="宋体"/>
          <w:b/>
          <w:bCs/>
          <w:sz w:val="24"/>
          <w:szCs w:val="24"/>
        </w:rPr>
        <w:t>213</w:t>
      </w:r>
      <w:r w:rsidRPr="009F4608">
        <w:rPr>
          <w:rFonts w:ascii="Book Antiqua" w:hAnsi="Book Antiqua" w:cs="宋体"/>
          <w:sz w:val="24"/>
          <w:szCs w:val="24"/>
        </w:rPr>
        <w:t>: 261-266 [PMID: 21624841 DOI: 10.1016/j.jamcollsurg.2011.04.030]</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18 </w:t>
      </w:r>
      <w:r w:rsidRPr="009F4608">
        <w:rPr>
          <w:rFonts w:ascii="Book Antiqua" w:hAnsi="Book Antiqua" w:cs="宋体"/>
          <w:b/>
          <w:bCs/>
          <w:sz w:val="24"/>
          <w:szCs w:val="24"/>
        </w:rPr>
        <w:t>Dimick JB</w:t>
      </w:r>
      <w:r w:rsidRPr="009F4608">
        <w:rPr>
          <w:rFonts w:ascii="Book Antiqua" w:hAnsi="Book Antiqua" w:cs="宋体"/>
          <w:sz w:val="24"/>
          <w:szCs w:val="24"/>
        </w:rPr>
        <w:t xml:space="preserve">, Nicholas LH, Ryan AM, Thumma JR, Birkmeyer JD. Bariatric surgery complications before vs after implementation of a national policy restricting coverage to centers of excellence. </w:t>
      </w:r>
      <w:r w:rsidRPr="009F4608">
        <w:rPr>
          <w:rFonts w:ascii="Book Antiqua" w:hAnsi="Book Antiqua" w:cs="宋体"/>
          <w:i/>
          <w:iCs/>
          <w:sz w:val="24"/>
          <w:szCs w:val="24"/>
        </w:rPr>
        <w:t>JAMA</w:t>
      </w:r>
      <w:r w:rsidRPr="009F4608">
        <w:rPr>
          <w:rFonts w:ascii="Book Antiqua" w:hAnsi="Book Antiqua" w:cs="宋体"/>
          <w:sz w:val="24"/>
          <w:szCs w:val="24"/>
        </w:rPr>
        <w:t xml:space="preserve"> 2013; </w:t>
      </w:r>
      <w:r w:rsidRPr="009F4608">
        <w:rPr>
          <w:rFonts w:ascii="Book Antiqua" w:hAnsi="Book Antiqua" w:cs="宋体"/>
          <w:b/>
          <w:bCs/>
          <w:sz w:val="24"/>
          <w:szCs w:val="24"/>
        </w:rPr>
        <w:t>309</w:t>
      </w:r>
      <w:r w:rsidRPr="009F4608">
        <w:rPr>
          <w:rFonts w:ascii="Book Antiqua" w:hAnsi="Book Antiqua" w:cs="宋体"/>
          <w:sz w:val="24"/>
          <w:szCs w:val="24"/>
        </w:rPr>
        <w:t>: 792-799 [PMID: 23443442 DOI: 10.1001/jama.2013.755]</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19 </w:t>
      </w:r>
      <w:r w:rsidRPr="009F4608">
        <w:rPr>
          <w:rFonts w:ascii="Book Antiqua" w:hAnsi="Book Antiqua" w:cs="宋体"/>
          <w:b/>
          <w:bCs/>
          <w:sz w:val="24"/>
          <w:szCs w:val="24"/>
        </w:rPr>
        <w:t>Chen KN</w:t>
      </w:r>
      <w:r w:rsidRPr="009F4608">
        <w:rPr>
          <w:rFonts w:ascii="Book Antiqua" w:hAnsi="Book Antiqua" w:cs="宋体"/>
          <w:sz w:val="24"/>
          <w:szCs w:val="24"/>
        </w:rPr>
        <w:t xml:space="preserve">. Managing complications I: leaks, strictures, emptying, reflux, chylothorax. </w:t>
      </w:r>
      <w:r w:rsidRPr="009F4608">
        <w:rPr>
          <w:rFonts w:ascii="Book Antiqua" w:hAnsi="Book Antiqua" w:cs="宋体"/>
          <w:i/>
          <w:iCs/>
          <w:sz w:val="24"/>
          <w:szCs w:val="24"/>
        </w:rPr>
        <w:t>J Thorac Dis</w:t>
      </w:r>
      <w:r w:rsidRPr="009F4608">
        <w:rPr>
          <w:rFonts w:ascii="Book Antiqua" w:hAnsi="Book Antiqua" w:cs="宋体"/>
          <w:sz w:val="24"/>
          <w:szCs w:val="24"/>
        </w:rPr>
        <w:t xml:space="preserve"> 2014; </w:t>
      </w:r>
      <w:r w:rsidRPr="009F4608">
        <w:rPr>
          <w:rFonts w:ascii="Book Antiqua" w:hAnsi="Book Antiqua" w:cs="宋体"/>
          <w:b/>
          <w:bCs/>
          <w:sz w:val="24"/>
          <w:szCs w:val="24"/>
        </w:rPr>
        <w:t xml:space="preserve">6 </w:t>
      </w:r>
      <w:r w:rsidRPr="009F4608">
        <w:rPr>
          <w:rFonts w:ascii="Book Antiqua" w:hAnsi="Book Antiqua" w:cs="宋体"/>
          <w:bCs/>
          <w:sz w:val="24"/>
          <w:szCs w:val="24"/>
        </w:rPr>
        <w:t>Suppl 3</w:t>
      </w:r>
      <w:r w:rsidRPr="009F4608">
        <w:rPr>
          <w:rFonts w:ascii="Book Antiqua" w:hAnsi="Book Antiqua" w:cs="宋体"/>
          <w:sz w:val="24"/>
          <w:szCs w:val="24"/>
        </w:rPr>
        <w:t>: S355-S363 [PMID: 24876942 DOI: 10.3978/j.issn.2072-1439.2014.03.36]</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20 </w:t>
      </w:r>
      <w:r w:rsidRPr="009F4608">
        <w:rPr>
          <w:rFonts w:ascii="Book Antiqua" w:hAnsi="Book Antiqua" w:cs="宋体"/>
          <w:b/>
          <w:bCs/>
          <w:sz w:val="24"/>
          <w:szCs w:val="24"/>
        </w:rPr>
        <w:t>Mechanick JI</w:t>
      </w:r>
      <w:r w:rsidRPr="009F4608">
        <w:rPr>
          <w:rFonts w:ascii="Book Antiqua" w:hAnsi="Book Antiqua" w:cs="宋体"/>
          <w:sz w:val="24"/>
          <w:szCs w:val="24"/>
        </w:rPr>
        <w:t xml:space="preserve">, Youdim A, Jones DB, Garvey WT, Hurley DL, McMahon MM, Heinberg LJ, Kushner R, Adams TD, Shikora S, Dixon JB, Brethauer S. Clinical practice guidelines for the perioperative nutritional, metabolic, and nonsurgical support of the bariatric surgery patient--2013 update: cosponsored by American Association of Clinical Endocrinologists, The Obesity Society, and American Society for Metabolic &amp; amp; Bariatric Surgery. </w:t>
      </w:r>
      <w:r w:rsidRPr="009F4608">
        <w:rPr>
          <w:rFonts w:ascii="Book Antiqua" w:hAnsi="Book Antiqua" w:cs="宋体"/>
          <w:i/>
          <w:iCs/>
          <w:sz w:val="24"/>
          <w:szCs w:val="24"/>
        </w:rPr>
        <w:t>Obesity (Silver Spring)</w:t>
      </w:r>
      <w:r w:rsidRPr="009F4608">
        <w:rPr>
          <w:rFonts w:ascii="Book Antiqua" w:hAnsi="Book Antiqua" w:cs="宋体"/>
          <w:sz w:val="24"/>
          <w:szCs w:val="24"/>
        </w:rPr>
        <w:t xml:space="preserve"> 2013; </w:t>
      </w:r>
      <w:r w:rsidRPr="009F4608">
        <w:rPr>
          <w:rFonts w:ascii="Book Antiqua" w:hAnsi="Book Antiqua" w:cs="宋体"/>
          <w:b/>
          <w:bCs/>
          <w:sz w:val="24"/>
          <w:szCs w:val="24"/>
        </w:rPr>
        <w:t>21</w:t>
      </w:r>
      <w:r w:rsidRPr="009F4608">
        <w:rPr>
          <w:rFonts w:ascii="Book Antiqua" w:hAnsi="Book Antiqua" w:cs="宋体"/>
          <w:bCs/>
          <w:sz w:val="24"/>
          <w:szCs w:val="24"/>
        </w:rPr>
        <w:t xml:space="preserve"> Suppl 1</w:t>
      </w:r>
      <w:r w:rsidRPr="009F4608">
        <w:rPr>
          <w:rFonts w:ascii="Book Antiqua" w:hAnsi="Book Antiqua" w:cs="宋体"/>
          <w:sz w:val="24"/>
          <w:szCs w:val="24"/>
        </w:rPr>
        <w:t>: S1-27 [PMID: 23529939 DOI: 10.1002/oby.20461]</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21 </w:t>
      </w:r>
      <w:r w:rsidRPr="009F4608">
        <w:rPr>
          <w:rFonts w:ascii="Book Antiqua" w:hAnsi="Book Antiqua" w:cs="宋体"/>
          <w:b/>
          <w:bCs/>
          <w:sz w:val="24"/>
          <w:szCs w:val="24"/>
        </w:rPr>
        <w:t>Tucker ON</w:t>
      </w:r>
      <w:r w:rsidRPr="009F4608">
        <w:rPr>
          <w:rFonts w:ascii="Book Antiqua" w:hAnsi="Book Antiqua" w:cs="宋体"/>
          <w:sz w:val="24"/>
          <w:szCs w:val="24"/>
        </w:rPr>
        <w:t xml:space="preserve">, Szomstein S, Rosenthal RJ. Nutritional consequences of weight-loss surgery. </w:t>
      </w:r>
      <w:r w:rsidRPr="009F4608">
        <w:rPr>
          <w:rFonts w:ascii="Book Antiqua" w:hAnsi="Book Antiqua" w:cs="宋体"/>
          <w:i/>
          <w:iCs/>
          <w:sz w:val="24"/>
          <w:szCs w:val="24"/>
        </w:rPr>
        <w:t>Med Clin North Am</w:t>
      </w:r>
      <w:r w:rsidRPr="009F4608">
        <w:rPr>
          <w:rFonts w:ascii="Book Antiqua" w:hAnsi="Book Antiqua" w:cs="宋体"/>
          <w:sz w:val="24"/>
          <w:szCs w:val="24"/>
        </w:rPr>
        <w:t xml:space="preserve"> 2007; </w:t>
      </w:r>
      <w:r w:rsidRPr="009F4608">
        <w:rPr>
          <w:rFonts w:ascii="Book Antiqua" w:hAnsi="Book Antiqua" w:cs="宋体"/>
          <w:b/>
          <w:bCs/>
          <w:sz w:val="24"/>
          <w:szCs w:val="24"/>
        </w:rPr>
        <w:t>91</w:t>
      </w:r>
      <w:r w:rsidRPr="009F4608">
        <w:rPr>
          <w:rFonts w:ascii="Book Antiqua" w:hAnsi="Book Antiqua" w:cs="宋体"/>
          <w:sz w:val="24"/>
          <w:szCs w:val="24"/>
        </w:rPr>
        <w:t>: 499-514, xii [PMID: 17509392 DOI: 10.1016/j.mcna.2007.01.006]</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22 </w:t>
      </w:r>
      <w:r w:rsidRPr="009F4608">
        <w:rPr>
          <w:rFonts w:ascii="Book Antiqua" w:hAnsi="Book Antiqua" w:cs="宋体"/>
          <w:b/>
          <w:bCs/>
          <w:sz w:val="24"/>
          <w:szCs w:val="24"/>
        </w:rPr>
        <w:t>Sjöström L</w:t>
      </w:r>
      <w:r w:rsidRPr="009F4608">
        <w:rPr>
          <w:rFonts w:ascii="Book Antiqua" w:hAnsi="Book Antiqua" w:cs="宋体"/>
          <w:sz w:val="24"/>
          <w:szCs w:val="24"/>
        </w:rPr>
        <w:t xml:space="preserve">, Peltonen M, Jacobson P, Sjöström CD, Karason K, Wedel H, Ahlin S, Anveden Å, Bengtsson C, Bergmark G, Bouchard C, Carlsson B, Dahlgren S, Karlsson J, Lindroos AK, Lönroth H, Narbro K, Näslund I, Olbers T, Svensson PA, Carlsson LM. Bariatric surgery and long-term cardiovascular events. </w:t>
      </w:r>
      <w:r w:rsidRPr="009F4608">
        <w:rPr>
          <w:rFonts w:ascii="Book Antiqua" w:hAnsi="Book Antiqua" w:cs="宋体"/>
          <w:i/>
          <w:iCs/>
          <w:sz w:val="24"/>
          <w:szCs w:val="24"/>
        </w:rPr>
        <w:t>JAMA</w:t>
      </w:r>
      <w:r w:rsidRPr="009F4608">
        <w:rPr>
          <w:rFonts w:ascii="Book Antiqua" w:hAnsi="Book Antiqua" w:cs="宋体"/>
          <w:sz w:val="24"/>
          <w:szCs w:val="24"/>
        </w:rPr>
        <w:t xml:space="preserve"> 2012; </w:t>
      </w:r>
      <w:r w:rsidRPr="009F4608">
        <w:rPr>
          <w:rFonts w:ascii="Book Antiqua" w:hAnsi="Book Antiqua" w:cs="宋体"/>
          <w:b/>
          <w:bCs/>
          <w:sz w:val="24"/>
          <w:szCs w:val="24"/>
        </w:rPr>
        <w:t>307</w:t>
      </w:r>
      <w:r w:rsidRPr="009F4608">
        <w:rPr>
          <w:rFonts w:ascii="Book Antiqua" w:hAnsi="Book Antiqua" w:cs="宋体"/>
          <w:sz w:val="24"/>
          <w:szCs w:val="24"/>
        </w:rPr>
        <w:t>: 56-65 [PMID: 22215166 DOI: 10.1001/jama.2011.1914]</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23 </w:t>
      </w:r>
      <w:r w:rsidRPr="009F4608">
        <w:rPr>
          <w:rFonts w:ascii="Book Antiqua" w:hAnsi="Book Antiqua" w:cs="宋体"/>
          <w:b/>
          <w:bCs/>
          <w:sz w:val="24"/>
          <w:szCs w:val="24"/>
        </w:rPr>
        <w:t>Bouldin MJ</w:t>
      </w:r>
      <w:r w:rsidRPr="009F4608">
        <w:rPr>
          <w:rFonts w:ascii="Book Antiqua" w:hAnsi="Book Antiqua" w:cs="宋体"/>
          <w:sz w:val="24"/>
          <w:szCs w:val="24"/>
        </w:rPr>
        <w:t xml:space="preserve">, Ross LA, Sumrall CD, Loustalot FV, Low AK, Land KK. The effect of obesity surgery on obesity comorbidity. </w:t>
      </w:r>
      <w:r w:rsidRPr="009F4608">
        <w:rPr>
          <w:rFonts w:ascii="Book Antiqua" w:hAnsi="Book Antiqua" w:cs="宋体"/>
          <w:i/>
          <w:iCs/>
          <w:sz w:val="24"/>
          <w:szCs w:val="24"/>
        </w:rPr>
        <w:t>Am J Med Sci</w:t>
      </w:r>
      <w:r w:rsidRPr="009F4608">
        <w:rPr>
          <w:rFonts w:ascii="Book Antiqua" w:hAnsi="Book Antiqua" w:cs="宋体"/>
          <w:sz w:val="24"/>
          <w:szCs w:val="24"/>
        </w:rPr>
        <w:t xml:space="preserve"> 2006; </w:t>
      </w:r>
      <w:r w:rsidRPr="009F4608">
        <w:rPr>
          <w:rFonts w:ascii="Book Antiqua" w:hAnsi="Book Antiqua" w:cs="宋体"/>
          <w:b/>
          <w:bCs/>
          <w:sz w:val="24"/>
          <w:szCs w:val="24"/>
        </w:rPr>
        <w:t>331</w:t>
      </w:r>
      <w:r w:rsidRPr="009F4608">
        <w:rPr>
          <w:rFonts w:ascii="Book Antiqua" w:hAnsi="Book Antiqua" w:cs="宋体"/>
          <w:sz w:val="24"/>
          <w:szCs w:val="24"/>
        </w:rPr>
        <w:t>: 183-193 [PMID: 16617233 DOI: 10.1097/00000441-200604000-00004]</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24 </w:t>
      </w:r>
      <w:r w:rsidRPr="009F4608">
        <w:rPr>
          <w:rFonts w:ascii="Book Antiqua" w:hAnsi="Book Antiqua" w:cs="宋体"/>
          <w:b/>
          <w:bCs/>
          <w:sz w:val="24"/>
          <w:szCs w:val="24"/>
        </w:rPr>
        <w:t>Schweiger C</w:t>
      </w:r>
      <w:r w:rsidRPr="009F4608">
        <w:rPr>
          <w:rFonts w:ascii="Book Antiqua" w:hAnsi="Book Antiqua" w:cs="宋体"/>
          <w:sz w:val="24"/>
          <w:szCs w:val="24"/>
        </w:rPr>
        <w:t xml:space="preserve">, Weiss R, Keidar A. Effect of different bariatric operations on food tolerance and quality of eating. </w:t>
      </w:r>
      <w:r w:rsidRPr="009F4608">
        <w:rPr>
          <w:rFonts w:ascii="Book Antiqua" w:hAnsi="Book Antiqua" w:cs="宋体"/>
          <w:i/>
          <w:iCs/>
          <w:sz w:val="24"/>
          <w:szCs w:val="24"/>
        </w:rPr>
        <w:t>Obes Surg</w:t>
      </w:r>
      <w:r w:rsidRPr="009F4608">
        <w:rPr>
          <w:rFonts w:ascii="Book Antiqua" w:hAnsi="Book Antiqua" w:cs="宋体"/>
          <w:sz w:val="24"/>
          <w:szCs w:val="24"/>
        </w:rPr>
        <w:t xml:space="preserve"> 2010; </w:t>
      </w:r>
      <w:r w:rsidRPr="009F4608">
        <w:rPr>
          <w:rFonts w:ascii="Book Antiqua" w:hAnsi="Book Antiqua" w:cs="宋体"/>
          <w:b/>
          <w:bCs/>
          <w:sz w:val="24"/>
          <w:szCs w:val="24"/>
        </w:rPr>
        <w:t>20</w:t>
      </w:r>
      <w:r w:rsidRPr="009F4608">
        <w:rPr>
          <w:rFonts w:ascii="Book Antiqua" w:hAnsi="Book Antiqua" w:cs="宋体"/>
          <w:sz w:val="24"/>
          <w:szCs w:val="24"/>
        </w:rPr>
        <w:t>: 1393-1399 [PMID: 20680506 DOI: 10.1007/s11695-010-0233-9]</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25 </w:t>
      </w:r>
      <w:r w:rsidRPr="009F4608">
        <w:rPr>
          <w:rFonts w:ascii="Book Antiqua" w:hAnsi="Book Antiqua" w:cs="宋体"/>
          <w:b/>
          <w:bCs/>
          <w:sz w:val="24"/>
          <w:szCs w:val="24"/>
        </w:rPr>
        <w:t>Ortega J</w:t>
      </w:r>
      <w:r w:rsidRPr="009F4608">
        <w:rPr>
          <w:rFonts w:ascii="Book Antiqua" w:hAnsi="Book Antiqua" w:cs="宋体"/>
          <w:sz w:val="24"/>
          <w:szCs w:val="24"/>
        </w:rPr>
        <w:t xml:space="preserve">, Ortega-Evangelio G, Cassinello N, Sebastia V. What are obese patients able to eat after Roux-en-Y gastric bypass? </w:t>
      </w:r>
      <w:r w:rsidRPr="009F4608">
        <w:rPr>
          <w:rFonts w:ascii="Book Antiqua" w:hAnsi="Book Antiqua" w:cs="宋体"/>
          <w:i/>
          <w:iCs/>
          <w:sz w:val="24"/>
          <w:szCs w:val="24"/>
        </w:rPr>
        <w:t>Obes Facts</w:t>
      </w:r>
      <w:r w:rsidRPr="009F4608">
        <w:rPr>
          <w:rFonts w:ascii="Book Antiqua" w:hAnsi="Book Antiqua" w:cs="宋体"/>
          <w:sz w:val="24"/>
          <w:szCs w:val="24"/>
        </w:rPr>
        <w:t xml:space="preserve"> 2012; </w:t>
      </w:r>
      <w:r w:rsidRPr="009F4608">
        <w:rPr>
          <w:rFonts w:ascii="Book Antiqua" w:hAnsi="Book Antiqua" w:cs="宋体"/>
          <w:b/>
          <w:bCs/>
          <w:sz w:val="24"/>
          <w:szCs w:val="24"/>
        </w:rPr>
        <w:t>5</w:t>
      </w:r>
      <w:r w:rsidRPr="009F4608">
        <w:rPr>
          <w:rFonts w:ascii="Book Antiqua" w:hAnsi="Book Antiqua" w:cs="宋体"/>
          <w:sz w:val="24"/>
          <w:szCs w:val="24"/>
        </w:rPr>
        <w:t>: 339-348 [PMID: 22722236 DOI: 10.1159/000339769]</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26 </w:t>
      </w:r>
      <w:r w:rsidRPr="009F4608">
        <w:rPr>
          <w:rFonts w:ascii="Book Antiqua" w:hAnsi="Book Antiqua" w:cs="宋体"/>
          <w:b/>
          <w:bCs/>
          <w:sz w:val="24"/>
          <w:szCs w:val="24"/>
        </w:rPr>
        <w:t>Nelson WK</w:t>
      </w:r>
      <w:r w:rsidRPr="009F4608">
        <w:rPr>
          <w:rFonts w:ascii="Book Antiqua" w:hAnsi="Book Antiqua" w:cs="宋体"/>
          <w:sz w:val="24"/>
          <w:szCs w:val="24"/>
        </w:rPr>
        <w:t xml:space="preserve">, Fatima J, Houghton SG, Thompson GB, Kendrick ML, Mai JL, Kennel KA, Sarr MG. The malabsorptive very, very long limb Roux-en-Y gastric bypass for super obesity: results in 257 patients. </w:t>
      </w:r>
      <w:r w:rsidRPr="009F4608">
        <w:rPr>
          <w:rFonts w:ascii="Book Antiqua" w:hAnsi="Book Antiqua" w:cs="宋体"/>
          <w:i/>
          <w:iCs/>
          <w:sz w:val="24"/>
          <w:szCs w:val="24"/>
        </w:rPr>
        <w:t>Surgery</w:t>
      </w:r>
      <w:r w:rsidRPr="009F4608">
        <w:rPr>
          <w:rFonts w:ascii="Book Antiqua" w:hAnsi="Book Antiqua" w:cs="宋体"/>
          <w:sz w:val="24"/>
          <w:szCs w:val="24"/>
        </w:rPr>
        <w:t xml:space="preserve"> 2006; </w:t>
      </w:r>
      <w:r w:rsidRPr="009F4608">
        <w:rPr>
          <w:rFonts w:ascii="Book Antiqua" w:hAnsi="Book Antiqua" w:cs="宋体"/>
          <w:b/>
          <w:bCs/>
          <w:sz w:val="24"/>
          <w:szCs w:val="24"/>
        </w:rPr>
        <w:t>140</w:t>
      </w:r>
      <w:r w:rsidRPr="009F4608">
        <w:rPr>
          <w:rFonts w:ascii="Book Antiqua" w:hAnsi="Book Antiqua" w:cs="宋体"/>
          <w:sz w:val="24"/>
          <w:szCs w:val="24"/>
        </w:rPr>
        <w:t>: 517-</w:t>
      </w:r>
      <w:r>
        <w:rPr>
          <w:rFonts w:ascii="Book Antiqua" w:hAnsi="Book Antiqua" w:cs="宋体" w:hint="eastAsia"/>
          <w:sz w:val="24"/>
          <w:szCs w:val="24"/>
        </w:rPr>
        <w:t>5</w:t>
      </w:r>
      <w:r w:rsidRPr="009F4608">
        <w:rPr>
          <w:rFonts w:ascii="Book Antiqua" w:hAnsi="Book Antiqua" w:cs="宋体"/>
          <w:sz w:val="24"/>
          <w:szCs w:val="24"/>
        </w:rPr>
        <w:t>22, discussion 522-</w:t>
      </w:r>
      <w:r>
        <w:rPr>
          <w:rFonts w:ascii="Book Antiqua" w:hAnsi="Book Antiqua" w:cs="宋体" w:hint="eastAsia"/>
          <w:sz w:val="24"/>
          <w:szCs w:val="24"/>
        </w:rPr>
        <w:t>52</w:t>
      </w:r>
      <w:r w:rsidRPr="009F4608">
        <w:rPr>
          <w:rFonts w:ascii="Book Antiqua" w:hAnsi="Book Antiqua" w:cs="宋体"/>
          <w:sz w:val="24"/>
          <w:szCs w:val="24"/>
        </w:rPr>
        <w:t>3 [PMID: 17011898 DOI: 10.1016/j.surg.2006.06.020]</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27 </w:t>
      </w:r>
      <w:r w:rsidRPr="009F4608">
        <w:rPr>
          <w:rFonts w:ascii="Book Antiqua" w:hAnsi="Book Antiqua" w:cs="宋体"/>
          <w:b/>
          <w:bCs/>
          <w:sz w:val="24"/>
          <w:szCs w:val="24"/>
        </w:rPr>
        <w:t>Shen Z</w:t>
      </w:r>
      <w:r w:rsidRPr="009F4608">
        <w:rPr>
          <w:rFonts w:ascii="Book Antiqua" w:hAnsi="Book Antiqua" w:cs="宋体"/>
          <w:sz w:val="24"/>
          <w:szCs w:val="24"/>
        </w:rPr>
        <w:t xml:space="preserve">, Li Y, Yu C, Shen Y, Xu L, Xu C, Xu G. A cohort study of the effect of alcohol consumption and obesity on serum liver enzyme levels. </w:t>
      </w:r>
      <w:r w:rsidRPr="009F4608">
        <w:rPr>
          <w:rFonts w:ascii="Book Antiqua" w:hAnsi="Book Antiqua" w:cs="宋体"/>
          <w:i/>
          <w:iCs/>
          <w:sz w:val="24"/>
          <w:szCs w:val="24"/>
        </w:rPr>
        <w:t>Eur J Gastroenterol Hepatol</w:t>
      </w:r>
      <w:r w:rsidRPr="009F4608">
        <w:rPr>
          <w:rFonts w:ascii="Book Antiqua" w:hAnsi="Book Antiqua" w:cs="宋体"/>
          <w:sz w:val="24"/>
          <w:szCs w:val="24"/>
        </w:rPr>
        <w:t xml:space="preserve"> 2010; </w:t>
      </w:r>
      <w:r w:rsidRPr="009F4608">
        <w:rPr>
          <w:rFonts w:ascii="Book Antiqua" w:hAnsi="Book Antiqua" w:cs="宋体"/>
          <w:b/>
          <w:bCs/>
          <w:sz w:val="24"/>
          <w:szCs w:val="24"/>
        </w:rPr>
        <w:t>22</w:t>
      </w:r>
      <w:r w:rsidRPr="009F4608">
        <w:rPr>
          <w:rFonts w:ascii="Book Antiqua" w:hAnsi="Book Antiqua" w:cs="宋体"/>
          <w:sz w:val="24"/>
          <w:szCs w:val="24"/>
        </w:rPr>
        <w:t>: 820-825 [PMID: 19829121 DOI: 10.1097/MEG.0b013e3283328b86]</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28 </w:t>
      </w:r>
      <w:r w:rsidRPr="009F4608">
        <w:rPr>
          <w:rFonts w:ascii="Book Antiqua" w:hAnsi="Book Antiqua" w:cs="宋体"/>
          <w:b/>
          <w:bCs/>
          <w:sz w:val="24"/>
          <w:szCs w:val="24"/>
        </w:rPr>
        <w:t>Koenig SM</w:t>
      </w:r>
      <w:r w:rsidRPr="009F4608">
        <w:rPr>
          <w:rFonts w:ascii="Book Antiqua" w:hAnsi="Book Antiqua" w:cs="宋体"/>
          <w:sz w:val="24"/>
          <w:szCs w:val="24"/>
        </w:rPr>
        <w:t xml:space="preserve">. Pulmonary complications of obesity. </w:t>
      </w:r>
      <w:r w:rsidRPr="009F4608">
        <w:rPr>
          <w:rFonts w:ascii="Book Antiqua" w:hAnsi="Book Antiqua" w:cs="宋体"/>
          <w:i/>
          <w:iCs/>
          <w:sz w:val="24"/>
          <w:szCs w:val="24"/>
        </w:rPr>
        <w:t>Am J Med Sci</w:t>
      </w:r>
      <w:r w:rsidRPr="009F4608">
        <w:rPr>
          <w:rFonts w:ascii="Book Antiqua" w:hAnsi="Book Antiqua" w:cs="宋体"/>
          <w:sz w:val="24"/>
          <w:szCs w:val="24"/>
        </w:rPr>
        <w:t xml:space="preserve"> 2001; </w:t>
      </w:r>
      <w:r w:rsidRPr="009F4608">
        <w:rPr>
          <w:rFonts w:ascii="Book Antiqua" w:hAnsi="Book Antiqua" w:cs="宋体"/>
          <w:b/>
          <w:bCs/>
          <w:sz w:val="24"/>
          <w:szCs w:val="24"/>
        </w:rPr>
        <w:t>321</w:t>
      </w:r>
      <w:r w:rsidRPr="009F4608">
        <w:rPr>
          <w:rFonts w:ascii="Book Antiqua" w:hAnsi="Book Antiqua" w:cs="宋体"/>
          <w:sz w:val="24"/>
          <w:szCs w:val="24"/>
        </w:rPr>
        <w:t>: 249-279 [PMID: 11307867 DOI: 10.1097/00000441-200104000-00006]</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29 </w:t>
      </w:r>
      <w:r w:rsidRPr="009F4608">
        <w:rPr>
          <w:rFonts w:ascii="Book Antiqua" w:hAnsi="Book Antiqua" w:cs="宋体"/>
          <w:b/>
          <w:bCs/>
          <w:sz w:val="24"/>
          <w:szCs w:val="24"/>
        </w:rPr>
        <w:t>Holes-Lewis KA</w:t>
      </w:r>
      <w:r w:rsidRPr="009F4608">
        <w:rPr>
          <w:rFonts w:ascii="Book Antiqua" w:hAnsi="Book Antiqua" w:cs="宋体"/>
          <w:sz w:val="24"/>
          <w:szCs w:val="24"/>
        </w:rPr>
        <w:t xml:space="preserve">, Malcolm R, O'Neil PM. Pharmacotherapy of obesity: clinical treatments and considerations. </w:t>
      </w:r>
      <w:r w:rsidRPr="009F4608">
        <w:rPr>
          <w:rFonts w:ascii="Book Antiqua" w:hAnsi="Book Antiqua" w:cs="宋体"/>
          <w:i/>
          <w:iCs/>
          <w:sz w:val="24"/>
          <w:szCs w:val="24"/>
        </w:rPr>
        <w:t>Am J Med Sci</w:t>
      </w:r>
      <w:r w:rsidRPr="009F4608">
        <w:rPr>
          <w:rFonts w:ascii="Book Antiqua" w:hAnsi="Book Antiqua" w:cs="宋体"/>
          <w:sz w:val="24"/>
          <w:szCs w:val="24"/>
        </w:rPr>
        <w:t xml:space="preserve"> 2013; </w:t>
      </w:r>
      <w:r w:rsidRPr="009F4608">
        <w:rPr>
          <w:rFonts w:ascii="Book Antiqua" w:hAnsi="Book Antiqua" w:cs="宋体"/>
          <w:b/>
          <w:bCs/>
          <w:sz w:val="24"/>
          <w:szCs w:val="24"/>
        </w:rPr>
        <w:t>345</w:t>
      </w:r>
      <w:r w:rsidRPr="009F4608">
        <w:rPr>
          <w:rFonts w:ascii="Book Antiqua" w:hAnsi="Book Antiqua" w:cs="宋体"/>
          <w:sz w:val="24"/>
          <w:szCs w:val="24"/>
        </w:rPr>
        <w:t>: 284-288 [PMID: 23531960 DOI: 10.1097/MAJ.0b013e31828abcfd]</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30 </w:t>
      </w:r>
      <w:r w:rsidRPr="009F4608">
        <w:rPr>
          <w:rFonts w:ascii="Book Antiqua" w:hAnsi="Book Antiqua" w:cs="宋体"/>
          <w:b/>
          <w:bCs/>
          <w:sz w:val="24"/>
          <w:szCs w:val="24"/>
        </w:rPr>
        <w:t>Sakcak I</w:t>
      </w:r>
      <w:r w:rsidRPr="009F4608">
        <w:rPr>
          <w:rFonts w:ascii="Book Antiqua" w:hAnsi="Book Antiqua" w:cs="宋体"/>
          <w:sz w:val="24"/>
          <w:szCs w:val="24"/>
        </w:rPr>
        <w:t xml:space="preserve">, Avsar FM, Cosgun E, Yildiz BD. Management of concurrent cholelithiasis in gastric banding for morbid obesity. </w:t>
      </w:r>
      <w:r w:rsidRPr="009F4608">
        <w:rPr>
          <w:rFonts w:ascii="Book Antiqua" w:hAnsi="Book Antiqua" w:cs="宋体"/>
          <w:i/>
          <w:iCs/>
          <w:sz w:val="24"/>
          <w:szCs w:val="24"/>
        </w:rPr>
        <w:t>Eur J Gastroenterol Hepatol</w:t>
      </w:r>
      <w:r w:rsidRPr="009F4608">
        <w:rPr>
          <w:rFonts w:ascii="Book Antiqua" w:hAnsi="Book Antiqua" w:cs="宋体"/>
          <w:sz w:val="24"/>
          <w:szCs w:val="24"/>
        </w:rPr>
        <w:t xml:space="preserve"> 2011; </w:t>
      </w:r>
      <w:r w:rsidRPr="009F4608">
        <w:rPr>
          <w:rFonts w:ascii="Book Antiqua" w:hAnsi="Book Antiqua" w:cs="宋体"/>
          <w:b/>
          <w:bCs/>
          <w:sz w:val="24"/>
          <w:szCs w:val="24"/>
        </w:rPr>
        <w:t>23</w:t>
      </w:r>
      <w:r w:rsidRPr="009F4608">
        <w:rPr>
          <w:rFonts w:ascii="Book Antiqua" w:hAnsi="Book Antiqua" w:cs="宋体"/>
          <w:sz w:val="24"/>
          <w:szCs w:val="24"/>
        </w:rPr>
        <w:t>: 766-769 [PMID: 21712718 DOI: 10.1097/MEG.0b013e3283488adb]</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31 </w:t>
      </w:r>
      <w:r w:rsidRPr="009F4608">
        <w:rPr>
          <w:rFonts w:ascii="Book Antiqua" w:hAnsi="Book Antiqua" w:cs="宋体"/>
          <w:b/>
          <w:bCs/>
          <w:sz w:val="24"/>
          <w:szCs w:val="24"/>
        </w:rPr>
        <w:t>Herrara MF</w:t>
      </w:r>
      <w:r w:rsidRPr="009F4608">
        <w:rPr>
          <w:rFonts w:ascii="Book Antiqua" w:hAnsi="Book Antiqua" w:cs="宋体"/>
          <w:sz w:val="24"/>
          <w:szCs w:val="24"/>
        </w:rPr>
        <w:t xml:space="preserve">, Lozano-Salazar RR, González-Barranco J, Rull JA. Diseases and problems secondary to massive obesity. </w:t>
      </w:r>
      <w:r w:rsidRPr="009F4608">
        <w:rPr>
          <w:rFonts w:ascii="Book Antiqua" w:hAnsi="Book Antiqua" w:cs="宋体"/>
          <w:i/>
          <w:iCs/>
          <w:sz w:val="24"/>
          <w:szCs w:val="24"/>
        </w:rPr>
        <w:t>Eur J Gastroenterol Hepatol</w:t>
      </w:r>
      <w:r w:rsidRPr="009F4608">
        <w:rPr>
          <w:rFonts w:ascii="Book Antiqua" w:hAnsi="Book Antiqua" w:cs="宋体"/>
          <w:sz w:val="24"/>
          <w:szCs w:val="24"/>
        </w:rPr>
        <w:t xml:space="preserve"> 1999; </w:t>
      </w:r>
      <w:r w:rsidRPr="009F4608">
        <w:rPr>
          <w:rFonts w:ascii="Book Antiqua" w:hAnsi="Book Antiqua" w:cs="宋体"/>
          <w:b/>
          <w:bCs/>
          <w:sz w:val="24"/>
          <w:szCs w:val="24"/>
        </w:rPr>
        <w:t>11</w:t>
      </w:r>
      <w:r w:rsidRPr="009F4608">
        <w:rPr>
          <w:rFonts w:ascii="Book Antiqua" w:hAnsi="Book Antiqua" w:cs="宋体"/>
          <w:sz w:val="24"/>
          <w:szCs w:val="24"/>
        </w:rPr>
        <w:t>: 63-67 [PMID: 10102212 DOI: 10.1097/00042737-199902000-00002]</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32 </w:t>
      </w:r>
      <w:r w:rsidRPr="009F4608">
        <w:rPr>
          <w:rFonts w:ascii="Book Antiqua" w:hAnsi="Book Antiqua" w:cs="宋体"/>
          <w:b/>
          <w:bCs/>
          <w:sz w:val="24"/>
          <w:szCs w:val="24"/>
        </w:rPr>
        <w:t>Lassailly G</w:t>
      </w:r>
      <w:r w:rsidRPr="009F4608">
        <w:rPr>
          <w:rFonts w:ascii="Book Antiqua" w:hAnsi="Book Antiqua" w:cs="宋体"/>
          <w:sz w:val="24"/>
          <w:szCs w:val="24"/>
        </w:rPr>
        <w:t xml:space="preserve">, Caiazzo R, Hollebecque A, Buob D, Leteurtre E, Arnalsteen L, Louvet A, Pigeyre M, Raverdy V, Verkindt H, Six MF, Eberle C, Patrice A, Dharancy S, Romon M, Pattou F, Mathurin P. Validation of noninvasive biomarkers (FibroTest, SteatoTest, and NashTest) for prediction of liver injury in patients with morbid obesity. </w:t>
      </w:r>
      <w:r w:rsidRPr="009F4608">
        <w:rPr>
          <w:rFonts w:ascii="Book Antiqua" w:hAnsi="Book Antiqua" w:cs="宋体"/>
          <w:i/>
          <w:iCs/>
          <w:sz w:val="24"/>
          <w:szCs w:val="24"/>
        </w:rPr>
        <w:t>Eur J Gastroenterol Hepatol</w:t>
      </w:r>
      <w:r w:rsidRPr="009F4608">
        <w:rPr>
          <w:rFonts w:ascii="Book Antiqua" w:hAnsi="Book Antiqua" w:cs="宋体"/>
          <w:sz w:val="24"/>
          <w:szCs w:val="24"/>
        </w:rPr>
        <w:t xml:space="preserve"> 2011; </w:t>
      </w:r>
      <w:r w:rsidRPr="009F4608">
        <w:rPr>
          <w:rFonts w:ascii="Book Antiqua" w:hAnsi="Book Antiqua" w:cs="宋体"/>
          <w:b/>
          <w:bCs/>
          <w:sz w:val="24"/>
          <w:szCs w:val="24"/>
        </w:rPr>
        <w:t>23</w:t>
      </w:r>
      <w:r w:rsidRPr="009F4608">
        <w:rPr>
          <w:rFonts w:ascii="Book Antiqua" w:hAnsi="Book Antiqua" w:cs="宋体"/>
          <w:sz w:val="24"/>
          <w:szCs w:val="24"/>
        </w:rPr>
        <w:t>: 499-506 [PMID: 21499110 DOI: 10.1097/MEG.0b013e3283464111]</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33 </w:t>
      </w:r>
      <w:r w:rsidRPr="009F4608">
        <w:rPr>
          <w:rFonts w:ascii="Book Antiqua" w:hAnsi="Book Antiqua" w:cs="宋体"/>
          <w:b/>
          <w:bCs/>
          <w:sz w:val="24"/>
          <w:szCs w:val="24"/>
        </w:rPr>
        <w:t>Hofsø D</w:t>
      </w:r>
      <w:r w:rsidRPr="009F4608">
        <w:rPr>
          <w:rFonts w:ascii="Book Antiqua" w:hAnsi="Book Antiqua" w:cs="宋体"/>
          <w:sz w:val="24"/>
          <w:szCs w:val="24"/>
        </w:rPr>
        <w:t xml:space="preserve">, Nordstrand N, Johnson LK, Karlsen TI, Hager H, Jenssen T, Bollerslev J, Godang K, Sandbu R, Røislien J, Hjelmesaeth J. Obesity-related cardiovascular risk factors after weight loss: a clinical trial comparing gastric bypass surgery and intensive lifestyle intervention. </w:t>
      </w:r>
      <w:r w:rsidRPr="009F4608">
        <w:rPr>
          <w:rFonts w:ascii="Book Antiqua" w:hAnsi="Book Antiqua" w:cs="宋体"/>
          <w:i/>
          <w:iCs/>
          <w:sz w:val="24"/>
          <w:szCs w:val="24"/>
        </w:rPr>
        <w:t>Eur J Endocrinol</w:t>
      </w:r>
      <w:r w:rsidRPr="009F4608">
        <w:rPr>
          <w:rFonts w:ascii="Book Antiqua" w:hAnsi="Book Antiqua" w:cs="宋体"/>
          <w:sz w:val="24"/>
          <w:szCs w:val="24"/>
        </w:rPr>
        <w:t xml:space="preserve"> 2010; </w:t>
      </w:r>
      <w:r w:rsidRPr="009F4608">
        <w:rPr>
          <w:rFonts w:ascii="Book Antiqua" w:hAnsi="Book Antiqua" w:cs="宋体"/>
          <w:b/>
          <w:bCs/>
          <w:sz w:val="24"/>
          <w:szCs w:val="24"/>
        </w:rPr>
        <w:t>163</w:t>
      </w:r>
      <w:r w:rsidRPr="009F4608">
        <w:rPr>
          <w:rFonts w:ascii="Book Antiqua" w:hAnsi="Book Antiqua" w:cs="宋体"/>
          <w:sz w:val="24"/>
          <w:szCs w:val="24"/>
        </w:rPr>
        <w:t>: 735-745 [PMID: 20798226 DOI: 10.1530/EJE-10-0514]</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34 </w:t>
      </w:r>
      <w:r w:rsidRPr="009F4608">
        <w:rPr>
          <w:rFonts w:ascii="Book Antiqua" w:hAnsi="Book Antiqua" w:cs="宋体"/>
          <w:b/>
          <w:bCs/>
          <w:sz w:val="24"/>
          <w:szCs w:val="24"/>
        </w:rPr>
        <w:t>Service GJ</w:t>
      </w:r>
      <w:r w:rsidRPr="009F4608">
        <w:rPr>
          <w:rFonts w:ascii="Book Antiqua" w:hAnsi="Book Antiqua" w:cs="宋体"/>
          <w:sz w:val="24"/>
          <w:szCs w:val="24"/>
        </w:rPr>
        <w:t xml:space="preserve">, Thompson GB, Service FJ, Andrews JC, Collazo-Clavell ML, Lloyd RV. Hyperinsulinemic hypoglycemia with nesidioblastosis after gastric-bypass surgery. </w:t>
      </w:r>
      <w:r w:rsidRPr="009F4608">
        <w:rPr>
          <w:rFonts w:ascii="Book Antiqua" w:hAnsi="Book Antiqua" w:cs="宋体"/>
          <w:i/>
          <w:iCs/>
          <w:sz w:val="24"/>
          <w:szCs w:val="24"/>
        </w:rPr>
        <w:t>N Engl J Med</w:t>
      </w:r>
      <w:r w:rsidRPr="009F4608">
        <w:rPr>
          <w:rFonts w:ascii="Book Antiqua" w:hAnsi="Book Antiqua" w:cs="宋体"/>
          <w:sz w:val="24"/>
          <w:szCs w:val="24"/>
        </w:rPr>
        <w:t xml:space="preserve"> 2005; </w:t>
      </w:r>
      <w:r w:rsidRPr="009F4608">
        <w:rPr>
          <w:rFonts w:ascii="Book Antiqua" w:hAnsi="Book Antiqua" w:cs="宋体"/>
          <w:b/>
          <w:bCs/>
          <w:sz w:val="24"/>
          <w:szCs w:val="24"/>
        </w:rPr>
        <w:t>353</w:t>
      </w:r>
      <w:r w:rsidRPr="009F4608">
        <w:rPr>
          <w:rFonts w:ascii="Book Antiqua" w:hAnsi="Book Antiqua" w:cs="宋体"/>
          <w:sz w:val="24"/>
          <w:szCs w:val="24"/>
        </w:rPr>
        <w:t>: 249-254 [PMID: 16034010 DOI: 10.1056/NEJMoa043690]</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35 </w:t>
      </w:r>
      <w:r w:rsidRPr="009F4608">
        <w:rPr>
          <w:rFonts w:ascii="Book Antiqua" w:hAnsi="Book Antiqua" w:cs="宋体"/>
          <w:b/>
          <w:bCs/>
          <w:sz w:val="24"/>
          <w:szCs w:val="24"/>
        </w:rPr>
        <w:t>Arterburn DE</w:t>
      </w:r>
      <w:r w:rsidRPr="009F4608">
        <w:rPr>
          <w:rFonts w:ascii="Book Antiqua" w:hAnsi="Book Antiqua" w:cs="宋体"/>
          <w:sz w:val="24"/>
          <w:szCs w:val="24"/>
        </w:rPr>
        <w:t xml:space="preserve">, Bogart A, Sherwood NE, Sidney S, Coleman KJ, Haneuse S, O'Connor PJ, Theis MK, Campos GM, McCulloch D, Selby J. A multisite study of long-term remission and relapse of type 2 diabetes mellitus following gastric bypass. </w:t>
      </w:r>
      <w:r w:rsidRPr="009F4608">
        <w:rPr>
          <w:rFonts w:ascii="Book Antiqua" w:hAnsi="Book Antiqua" w:cs="宋体"/>
          <w:i/>
          <w:iCs/>
          <w:sz w:val="24"/>
          <w:szCs w:val="24"/>
        </w:rPr>
        <w:t>Obes Surg</w:t>
      </w:r>
      <w:r w:rsidRPr="009F4608">
        <w:rPr>
          <w:rFonts w:ascii="Book Antiqua" w:hAnsi="Book Antiqua" w:cs="宋体"/>
          <w:sz w:val="24"/>
          <w:szCs w:val="24"/>
        </w:rPr>
        <w:t xml:space="preserve"> 2013; </w:t>
      </w:r>
      <w:r w:rsidRPr="009F4608">
        <w:rPr>
          <w:rFonts w:ascii="Book Antiqua" w:hAnsi="Book Antiqua" w:cs="宋体"/>
          <w:b/>
          <w:bCs/>
          <w:sz w:val="24"/>
          <w:szCs w:val="24"/>
        </w:rPr>
        <w:t>23</w:t>
      </w:r>
      <w:r w:rsidRPr="009F4608">
        <w:rPr>
          <w:rFonts w:ascii="Book Antiqua" w:hAnsi="Book Antiqua" w:cs="宋体"/>
          <w:sz w:val="24"/>
          <w:szCs w:val="24"/>
        </w:rPr>
        <w:t>: 93-102 [PMID: 23161525 DOI: 10.1007/s11695-012-0802-1]</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36 </w:t>
      </w:r>
      <w:r w:rsidRPr="009F4608">
        <w:rPr>
          <w:rFonts w:ascii="Book Antiqua" w:hAnsi="Book Antiqua" w:cs="宋体"/>
          <w:b/>
          <w:bCs/>
          <w:sz w:val="24"/>
          <w:szCs w:val="24"/>
        </w:rPr>
        <w:t>Fass R</w:t>
      </w:r>
      <w:r w:rsidRPr="009F4608">
        <w:rPr>
          <w:rFonts w:ascii="Book Antiqua" w:hAnsi="Book Antiqua" w:cs="宋体"/>
          <w:sz w:val="24"/>
          <w:szCs w:val="24"/>
        </w:rPr>
        <w:t xml:space="preserve">, Shapiro M, Dekel R, Sewell J. Systematic review: proton-pump inhibitor failure in gastro-oesophageal reflux disease--where next? </w:t>
      </w:r>
      <w:r w:rsidRPr="009F4608">
        <w:rPr>
          <w:rFonts w:ascii="Book Antiqua" w:hAnsi="Book Antiqua" w:cs="宋体"/>
          <w:i/>
          <w:iCs/>
          <w:sz w:val="24"/>
          <w:szCs w:val="24"/>
        </w:rPr>
        <w:t>Aliment Pharmacol Ther</w:t>
      </w:r>
      <w:r w:rsidRPr="009F4608">
        <w:rPr>
          <w:rFonts w:ascii="Book Antiqua" w:hAnsi="Book Antiqua" w:cs="宋体"/>
          <w:sz w:val="24"/>
          <w:szCs w:val="24"/>
        </w:rPr>
        <w:t xml:space="preserve"> 2005; </w:t>
      </w:r>
      <w:r w:rsidRPr="009F4608">
        <w:rPr>
          <w:rFonts w:ascii="Book Antiqua" w:hAnsi="Book Antiqua" w:cs="宋体"/>
          <w:b/>
          <w:bCs/>
          <w:sz w:val="24"/>
          <w:szCs w:val="24"/>
        </w:rPr>
        <w:t>22</w:t>
      </w:r>
      <w:r w:rsidRPr="009F4608">
        <w:rPr>
          <w:rFonts w:ascii="Book Antiqua" w:hAnsi="Book Antiqua" w:cs="宋体"/>
          <w:sz w:val="24"/>
          <w:szCs w:val="24"/>
        </w:rPr>
        <w:t>: 79-94 [PMID: 16011666 DOI: 10.1111/j.1365-2036.2005.02531.x]</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37 </w:t>
      </w:r>
      <w:r w:rsidRPr="009F4608">
        <w:rPr>
          <w:rFonts w:ascii="Book Antiqua" w:hAnsi="Book Antiqua" w:cs="宋体"/>
          <w:b/>
          <w:bCs/>
          <w:sz w:val="24"/>
          <w:szCs w:val="24"/>
        </w:rPr>
        <w:t>Löfdahl HE</w:t>
      </w:r>
      <w:r w:rsidRPr="009F4608">
        <w:rPr>
          <w:rFonts w:ascii="Book Antiqua" w:hAnsi="Book Antiqua" w:cs="宋体"/>
          <w:sz w:val="24"/>
          <w:szCs w:val="24"/>
        </w:rPr>
        <w:t xml:space="preserve">, Lane A, Lu Y, Lagergren P, Harvey RF, Blazeby JM, Lagergren J. Increased population prevalence of reflux and obesity in the United Kingdom compared with Sweden: a potential explanation for the difference in incidence of esophageal adenocarcinoma. </w:t>
      </w:r>
      <w:r w:rsidRPr="009F4608">
        <w:rPr>
          <w:rFonts w:ascii="Book Antiqua" w:hAnsi="Book Antiqua" w:cs="宋体"/>
          <w:i/>
          <w:iCs/>
          <w:sz w:val="24"/>
          <w:szCs w:val="24"/>
        </w:rPr>
        <w:t>Eur J Gastroenterol Hepatol</w:t>
      </w:r>
      <w:r w:rsidRPr="009F4608">
        <w:rPr>
          <w:rFonts w:ascii="Book Antiqua" w:hAnsi="Book Antiqua" w:cs="宋体"/>
          <w:sz w:val="24"/>
          <w:szCs w:val="24"/>
        </w:rPr>
        <w:t xml:space="preserve"> 2011; </w:t>
      </w:r>
      <w:r w:rsidRPr="009F4608">
        <w:rPr>
          <w:rFonts w:ascii="Book Antiqua" w:hAnsi="Book Antiqua" w:cs="宋体"/>
          <w:b/>
          <w:bCs/>
          <w:sz w:val="24"/>
          <w:szCs w:val="24"/>
        </w:rPr>
        <w:t>23</w:t>
      </w:r>
      <w:r w:rsidRPr="009F4608">
        <w:rPr>
          <w:rFonts w:ascii="Book Antiqua" w:hAnsi="Book Antiqua" w:cs="宋体"/>
          <w:sz w:val="24"/>
          <w:szCs w:val="24"/>
        </w:rPr>
        <w:t>: 128-132 [PMID: 21178778 DOI: 10.1097/MEG.0b013e3283424e25]</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38 </w:t>
      </w:r>
      <w:r w:rsidRPr="009F4608">
        <w:rPr>
          <w:rFonts w:ascii="Book Antiqua" w:hAnsi="Book Antiqua" w:cs="宋体"/>
          <w:b/>
          <w:bCs/>
          <w:sz w:val="24"/>
          <w:szCs w:val="24"/>
        </w:rPr>
        <w:t>Fornari F</w:t>
      </w:r>
      <w:r w:rsidRPr="009F4608">
        <w:rPr>
          <w:rFonts w:ascii="Book Antiqua" w:hAnsi="Book Antiqua" w:cs="宋体"/>
          <w:sz w:val="24"/>
          <w:szCs w:val="24"/>
        </w:rPr>
        <w:t xml:space="preserve">, Madalosso CA, Farré R, Gurski RR, Thiesen V, Callegari-Jacques SM. The role of gastro-oesophageal pressure gradient and sliding hiatal hernia on pathological gastro-oesophageal reflux in severely obese patients. </w:t>
      </w:r>
      <w:r w:rsidRPr="009F4608">
        <w:rPr>
          <w:rFonts w:ascii="Book Antiqua" w:hAnsi="Book Antiqua" w:cs="宋体"/>
          <w:i/>
          <w:iCs/>
          <w:sz w:val="24"/>
          <w:szCs w:val="24"/>
        </w:rPr>
        <w:t>Eur J Gastroenterol Hepatol</w:t>
      </w:r>
      <w:r w:rsidRPr="009F4608">
        <w:rPr>
          <w:rFonts w:ascii="Book Antiqua" w:hAnsi="Book Antiqua" w:cs="宋体"/>
          <w:sz w:val="24"/>
          <w:szCs w:val="24"/>
        </w:rPr>
        <w:t xml:space="preserve"> 2010; </w:t>
      </w:r>
      <w:r w:rsidRPr="009F4608">
        <w:rPr>
          <w:rFonts w:ascii="Book Antiqua" w:hAnsi="Book Antiqua" w:cs="宋体"/>
          <w:b/>
          <w:bCs/>
          <w:sz w:val="24"/>
          <w:szCs w:val="24"/>
        </w:rPr>
        <w:t>22</w:t>
      </w:r>
      <w:r w:rsidRPr="009F4608">
        <w:rPr>
          <w:rFonts w:ascii="Book Antiqua" w:hAnsi="Book Antiqua" w:cs="宋体"/>
          <w:sz w:val="24"/>
          <w:szCs w:val="24"/>
        </w:rPr>
        <w:t>: 404-411 [PMID: 20110819 DOI: 10.1097/MEG.0b013e328332f7b8]</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39 </w:t>
      </w:r>
      <w:r w:rsidRPr="009F4608">
        <w:rPr>
          <w:rFonts w:ascii="Book Antiqua" w:hAnsi="Book Antiqua" w:cs="宋体"/>
          <w:b/>
          <w:bCs/>
          <w:sz w:val="24"/>
          <w:szCs w:val="24"/>
        </w:rPr>
        <w:t>Aasheim ET</w:t>
      </w:r>
      <w:r w:rsidRPr="009F4608">
        <w:rPr>
          <w:rFonts w:ascii="Book Antiqua" w:hAnsi="Book Antiqua" w:cs="宋体"/>
          <w:sz w:val="24"/>
          <w:szCs w:val="24"/>
        </w:rPr>
        <w:t xml:space="preserve">. Wernicke encephalopathy after bariatric surgery: a systematic review. </w:t>
      </w:r>
      <w:r w:rsidRPr="009F4608">
        <w:rPr>
          <w:rFonts w:ascii="Book Antiqua" w:hAnsi="Book Antiqua" w:cs="宋体"/>
          <w:i/>
          <w:iCs/>
          <w:sz w:val="24"/>
          <w:szCs w:val="24"/>
        </w:rPr>
        <w:t>Ann Surg</w:t>
      </w:r>
      <w:r w:rsidRPr="009F4608">
        <w:rPr>
          <w:rFonts w:ascii="Book Antiqua" w:hAnsi="Book Antiqua" w:cs="宋体"/>
          <w:sz w:val="24"/>
          <w:szCs w:val="24"/>
        </w:rPr>
        <w:t xml:space="preserve"> 2008; </w:t>
      </w:r>
      <w:r w:rsidRPr="009F4608">
        <w:rPr>
          <w:rFonts w:ascii="Book Antiqua" w:hAnsi="Book Antiqua" w:cs="宋体"/>
          <w:b/>
          <w:bCs/>
          <w:sz w:val="24"/>
          <w:szCs w:val="24"/>
        </w:rPr>
        <w:t>248</w:t>
      </w:r>
      <w:r w:rsidRPr="009F4608">
        <w:rPr>
          <w:rFonts w:ascii="Book Antiqua" w:hAnsi="Book Antiqua" w:cs="宋体"/>
          <w:sz w:val="24"/>
          <w:szCs w:val="24"/>
        </w:rPr>
        <w:t>: 714-720 [PMID: 18948797 DOI: 10.1097/SLA.0b013e3181884308]</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40 </w:t>
      </w:r>
      <w:r w:rsidRPr="009F4608">
        <w:rPr>
          <w:rFonts w:ascii="Book Antiqua" w:hAnsi="Book Antiqua" w:cs="宋体"/>
          <w:b/>
          <w:bCs/>
          <w:sz w:val="24"/>
          <w:szCs w:val="24"/>
        </w:rPr>
        <w:t>Salgado W</w:t>
      </w:r>
      <w:r w:rsidRPr="009F4608">
        <w:rPr>
          <w:rFonts w:ascii="Book Antiqua" w:hAnsi="Book Antiqua" w:cs="宋体"/>
          <w:sz w:val="24"/>
          <w:szCs w:val="24"/>
        </w:rPr>
        <w:t xml:space="preserve">, Modotti C, Nonino CB, Ceneviva R. Anemia and iron deficiency before and after bariatric surgery. </w:t>
      </w:r>
      <w:r w:rsidRPr="009F4608">
        <w:rPr>
          <w:rFonts w:ascii="Book Antiqua" w:hAnsi="Book Antiqua" w:cs="宋体"/>
          <w:i/>
          <w:iCs/>
          <w:sz w:val="24"/>
          <w:szCs w:val="24"/>
        </w:rPr>
        <w:t>Surg Obes Relat Dis</w:t>
      </w:r>
      <w:r w:rsidRPr="009F4608">
        <w:rPr>
          <w:rFonts w:ascii="Book Antiqua" w:hAnsi="Book Antiqua" w:cs="宋体"/>
          <w:sz w:val="24"/>
          <w:szCs w:val="24"/>
        </w:rPr>
        <w:t xml:space="preserve"> </w:t>
      </w:r>
      <w:r>
        <w:rPr>
          <w:rFonts w:ascii="Book Antiqua" w:hAnsi="Book Antiqua" w:cs="宋体" w:hint="eastAsia"/>
          <w:sz w:val="24"/>
          <w:szCs w:val="24"/>
        </w:rPr>
        <w:t>2014</w:t>
      </w:r>
      <w:r w:rsidRPr="009F4608">
        <w:rPr>
          <w:rFonts w:ascii="Book Antiqua" w:hAnsi="Book Antiqua" w:cs="宋体"/>
          <w:sz w:val="24"/>
          <w:szCs w:val="24"/>
        </w:rPr>
        <w:t xml:space="preserve">; </w:t>
      </w:r>
      <w:r w:rsidRPr="009F4608">
        <w:rPr>
          <w:rFonts w:ascii="Book Antiqua" w:hAnsi="Book Antiqua" w:cs="宋体"/>
          <w:b/>
          <w:bCs/>
          <w:sz w:val="24"/>
          <w:szCs w:val="24"/>
        </w:rPr>
        <w:t>10</w:t>
      </w:r>
      <w:r w:rsidRPr="009F4608">
        <w:rPr>
          <w:rFonts w:ascii="Book Antiqua" w:hAnsi="Book Antiqua" w:cs="宋体"/>
          <w:sz w:val="24"/>
          <w:szCs w:val="24"/>
        </w:rPr>
        <w:t>: 49-54 [PMID: 24071485 DOI: 10.1016/j.soard.2013.06.012]</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41 </w:t>
      </w:r>
      <w:r w:rsidRPr="009F4608">
        <w:rPr>
          <w:rFonts w:ascii="Book Antiqua" w:hAnsi="Book Antiqua" w:cs="宋体"/>
          <w:b/>
          <w:bCs/>
          <w:sz w:val="24"/>
          <w:szCs w:val="24"/>
        </w:rPr>
        <w:t>Klockhoff H</w:t>
      </w:r>
      <w:r w:rsidRPr="009F4608">
        <w:rPr>
          <w:rFonts w:ascii="Book Antiqua" w:hAnsi="Book Antiqua" w:cs="宋体"/>
          <w:sz w:val="24"/>
          <w:szCs w:val="24"/>
        </w:rPr>
        <w:t xml:space="preserve">, Näslund I, Jones AW. Faster absorption of ethanol and higher peak concentration in women after gastric bypass surgery. </w:t>
      </w:r>
      <w:r w:rsidRPr="009F4608">
        <w:rPr>
          <w:rFonts w:ascii="Book Antiqua" w:hAnsi="Book Antiqua" w:cs="宋体"/>
          <w:i/>
          <w:iCs/>
          <w:sz w:val="24"/>
          <w:szCs w:val="24"/>
        </w:rPr>
        <w:t>Br J Clin Pharmacol</w:t>
      </w:r>
      <w:r w:rsidRPr="009F4608">
        <w:rPr>
          <w:rFonts w:ascii="Book Antiqua" w:hAnsi="Book Antiqua" w:cs="宋体"/>
          <w:sz w:val="24"/>
          <w:szCs w:val="24"/>
        </w:rPr>
        <w:t xml:space="preserve"> 2002; </w:t>
      </w:r>
      <w:r w:rsidRPr="009F4608">
        <w:rPr>
          <w:rFonts w:ascii="Book Antiqua" w:hAnsi="Book Antiqua" w:cs="宋体"/>
          <w:b/>
          <w:bCs/>
          <w:sz w:val="24"/>
          <w:szCs w:val="24"/>
        </w:rPr>
        <w:t>54</w:t>
      </w:r>
      <w:r w:rsidRPr="009F4608">
        <w:rPr>
          <w:rFonts w:ascii="Book Antiqua" w:hAnsi="Book Antiqua" w:cs="宋体"/>
          <w:sz w:val="24"/>
          <w:szCs w:val="24"/>
        </w:rPr>
        <w:t>: 587-591 [PMID: 12492605 DOI: 10.1046/j.1365-2125.2002.01698.x]</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42 </w:t>
      </w:r>
      <w:r w:rsidRPr="009F4608">
        <w:rPr>
          <w:rFonts w:ascii="Book Antiqua" w:hAnsi="Book Antiqua" w:cs="宋体"/>
          <w:b/>
          <w:bCs/>
          <w:sz w:val="24"/>
          <w:szCs w:val="24"/>
        </w:rPr>
        <w:t>Maluenda F</w:t>
      </w:r>
      <w:r w:rsidRPr="009F4608">
        <w:rPr>
          <w:rFonts w:ascii="Book Antiqua" w:hAnsi="Book Antiqua" w:cs="宋体"/>
          <w:sz w:val="24"/>
          <w:szCs w:val="24"/>
        </w:rPr>
        <w:t xml:space="preserve">, Csendes A, De Aretxabala X, Poniachik J, Salvo K, Delgado I, Rodriguez P. Alcohol absorption modification after a laparoscopic sleeve gastrectomy due to obesity. </w:t>
      </w:r>
      <w:r w:rsidRPr="009F4608">
        <w:rPr>
          <w:rFonts w:ascii="Book Antiqua" w:hAnsi="Book Antiqua" w:cs="宋体"/>
          <w:i/>
          <w:iCs/>
          <w:sz w:val="24"/>
          <w:szCs w:val="24"/>
        </w:rPr>
        <w:t>Obes Surg</w:t>
      </w:r>
      <w:r w:rsidRPr="009F4608">
        <w:rPr>
          <w:rFonts w:ascii="Book Antiqua" w:hAnsi="Book Antiqua" w:cs="宋体"/>
          <w:sz w:val="24"/>
          <w:szCs w:val="24"/>
        </w:rPr>
        <w:t xml:space="preserve"> 2010; </w:t>
      </w:r>
      <w:r w:rsidRPr="009F4608">
        <w:rPr>
          <w:rFonts w:ascii="Book Antiqua" w:hAnsi="Book Antiqua" w:cs="宋体"/>
          <w:b/>
          <w:bCs/>
          <w:sz w:val="24"/>
          <w:szCs w:val="24"/>
        </w:rPr>
        <w:t>20</w:t>
      </w:r>
      <w:r w:rsidRPr="009F4608">
        <w:rPr>
          <w:rFonts w:ascii="Book Antiqua" w:hAnsi="Book Antiqua" w:cs="宋体"/>
          <w:sz w:val="24"/>
          <w:szCs w:val="24"/>
        </w:rPr>
        <w:t>: 744-748 [PMID: 20358306 DOI: 10.1007/s11695-010-0136-9]</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43 </w:t>
      </w:r>
      <w:r w:rsidRPr="009F4608">
        <w:rPr>
          <w:rFonts w:ascii="Book Antiqua" w:hAnsi="Book Antiqua" w:cs="宋体"/>
          <w:b/>
          <w:bCs/>
          <w:sz w:val="24"/>
          <w:szCs w:val="24"/>
        </w:rPr>
        <w:t>Woodard GA</w:t>
      </w:r>
      <w:r w:rsidRPr="009F4608">
        <w:rPr>
          <w:rFonts w:ascii="Book Antiqua" w:hAnsi="Book Antiqua" w:cs="宋体"/>
          <w:sz w:val="24"/>
          <w:szCs w:val="24"/>
        </w:rPr>
        <w:t xml:space="preserve">, Downey J, Hernandez-Boussard T, Morton JM. Impaired alcohol metabolism after gastric bypass surgery: a case-crossover trial. </w:t>
      </w:r>
      <w:r w:rsidRPr="009F4608">
        <w:rPr>
          <w:rFonts w:ascii="Book Antiqua" w:hAnsi="Book Antiqua" w:cs="宋体"/>
          <w:i/>
          <w:iCs/>
          <w:sz w:val="24"/>
          <w:szCs w:val="24"/>
        </w:rPr>
        <w:t>J Am Coll Surg</w:t>
      </w:r>
      <w:r w:rsidRPr="009F4608">
        <w:rPr>
          <w:rFonts w:ascii="Book Antiqua" w:hAnsi="Book Antiqua" w:cs="宋体"/>
          <w:sz w:val="24"/>
          <w:szCs w:val="24"/>
        </w:rPr>
        <w:t xml:space="preserve"> 2011; </w:t>
      </w:r>
      <w:r w:rsidRPr="009F4608">
        <w:rPr>
          <w:rFonts w:ascii="Book Antiqua" w:hAnsi="Book Antiqua" w:cs="宋体"/>
          <w:b/>
          <w:bCs/>
          <w:sz w:val="24"/>
          <w:szCs w:val="24"/>
        </w:rPr>
        <w:t>212</w:t>
      </w:r>
      <w:r w:rsidRPr="009F4608">
        <w:rPr>
          <w:rFonts w:ascii="Book Antiqua" w:hAnsi="Book Antiqua" w:cs="宋体"/>
          <w:sz w:val="24"/>
          <w:szCs w:val="24"/>
        </w:rPr>
        <w:t>: 209-214 [PMID: 21183366 DOI: 10.1016/j.jamcollsurg.2010.09.020]</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44 </w:t>
      </w:r>
      <w:r w:rsidRPr="009F4608">
        <w:rPr>
          <w:rFonts w:ascii="Book Antiqua" w:hAnsi="Book Antiqua" w:cs="宋体"/>
          <w:b/>
          <w:bCs/>
          <w:sz w:val="24"/>
          <w:szCs w:val="24"/>
        </w:rPr>
        <w:t>King WC</w:t>
      </w:r>
      <w:r w:rsidRPr="009F4608">
        <w:rPr>
          <w:rFonts w:ascii="Book Antiqua" w:hAnsi="Book Antiqua" w:cs="宋体"/>
          <w:sz w:val="24"/>
          <w:szCs w:val="24"/>
        </w:rPr>
        <w:t xml:space="preserve">, Chen JY, Mitchell JE, Kalarchian MA, Steffen KJ, Engel SG, Courcoulas AP, Pories WJ, Yanovski SZ. Prevalence of alcohol use disorders before and after bariatric surgery. </w:t>
      </w:r>
      <w:r w:rsidRPr="009F4608">
        <w:rPr>
          <w:rFonts w:ascii="Book Antiqua" w:hAnsi="Book Antiqua" w:cs="宋体"/>
          <w:i/>
          <w:iCs/>
          <w:sz w:val="24"/>
          <w:szCs w:val="24"/>
        </w:rPr>
        <w:t>JAMA</w:t>
      </w:r>
      <w:r w:rsidRPr="009F4608">
        <w:rPr>
          <w:rFonts w:ascii="Book Antiqua" w:hAnsi="Book Antiqua" w:cs="宋体"/>
          <w:sz w:val="24"/>
          <w:szCs w:val="24"/>
        </w:rPr>
        <w:t xml:space="preserve"> 2012; </w:t>
      </w:r>
      <w:r w:rsidRPr="009F4608">
        <w:rPr>
          <w:rFonts w:ascii="Book Antiqua" w:hAnsi="Book Antiqua" w:cs="宋体"/>
          <w:b/>
          <w:bCs/>
          <w:sz w:val="24"/>
          <w:szCs w:val="24"/>
        </w:rPr>
        <w:t>307</w:t>
      </w:r>
      <w:r w:rsidRPr="009F4608">
        <w:rPr>
          <w:rFonts w:ascii="Book Antiqua" w:hAnsi="Book Antiqua" w:cs="宋体"/>
          <w:sz w:val="24"/>
          <w:szCs w:val="24"/>
        </w:rPr>
        <w:t>: 2516-2525 [PMID: 22710289 DOI: 10.1001/jama.2012.6147]</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45 </w:t>
      </w:r>
      <w:r w:rsidRPr="009F4608">
        <w:rPr>
          <w:rFonts w:ascii="Book Antiqua" w:hAnsi="Book Antiqua" w:cs="宋体"/>
          <w:b/>
          <w:bCs/>
          <w:sz w:val="24"/>
          <w:szCs w:val="24"/>
        </w:rPr>
        <w:t>Sasse KC</w:t>
      </w:r>
      <w:r w:rsidRPr="009F4608">
        <w:rPr>
          <w:rFonts w:ascii="Book Antiqua" w:hAnsi="Book Antiqua" w:cs="宋体"/>
          <w:sz w:val="24"/>
          <w:szCs w:val="24"/>
        </w:rPr>
        <w:t xml:space="preserve">, Ganser J, Kozar M, Watson RW, McGinley L, Lim D, Weede M, Smith CJ, Bovee V. Seven cases of gastric perforation in Roux-en-Y gastric bypass patients: what lessons can we learn? </w:t>
      </w:r>
      <w:r w:rsidRPr="009F4608">
        <w:rPr>
          <w:rFonts w:ascii="Book Antiqua" w:hAnsi="Book Antiqua" w:cs="宋体"/>
          <w:i/>
          <w:iCs/>
          <w:sz w:val="24"/>
          <w:szCs w:val="24"/>
        </w:rPr>
        <w:t>Obes Surg</w:t>
      </w:r>
      <w:r w:rsidRPr="009F4608">
        <w:rPr>
          <w:rFonts w:ascii="Book Antiqua" w:hAnsi="Book Antiqua" w:cs="宋体"/>
          <w:sz w:val="24"/>
          <w:szCs w:val="24"/>
        </w:rPr>
        <w:t xml:space="preserve"> 2008; </w:t>
      </w:r>
      <w:r w:rsidRPr="009F4608">
        <w:rPr>
          <w:rFonts w:ascii="Book Antiqua" w:hAnsi="Book Antiqua" w:cs="宋体"/>
          <w:b/>
          <w:bCs/>
          <w:sz w:val="24"/>
          <w:szCs w:val="24"/>
        </w:rPr>
        <w:t>18</w:t>
      </w:r>
      <w:r w:rsidRPr="009F4608">
        <w:rPr>
          <w:rFonts w:ascii="Book Antiqua" w:hAnsi="Book Antiqua" w:cs="宋体"/>
          <w:sz w:val="24"/>
          <w:szCs w:val="24"/>
        </w:rPr>
        <w:t>: 530-534 [PMID: 18324450 DOI: 10.1007/s11695-007-9335-4]</w:t>
      </w:r>
    </w:p>
    <w:p w:rsidR="00EC0856" w:rsidRPr="00BC052C" w:rsidRDefault="00EC0856" w:rsidP="00EC0856">
      <w:pPr>
        <w:spacing w:after="0" w:line="360" w:lineRule="auto"/>
        <w:jc w:val="both"/>
        <w:rPr>
          <w:rFonts w:ascii="Book Antiqua" w:hAnsi="Book Antiqua" w:cs="宋体"/>
          <w:color w:val="000000"/>
          <w:sz w:val="24"/>
          <w:szCs w:val="24"/>
        </w:rPr>
      </w:pPr>
      <w:r w:rsidRPr="00BC052C">
        <w:rPr>
          <w:rFonts w:ascii="Book Antiqua" w:hAnsi="Book Antiqua" w:cs="宋体"/>
          <w:color w:val="000000"/>
          <w:sz w:val="24"/>
          <w:szCs w:val="24"/>
        </w:rPr>
        <w:t xml:space="preserve">46 </w:t>
      </w:r>
      <w:r w:rsidRPr="00BC052C">
        <w:rPr>
          <w:rFonts w:ascii="Book Antiqua" w:hAnsi="Book Antiqua" w:cs="宋体"/>
          <w:b/>
          <w:bCs/>
          <w:color w:val="000000"/>
          <w:sz w:val="24"/>
          <w:szCs w:val="24"/>
        </w:rPr>
        <w:t>Capella JF</w:t>
      </w:r>
      <w:r w:rsidRPr="00BC052C">
        <w:rPr>
          <w:rFonts w:ascii="Book Antiqua" w:hAnsi="Book Antiqua" w:cs="宋体"/>
          <w:color w:val="000000"/>
          <w:sz w:val="24"/>
          <w:szCs w:val="24"/>
        </w:rPr>
        <w:t xml:space="preserve">, Capella RF. Gastro-gastric fistulas and marginal ulcers in gastric bypass procedures for weight reduction. </w:t>
      </w:r>
      <w:r w:rsidRPr="00BC052C">
        <w:rPr>
          <w:rFonts w:ascii="Book Antiqua" w:hAnsi="Book Antiqua" w:cs="宋体"/>
          <w:i/>
          <w:iCs/>
          <w:color w:val="000000"/>
          <w:sz w:val="24"/>
          <w:szCs w:val="24"/>
        </w:rPr>
        <w:t>Obes Surg</w:t>
      </w:r>
      <w:r w:rsidRPr="00BC052C">
        <w:rPr>
          <w:rFonts w:ascii="Book Antiqua" w:hAnsi="Book Antiqua" w:cs="宋体"/>
          <w:color w:val="000000"/>
          <w:sz w:val="24"/>
          <w:szCs w:val="24"/>
        </w:rPr>
        <w:t xml:space="preserve"> 1999; </w:t>
      </w:r>
      <w:r w:rsidRPr="00BC052C">
        <w:rPr>
          <w:rFonts w:ascii="Book Antiqua" w:hAnsi="Book Antiqua" w:cs="宋体"/>
          <w:b/>
          <w:bCs/>
          <w:color w:val="000000"/>
          <w:sz w:val="24"/>
          <w:szCs w:val="24"/>
        </w:rPr>
        <w:t>9</w:t>
      </w:r>
      <w:r w:rsidRPr="00BC052C">
        <w:rPr>
          <w:rFonts w:ascii="Book Antiqua" w:hAnsi="Book Antiqua" w:cs="宋体"/>
          <w:color w:val="000000"/>
          <w:sz w:val="24"/>
          <w:szCs w:val="24"/>
        </w:rPr>
        <w:t>: 22-</w:t>
      </w:r>
      <w:r w:rsidRPr="00BC052C">
        <w:rPr>
          <w:rFonts w:ascii="Book Antiqua" w:hAnsi="Book Antiqua" w:cs="宋体" w:hint="eastAsia"/>
          <w:color w:val="000000"/>
          <w:sz w:val="24"/>
          <w:szCs w:val="24"/>
        </w:rPr>
        <w:t>2</w:t>
      </w:r>
      <w:r w:rsidRPr="00BC052C">
        <w:rPr>
          <w:rFonts w:ascii="Book Antiqua" w:hAnsi="Book Antiqua" w:cs="宋体"/>
          <w:color w:val="000000"/>
          <w:sz w:val="24"/>
          <w:szCs w:val="24"/>
        </w:rPr>
        <w:t>7; discussion 28 [PMID: 10065576 DOI: 10.1381/096089299765553674]</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47 </w:t>
      </w:r>
      <w:r w:rsidRPr="009F4608">
        <w:rPr>
          <w:rFonts w:ascii="Book Antiqua" w:hAnsi="Book Antiqua" w:cs="宋体"/>
          <w:b/>
          <w:bCs/>
          <w:sz w:val="24"/>
          <w:szCs w:val="24"/>
        </w:rPr>
        <w:t>Abd Elrazek AE</w:t>
      </w:r>
      <w:r w:rsidRPr="009F4608">
        <w:rPr>
          <w:rFonts w:ascii="Book Antiqua" w:hAnsi="Book Antiqua" w:cs="宋体"/>
          <w:sz w:val="24"/>
          <w:szCs w:val="24"/>
        </w:rPr>
        <w:t xml:space="preserve">, Mahfouz HM, Metwally AM, El-Shamy AM. Mortality prediction of nonalcoholic patients presenting with upper gastrointestinal bleeding using data mining. </w:t>
      </w:r>
      <w:r w:rsidRPr="009F4608">
        <w:rPr>
          <w:rFonts w:ascii="Book Antiqua" w:hAnsi="Book Antiqua" w:cs="宋体"/>
          <w:i/>
          <w:iCs/>
          <w:sz w:val="24"/>
          <w:szCs w:val="24"/>
        </w:rPr>
        <w:t>Eur J Gastroenterol Hepatol</w:t>
      </w:r>
      <w:r w:rsidRPr="009F4608">
        <w:rPr>
          <w:rFonts w:ascii="Book Antiqua" w:hAnsi="Book Antiqua" w:cs="宋体"/>
          <w:sz w:val="24"/>
          <w:szCs w:val="24"/>
        </w:rPr>
        <w:t xml:space="preserve"> 2014; </w:t>
      </w:r>
      <w:r w:rsidRPr="009F4608">
        <w:rPr>
          <w:rFonts w:ascii="Book Antiqua" w:hAnsi="Book Antiqua" w:cs="宋体"/>
          <w:b/>
          <w:bCs/>
          <w:sz w:val="24"/>
          <w:szCs w:val="24"/>
        </w:rPr>
        <w:t>26</w:t>
      </w:r>
      <w:r w:rsidRPr="009F4608">
        <w:rPr>
          <w:rFonts w:ascii="Book Antiqua" w:hAnsi="Book Antiqua" w:cs="宋体"/>
          <w:sz w:val="24"/>
          <w:szCs w:val="24"/>
        </w:rPr>
        <w:t>: 187-191 [PMID: 24088733 DOI: 10.1097/MEG.0b013e328365c3b0]</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48 </w:t>
      </w:r>
      <w:r w:rsidRPr="009F4608">
        <w:rPr>
          <w:rFonts w:ascii="Book Antiqua" w:hAnsi="Book Antiqua" w:cs="宋体"/>
          <w:b/>
          <w:bCs/>
          <w:sz w:val="24"/>
          <w:szCs w:val="24"/>
        </w:rPr>
        <w:t>Abd Elrazek AE</w:t>
      </w:r>
      <w:r w:rsidRPr="009F4608">
        <w:rPr>
          <w:rFonts w:ascii="Book Antiqua" w:hAnsi="Book Antiqua" w:cs="宋体"/>
          <w:sz w:val="24"/>
          <w:szCs w:val="24"/>
        </w:rPr>
        <w:t xml:space="preserve">, Yoko N, Hiroki M, Afify M, Asar M, Ismael B, Salah M. Endoscopic management of Dieulafoy's lesion using Isoamyl-2-cyanoacrylate. </w:t>
      </w:r>
      <w:r w:rsidRPr="009F4608">
        <w:rPr>
          <w:rFonts w:ascii="Book Antiqua" w:hAnsi="Book Antiqua" w:cs="宋体"/>
          <w:i/>
          <w:iCs/>
          <w:sz w:val="24"/>
          <w:szCs w:val="24"/>
        </w:rPr>
        <w:t>World J Gastrointest Endosc</w:t>
      </w:r>
      <w:r w:rsidRPr="009F4608">
        <w:rPr>
          <w:rFonts w:ascii="Book Antiqua" w:hAnsi="Book Antiqua" w:cs="宋体"/>
          <w:sz w:val="24"/>
          <w:szCs w:val="24"/>
        </w:rPr>
        <w:t xml:space="preserve"> 2013; </w:t>
      </w:r>
      <w:r w:rsidRPr="009F4608">
        <w:rPr>
          <w:rFonts w:ascii="Book Antiqua" w:hAnsi="Book Antiqua" w:cs="宋体"/>
          <w:b/>
          <w:bCs/>
          <w:sz w:val="24"/>
          <w:szCs w:val="24"/>
        </w:rPr>
        <w:t>5</w:t>
      </w:r>
      <w:r w:rsidRPr="009F4608">
        <w:rPr>
          <w:rFonts w:ascii="Book Antiqua" w:hAnsi="Book Antiqua" w:cs="宋体"/>
          <w:sz w:val="24"/>
          <w:szCs w:val="24"/>
        </w:rPr>
        <w:t>: 417-419 [PMID: 23951399 DOI: 10.4253/wjge.v5.i8.417]</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49 </w:t>
      </w:r>
      <w:r w:rsidRPr="009F4608">
        <w:rPr>
          <w:rFonts w:ascii="Book Antiqua" w:hAnsi="Book Antiqua" w:cs="宋体"/>
          <w:b/>
          <w:bCs/>
          <w:sz w:val="24"/>
          <w:szCs w:val="24"/>
        </w:rPr>
        <w:t>Ukleja A</w:t>
      </w:r>
      <w:r w:rsidRPr="009F4608">
        <w:rPr>
          <w:rFonts w:ascii="Book Antiqua" w:hAnsi="Book Antiqua" w:cs="宋体"/>
          <w:sz w:val="24"/>
          <w:szCs w:val="24"/>
        </w:rPr>
        <w:t xml:space="preserve">. Dumping syndrome: pathophysiology and treatment. </w:t>
      </w:r>
      <w:r w:rsidRPr="009F4608">
        <w:rPr>
          <w:rFonts w:ascii="Book Antiqua" w:hAnsi="Book Antiqua" w:cs="宋体"/>
          <w:i/>
          <w:iCs/>
          <w:sz w:val="24"/>
          <w:szCs w:val="24"/>
        </w:rPr>
        <w:t>Nutr Clin Pract</w:t>
      </w:r>
      <w:r w:rsidRPr="009F4608">
        <w:rPr>
          <w:rFonts w:ascii="Book Antiqua" w:hAnsi="Book Antiqua" w:cs="宋体"/>
          <w:sz w:val="24"/>
          <w:szCs w:val="24"/>
        </w:rPr>
        <w:t xml:space="preserve"> 2005; </w:t>
      </w:r>
      <w:r w:rsidRPr="009F4608">
        <w:rPr>
          <w:rFonts w:ascii="Book Antiqua" w:hAnsi="Book Antiqua" w:cs="宋体"/>
          <w:b/>
          <w:bCs/>
          <w:sz w:val="24"/>
          <w:szCs w:val="24"/>
        </w:rPr>
        <w:t>20</w:t>
      </w:r>
      <w:r w:rsidRPr="009F4608">
        <w:rPr>
          <w:rFonts w:ascii="Book Antiqua" w:hAnsi="Book Antiqua" w:cs="宋体"/>
          <w:sz w:val="24"/>
          <w:szCs w:val="24"/>
        </w:rPr>
        <w:t>: 517-525 [PMID: 16207692 DOI: 10.1177/0115426505020005517]</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50 </w:t>
      </w:r>
      <w:r w:rsidRPr="009F4608">
        <w:rPr>
          <w:rFonts w:ascii="Book Antiqua" w:hAnsi="Book Antiqua" w:cs="宋体"/>
          <w:b/>
          <w:bCs/>
          <w:sz w:val="24"/>
          <w:szCs w:val="24"/>
        </w:rPr>
        <w:t>Flegal KM</w:t>
      </w:r>
      <w:r w:rsidRPr="009F4608">
        <w:rPr>
          <w:rFonts w:ascii="Book Antiqua" w:hAnsi="Book Antiqua" w:cs="宋体"/>
          <w:sz w:val="24"/>
          <w:szCs w:val="24"/>
        </w:rPr>
        <w:t xml:space="preserve">, Carroll MD, Kit BK, Ogden CL. Prevalence of obesity and trends in the distribution of body mass index among US adults, 1999-2010. </w:t>
      </w:r>
      <w:r w:rsidRPr="009F4608">
        <w:rPr>
          <w:rFonts w:ascii="Book Antiqua" w:hAnsi="Book Antiqua" w:cs="宋体"/>
          <w:i/>
          <w:iCs/>
          <w:sz w:val="24"/>
          <w:szCs w:val="24"/>
        </w:rPr>
        <w:t>JAMA</w:t>
      </w:r>
      <w:r w:rsidRPr="009F4608">
        <w:rPr>
          <w:rFonts w:ascii="Book Antiqua" w:hAnsi="Book Antiqua" w:cs="宋体"/>
          <w:sz w:val="24"/>
          <w:szCs w:val="24"/>
        </w:rPr>
        <w:t xml:space="preserve"> 2012; </w:t>
      </w:r>
      <w:r w:rsidRPr="009F4608">
        <w:rPr>
          <w:rFonts w:ascii="Book Antiqua" w:hAnsi="Book Antiqua" w:cs="宋体"/>
          <w:b/>
          <w:bCs/>
          <w:sz w:val="24"/>
          <w:szCs w:val="24"/>
        </w:rPr>
        <w:t>307</w:t>
      </w:r>
      <w:r w:rsidRPr="009F4608">
        <w:rPr>
          <w:rFonts w:ascii="Book Antiqua" w:hAnsi="Book Antiqua" w:cs="宋体"/>
          <w:sz w:val="24"/>
          <w:szCs w:val="24"/>
        </w:rPr>
        <w:t>: 491-497 [PMID: 22253363 DOI: 10.1001/jama.2012.39]</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51 </w:t>
      </w:r>
      <w:r w:rsidRPr="009F4608">
        <w:rPr>
          <w:rFonts w:ascii="Book Antiqua" w:hAnsi="Book Antiqua" w:cs="宋体"/>
          <w:b/>
          <w:bCs/>
          <w:sz w:val="24"/>
          <w:szCs w:val="24"/>
        </w:rPr>
        <w:t>Flegal KM</w:t>
      </w:r>
      <w:r w:rsidRPr="009F4608">
        <w:rPr>
          <w:rFonts w:ascii="Book Antiqua" w:hAnsi="Book Antiqua" w:cs="宋体"/>
          <w:sz w:val="24"/>
          <w:szCs w:val="24"/>
        </w:rPr>
        <w:t xml:space="preserve">, Carroll MD, Ogden CL, Curtin LR. Prevalence and trends in obesity among US adults, 1999-2008. </w:t>
      </w:r>
      <w:r w:rsidRPr="009F4608">
        <w:rPr>
          <w:rFonts w:ascii="Book Antiqua" w:hAnsi="Book Antiqua" w:cs="宋体"/>
          <w:i/>
          <w:iCs/>
          <w:sz w:val="24"/>
          <w:szCs w:val="24"/>
        </w:rPr>
        <w:t>JAMA</w:t>
      </w:r>
      <w:r w:rsidRPr="009F4608">
        <w:rPr>
          <w:rFonts w:ascii="Book Antiqua" w:hAnsi="Book Antiqua" w:cs="宋体"/>
          <w:sz w:val="24"/>
          <w:szCs w:val="24"/>
        </w:rPr>
        <w:t xml:space="preserve"> 2010; </w:t>
      </w:r>
      <w:r w:rsidRPr="009F4608">
        <w:rPr>
          <w:rFonts w:ascii="Book Antiqua" w:hAnsi="Book Antiqua" w:cs="宋体"/>
          <w:b/>
          <w:bCs/>
          <w:sz w:val="24"/>
          <w:szCs w:val="24"/>
        </w:rPr>
        <w:t>303</w:t>
      </w:r>
      <w:r w:rsidRPr="009F4608">
        <w:rPr>
          <w:rFonts w:ascii="Book Antiqua" w:hAnsi="Book Antiqua" w:cs="宋体"/>
          <w:sz w:val="24"/>
          <w:szCs w:val="24"/>
        </w:rPr>
        <w:t>: 235-241 [PMID: 20071471 DOI: 10.1001/jama.2009.2014]</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52 </w:t>
      </w:r>
      <w:r w:rsidRPr="009F4608">
        <w:rPr>
          <w:rFonts w:ascii="Book Antiqua" w:hAnsi="Book Antiqua" w:cs="宋体"/>
          <w:b/>
          <w:bCs/>
          <w:sz w:val="24"/>
          <w:szCs w:val="24"/>
        </w:rPr>
        <w:t>García-García ML</w:t>
      </w:r>
      <w:r w:rsidRPr="009F4608">
        <w:rPr>
          <w:rFonts w:ascii="Book Antiqua" w:hAnsi="Book Antiqua" w:cs="宋体"/>
          <w:sz w:val="24"/>
          <w:szCs w:val="24"/>
        </w:rPr>
        <w:t xml:space="preserve">, Martín-Lorenzo JG, Campillo-Soto A, Torralba-Martínez JA, Lirón-Ruiz R, Miguel-Perelló J, Mengual-Ballester M, Aguayo-Albasini JL. [Complications and level of satisfaction after dermolipectomy and abdominoplasty post-bariatric surgery]. </w:t>
      </w:r>
      <w:r w:rsidRPr="009F4608">
        <w:rPr>
          <w:rFonts w:ascii="Book Antiqua" w:hAnsi="Book Antiqua" w:cs="宋体"/>
          <w:i/>
          <w:iCs/>
          <w:sz w:val="24"/>
          <w:szCs w:val="24"/>
        </w:rPr>
        <w:t>Cir Esp</w:t>
      </w:r>
      <w:r w:rsidRPr="009F4608">
        <w:rPr>
          <w:rFonts w:ascii="Book Antiqua" w:hAnsi="Book Antiqua" w:cs="宋体"/>
          <w:sz w:val="24"/>
          <w:szCs w:val="24"/>
        </w:rPr>
        <w:t xml:space="preserve"> 2014; </w:t>
      </w:r>
      <w:r w:rsidRPr="009F4608">
        <w:rPr>
          <w:rFonts w:ascii="Book Antiqua" w:hAnsi="Book Antiqua" w:cs="宋体"/>
          <w:b/>
          <w:bCs/>
          <w:sz w:val="24"/>
          <w:szCs w:val="24"/>
        </w:rPr>
        <w:t>92</w:t>
      </w:r>
      <w:r w:rsidRPr="009F4608">
        <w:rPr>
          <w:rFonts w:ascii="Book Antiqua" w:hAnsi="Book Antiqua" w:cs="宋体"/>
          <w:sz w:val="24"/>
          <w:szCs w:val="24"/>
        </w:rPr>
        <w:t>: 254-260 [PMID: 24360407 DOI: 10.1016/j.ciresp.2013.04.024]</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53 </w:t>
      </w:r>
      <w:r w:rsidRPr="009F4608">
        <w:rPr>
          <w:rFonts w:ascii="Book Antiqua" w:hAnsi="Book Antiqua" w:cs="宋体"/>
          <w:b/>
          <w:bCs/>
          <w:sz w:val="24"/>
          <w:szCs w:val="24"/>
        </w:rPr>
        <w:t>Wyatt SB</w:t>
      </w:r>
      <w:r w:rsidRPr="009F4608">
        <w:rPr>
          <w:rFonts w:ascii="Book Antiqua" w:hAnsi="Book Antiqua" w:cs="宋体"/>
          <w:sz w:val="24"/>
          <w:szCs w:val="24"/>
        </w:rPr>
        <w:t xml:space="preserve">, Winters KP, Dubbert PM. Overweight and obesity: prevalence, consequences, and causes of a growing public health problem. </w:t>
      </w:r>
      <w:r w:rsidRPr="009F4608">
        <w:rPr>
          <w:rFonts w:ascii="Book Antiqua" w:hAnsi="Book Antiqua" w:cs="宋体"/>
          <w:i/>
          <w:iCs/>
          <w:sz w:val="24"/>
          <w:szCs w:val="24"/>
        </w:rPr>
        <w:t>Am J Med Sci</w:t>
      </w:r>
      <w:r w:rsidRPr="009F4608">
        <w:rPr>
          <w:rFonts w:ascii="Book Antiqua" w:hAnsi="Book Antiqua" w:cs="宋体"/>
          <w:sz w:val="24"/>
          <w:szCs w:val="24"/>
        </w:rPr>
        <w:t xml:space="preserve"> 2006; </w:t>
      </w:r>
      <w:r w:rsidRPr="009F4608">
        <w:rPr>
          <w:rFonts w:ascii="Book Antiqua" w:hAnsi="Book Antiqua" w:cs="宋体"/>
          <w:b/>
          <w:bCs/>
          <w:sz w:val="24"/>
          <w:szCs w:val="24"/>
        </w:rPr>
        <w:t>331</w:t>
      </w:r>
      <w:r w:rsidRPr="009F4608">
        <w:rPr>
          <w:rFonts w:ascii="Book Antiqua" w:hAnsi="Book Antiqua" w:cs="宋体"/>
          <w:sz w:val="24"/>
          <w:szCs w:val="24"/>
        </w:rPr>
        <w:t>: 166-174 [PMID: 16617231 DOI: 10.1097/00000441-200604000-00002]</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54 </w:t>
      </w:r>
      <w:r w:rsidRPr="009F4608">
        <w:rPr>
          <w:rFonts w:ascii="Book Antiqua" w:hAnsi="Book Antiqua" w:cs="宋体"/>
          <w:b/>
          <w:bCs/>
          <w:sz w:val="24"/>
          <w:szCs w:val="24"/>
        </w:rPr>
        <w:t>Lamers F</w:t>
      </w:r>
      <w:r w:rsidRPr="009F4608">
        <w:rPr>
          <w:rFonts w:ascii="Book Antiqua" w:hAnsi="Book Antiqua" w:cs="宋体"/>
          <w:sz w:val="24"/>
          <w:szCs w:val="24"/>
        </w:rPr>
        <w:t xml:space="preserve">, van Oppen P, Comijs HC, Smit JH, Spinhoven P, van Balkom AJ, Nolen WA, Zitman FG, Beekman AT, Penninx BW. Comorbidity patterns of anxiety and depressive disorders in a large cohort study: the Netherlands Study of Depression and Anxiety (NESDA). </w:t>
      </w:r>
      <w:r w:rsidRPr="009F4608">
        <w:rPr>
          <w:rFonts w:ascii="Book Antiqua" w:hAnsi="Book Antiqua" w:cs="宋体"/>
          <w:i/>
          <w:iCs/>
          <w:sz w:val="24"/>
          <w:szCs w:val="24"/>
        </w:rPr>
        <w:t>J Clin Psychiatry</w:t>
      </w:r>
      <w:r w:rsidRPr="009F4608">
        <w:rPr>
          <w:rFonts w:ascii="Book Antiqua" w:hAnsi="Book Antiqua" w:cs="宋体"/>
          <w:sz w:val="24"/>
          <w:szCs w:val="24"/>
        </w:rPr>
        <w:t xml:space="preserve"> 2011; </w:t>
      </w:r>
      <w:r w:rsidRPr="009F4608">
        <w:rPr>
          <w:rFonts w:ascii="Book Antiqua" w:hAnsi="Book Antiqua" w:cs="宋体"/>
          <w:b/>
          <w:bCs/>
          <w:sz w:val="24"/>
          <w:szCs w:val="24"/>
        </w:rPr>
        <w:t>72</w:t>
      </w:r>
      <w:r w:rsidRPr="009F4608">
        <w:rPr>
          <w:rFonts w:ascii="Book Antiqua" w:hAnsi="Book Antiqua" w:cs="宋体"/>
          <w:sz w:val="24"/>
          <w:szCs w:val="24"/>
        </w:rPr>
        <w:t>: 341-348 [PMID: 21294994 DOI: 10.4088/JCP.10m06176blu]</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55 </w:t>
      </w:r>
      <w:r w:rsidRPr="009F4608">
        <w:rPr>
          <w:rFonts w:ascii="Book Antiqua" w:hAnsi="Book Antiqua" w:cs="宋体"/>
          <w:b/>
          <w:bCs/>
          <w:sz w:val="24"/>
          <w:szCs w:val="24"/>
        </w:rPr>
        <w:t>de Graaf R</w:t>
      </w:r>
      <w:r w:rsidRPr="009F4608">
        <w:rPr>
          <w:rFonts w:ascii="Book Antiqua" w:hAnsi="Book Antiqua" w:cs="宋体"/>
          <w:sz w:val="24"/>
          <w:szCs w:val="24"/>
        </w:rPr>
        <w:t xml:space="preserve">, Bijl RV, Smit F, Vollebergh WA, Spijker J. Risk factors for 12-month comorbidity of mood, anxiety, and substance use disorders: findings from the Netherlands Mental Health Survey and Incidence Study. </w:t>
      </w:r>
      <w:r w:rsidRPr="009F4608">
        <w:rPr>
          <w:rFonts w:ascii="Book Antiqua" w:hAnsi="Book Antiqua" w:cs="宋体"/>
          <w:i/>
          <w:iCs/>
          <w:sz w:val="24"/>
          <w:szCs w:val="24"/>
        </w:rPr>
        <w:t>Am J Psychiatry</w:t>
      </w:r>
      <w:r w:rsidRPr="009F4608">
        <w:rPr>
          <w:rFonts w:ascii="Book Antiqua" w:hAnsi="Book Antiqua" w:cs="宋体"/>
          <w:sz w:val="24"/>
          <w:szCs w:val="24"/>
        </w:rPr>
        <w:t xml:space="preserve"> 2002; </w:t>
      </w:r>
      <w:r w:rsidRPr="009F4608">
        <w:rPr>
          <w:rFonts w:ascii="Book Antiqua" w:hAnsi="Book Antiqua" w:cs="宋体"/>
          <w:b/>
          <w:bCs/>
          <w:sz w:val="24"/>
          <w:szCs w:val="24"/>
        </w:rPr>
        <w:t>159</w:t>
      </w:r>
      <w:r w:rsidRPr="009F4608">
        <w:rPr>
          <w:rFonts w:ascii="Book Antiqua" w:hAnsi="Book Antiqua" w:cs="宋体"/>
          <w:sz w:val="24"/>
          <w:szCs w:val="24"/>
        </w:rPr>
        <w:t>: 620-629 [PMID: 11925301 DOI: 10.1176/appi.ajp.159.4.620]</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56 </w:t>
      </w:r>
      <w:r w:rsidRPr="009F4608">
        <w:rPr>
          <w:rFonts w:ascii="Book Antiqua" w:hAnsi="Book Antiqua" w:cs="宋体"/>
          <w:b/>
          <w:bCs/>
          <w:sz w:val="24"/>
          <w:szCs w:val="24"/>
        </w:rPr>
        <w:t>Cesana G</w:t>
      </w:r>
      <w:r w:rsidRPr="009F4608">
        <w:rPr>
          <w:rFonts w:ascii="Book Antiqua" w:hAnsi="Book Antiqua" w:cs="宋体"/>
          <w:sz w:val="24"/>
          <w:szCs w:val="24"/>
        </w:rPr>
        <w:t xml:space="preserve">, Uccelli M, Ciccarese F, Carrieri D, Castello G, Olmi S. Laparoscopic re-sleeve gastrectomy as a treatment of weight regain after sleeve gastrectomy. </w:t>
      </w:r>
      <w:r w:rsidRPr="009F4608">
        <w:rPr>
          <w:rFonts w:ascii="Book Antiqua" w:hAnsi="Book Antiqua" w:cs="宋体"/>
          <w:i/>
          <w:iCs/>
          <w:sz w:val="24"/>
          <w:szCs w:val="24"/>
        </w:rPr>
        <w:t>World J Gastrointest Surg</w:t>
      </w:r>
      <w:r w:rsidRPr="009F4608">
        <w:rPr>
          <w:rFonts w:ascii="Book Antiqua" w:hAnsi="Book Antiqua" w:cs="宋体"/>
          <w:sz w:val="24"/>
          <w:szCs w:val="24"/>
        </w:rPr>
        <w:t xml:space="preserve"> 2014; </w:t>
      </w:r>
      <w:r w:rsidRPr="009F4608">
        <w:rPr>
          <w:rFonts w:ascii="Book Antiqua" w:hAnsi="Book Antiqua" w:cs="宋体"/>
          <w:b/>
          <w:bCs/>
          <w:sz w:val="24"/>
          <w:szCs w:val="24"/>
        </w:rPr>
        <w:t>6</w:t>
      </w:r>
      <w:r w:rsidRPr="009F4608">
        <w:rPr>
          <w:rFonts w:ascii="Book Antiqua" w:hAnsi="Book Antiqua" w:cs="宋体"/>
          <w:sz w:val="24"/>
          <w:szCs w:val="24"/>
        </w:rPr>
        <w:t>: 101-106 [PMID: 24976903 DOI: 10.4240/wjgs.v6.i6.101].]</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57 </w:t>
      </w:r>
      <w:r w:rsidRPr="009F4608">
        <w:rPr>
          <w:rFonts w:ascii="Book Antiqua" w:hAnsi="Book Antiqua" w:cs="宋体"/>
          <w:b/>
          <w:bCs/>
          <w:sz w:val="24"/>
          <w:szCs w:val="24"/>
        </w:rPr>
        <w:t>Lee WJ</w:t>
      </w:r>
      <w:r w:rsidRPr="009F4608">
        <w:rPr>
          <w:rFonts w:ascii="Book Antiqua" w:hAnsi="Book Antiqua" w:cs="宋体"/>
          <w:sz w:val="24"/>
          <w:szCs w:val="24"/>
        </w:rPr>
        <w:t xml:space="preserve">, Ser KH, Chong K, Lee YC, Chen SC, Tsou JJ, Chen JC, Chen CM. Laparoscopic sleeve gastrectomy for diabetes treatment in nonmorbidly obese patients: efficacy and change of insulin secretion. </w:t>
      </w:r>
      <w:r w:rsidRPr="009F4608">
        <w:rPr>
          <w:rFonts w:ascii="Book Antiqua" w:hAnsi="Book Antiqua" w:cs="宋体"/>
          <w:i/>
          <w:iCs/>
          <w:sz w:val="24"/>
          <w:szCs w:val="24"/>
        </w:rPr>
        <w:t>Surgery</w:t>
      </w:r>
      <w:r w:rsidRPr="009F4608">
        <w:rPr>
          <w:rFonts w:ascii="Book Antiqua" w:hAnsi="Book Antiqua" w:cs="宋体"/>
          <w:sz w:val="24"/>
          <w:szCs w:val="24"/>
        </w:rPr>
        <w:t xml:space="preserve"> 2010; </w:t>
      </w:r>
      <w:r w:rsidRPr="009F4608">
        <w:rPr>
          <w:rFonts w:ascii="Book Antiqua" w:hAnsi="Book Antiqua" w:cs="宋体"/>
          <w:b/>
          <w:bCs/>
          <w:sz w:val="24"/>
          <w:szCs w:val="24"/>
        </w:rPr>
        <w:t>147</w:t>
      </w:r>
      <w:r w:rsidRPr="009F4608">
        <w:rPr>
          <w:rFonts w:ascii="Book Antiqua" w:hAnsi="Book Antiqua" w:cs="宋体"/>
          <w:sz w:val="24"/>
          <w:szCs w:val="24"/>
        </w:rPr>
        <w:t>: 664-669 [PMID: 20004451 DOI: 10.1016/j.surg.2009.10.059.]</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58 </w:t>
      </w:r>
      <w:r w:rsidRPr="009F4608">
        <w:rPr>
          <w:rFonts w:ascii="Book Antiqua" w:hAnsi="Book Antiqua" w:cs="宋体"/>
          <w:b/>
          <w:bCs/>
          <w:sz w:val="24"/>
          <w:szCs w:val="24"/>
        </w:rPr>
        <w:t>Mechanick JI</w:t>
      </w:r>
      <w:r w:rsidRPr="009F4608">
        <w:rPr>
          <w:rFonts w:ascii="Book Antiqua" w:hAnsi="Book Antiqua" w:cs="宋体"/>
          <w:sz w:val="24"/>
          <w:szCs w:val="24"/>
        </w:rPr>
        <w:t xml:space="preserve">, Youdim A, Jones DB, Timothy Garvey W, Hurley DL, Molly McMahon M, Heinberg LJ, Kushner R, Adams TD, Shikora S, Dixon JB, Brethauer S. Clinical practice guidelines for the perioperative nutritional, metabolic, and nonsurgical support of the bariatric surgery patient--2013 update: cosponsored by American Association of Clinical Endocrinologists, the Obesity Society, and American Society for Metabolic &amp; amp; Bariatric Surgery. </w:t>
      </w:r>
      <w:r w:rsidRPr="009F4608">
        <w:rPr>
          <w:rFonts w:ascii="Book Antiqua" w:hAnsi="Book Antiqua" w:cs="宋体"/>
          <w:i/>
          <w:iCs/>
          <w:sz w:val="24"/>
          <w:szCs w:val="24"/>
        </w:rPr>
        <w:t>Surg Obes Relat Dis</w:t>
      </w:r>
      <w:r w:rsidRPr="009F4608">
        <w:rPr>
          <w:rFonts w:ascii="Book Antiqua" w:hAnsi="Book Antiqua" w:cs="宋体"/>
          <w:sz w:val="24"/>
          <w:szCs w:val="24"/>
        </w:rPr>
        <w:t xml:space="preserve"> </w:t>
      </w:r>
      <w:r>
        <w:rPr>
          <w:rFonts w:ascii="Book Antiqua" w:hAnsi="Book Antiqua" w:cs="宋体" w:hint="eastAsia"/>
          <w:sz w:val="24"/>
          <w:szCs w:val="24"/>
        </w:rPr>
        <w:t>2013</w:t>
      </w:r>
      <w:r w:rsidRPr="009F4608">
        <w:rPr>
          <w:rFonts w:ascii="Book Antiqua" w:hAnsi="Book Antiqua" w:cs="宋体"/>
          <w:sz w:val="24"/>
          <w:szCs w:val="24"/>
        </w:rPr>
        <w:t xml:space="preserve">; </w:t>
      </w:r>
      <w:r w:rsidRPr="009F4608">
        <w:rPr>
          <w:rFonts w:ascii="Book Antiqua" w:hAnsi="Book Antiqua" w:cs="宋体"/>
          <w:b/>
          <w:bCs/>
          <w:sz w:val="24"/>
          <w:szCs w:val="24"/>
        </w:rPr>
        <w:t>9</w:t>
      </w:r>
      <w:r w:rsidRPr="009F4608">
        <w:rPr>
          <w:rFonts w:ascii="Book Antiqua" w:hAnsi="Book Antiqua" w:cs="宋体"/>
          <w:sz w:val="24"/>
          <w:szCs w:val="24"/>
        </w:rPr>
        <w:t>: 159-191 [PMID: 23537696 DOI: 10.1016/j.soard.2012.12.010].]</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59 </w:t>
      </w:r>
      <w:r w:rsidRPr="009F4608">
        <w:rPr>
          <w:rFonts w:ascii="Book Antiqua" w:hAnsi="Book Antiqua" w:cs="宋体"/>
          <w:b/>
          <w:bCs/>
          <w:sz w:val="24"/>
          <w:szCs w:val="24"/>
        </w:rPr>
        <w:t>Adams PL</w:t>
      </w:r>
      <w:r w:rsidRPr="009F4608">
        <w:rPr>
          <w:rFonts w:ascii="Book Antiqua" w:hAnsi="Book Antiqua" w:cs="宋体"/>
          <w:sz w:val="24"/>
          <w:szCs w:val="24"/>
        </w:rPr>
        <w:t xml:space="preserve">. Long-term patient survival: strategies to improve overall health. </w:t>
      </w:r>
      <w:r w:rsidRPr="009F4608">
        <w:rPr>
          <w:rFonts w:ascii="Book Antiqua" w:hAnsi="Book Antiqua" w:cs="宋体"/>
          <w:i/>
          <w:iCs/>
          <w:sz w:val="24"/>
          <w:szCs w:val="24"/>
        </w:rPr>
        <w:t>Am J Kidney Dis</w:t>
      </w:r>
      <w:r w:rsidRPr="009F4608">
        <w:rPr>
          <w:rFonts w:ascii="Book Antiqua" w:hAnsi="Book Antiqua" w:cs="宋体"/>
          <w:sz w:val="24"/>
          <w:szCs w:val="24"/>
        </w:rPr>
        <w:t xml:space="preserve"> 2006; </w:t>
      </w:r>
      <w:r w:rsidRPr="009F4608">
        <w:rPr>
          <w:rFonts w:ascii="Book Antiqua" w:hAnsi="Book Antiqua" w:cs="宋体"/>
          <w:b/>
          <w:bCs/>
          <w:sz w:val="24"/>
          <w:szCs w:val="24"/>
        </w:rPr>
        <w:t>47</w:t>
      </w:r>
      <w:r w:rsidRPr="009F4608">
        <w:rPr>
          <w:rFonts w:ascii="Book Antiqua" w:hAnsi="Book Antiqua" w:cs="宋体"/>
          <w:sz w:val="24"/>
          <w:szCs w:val="24"/>
        </w:rPr>
        <w:t>: S65-S85 [PMID: 16567242 DOI: 10.1053/j.ajkd.2005.12.043]</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60 </w:t>
      </w:r>
      <w:r w:rsidRPr="009F4608">
        <w:rPr>
          <w:rFonts w:ascii="Book Antiqua" w:hAnsi="Book Antiqua" w:cs="宋体"/>
          <w:b/>
          <w:bCs/>
          <w:sz w:val="24"/>
          <w:szCs w:val="24"/>
        </w:rPr>
        <w:t>Gore JL</w:t>
      </w:r>
      <w:r w:rsidRPr="009F4608">
        <w:rPr>
          <w:rFonts w:ascii="Book Antiqua" w:hAnsi="Book Antiqua" w:cs="宋体"/>
          <w:sz w:val="24"/>
          <w:szCs w:val="24"/>
        </w:rPr>
        <w:t xml:space="preserve">, Pham PT, Danovitch GM, Wilkinson AH, Rosenthal JT, Lipshutz GS, Singer JS. Obesity and outcome following renal transplantation. </w:t>
      </w:r>
      <w:r w:rsidRPr="009F4608">
        <w:rPr>
          <w:rFonts w:ascii="Book Antiqua" w:hAnsi="Book Antiqua" w:cs="宋体"/>
          <w:i/>
          <w:iCs/>
          <w:sz w:val="24"/>
          <w:szCs w:val="24"/>
        </w:rPr>
        <w:t>Am J Transplant</w:t>
      </w:r>
      <w:r w:rsidRPr="009F4608">
        <w:rPr>
          <w:rFonts w:ascii="Book Antiqua" w:hAnsi="Book Antiqua" w:cs="宋体"/>
          <w:sz w:val="24"/>
          <w:szCs w:val="24"/>
        </w:rPr>
        <w:t xml:space="preserve"> 2006; </w:t>
      </w:r>
      <w:r w:rsidRPr="009F4608">
        <w:rPr>
          <w:rFonts w:ascii="Book Antiqua" w:hAnsi="Book Antiqua" w:cs="宋体"/>
          <w:b/>
          <w:bCs/>
          <w:sz w:val="24"/>
          <w:szCs w:val="24"/>
        </w:rPr>
        <w:t>6</w:t>
      </w:r>
      <w:r w:rsidRPr="009F4608">
        <w:rPr>
          <w:rFonts w:ascii="Book Antiqua" w:hAnsi="Book Antiqua" w:cs="宋体"/>
          <w:sz w:val="24"/>
          <w:szCs w:val="24"/>
        </w:rPr>
        <w:t>: 357-363 [PMID: 16426321 DOI: 10.1111/j.1600-6143.2005.01198.x]</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61 </w:t>
      </w:r>
      <w:r w:rsidRPr="009F4608">
        <w:rPr>
          <w:rFonts w:ascii="Book Antiqua" w:hAnsi="Book Antiqua" w:cs="宋体"/>
          <w:b/>
          <w:bCs/>
          <w:sz w:val="24"/>
          <w:szCs w:val="24"/>
        </w:rPr>
        <w:t>Meier-Kriesche HU</w:t>
      </w:r>
      <w:r w:rsidRPr="009F4608">
        <w:rPr>
          <w:rFonts w:ascii="Book Antiqua" w:hAnsi="Book Antiqua" w:cs="宋体"/>
          <w:sz w:val="24"/>
          <w:szCs w:val="24"/>
        </w:rPr>
        <w:t xml:space="preserve">, Arndorfer JA, Kaplan B. The impact of body mass index on renal transplant outcomes: a significant independent risk factor for graft failure and patient death. </w:t>
      </w:r>
      <w:r w:rsidRPr="009F4608">
        <w:rPr>
          <w:rFonts w:ascii="Book Antiqua" w:hAnsi="Book Antiqua" w:cs="宋体"/>
          <w:i/>
          <w:iCs/>
          <w:sz w:val="24"/>
          <w:szCs w:val="24"/>
        </w:rPr>
        <w:t>Transplantation</w:t>
      </w:r>
      <w:r w:rsidRPr="009F4608">
        <w:rPr>
          <w:rFonts w:ascii="Book Antiqua" w:hAnsi="Book Antiqua" w:cs="宋体"/>
          <w:sz w:val="24"/>
          <w:szCs w:val="24"/>
        </w:rPr>
        <w:t xml:space="preserve"> 2002; </w:t>
      </w:r>
      <w:r w:rsidRPr="009F4608">
        <w:rPr>
          <w:rFonts w:ascii="Book Antiqua" w:hAnsi="Book Antiqua" w:cs="宋体"/>
          <w:b/>
          <w:bCs/>
          <w:sz w:val="24"/>
          <w:szCs w:val="24"/>
        </w:rPr>
        <w:t>73</w:t>
      </w:r>
      <w:r w:rsidRPr="009F4608">
        <w:rPr>
          <w:rFonts w:ascii="Book Antiqua" w:hAnsi="Book Antiqua" w:cs="宋体"/>
          <w:sz w:val="24"/>
          <w:szCs w:val="24"/>
        </w:rPr>
        <w:t>: 70-74 [PMID: 11792981 DOI: 10.1097/00007890-200201150-00013]</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62 </w:t>
      </w:r>
      <w:r w:rsidRPr="009F4608">
        <w:rPr>
          <w:rFonts w:ascii="Book Antiqua" w:hAnsi="Book Antiqua" w:cs="宋体"/>
          <w:b/>
          <w:bCs/>
          <w:sz w:val="24"/>
          <w:szCs w:val="24"/>
        </w:rPr>
        <w:t>Wikiel KJ</w:t>
      </w:r>
      <w:r w:rsidRPr="009F4608">
        <w:rPr>
          <w:rFonts w:ascii="Book Antiqua" w:hAnsi="Book Antiqua" w:cs="宋体"/>
          <w:sz w:val="24"/>
          <w:szCs w:val="24"/>
        </w:rPr>
        <w:t xml:space="preserve">, McCloskey CA, Ramanathan RC. Bariatric surgery: a safe and effective conduit to cardiac transplantation. </w:t>
      </w:r>
      <w:r w:rsidRPr="009F4608">
        <w:rPr>
          <w:rFonts w:ascii="Book Antiqua" w:hAnsi="Book Antiqua" w:cs="宋体"/>
          <w:i/>
          <w:iCs/>
          <w:sz w:val="24"/>
          <w:szCs w:val="24"/>
        </w:rPr>
        <w:t>Surg Obes Relat Dis</w:t>
      </w:r>
      <w:r w:rsidRPr="009F4608">
        <w:rPr>
          <w:rFonts w:ascii="Book Antiqua" w:hAnsi="Book Antiqua" w:cs="宋体"/>
          <w:sz w:val="24"/>
          <w:szCs w:val="24"/>
        </w:rPr>
        <w:t xml:space="preserve"> </w:t>
      </w:r>
      <w:r>
        <w:rPr>
          <w:rFonts w:ascii="Book Antiqua" w:hAnsi="Book Antiqua" w:cs="宋体" w:hint="eastAsia"/>
          <w:sz w:val="24"/>
          <w:szCs w:val="24"/>
        </w:rPr>
        <w:t>2014</w:t>
      </w:r>
      <w:r w:rsidRPr="009F4608">
        <w:rPr>
          <w:rFonts w:ascii="Book Antiqua" w:hAnsi="Book Antiqua" w:cs="宋体"/>
          <w:sz w:val="24"/>
          <w:szCs w:val="24"/>
        </w:rPr>
        <w:t xml:space="preserve">; </w:t>
      </w:r>
      <w:r w:rsidRPr="009F4608">
        <w:rPr>
          <w:rFonts w:ascii="Book Antiqua" w:hAnsi="Book Antiqua" w:cs="宋体"/>
          <w:b/>
          <w:bCs/>
          <w:sz w:val="24"/>
          <w:szCs w:val="24"/>
        </w:rPr>
        <w:t>10</w:t>
      </w:r>
      <w:r w:rsidRPr="009F4608">
        <w:rPr>
          <w:rFonts w:ascii="Book Antiqua" w:hAnsi="Book Antiqua" w:cs="宋体"/>
          <w:sz w:val="24"/>
          <w:szCs w:val="24"/>
        </w:rPr>
        <w:t>: 479-484 [PMID: 24462310 DOI: 10.1016/j.soard.2013.11.002]</w:t>
      </w:r>
    </w:p>
    <w:p w:rsidR="00EC0856" w:rsidRPr="009F4608" w:rsidRDefault="00EC0856" w:rsidP="00EC0856">
      <w:pPr>
        <w:spacing w:after="0" w:line="360" w:lineRule="auto"/>
        <w:jc w:val="both"/>
        <w:rPr>
          <w:rFonts w:ascii="Book Antiqua" w:hAnsi="Book Antiqua" w:cs="宋体"/>
          <w:sz w:val="24"/>
          <w:szCs w:val="24"/>
        </w:rPr>
      </w:pPr>
      <w:r w:rsidRPr="009F4608">
        <w:rPr>
          <w:rFonts w:ascii="Book Antiqua" w:hAnsi="Book Antiqua" w:cs="宋体"/>
          <w:sz w:val="24"/>
          <w:szCs w:val="24"/>
        </w:rPr>
        <w:t xml:space="preserve">63 </w:t>
      </w:r>
      <w:r w:rsidRPr="009F4608">
        <w:rPr>
          <w:rFonts w:ascii="Book Antiqua" w:hAnsi="Book Antiqua" w:cs="宋体"/>
          <w:b/>
          <w:bCs/>
          <w:sz w:val="24"/>
          <w:szCs w:val="24"/>
        </w:rPr>
        <w:t>DiCecco SR</w:t>
      </w:r>
      <w:r w:rsidRPr="009F4608">
        <w:rPr>
          <w:rFonts w:ascii="Book Antiqua" w:hAnsi="Book Antiqua" w:cs="宋体"/>
          <w:sz w:val="24"/>
          <w:szCs w:val="24"/>
        </w:rPr>
        <w:t xml:space="preserve">, Francisco-Ziller N. Obesity and organ transplantation: successes, failures, and opportunities. </w:t>
      </w:r>
      <w:r w:rsidRPr="009F4608">
        <w:rPr>
          <w:rFonts w:ascii="Book Antiqua" w:hAnsi="Book Antiqua" w:cs="宋体"/>
          <w:i/>
          <w:iCs/>
          <w:sz w:val="24"/>
          <w:szCs w:val="24"/>
        </w:rPr>
        <w:t>Nutr Clin Pract</w:t>
      </w:r>
      <w:r w:rsidRPr="009F4608">
        <w:rPr>
          <w:rFonts w:ascii="Book Antiqua" w:hAnsi="Book Antiqua" w:cs="宋体"/>
          <w:sz w:val="24"/>
          <w:szCs w:val="24"/>
        </w:rPr>
        <w:t xml:space="preserve"> 2014; </w:t>
      </w:r>
      <w:r w:rsidRPr="009F4608">
        <w:rPr>
          <w:rFonts w:ascii="Book Antiqua" w:hAnsi="Book Antiqua" w:cs="宋体"/>
          <w:b/>
          <w:bCs/>
          <w:sz w:val="24"/>
          <w:szCs w:val="24"/>
        </w:rPr>
        <w:t>29</w:t>
      </w:r>
      <w:r w:rsidRPr="009F4608">
        <w:rPr>
          <w:rFonts w:ascii="Book Antiqua" w:hAnsi="Book Antiqua" w:cs="宋体"/>
          <w:sz w:val="24"/>
          <w:szCs w:val="24"/>
        </w:rPr>
        <w:t>: 171-191 [PMID: 24503157 DOI: 10.1177/0884533613518585]</w:t>
      </w:r>
    </w:p>
    <w:p w:rsidR="00EC0856" w:rsidRPr="009F4608" w:rsidRDefault="00EC0856" w:rsidP="00EC0856">
      <w:pPr>
        <w:spacing w:after="0" w:line="360" w:lineRule="auto"/>
        <w:jc w:val="both"/>
        <w:rPr>
          <w:rFonts w:ascii="Book Antiqua" w:hAnsi="Book Antiqua" w:cs="宋体"/>
          <w:sz w:val="24"/>
          <w:szCs w:val="24"/>
        </w:rPr>
      </w:pPr>
      <w:r>
        <w:rPr>
          <w:rFonts w:ascii="Book Antiqua" w:hAnsi="Book Antiqua" w:cs="宋体"/>
          <w:sz w:val="24"/>
          <w:szCs w:val="24"/>
        </w:rPr>
        <w:t xml:space="preserve">64 </w:t>
      </w:r>
      <w:r w:rsidRPr="009F4608">
        <w:rPr>
          <w:rFonts w:ascii="Book Antiqua" w:hAnsi="Book Antiqua" w:cs="宋体"/>
          <w:b/>
          <w:sz w:val="24"/>
          <w:szCs w:val="24"/>
        </w:rPr>
        <w:t>Elbanna A,</w:t>
      </w:r>
      <w:r w:rsidRPr="009F4608">
        <w:rPr>
          <w:rFonts w:ascii="Book Antiqua" w:hAnsi="Book Antiqua" w:cs="宋体"/>
          <w:sz w:val="24"/>
          <w:szCs w:val="24"/>
        </w:rPr>
        <w:t xml:space="preserve"> Tawella</w:t>
      </w:r>
      <w:r>
        <w:rPr>
          <w:rFonts w:ascii="Book Antiqua" w:hAnsi="Book Antiqua" w:cs="宋体" w:hint="eastAsia"/>
          <w:sz w:val="24"/>
          <w:szCs w:val="24"/>
        </w:rPr>
        <w:t xml:space="preserve"> N</w:t>
      </w:r>
      <w:r w:rsidRPr="009F4608">
        <w:rPr>
          <w:rFonts w:ascii="Book Antiqua" w:hAnsi="Book Antiqua" w:cs="宋体"/>
          <w:sz w:val="24"/>
          <w:szCs w:val="24"/>
        </w:rPr>
        <w:t>, Neff</w:t>
      </w:r>
      <w:r>
        <w:rPr>
          <w:rFonts w:ascii="Book Antiqua" w:hAnsi="Book Antiqua" w:cs="宋体" w:hint="eastAsia"/>
          <w:sz w:val="24"/>
          <w:szCs w:val="24"/>
        </w:rPr>
        <w:t xml:space="preserve"> K</w:t>
      </w:r>
      <w:r w:rsidRPr="009F4608">
        <w:rPr>
          <w:rFonts w:ascii="Book Antiqua" w:hAnsi="Book Antiqua" w:cs="宋体"/>
          <w:sz w:val="24"/>
          <w:szCs w:val="24"/>
        </w:rPr>
        <w:t>, Abd Elfattah</w:t>
      </w:r>
      <w:r>
        <w:rPr>
          <w:rFonts w:ascii="Book Antiqua" w:hAnsi="Book Antiqua" w:cs="宋体" w:hint="eastAsia"/>
          <w:sz w:val="24"/>
          <w:szCs w:val="24"/>
        </w:rPr>
        <w:t xml:space="preserve"> A</w:t>
      </w:r>
      <w:r>
        <w:rPr>
          <w:rFonts w:ascii="Book Antiqua" w:hAnsi="Book Antiqua" w:cs="宋体"/>
          <w:sz w:val="24"/>
          <w:szCs w:val="24"/>
        </w:rPr>
        <w:t xml:space="preserve">, </w:t>
      </w:r>
      <w:r w:rsidRPr="009F4608">
        <w:rPr>
          <w:rFonts w:ascii="Book Antiqua" w:hAnsi="Book Antiqua" w:cs="宋体"/>
          <w:sz w:val="24"/>
          <w:szCs w:val="24"/>
        </w:rPr>
        <w:t>Bakr</w:t>
      </w:r>
      <w:r>
        <w:rPr>
          <w:rFonts w:ascii="Book Antiqua" w:hAnsi="Book Antiqua" w:cs="宋体" w:hint="eastAsia"/>
          <w:sz w:val="24"/>
          <w:szCs w:val="24"/>
        </w:rPr>
        <w:t xml:space="preserve"> I</w:t>
      </w:r>
      <w:r w:rsidRPr="009F4608">
        <w:rPr>
          <w:rFonts w:ascii="Book Antiqua" w:hAnsi="Book Antiqua" w:cs="宋体"/>
          <w:sz w:val="24"/>
          <w:szCs w:val="24"/>
        </w:rPr>
        <w:t xml:space="preserve">. Abstracts from the 18th World Congress of the International Federation for the Surgery of Obesity &amp; Metabolic Disorders (IFSO), Istanbul, Turkey 28-31 August 2013. </w:t>
      </w:r>
      <w:r w:rsidRPr="009F4608">
        <w:rPr>
          <w:rFonts w:ascii="Book Antiqua" w:hAnsi="Book Antiqua" w:cs="宋体"/>
          <w:i/>
          <w:sz w:val="24"/>
          <w:szCs w:val="24"/>
        </w:rPr>
        <w:t xml:space="preserve">Obes Surg </w:t>
      </w:r>
      <w:r w:rsidRPr="009F4608">
        <w:rPr>
          <w:rFonts w:ascii="Book Antiqua" w:hAnsi="Book Antiqua" w:cs="宋体"/>
          <w:sz w:val="24"/>
          <w:szCs w:val="24"/>
        </w:rPr>
        <w:t xml:space="preserve">2013; </w:t>
      </w:r>
      <w:r w:rsidRPr="009F4608">
        <w:rPr>
          <w:rFonts w:ascii="Book Antiqua" w:hAnsi="Book Antiqua" w:cs="宋体"/>
          <w:b/>
          <w:sz w:val="24"/>
          <w:szCs w:val="24"/>
        </w:rPr>
        <w:t>23;</w:t>
      </w:r>
      <w:r w:rsidRPr="009F4608">
        <w:rPr>
          <w:rFonts w:ascii="Book Antiqua" w:hAnsi="Book Antiqua" w:cs="宋体"/>
          <w:sz w:val="24"/>
          <w:szCs w:val="24"/>
        </w:rPr>
        <w:t xml:space="preserve"> 1017-1243 [DOI: 10.1007/s11695-013-0986-z]</w:t>
      </w:r>
    </w:p>
    <w:p w:rsidR="00EB79E5" w:rsidRDefault="00EC0856" w:rsidP="00EC0856">
      <w:pPr>
        <w:autoSpaceDE w:val="0"/>
        <w:autoSpaceDN w:val="0"/>
        <w:adjustRightInd w:val="0"/>
        <w:spacing w:after="0" w:line="360" w:lineRule="auto"/>
        <w:jc w:val="both"/>
        <w:rPr>
          <w:rFonts w:ascii="Book Antiqua" w:hAnsi="Book Antiqua" w:cs="宋体"/>
          <w:color w:val="000000"/>
          <w:sz w:val="24"/>
          <w:szCs w:val="24"/>
          <w:lang w:eastAsia="zh-CN"/>
        </w:rPr>
      </w:pPr>
      <w:r w:rsidRPr="00DD4E2D">
        <w:rPr>
          <w:rFonts w:ascii="Book Antiqua" w:hAnsi="Book Antiqua" w:cs="宋体"/>
          <w:color w:val="000000"/>
          <w:sz w:val="24"/>
          <w:szCs w:val="24"/>
        </w:rPr>
        <w:t xml:space="preserve">65 </w:t>
      </w:r>
      <w:bookmarkStart w:id="64" w:name="OLE_LINK15"/>
      <w:bookmarkStart w:id="65" w:name="OLE_LINK16"/>
      <w:r w:rsidRPr="00DD4E2D">
        <w:rPr>
          <w:rFonts w:ascii="Book Antiqua" w:hAnsi="Book Antiqua" w:cs="宋体"/>
          <w:b/>
          <w:color w:val="000000"/>
          <w:sz w:val="24"/>
          <w:szCs w:val="24"/>
        </w:rPr>
        <w:t>Elbanna A,</w:t>
      </w:r>
      <w:r w:rsidRPr="00DD4E2D">
        <w:rPr>
          <w:rFonts w:ascii="Book Antiqua" w:hAnsi="Book Antiqua" w:cs="宋体"/>
          <w:color w:val="000000"/>
          <w:sz w:val="24"/>
          <w:szCs w:val="24"/>
        </w:rPr>
        <w:t xml:space="preserve"> Taweela NH, Gaber MB, Tag El-Din MM, Labib MF, Emam MA, Khalil OO, Abdel Meguid MM, Abd Elrazek MAA. </w:t>
      </w:r>
      <w:bookmarkStart w:id="66" w:name="OLE_LINK20"/>
      <w:bookmarkStart w:id="67" w:name="OLE_LINK21"/>
      <w:r w:rsidRPr="00DD4E2D">
        <w:rPr>
          <w:rFonts w:ascii="Book Antiqua" w:hAnsi="Book Antiqua" w:cs="宋体"/>
          <w:color w:val="000000"/>
          <w:sz w:val="24"/>
          <w:szCs w:val="24"/>
        </w:rPr>
        <w:t xml:space="preserve">Medical Management of Patients with Modified Intestinal Bypass: A New Promising Procedure for Morbid Obesity. </w:t>
      </w:r>
      <w:bookmarkStart w:id="68" w:name="OLE_LINK2"/>
      <w:bookmarkStart w:id="69" w:name="OLE_LINK3"/>
      <w:bookmarkEnd w:id="66"/>
      <w:bookmarkEnd w:id="67"/>
      <w:r w:rsidRPr="00DD4E2D">
        <w:rPr>
          <w:rFonts w:ascii="Book Antiqua" w:hAnsi="Book Antiqua" w:cs="宋体"/>
          <w:i/>
          <w:color w:val="000000"/>
          <w:sz w:val="24"/>
          <w:szCs w:val="24"/>
        </w:rPr>
        <w:t>GJMR</w:t>
      </w:r>
      <w:bookmarkEnd w:id="68"/>
      <w:bookmarkEnd w:id="69"/>
      <w:r w:rsidRPr="00DD4E2D">
        <w:rPr>
          <w:rFonts w:ascii="Book Antiqua" w:hAnsi="Book Antiqua" w:cs="宋体" w:hint="eastAsia"/>
          <w:color w:val="000000"/>
          <w:sz w:val="24"/>
          <w:szCs w:val="24"/>
        </w:rPr>
        <w:t xml:space="preserve"> </w:t>
      </w:r>
      <w:r w:rsidRPr="00DD4E2D">
        <w:rPr>
          <w:rFonts w:ascii="Book Antiqua" w:hAnsi="Book Antiqua" w:cs="宋体"/>
          <w:color w:val="000000"/>
          <w:sz w:val="24"/>
          <w:szCs w:val="24"/>
        </w:rPr>
        <w:t>2014</w:t>
      </w:r>
      <w:r w:rsidRPr="00DD4E2D">
        <w:rPr>
          <w:rFonts w:ascii="Book Antiqua" w:hAnsi="Book Antiqua" w:cs="宋体" w:hint="eastAsia"/>
          <w:color w:val="000000"/>
          <w:sz w:val="24"/>
          <w:szCs w:val="24"/>
        </w:rPr>
        <w:t>;</w:t>
      </w:r>
      <w:r w:rsidRPr="00DD4E2D">
        <w:rPr>
          <w:rFonts w:ascii="Book Antiqua" w:hAnsi="Book Antiqua" w:cs="宋体"/>
          <w:color w:val="000000"/>
          <w:sz w:val="24"/>
          <w:szCs w:val="24"/>
        </w:rPr>
        <w:t xml:space="preserve"> </w:t>
      </w:r>
      <w:r w:rsidRPr="00DD4E2D">
        <w:rPr>
          <w:rFonts w:ascii="Book Antiqua" w:hAnsi="Book Antiqua" w:cs="宋体" w:hint="eastAsia"/>
          <w:b/>
          <w:color w:val="000000"/>
          <w:sz w:val="24"/>
          <w:szCs w:val="24"/>
        </w:rPr>
        <w:t>14</w:t>
      </w:r>
      <w:r w:rsidRPr="00DD4E2D">
        <w:rPr>
          <w:rFonts w:ascii="Book Antiqua" w:hAnsi="Book Antiqua" w:cs="宋体"/>
          <w:b/>
          <w:color w:val="000000"/>
          <w:sz w:val="24"/>
          <w:szCs w:val="24"/>
        </w:rPr>
        <w:t xml:space="preserve">: </w:t>
      </w:r>
      <w:r w:rsidRPr="00DD4E2D">
        <w:rPr>
          <w:rFonts w:ascii="Book Antiqua" w:hAnsi="Book Antiqua" w:cs="宋体" w:hint="eastAsia"/>
          <w:color w:val="000000"/>
          <w:sz w:val="24"/>
          <w:szCs w:val="24"/>
        </w:rPr>
        <w:t>8-19</w:t>
      </w:r>
      <w:bookmarkEnd w:id="64"/>
      <w:bookmarkEnd w:id="65"/>
    </w:p>
    <w:p w:rsidR="00865E83" w:rsidRPr="00DD4E2D" w:rsidRDefault="00865E83" w:rsidP="00EC0856">
      <w:pPr>
        <w:autoSpaceDE w:val="0"/>
        <w:autoSpaceDN w:val="0"/>
        <w:adjustRightInd w:val="0"/>
        <w:spacing w:after="0" w:line="360" w:lineRule="auto"/>
        <w:jc w:val="both"/>
        <w:rPr>
          <w:rFonts w:ascii="Book Antiqua" w:hAnsi="Book Antiqua" w:cs="宋体"/>
          <w:color w:val="000000"/>
          <w:sz w:val="24"/>
          <w:szCs w:val="24"/>
          <w:lang w:eastAsia="zh-CN"/>
        </w:rPr>
      </w:pPr>
    </w:p>
    <w:p w:rsidR="003A025F" w:rsidRPr="003A025F" w:rsidRDefault="003A025F" w:rsidP="003A025F">
      <w:pPr>
        <w:wordWrap w:val="0"/>
        <w:adjustRightInd w:val="0"/>
        <w:snapToGrid w:val="0"/>
        <w:spacing w:line="360" w:lineRule="auto"/>
        <w:ind w:right="239"/>
        <w:jc w:val="right"/>
        <w:rPr>
          <w:rFonts w:ascii="Book Antiqua" w:hAnsi="Book Antiqua"/>
          <w:b/>
          <w:bCs/>
          <w:sz w:val="24"/>
          <w:szCs w:val="24"/>
          <w:lang w:val="en-GB"/>
        </w:rPr>
      </w:pPr>
      <w:r w:rsidRPr="003A025F">
        <w:rPr>
          <w:rStyle w:val="Strong"/>
          <w:rFonts w:ascii="Book Antiqua" w:hAnsi="Book Antiqua"/>
          <w:noProof/>
          <w:sz w:val="24"/>
          <w:szCs w:val="24"/>
          <w:lang w:val="en-GB"/>
        </w:rPr>
        <w:t>P-Reviewer:</w:t>
      </w:r>
      <w:r w:rsidRPr="003A025F">
        <w:rPr>
          <w:rFonts w:ascii="Book Antiqua" w:hAnsi="Book Antiqua" w:hint="eastAsia"/>
          <w:color w:val="000000"/>
          <w:sz w:val="24"/>
          <w:szCs w:val="24"/>
          <w:lang w:val="en-GB"/>
        </w:rPr>
        <w:t xml:space="preserve"> </w:t>
      </w:r>
      <w:r w:rsidRPr="003A025F">
        <w:rPr>
          <w:rFonts w:ascii="Book Antiqua" w:hAnsi="Book Antiqua"/>
          <w:color w:val="000000"/>
          <w:sz w:val="24"/>
          <w:szCs w:val="24"/>
          <w:lang w:val="en-GB"/>
        </w:rPr>
        <w:t>Amiya</w:t>
      </w:r>
      <w:r w:rsidRPr="003A025F">
        <w:rPr>
          <w:rFonts w:ascii="Book Antiqua" w:hAnsi="Book Antiqua" w:hint="eastAsia"/>
          <w:color w:val="000000"/>
          <w:sz w:val="24"/>
          <w:szCs w:val="24"/>
          <w:lang w:val="en-GB" w:eastAsia="zh-CN"/>
        </w:rPr>
        <w:t xml:space="preserve"> </w:t>
      </w:r>
      <w:r w:rsidRPr="003A025F">
        <w:rPr>
          <w:rFonts w:ascii="Book Antiqua" w:hAnsi="Book Antiqua"/>
          <w:color w:val="000000"/>
          <w:sz w:val="24"/>
          <w:szCs w:val="24"/>
          <w:lang w:val="en-GB"/>
        </w:rPr>
        <w:t>E</w:t>
      </w:r>
      <w:r w:rsidRPr="003A025F">
        <w:rPr>
          <w:rFonts w:ascii="Book Antiqua" w:hAnsi="Book Antiqua" w:hint="eastAsia"/>
          <w:color w:val="000000"/>
          <w:sz w:val="24"/>
          <w:szCs w:val="24"/>
          <w:lang w:val="en-GB"/>
        </w:rPr>
        <w:t xml:space="preserve">, </w:t>
      </w:r>
      <w:r w:rsidRPr="003A025F">
        <w:rPr>
          <w:rFonts w:ascii="Book Antiqua" w:hAnsi="Book Antiqua"/>
          <w:color w:val="000000"/>
          <w:sz w:val="24"/>
          <w:szCs w:val="24"/>
          <w:lang w:val="en-GB"/>
        </w:rPr>
        <w:t>Firstenberg</w:t>
      </w:r>
      <w:r w:rsidRPr="003A025F">
        <w:rPr>
          <w:rFonts w:ascii="Book Antiqua" w:hAnsi="Book Antiqua" w:hint="eastAsia"/>
          <w:color w:val="000000"/>
          <w:sz w:val="24"/>
          <w:szCs w:val="24"/>
          <w:lang w:val="en-GB" w:eastAsia="zh-CN"/>
        </w:rPr>
        <w:t xml:space="preserve"> </w:t>
      </w:r>
      <w:r w:rsidRPr="003A025F">
        <w:rPr>
          <w:rFonts w:ascii="Book Antiqua" w:hAnsi="Book Antiqua"/>
          <w:color w:val="000000"/>
          <w:sz w:val="24"/>
          <w:szCs w:val="24"/>
          <w:lang w:val="en-GB"/>
        </w:rPr>
        <w:t>MS</w:t>
      </w:r>
      <w:r w:rsidRPr="003A025F">
        <w:rPr>
          <w:rFonts w:ascii="Book Antiqua" w:hAnsi="Book Antiqua" w:hint="eastAsia"/>
          <w:color w:val="000000"/>
          <w:sz w:val="24"/>
          <w:szCs w:val="24"/>
          <w:lang w:val="en-GB" w:eastAsia="zh-CN"/>
        </w:rPr>
        <w:t xml:space="preserve">, </w:t>
      </w:r>
      <w:r w:rsidRPr="003A025F">
        <w:rPr>
          <w:rFonts w:ascii="Book Antiqua" w:hAnsi="Book Antiqua"/>
          <w:color w:val="000000"/>
          <w:sz w:val="24"/>
          <w:szCs w:val="24"/>
          <w:lang w:val="en-GB" w:eastAsia="zh-CN"/>
        </w:rPr>
        <w:t>Narciso-Schiavon JL</w:t>
      </w:r>
      <w:r w:rsidRPr="003A025F">
        <w:rPr>
          <w:rFonts w:ascii="Book Antiqua" w:hAnsi="Book Antiqua" w:hint="eastAsia"/>
          <w:bCs/>
          <w:sz w:val="24"/>
          <w:szCs w:val="24"/>
          <w:lang w:val="en-GB"/>
        </w:rPr>
        <w:t xml:space="preserve"> </w:t>
      </w:r>
      <w:r w:rsidRPr="003A025F">
        <w:rPr>
          <w:rFonts w:ascii="Book Antiqua" w:hAnsi="Book Antiqua"/>
          <w:b/>
          <w:bCs/>
          <w:sz w:val="24"/>
          <w:szCs w:val="24"/>
          <w:lang w:val="en-GB"/>
        </w:rPr>
        <w:t>S-Editor:</w:t>
      </w:r>
      <w:r w:rsidRPr="003A025F">
        <w:rPr>
          <w:rFonts w:ascii="Book Antiqua" w:hAnsi="Book Antiqua"/>
          <w:bCs/>
          <w:sz w:val="24"/>
          <w:szCs w:val="24"/>
          <w:lang w:val="en-GB"/>
        </w:rPr>
        <w:t xml:space="preserve"> Tian YL</w:t>
      </w:r>
    </w:p>
    <w:p w:rsidR="003A025F" w:rsidRPr="003A025F" w:rsidRDefault="003A025F" w:rsidP="003A025F">
      <w:pPr>
        <w:adjustRightInd w:val="0"/>
        <w:snapToGrid w:val="0"/>
        <w:spacing w:line="360" w:lineRule="auto"/>
        <w:ind w:right="239"/>
        <w:jc w:val="right"/>
        <w:rPr>
          <w:rFonts w:ascii="Book Antiqua" w:hAnsi="Book Antiqua"/>
          <w:bCs/>
          <w:sz w:val="24"/>
          <w:szCs w:val="24"/>
        </w:rPr>
      </w:pPr>
      <w:r w:rsidRPr="003A025F">
        <w:rPr>
          <w:rFonts w:ascii="Book Antiqua" w:hAnsi="Book Antiqua"/>
          <w:b/>
          <w:bCs/>
          <w:sz w:val="24"/>
          <w:szCs w:val="24"/>
        </w:rPr>
        <w:t>L-Editor:   E-Editor:</w:t>
      </w:r>
    </w:p>
    <w:p w:rsidR="007B708C" w:rsidRPr="007B708C" w:rsidRDefault="007B708C" w:rsidP="00EC0856">
      <w:pPr>
        <w:autoSpaceDE w:val="0"/>
        <w:autoSpaceDN w:val="0"/>
        <w:adjustRightInd w:val="0"/>
        <w:spacing w:after="0" w:line="360" w:lineRule="auto"/>
        <w:jc w:val="both"/>
        <w:rPr>
          <w:rFonts w:ascii="Book Antiqua" w:hAnsi="Book Antiqua" w:cs="Times New Roman"/>
          <w:b/>
          <w:bCs/>
          <w:color w:val="FF0000"/>
          <w:sz w:val="24"/>
          <w:szCs w:val="24"/>
          <w:lang w:eastAsia="zh-CN"/>
        </w:rPr>
      </w:pPr>
    </w:p>
    <w:p w:rsidR="00EB79E5" w:rsidRDefault="00EC0856" w:rsidP="002265DD">
      <w:pPr>
        <w:autoSpaceDE w:val="0"/>
        <w:autoSpaceDN w:val="0"/>
        <w:adjustRightInd w:val="0"/>
        <w:spacing w:after="0" w:line="360" w:lineRule="auto"/>
        <w:jc w:val="both"/>
        <w:rPr>
          <w:rFonts w:ascii="Book Antiqua" w:hAnsi="Book Antiqua" w:cs="Times New Roman"/>
          <w:b/>
          <w:bCs/>
          <w:sz w:val="24"/>
          <w:szCs w:val="24"/>
          <w:lang w:eastAsia="zh-CN"/>
        </w:rPr>
      </w:pPr>
      <w:r>
        <w:rPr>
          <w:rFonts w:ascii="Book Antiqua" w:hAnsi="Book Antiqua" w:cs="Times New Roman"/>
          <w:color w:val="000000"/>
          <w:sz w:val="24"/>
          <w:szCs w:val="24"/>
        </w:rPr>
        <w:br w:type="page"/>
      </w:r>
      <w:r w:rsidR="00EB79E5" w:rsidRPr="002265DD">
        <w:rPr>
          <w:rFonts w:ascii="Book Antiqua" w:hAnsi="Book Antiqua" w:cs="Times New Roman"/>
          <w:b/>
          <w:bCs/>
          <w:sz w:val="24"/>
          <w:szCs w:val="24"/>
        </w:rPr>
        <w:t xml:space="preserve">Figure 1 Male to female prevalence in different countries worldwide. </w:t>
      </w:r>
    </w:p>
    <w:p w:rsidR="001C260C" w:rsidRPr="002265DD" w:rsidRDefault="006B4C10" w:rsidP="002265DD">
      <w:pPr>
        <w:autoSpaceDE w:val="0"/>
        <w:autoSpaceDN w:val="0"/>
        <w:adjustRightInd w:val="0"/>
        <w:spacing w:after="0" w:line="360" w:lineRule="auto"/>
        <w:jc w:val="both"/>
        <w:rPr>
          <w:rFonts w:ascii="Book Antiqua" w:hAnsi="Book Antiqua" w:cs="Times New Roman"/>
          <w:b/>
          <w:bCs/>
          <w:sz w:val="24"/>
          <w:szCs w:val="24"/>
          <w:lang w:eastAsia="zh-CN"/>
        </w:rPr>
      </w:pPr>
      <w:r>
        <w:rPr>
          <w:rFonts w:ascii="Book Antiqua" w:hAnsi="Book Antiqua" w:cs="Times New Roman"/>
          <w:b/>
          <w:bCs/>
          <w:noProof/>
          <w:sz w:val="24"/>
          <w:szCs w:val="24"/>
        </w:rPr>
        <w:drawing>
          <wp:inline distT="0" distB="0" distL="0" distR="0">
            <wp:extent cx="4189095" cy="2732405"/>
            <wp:effectExtent l="0" t="0" r="1905" b="1079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9095" cy="2732405"/>
                    </a:xfrm>
                    <a:prstGeom prst="rect">
                      <a:avLst/>
                    </a:prstGeom>
                    <a:noFill/>
                    <a:ln>
                      <a:noFill/>
                    </a:ln>
                  </pic:spPr>
                </pic:pic>
              </a:graphicData>
            </a:graphic>
          </wp:inline>
        </w:drawing>
      </w:r>
    </w:p>
    <w:p w:rsidR="00AD7142" w:rsidRDefault="00AD7142" w:rsidP="002265DD">
      <w:pPr>
        <w:autoSpaceDE w:val="0"/>
        <w:autoSpaceDN w:val="0"/>
        <w:adjustRightInd w:val="0"/>
        <w:spacing w:after="0" w:line="360" w:lineRule="auto"/>
        <w:jc w:val="both"/>
        <w:rPr>
          <w:rFonts w:ascii="Book Antiqua" w:hAnsi="Book Antiqua" w:cs="Times New Roman"/>
          <w:b/>
          <w:bCs/>
          <w:sz w:val="24"/>
          <w:szCs w:val="24"/>
          <w:lang w:eastAsia="zh-CN"/>
        </w:rPr>
      </w:pPr>
    </w:p>
    <w:p w:rsidR="00EB79E5" w:rsidRDefault="00AD7142" w:rsidP="002265DD">
      <w:pPr>
        <w:autoSpaceDE w:val="0"/>
        <w:autoSpaceDN w:val="0"/>
        <w:adjustRightInd w:val="0"/>
        <w:spacing w:after="0" w:line="360" w:lineRule="auto"/>
        <w:jc w:val="both"/>
        <w:rPr>
          <w:rFonts w:ascii="Book Antiqua" w:hAnsi="Book Antiqua" w:cs="Times New Roman"/>
          <w:b/>
          <w:bCs/>
          <w:sz w:val="24"/>
          <w:szCs w:val="24"/>
          <w:lang w:eastAsia="zh-CN"/>
        </w:rPr>
      </w:pPr>
      <w:r>
        <w:rPr>
          <w:rFonts w:ascii="Book Antiqua" w:hAnsi="Book Antiqua" w:cs="Times New Roman"/>
          <w:b/>
          <w:bCs/>
          <w:sz w:val="24"/>
          <w:szCs w:val="24"/>
        </w:rPr>
        <w:t>Figure 2</w:t>
      </w:r>
      <w:r w:rsidR="00EB79E5" w:rsidRPr="002265DD">
        <w:rPr>
          <w:rFonts w:ascii="Book Antiqua" w:hAnsi="Book Antiqua" w:cs="Times New Roman"/>
          <w:b/>
          <w:bCs/>
          <w:sz w:val="24"/>
          <w:szCs w:val="24"/>
        </w:rPr>
        <w:t xml:space="preserve"> Schematic presentation of </w:t>
      </w:r>
      <w:r w:rsidRPr="002265DD">
        <w:rPr>
          <w:rFonts w:ascii="Book Antiqua" w:hAnsi="Book Antiqua" w:cs="Times New Roman"/>
          <w:b/>
          <w:bCs/>
          <w:sz w:val="24"/>
          <w:szCs w:val="24"/>
        </w:rPr>
        <w:t>sleeve gastrectomy</w:t>
      </w:r>
      <w:r w:rsidR="001C260C">
        <w:rPr>
          <w:rFonts w:ascii="Book Antiqua" w:hAnsi="Book Antiqua" w:cs="Times New Roman" w:hint="eastAsia"/>
          <w:b/>
          <w:bCs/>
          <w:sz w:val="24"/>
          <w:szCs w:val="24"/>
          <w:lang w:eastAsia="zh-CN"/>
        </w:rPr>
        <w:t>.</w:t>
      </w:r>
    </w:p>
    <w:p w:rsidR="00AD7142" w:rsidRDefault="006B4C10" w:rsidP="002265DD">
      <w:pPr>
        <w:autoSpaceDE w:val="0"/>
        <w:autoSpaceDN w:val="0"/>
        <w:adjustRightInd w:val="0"/>
        <w:spacing w:after="0" w:line="360" w:lineRule="auto"/>
        <w:jc w:val="both"/>
        <w:rPr>
          <w:rFonts w:ascii="Book Antiqua" w:hAnsi="Book Antiqua" w:cs="Times New Roman"/>
          <w:b/>
          <w:bCs/>
          <w:sz w:val="24"/>
          <w:szCs w:val="24"/>
          <w:lang w:eastAsia="zh-CN"/>
        </w:rPr>
      </w:pPr>
      <w:r>
        <w:rPr>
          <w:rFonts w:ascii="Book Antiqua" w:hAnsi="Book Antiqua" w:cs="Times New Roman"/>
          <w:b/>
          <w:bCs/>
          <w:noProof/>
          <w:sz w:val="24"/>
          <w:szCs w:val="24"/>
        </w:rPr>
        <w:drawing>
          <wp:inline distT="0" distB="0" distL="0" distR="0">
            <wp:extent cx="3561715" cy="29984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1715" cy="2998470"/>
                    </a:xfrm>
                    <a:prstGeom prst="rect">
                      <a:avLst/>
                    </a:prstGeom>
                    <a:noFill/>
                    <a:ln>
                      <a:noFill/>
                    </a:ln>
                  </pic:spPr>
                </pic:pic>
              </a:graphicData>
            </a:graphic>
          </wp:inline>
        </w:drawing>
      </w:r>
    </w:p>
    <w:p w:rsidR="00EB79E5" w:rsidRDefault="00AD7142" w:rsidP="002265DD">
      <w:pPr>
        <w:spacing w:after="0" w:line="360" w:lineRule="auto"/>
        <w:jc w:val="both"/>
        <w:rPr>
          <w:rFonts w:ascii="Book Antiqua" w:hAnsi="Book Antiqua" w:cs="Times New Roman"/>
          <w:b/>
          <w:bCs/>
          <w:sz w:val="24"/>
          <w:szCs w:val="24"/>
          <w:lang w:eastAsia="zh-CN"/>
        </w:rPr>
      </w:pPr>
      <w:r>
        <w:rPr>
          <w:rFonts w:ascii="Book Antiqua" w:hAnsi="Book Antiqua" w:cs="Times New Roman"/>
          <w:b/>
          <w:bCs/>
          <w:sz w:val="24"/>
          <w:szCs w:val="24"/>
        </w:rPr>
        <w:br w:type="page"/>
        <w:t>Figure 3</w:t>
      </w:r>
      <w:r w:rsidR="00EB79E5" w:rsidRPr="002265DD">
        <w:rPr>
          <w:rFonts w:ascii="Book Antiqua" w:hAnsi="Book Antiqua" w:cs="Times New Roman"/>
          <w:b/>
          <w:bCs/>
          <w:sz w:val="24"/>
          <w:szCs w:val="24"/>
        </w:rPr>
        <w:t xml:space="preserve"> Schematic presentation of Roux-in Y Gastrectomy.</w:t>
      </w:r>
    </w:p>
    <w:p w:rsidR="00AD7142" w:rsidRPr="002265DD" w:rsidRDefault="006B4C10" w:rsidP="002265DD">
      <w:pPr>
        <w:spacing w:after="0" w:line="360" w:lineRule="auto"/>
        <w:jc w:val="both"/>
        <w:rPr>
          <w:rFonts w:ascii="Book Antiqua" w:hAnsi="Book Antiqua" w:cs="Times New Roman"/>
          <w:b/>
          <w:bCs/>
          <w:sz w:val="24"/>
          <w:szCs w:val="24"/>
          <w:lang w:eastAsia="zh-CN"/>
        </w:rPr>
      </w:pPr>
      <w:r>
        <w:rPr>
          <w:noProof/>
        </w:rPr>
        <w:drawing>
          <wp:inline distT="0" distB="0" distL="0" distR="0">
            <wp:extent cx="3285490" cy="279654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5490" cy="2796540"/>
                    </a:xfrm>
                    <a:prstGeom prst="rect">
                      <a:avLst/>
                    </a:prstGeom>
                    <a:noFill/>
                    <a:ln>
                      <a:noFill/>
                    </a:ln>
                  </pic:spPr>
                </pic:pic>
              </a:graphicData>
            </a:graphic>
          </wp:inline>
        </w:drawing>
      </w:r>
    </w:p>
    <w:p w:rsidR="00EB79E5" w:rsidRDefault="00AD7142" w:rsidP="002265DD">
      <w:pPr>
        <w:spacing w:after="0" w:line="360" w:lineRule="auto"/>
        <w:jc w:val="both"/>
        <w:rPr>
          <w:rFonts w:ascii="Book Antiqua" w:hAnsi="Book Antiqua" w:cs="Times New Roman"/>
          <w:b/>
          <w:bCs/>
          <w:sz w:val="24"/>
          <w:szCs w:val="24"/>
          <w:lang w:eastAsia="zh-CN"/>
        </w:rPr>
      </w:pPr>
      <w:r>
        <w:rPr>
          <w:rFonts w:ascii="Book Antiqua" w:hAnsi="Book Antiqua" w:cs="Times New Roman"/>
          <w:b/>
          <w:bCs/>
          <w:sz w:val="24"/>
          <w:szCs w:val="24"/>
        </w:rPr>
        <w:t>Figure 4</w:t>
      </w:r>
      <w:r w:rsidR="00EB79E5" w:rsidRPr="002265DD">
        <w:rPr>
          <w:rFonts w:ascii="Book Antiqua" w:hAnsi="Book Antiqua" w:cs="Times New Roman"/>
          <w:b/>
          <w:bCs/>
          <w:sz w:val="24"/>
          <w:szCs w:val="24"/>
        </w:rPr>
        <w:t xml:space="preserve"> Schematic presentation of </w:t>
      </w:r>
      <w:r w:rsidRPr="002265DD">
        <w:rPr>
          <w:rFonts w:ascii="Book Antiqua" w:hAnsi="Book Antiqua" w:cs="Times New Roman"/>
          <w:b/>
          <w:bCs/>
          <w:sz w:val="24"/>
          <w:szCs w:val="24"/>
        </w:rPr>
        <w:t>adjustable gastric band</w:t>
      </w:r>
      <w:r w:rsidR="00EB79E5" w:rsidRPr="002265DD">
        <w:rPr>
          <w:rFonts w:ascii="Book Antiqua" w:hAnsi="Book Antiqua" w:cs="Times New Roman"/>
          <w:b/>
          <w:bCs/>
          <w:sz w:val="24"/>
          <w:szCs w:val="24"/>
        </w:rPr>
        <w:t>.</w:t>
      </w:r>
    </w:p>
    <w:p w:rsidR="00AD7142" w:rsidRDefault="006B4C10" w:rsidP="00AD7142">
      <w:pPr>
        <w:spacing w:after="0" w:line="360" w:lineRule="auto"/>
        <w:jc w:val="both"/>
        <w:rPr>
          <w:noProof/>
          <w:lang w:eastAsia="zh-CN"/>
        </w:rPr>
      </w:pPr>
      <w:r>
        <w:rPr>
          <w:noProof/>
        </w:rPr>
        <w:drawing>
          <wp:inline distT="0" distB="0" distL="0" distR="0">
            <wp:extent cx="4093845"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3845" cy="2743200"/>
                    </a:xfrm>
                    <a:prstGeom prst="rect">
                      <a:avLst/>
                    </a:prstGeom>
                    <a:noFill/>
                    <a:ln>
                      <a:noFill/>
                    </a:ln>
                  </pic:spPr>
                </pic:pic>
              </a:graphicData>
            </a:graphic>
          </wp:inline>
        </w:drawing>
      </w:r>
    </w:p>
    <w:p w:rsidR="00EB79E5" w:rsidRPr="00AD7142" w:rsidRDefault="00AD7142" w:rsidP="00AD7142">
      <w:pPr>
        <w:spacing w:after="0" w:line="360" w:lineRule="auto"/>
        <w:jc w:val="both"/>
        <w:rPr>
          <w:rFonts w:ascii="Book Antiqua" w:hAnsi="Book Antiqua" w:cs="Times New Roman"/>
          <w:b/>
          <w:bCs/>
          <w:sz w:val="24"/>
          <w:szCs w:val="24"/>
          <w:lang w:eastAsia="zh-CN"/>
        </w:rPr>
      </w:pPr>
      <w:r>
        <w:rPr>
          <w:noProof/>
          <w:lang w:eastAsia="zh-CN"/>
        </w:rPr>
        <w:br w:type="page"/>
      </w:r>
      <w:r w:rsidRPr="00AD7142">
        <w:rPr>
          <w:rFonts w:ascii="Book Antiqua" w:hAnsi="Book Antiqua"/>
          <w:b/>
          <w:sz w:val="24"/>
          <w:szCs w:val="24"/>
        </w:rPr>
        <w:t>Figure 5</w:t>
      </w:r>
      <w:r w:rsidRPr="00AD7142">
        <w:rPr>
          <w:rFonts w:ascii="Book Antiqua" w:hAnsi="Book Antiqua" w:hint="eastAsia"/>
          <w:b/>
          <w:sz w:val="24"/>
          <w:szCs w:val="24"/>
          <w:lang w:eastAsia="zh-CN"/>
        </w:rPr>
        <w:t xml:space="preserve"> </w:t>
      </w:r>
      <w:r w:rsidR="00EB79E5" w:rsidRPr="00AD7142">
        <w:rPr>
          <w:rFonts w:ascii="Book Antiqua" w:hAnsi="Book Antiqua"/>
          <w:b/>
          <w:sz w:val="24"/>
          <w:szCs w:val="24"/>
        </w:rPr>
        <w:t>Novel El Banna surgical procedure.</w:t>
      </w:r>
    </w:p>
    <w:p w:rsidR="00AD7142" w:rsidRPr="00AD7142" w:rsidRDefault="006B4C10" w:rsidP="00AD7142">
      <w:pPr>
        <w:rPr>
          <w:lang w:eastAsia="zh-CN"/>
        </w:rPr>
      </w:pPr>
      <w:r>
        <w:rPr>
          <w:noProof/>
        </w:rPr>
        <w:drawing>
          <wp:inline distT="0" distB="0" distL="0" distR="0">
            <wp:extent cx="3115310" cy="24669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5310" cy="2466975"/>
                    </a:xfrm>
                    <a:prstGeom prst="rect">
                      <a:avLst/>
                    </a:prstGeom>
                    <a:noFill/>
                    <a:ln>
                      <a:noFill/>
                    </a:ln>
                  </pic:spPr>
                </pic:pic>
              </a:graphicData>
            </a:graphic>
          </wp:inline>
        </w:drawing>
      </w:r>
    </w:p>
    <w:p w:rsidR="00EB79E5" w:rsidRDefault="00EB79E5" w:rsidP="004C24BA">
      <w:pPr>
        <w:autoSpaceDE w:val="0"/>
        <w:autoSpaceDN w:val="0"/>
        <w:adjustRightInd w:val="0"/>
        <w:spacing w:after="0" w:line="360" w:lineRule="auto"/>
        <w:jc w:val="both"/>
        <w:rPr>
          <w:rFonts w:ascii="Book Antiqua" w:hAnsi="Book Antiqua" w:cs="Times New Roman"/>
          <w:b/>
          <w:bCs/>
          <w:sz w:val="24"/>
          <w:szCs w:val="24"/>
        </w:rPr>
      </w:pPr>
    </w:p>
    <w:tbl>
      <w:tblPr>
        <w:tblpPr w:leftFromText="180" w:rightFromText="180" w:vertAnchor="text" w:horzAnchor="margin" w:tblpY="526"/>
        <w:tblW w:w="8740" w:type="dxa"/>
        <w:tblBorders>
          <w:top w:val="single" w:sz="18" w:space="0" w:color="auto"/>
          <w:bottom w:val="single" w:sz="4" w:space="0" w:color="auto"/>
          <w:insideH w:val="single" w:sz="4" w:space="0" w:color="auto"/>
        </w:tblBorders>
        <w:tblLook w:val="00A0" w:firstRow="1" w:lastRow="0" w:firstColumn="1" w:lastColumn="0" w:noHBand="0" w:noVBand="0"/>
      </w:tblPr>
      <w:tblGrid>
        <w:gridCol w:w="3746"/>
        <w:gridCol w:w="2409"/>
        <w:gridCol w:w="2585"/>
      </w:tblGrid>
      <w:tr w:rsidR="00AD7142" w:rsidRPr="002265DD" w:rsidTr="00865E83">
        <w:trPr>
          <w:trHeight w:val="711"/>
        </w:trPr>
        <w:tc>
          <w:tcPr>
            <w:tcW w:w="3746" w:type="dxa"/>
            <w:shd w:val="clear" w:color="auto" w:fill="auto"/>
          </w:tcPr>
          <w:p w:rsidR="00AD7142" w:rsidRPr="002265DD" w:rsidRDefault="00AD7142" w:rsidP="00AD7142">
            <w:pPr>
              <w:autoSpaceDE w:val="0"/>
              <w:autoSpaceDN w:val="0"/>
              <w:adjustRightInd w:val="0"/>
              <w:spacing w:after="0" w:line="360" w:lineRule="auto"/>
              <w:jc w:val="both"/>
              <w:rPr>
                <w:rFonts w:ascii="Book Antiqua" w:hAnsi="Book Antiqua" w:cs="Times New Roman"/>
                <w:b/>
                <w:bCs/>
                <w:sz w:val="24"/>
                <w:szCs w:val="24"/>
              </w:rPr>
            </w:pPr>
            <w:r w:rsidRPr="002265DD">
              <w:rPr>
                <w:rFonts w:ascii="Book Antiqua" w:hAnsi="Book Antiqua" w:cs="Times New Roman"/>
                <w:b/>
                <w:bCs/>
                <w:sz w:val="24"/>
                <w:szCs w:val="24"/>
              </w:rPr>
              <w:t>Country</w:t>
            </w:r>
          </w:p>
        </w:tc>
        <w:tc>
          <w:tcPr>
            <w:tcW w:w="2409" w:type="dxa"/>
            <w:shd w:val="clear" w:color="auto" w:fill="auto"/>
          </w:tcPr>
          <w:p w:rsidR="00AD7142" w:rsidRPr="002265DD" w:rsidRDefault="00AD7142" w:rsidP="00865E83">
            <w:pPr>
              <w:tabs>
                <w:tab w:val="left" w:pos="1684"/>
              </w:tabs>
              <w:autoSpaceDE w:val="0"/>
              <w:autoSpaceDN w:val="0"/>
              <w:adjustRightInd w:val="0"/>
              <w:spacing w:after="0" w:line="360" w:lineRule="auto"/>
              <w:jc w:val="both"/>
              <w:rPr>
                <w:rFonts w:ascii="Book Antiqua" w:hAnsi="Book Antiqua" w:cs="Times New Roman"/>
                <w:b/>
                <w:bCs/>
                <w:sz w:val="24"/>
                <w:szCs w:val="24"/>
                <w:lang w:eastAsia="zh-CN"/>
              </w:rPr>
            </w:pPr>
            <w:r w:rsidRPr="002265DD">
              <w:rPr>
                <w:rFonts w:ascii="Book Antiqua" w:hAnsi="Book Antiqua" w:cs="Times New Roman"/>
                <w:b/>
                <w:bCs/>
                <w:sz w:val="24"/>
                <w:szCs w:val="24"/>
              </w:rPr>
              <w:t>Male</w:t>
            </w:r>
          </w:p>
        </w:tc>
        <w:tc>
          <w:tcPr>
            <w:tcW w:w="2585" w:type="dxa"/>
            <w:shd w:val="clear" w:color="auto" w:fill="auto"/>
          </w:tcPr>
          <w:p w:rsidR="00AD7142" w:rsidRPr="002265DD" w:rsidRDefault="00AD7142" w:rsidP="00865E83">
            <w:pPr>
              <w:autoSpaceDE w:val="0"/>
              <w:autoSpaceDN w:val="0"/>
              <w:adjustRightInd w:val="0"/>
              <w:spacing w:after="0" w:line="360" w:lineRule="auto"/>
              <w:jc w:val="both"/>
              <w:rPr>
                <w:rFonts w:ascii="Book Antiqua" w:hAnsi="Book Antiqua" w:cs="Times New Roman"/>
                <w:b/>
                <w:bCs/>
                <w:sz w:val="24"/>
                <w:szCs w:val="24"/>
                <w:lang w:eastAsia="zh-CN"/>
              </w:rPr>
            </w:pPr>
            <w:r w:rsidRPr="002265DD">
              <w:rPr>
                <w:rFonts w:ascii="Book Antiqua" w:hAnsi="Book Antiqua" w:cs="Times New Roman"/>
                <w:b/>
                <w:bCs/>
                <w:sz w:val="24"/>
                <w:szCs w:val="24"/>
              </w:rPr>
              <w:t xml:space="preserve">Female </w:t>
            </w:r>
          </w:p>
        </w:tc>
      </w:tr>
      <w:tr w:rsidR="00AD7142" w:rsidRPr="002265DD" w:rsidTr="00865E83">
        <w:trPr>
          <w:trHeight w:val="4989"/>
        </w:trPr>
        <w:tc>
          <w:tcPr>
            <w:tcW w:w="3746" w:type="dxa"/>
            <w:shd w:val="clear" w:color="auto" w:fill="auto"/>
          </w:tcPr>
          <w:p w:rsidR="00AD7142" w:rsidRPr="003A025F" w:rsidRDefault="00AD7142" w:rsidP="00AD7142">
            <w:pPr>
              <w:autoSpaceDE w:val="0"/>
              <w:autoSpaceDN w:val="0"/>
              <w:adjustRightInd w:val="0"/>
              <w:spacing w:after="0" w:line="360" w:lineRule="auto"/>
              <w:jc w:val="both"/>
              <w:rPr>
                <w:rFonts w:ascii="Book Antiqua" w:hAnsi="Book Antiqua" w:cs="Times New Roman"/>
                <w:bCs/>
                <w:sz w:val="24"/>
                <w:szCs w:val="24"/>
                <w:lang w:eastAsia="zh-CN"/>
              </w:rPr>
            </w:pPr>
            <w:r w:rsidRPr="003A025F">
              <w:rPr>
                <w:rFonts w:ascii="Book Antiqua" w:hAnsi="Book Antiqua" w:cs="Times New Roman"/>
                <w:sz w:val="24"/>
                <w:szCs w:val="24"/>
                <w:lang w:eastAsia="zh-CN"/>
              </w:rPr>
              <w:t>United States</w:t>
            </w:r>
            <w:r w:rsidRPr="003A025F">
              <w:rPr>
                <w:rFonts w:ascii="Book Antiqua" w:hAnsi="Book Antiqua" w:cs="Times New Roman"/>
                <w:bCs/>
                <w:sz w:val="24"/>
                <w:szCs w:val="24"/>
              </w:rPr>
              <w:t xml:space="preserve"> </w:t>
            </w:r>
          </w:p>
          <w:p w:rsidR="00AD7142" w:rsidRPr="003A025F" w:rsidRDefault="00AD7142" w:rsidP="00AD7142">
            <w:pPr>
              <w:autoSpaceDE w:val="0"/>
              <w:autoSpaceDN w:val="0"/>
              <w:adjustRightInd w:val="0"/>
              <w:spacing w:after="0" w:line="360" w:lineRule="auto"/>
              <w:jc w:val="both"/>
              <w:rPr>
                <w:rFonts w:ascii="Book Antiqua" w:hAnsi="Book Antiqua" w:cs="Times New Roman"/>
                <w:bCs/>
                <w:sz w:val="24"/>
                <w:szCs w:val="24"/>
              </w:rPr>
            </w:pPr>
            <w:r w:rsidRPr="003A025F">
              <w:rPr>
                <w:rFonts w:ascii="Book Antiqua" w:hAnsi="Book Antiqua" w:cs="Times New Roman"/>
                <w:bCs/>
                <w:sz w:val="24"/>
                <w:szCs w:val="24"/>
              </w:rPr>
              <w:t>Canada</w:t>
            </w:r>
          </w:p>
          <w:p w:rsidR="00AD7142" w:rsidRPr="003A025F" w:rsidRDefault="00AD7142" w:rsidP="00AD7142">
            <w:pPr>
              <w:autoSpaceDE w:val="0"/>
              <w:autoSpaceDN w:val="0"/>
              <w:adjustRightInd w:val="0"/>
              <w:spacing w:after="0" w:line="360" w:lineRule="auto"/>
              <w:jc w:val="both"/>
              <w:rPr>
                <w:rFonts w:ascii="Book Antiqua" w:hAnsi="Book Antiqua" w:cs="Times New Roman"/>
                <w:bCs/>
                <w:sz w:val="24"/>
                <w:szCs w:val="24"/>
                <w:lang w:eastAsia="zh-CN"/>
              </w:rPr>
            </w:pPr>
            <w:r w:rsidRPr="003A025F">
              <w:rPr>
                <w:rFonts w:ascii="Book Antiqua" w:hAnsi="Book Antiqua" w:cs="Times New Roman"/>
                <w:bCs/>
                <w:sz w:val="24"/>
                <w:szCs w:val="24"/>
              </w:rPr>
              <w:t>U</w:t>
            </w:r>
            <w:r w:rsidR="00865E83">
              <w:rPr>
                <w:rFonts w:ascii="Book Antiqua" w:hAnsi="Book Antiqua" w:cs="Times New Roman" w:hint="eastAsia"/>
                <w:bCs/>
                <w:sz w:val="24"/>
                <w:szCs w:val="24"/>
                <w:lang w:eastAsia="zh-CN"/>
              </w:rPr>
              <w:t>nited Kingdom</w:t>
            </w:r>
          </w:p>
          <w:p w:rsidR="00AD7142" w:rsidRPr="003A025F" w:rsidRDefault="00AD7142" w:rsidP="00AD7142">
            <w:pPr>
              <w:autoSpaceDE w:val="0"/>
              <w:autoSpaceDN w:val="0"/>
              <w:adjustRightInd w:val="0"/>
              <w:spacing w:after="0" w:line="360" w:lineRule="auto"/>
              <w:jc w:val="both"/>
              <w:rPr>
                <w:rFonts w:ascii="Book Antiqua" w:hAnsi="Book Antiqua" w:cs="Times New Roman"/>
                <w:bCs/>
                <w:sz w:val="24"/>
                <w:szCs w:val="24"/>
              </w:rPr>
            </w:pPr>
            <w:r w:rsidRPr="003A025F">
              <w:rPr>
                <w:rFonts w:ascii="Book Antiqua" w:hAnsi="Book Antiqua" w:cs="Times New Roman"/>
                <w:bCs/>
                <w:sz w:val="24"/>
                <w:szCs w:val="24"/>
              </w:rPr>
              <w:t>Australia</w:t>
            </w:r>
          </w:p>
          <w:p w:rsidR="00AD7142" w:rsidRPr="003A025F" w:rsidRDefault="00AD7142" w:rsidP="00AD7142">
            <w:pPr>
              <w:autoSpaceDE w:val="0"/>
              <w:autoSpaceDN w:val="0"/>
              <w:adjustRightInd w:val="0"/>
              <w:spacing w:after="0" w:line="360" w:lineRule="auto"/>
              <w:jc w:val="both"/>
              <w:rPr>
                <w:rFonts w:ascii="Book Antiqua" w:hAnsi="Book Antiqua" w:cs="Times New Roman"/>
                <w:bCs/>
                <w:sz w:val="24"/>
                <w:szCs w:val="24"/>
              </w:rPr>
            </w:pPr>
            <w:r w:rsidRPr="003A025F">
              <w:rPr>
                <w:rFonts w:ascii="Book Antiqua" w:hAnsi="Book Antiqua" w:cs="Times New Roman"/>
                <w:bCs/>
                <w:sz w:val="24"/>
                <w:szCs w:val="24"/>
              </w:rPr>
              <w:t>Germany</w:t>
            </w:r>
          </w:p>
          <w:p w:rsidR="00AD7142" w:rsidRPr="003A025F" w:rsidRDefault="00AD7142" w:rsidP="00AD7142">
            <w:pPr>
              <w:autoSpaceDE w:val="0"/>
              <w:autoSpaceDN w:val="0"/>
              <w:adjustRightInd w:val="0"/>
              <w:spacing w:after="0" w:line="360" w:lineRule="auto"/>
              <w:jc w:val="both"/>
              <w:rPr>
                <w:rFonts w:ascii="Book Antiqua" w:hAnsi="Book Antiqua" w:cs="Times New Roman"/>
                <w:bCs/>
                <w:sz w:val="24"/>
                <w:szCs w:val="24"/>
              </w:rPr>
            </w:pPr>
            <w:r w:rsidRPr="003A025F">
              <w:rPr>
                <w:rFonts w:ascii="Book Antiqua" w:hAnsi="Book Antiqua" w:cs="Times New Roman"/>
                <w:bCs/>
                <w:sz w:val="24"/>
                <w:szCs w:val="24"/>
              </w:rPr>
              <w:t>Mexico</w:t>
            </w:r>
          </w:p>
          <w:p w:rsidR="00AD7142" w:rsidRPr="003A025F" w:rsidRDefault="00AD7142" w:rsidP="00AD7142">
            <w:pPr>
              <w:autoSpaceDE w:val="0"/>
              <w:autoSpaceDN w:val="0"/>
              <w:adjustRightInd w:val="0"/>
              <w:spacing w:after="0" w:line="360" w:lineRule="auto"/>
              <w:jc w:val="both"/>
              <w:rPr>
                <w:rFonts w:ascii="Book Antiqua" w:hAnsi="Book Antiqua" w:cs="Times New Roman"/>
                <w:bCs/>
                <w:sz w:val="24"/>
                <w:szCs w:val="24"/>
              </w:rPr>
            </w:pPr>
            <w:r w:rsidRPr="003A025F">
              <w:rPr>
                <w:rFonts w:ascii="Book Antiqua" w:hAnsi="Book Antiqua" w:cs="Times New Roman"/>
                <w:bCs/>
                <w:sz w:val="24"/>
                <w:szCs w:val="24"/>
              </w:rPr>
              <w:t>South Africa</w:t>
            </w:r>
          </w:p>
          <w:p w:rsidR="00AD7142" w:rsidRPr="003A025F" w:rsidRDefault="00AD7142" w:rsidP="00AD7142">
            <w:pPr>
              <w:autoSpaceDE w:val="0"/>
              <w:autoSpaceDN w:val="0"/>
              <w:adjustRightInd w:val="0"/>
              <w:spacing w:after="0" w:line="360" w:lineRule="auto"/>
              <w:jc w:val="both"/>
              <w:rPr>
                <w:rFonts w:ascii="Book Antiqua" w:hAnsi="Book Antiqua" w:cs="Times New Roman"/>
                <w:bCs/>
                <w:sz w:val="24"/>
                <w:szCs w:val="24"/>
              </w:rPr>
            </w:pPr>
            <w:r w:rsidRPr="003A025F">
              <w:rPr>
                <w:rFonts w:ascii="Book Antiqua" w:hAnsi="Book Antiqua" w:cs="Times New Roman"/>
                <w:bCs/>
                <w:sz w:val="24"/>
                <w:szCs w:val="24"/>
              </w:rPr>
              <w:t>Egypt</w:t>
            </w:r>
          </w:p>
          <w:p w:rsidR="00AD7142" w:rsidRPr="003A025F" w:rsidRDefault="00AD7142" w:rsidP="00AD7142">
            <w:pPr>
              <w:autoSpaceDE w:val="0"/>
              <w:autoSpaceDN w:val="0"/>
              <w:adjustRightInd w:val="0"/>
              <w:spacing w:after="0" w:line="360" w:lineRule="auto"/>
              <w:jc w:val="both"/>
              <w:rPr>
                <w:rFonts w:ascii="Book Antiqua" w:hAnsi="Book Antiqua" w:cs="Times New Roman"/>
                <w:bCs/>
                <w:sz w:val="24"/>
                <w:szCs w:val="24"/>
              </w:rPr>
            </w:pPr>
            <w:r w:rsidRPr="003A025F">
              <w:rPr>
                <w:rFonts w:ascii="Book Antiqua" w:hAnsi="Book Antiqua" w:cs="Times New Roman"/>
                <w:bCs/>
                <w:sz w:val="24"/>
                <w:szCs w:val="24"/>
              </w:rPr>
              <w:t>Saudi Arabia</w:t>
            </w:r>
          </w:p>
          <w:p w:rsidR="00AD7142" w:rsidRPr="003A025F" w:rsidRDefault="00AD7142" w:rsidP="00AD7142">
            <w:pPr>
              <w:autoSpaceDE w:val="0"/>
              <w:autoSpaceDN w:val="0"/>
              <w:adjustRightInd w:val="0"/>
              <w:spacing w:after="0" w:line="360" w:lineRule="auto"/>
              <w:jc w:val="both"/>
              <w:rPr>
                <w:rFonts w:ascii="Book Antiqua" w:hAnsi="Book Antiqua" w:cs="Times New Roman"/>
                <w:bCs/>
                <w:sz w:val="24"/>
                <w:szCs w:val="24"/>
              </w:rPr>
            </w:pPr>
            <w:r w:rsidRPr="003A025F">
              <w:rPr>
                <w:rFonts w:ascii="Book Antiqua" w:hAnsi="Book Antiqua" w:cs="Times New Roman"/>
                <w:bCs/>
                <w:sz w:val="24"/>
                <w:szCs w:val="24"/>
              </w:rPr>
              <w:t>Kuwait</w:t>
            </w:r>
          </w:p>
        </w:tc>
        <w:tc>
          <w:tcPr>
            <w:tcW w:w="2409" w:type="dxa"/>
            <w:shd w:val="clear" w:color="auto" w:fill="auto"/>
          </w:tcPr>
          <w:p w:rsidR="00AD7142" w:rsidRPr="003A025F" w:rsidRDefault="00AD7142" w:rsidP="00AD7142">
            <w:pPr>
              <w:autoSpaceDE w:val="0"/>
              <w:autoSpaceDN w:val="0"/>
              <w:adjustRightInd w:val="0"/>
              <w:spacing w:after="0" w:line="360" w:lineRule="auto"/>
              <w:jc w:val="both"/>
              <w:rPr>
                <w:rFonts w:ascii="Book Antiqua" w:hAnsi="Book Antiqua" w:cs="Times New Roman"/>
                <w:bCs/>
                <w:sz w:val="24"/>
                <w:szCs w:val="24"/>
                <w:lang w:eastAsia="zh-CN"/>
              </w:rPr>
            </w:pPr>
            <w:r w:rsidRPr="003A025F">
              <w:rPr>
                <w:rFonts w:ascii="Book Antiqua" w:hAnsi="Book Antiqua" w:cs="Times New Roman"/>
                <w:bCs/>
                <w:sz w:val="24"/>
                <w:szCs w:val="24"/>
              </w:rPr>
              <w:t>31.7</w:t>
            </w:r>
            <w:r w:rsidR="00865E83">
              <w:rPr>
                <w:rFonts w:ascii="Book Antiqua" w:hAnsi="Book Antiqua" w:cs="Times New Roman" w:hint="eastAsia"/>
                <w:bCs/>
                <w:sz w:val="24"/>
                <w:szCs w:val="24"/>
                <w:lang w:eastAsia="zh-CN"/>
              </w:rPr>
              <w:t>%</w:t>
            </w:r>
          </w:p>
          <w:p w:rsidR="00AD7142" w:rsidRPr="003A025F" w:rsidRDefault="00AD7142" w:rsidP="00AD7142">
            <w:pPr>
              <w:autoSpaceDE w:val="0"/>
              <w:autoSpaceDN w:val="0"/>
              <w:adjustRightInd w:val="0"/>
              <w:spacing w:after="0" w:line="360" w:lineRule="auto"/>
              <w:jc w:val="both"/>
              <w:rPr>
                <w:rFonts w:ascii="Book Antiqua" w:hAnsi="Book Antiqua" w:cs="Times New Roman"/>
                <w:bCs/>
                <w:sz w:val="24"/>
                <w:szCs w:val="24"/>
                <w:lang w:eastAsia="zh-CN"/>
              </w:rPr>
            </w:pPr>
            <w:r w:rsidRPr="003A025F">
              <w:rPr>
                <w:rFonts w:ascii="Book Antiqua" w:hAnsi="Book Antiqua" w:cs="Times New Roman"/>
                <w:bCs/>
                <w:sz w:val="24"/>
                <w:szCs w:val="24"/>
              </w:rPr>
              <w:t>21.9</w:t>
            </w:r>
            <w:r w:rsidR="00865E83">
              <w:rPr>
                <w:rFonts w:ascii="Book Antiqua" w:hAnsi="Book Antiqua" w:cs="Times New Roman" w:hint="eastAsia"/>
                <w:bCs/>
                <w:sz w:val="24"/>
                <w:szCs w:val="24"/>
                <w:lang w:eastAsia="zh-CN"/>
              </w:rPr>
              <w:t>%</w:t>
            </w:r>
          </w:p>
          <w:p w:rsidR="00AD7142" w:rsidRPr="003A025F" w:rsidRDefault="00AD7142" w:rsidP="00AD7142">
            <w:pPr>
              <w:autoSpaceDE w:val="0"/>
              <w:autoSpaceDN w:val="0"/>
              <w:adjustRightInd w:val="0"/>
              <w:spacing w:after="0" w:line="360" w:lineRule="auto"/>
              <w:jc w:val="both"/>
              <w:rPr>
                <w:rFonts w:ascii="Book Antiqua" w:hAnsi="Book Antiqua" w:cs="Times New Roman"/>
                <w:bCs/>
                <w:sz w:val="24"/>
                <w:szCs w:val="24"/>
                <w:lang w:eastAsia="zh-CN"/>
              </w:rPr>
            </w:pPr>
            <w:r w:rsidRPr="003A025F">
              <w:rPr>
                <w:rFonts w:ascii="Book Antiqua" w:hAnsi="Book Antiqua" w:cs="Times New Roman"/>
                <w:bCs/>
                <w:sz w:val="24"/>
                <w:szCs w:val="24"/>
              </w:rPr>
              <w:t>24.5</w:t>
            </w:r>
            <w:r w:rsidR="00865E83">
              <w:rPr>
                <w:rFonts w:ascii="Book Antiqua" w:hAnsi="Book Antiqua" w:cs="Times New Roman" w:hint="eastAsia"/>
                <w:bCs/>
                <w:sz w:val="24"/>
                <w:szCs w:val="24"/>
                <w:lang w:eastAsia="zh-CN"/>
              </w:rPr>
              <w:t>%</w:t>
            </w:r>
          </w:p>
          <w:p w:rsidR="00AD7142" w:rsidRPr="003A025F" w:rsidRDefault="00AD7142" w:rsidP="00AD7142">
            <w:pPr>
              <w:autoSpaceDE w:val="0"/>
              <w:autoSpaceDN w:val="0"/>
              <w:adjustRightInd w:val="0"/>
              <w:spacing w:after="0" w:line="360" w:lineRule="auto"/>
              <w:jc w:val="both"/>
              <w:rPr>
                <w:rFonts w:ascii="Book Antiqua" w:hAnsi="Book Antiqua" w:cs="Times New Roman"/>
                <w:bCs/>
                <w:sz w:val="24"/>
                <w:szCs w:val="24"/>
                <w:lang w:eastAsia="zh-CN"/>
              </w:rPr>
            </w:pPr>
            <w:r w:rsidRPr="003A025F">
              <w:rPr>
                <w:rFonts w:ascii="Book Antiqua" w:hAnsi="Book Antiqua" w:cs="Times New Roman"/>
                <w:bCs/>
                <w:sz w:val="24"/>
                <w:szCs w:val="24"/>
              </w:rPr>
              <w:t>27.5</w:t>
            </w:r>
            <w:r w:rsidR="00865E83">
              <w:rPr>
                <w:rFonts w:ascii="Book Antiqua" w:hAnsi="Book Antiqua" w:cs="Times New Roman" w:hint="eastAsia"/>
                <w:bCs/>
                <w:sz w:val="24"/>
                <w:szCs w:val="24"/>
                <w:lang w:eastAsia="zh-CN"/>
              </w:rPr>
              <w:t>%</w:t>
            </w:r>
          </w:p>
          <w:p w:rsidR="00AD7142" w:rsidRPr="003A025F" w:rsidRDefault="00AD7142" w:rsidP="00AD7142">
            <w:pPr>
              <w:autoSpaceDE w:val="0"/>
              <w:autoSpaceDN w:val="0"/>
              <w:adjustRightInd w:val="0"/>
              <w:spacing w:after="0" w:line="360" w:lineRule="auto"/>
              <w:jc w:val="both"/>
              <w:rPr>
                <w:rFonts w:ascii="Book Antiqua" w:hAnsi="Book Antiqua" w:cs="Times New Roman"/>
                <w:bCs/>
                <w:sz w:val="24"/>
                <w:szCs w:val="24"/>
                <w:lang w:eastAsia="zh-CN"/>
              </w:rPr>
            </w:pPr>
            <w:r w:rsidRPr="003A025F">
              <w:rPr>
                <w:rFonts w:ascii="Book Antiqua" w:hAnsi="Book Antiqua" w:cs="Times New Roman"/>
                <w:bCs/>
                <w:sz w:val="24"/>
                <w:szCs w:val="24"/>
              </w:rPr>
              <w:t>21.9</w:t>
            </w:r>
            <w:r w:rsidR="00865E83">
              <w:rPr>
                <w:rFonts w:ascii="Book Antiqua" w:hAnsi="Book Antiqua" w:cs="Times New Roman" w:hint="eastAsia"/>
                <w:bCs/>
                <w:sz w:val="24"/>
                <w:szCs w:val="24"/>
                <w:lang w:eastAsia="zh-CN"/>
              </w:rPr>
              <w:t>%</w:t>
            </w:r>
          </w:p>
          <w:p w:rsidR="00AD7142" w:rsidRPr="003A025F" w:rsidRDefault="00AD7142" w:rsidP="00AD7142">
            <w:pPr>
              <w:autoSpaceDE w:val="0"/>
              <w:autoSpaceDN w:val="0"/>
              <w:adjustRightInd w:val="0"/>
              <w:spacing w:after="0" w:line="360" w:lineRule="auto"/>
              <w:jc w:val="both"/>
              <w:rPr>
                <w:rFonts w:ascii="Book Antiqua" w:hAnsi="Book Antiqua" w:cs="Times New Roman"/>
                <w:bCs/>
                <w:sz w:val="24"/>
                <w:szCs w:val="24"/>
                <w:lang w:eastAsia="zh-CN"/>
              </w:rPr>
            </w:pPr>
            <w:r w:rsidRPr="003A025F">
              <w:rPr>
                <w:rFonts w:ascii="Book Antiqua" w:hAnsi="Book Antiqua" w:cs="Times New Roman"/>
                <w:bCs/>
                <w:sz w:val="24"/>
                <w:szCs w:val="24"/>
              </w:rPr>
              <w:t>20.6</w:t>
            </w:r>
            <w:r w:rsidR="00865E83">
              <w:rPr>
                <w:rFonts w:ascii="Book Antiqua" w:hAnsi="Book Antiqua" w:cs="Times New Roman" w:hint="eastAsia"/>
                <w:bCs/>
                <w:sz w:val="24"/>
                <w:szCs w:val="24"/>
                <w:lang w:eastAsia="zh-CN"/>
              </w:rPr>
              <w:t>%</w:t>
            </w:r>
          </w:p>
          <w:p w:rsidR="00AD7142" w:rsidRPr="003A025F" w:rsidRDefault="00AD7142" w:rsidP="00AD7142">
            <w:pPr>
              <w:autoSpaceDE w:val="0"/>
              <w:autoSpaceDN w:val="0"/>
              <w:adjustRightInd w:val="0"/>
              <w:spacing w:after="0" w:line="360" w:lineRule="auto"/>
              <w:jc w:val="both"/>
              <w:rPr>
                <w:rFonts w:ascii="Book Antiqua" w:hAnsi="Book Antiqua" w:cs="Times New Roman"/>
                <w:bCs/>
                <w:sz w:val="24"/>
                <w:szCs w:val="24"/>
                <w:lang w:eastAsia="zh-CN"/>
              </w:rPr>
            </w:pPr>
            <w:r w:rsidRPr="003A025F">
              <w:rPr>
                <w:rFonts w:ascii="Book Antiqua" w:hAnsi="Book Antiqua" w:cs="Times New Roman"/>
                <w:bCs/>
                <w:sz w:val="24"/>
                <w:szCs w:val="24"/>
              </w:rPr>
              <w:t>13.5</w:t>
            </w:r>
            <w:r w:rsidR="00865E83">
              <w:rPr>
                <w:rFonts w:ascii="Book Antiqua" w:hAnsi="Book Antiqua" w:cs="Times New Roman" w:hint="eastAsia"/>
                <w:bCs/>
                <w:sz w:val="24"/>
                <w:szCs w:val="24"/>
                <w:lang w:eastAsia="zh-CN"/>
              </w:rPr>
              <w:t>%</w:t>
            </w:r>
          </w:p>
          <w:p w:rsidR="00AD7142" w:rsidRPr="003A025F" w:rsidRDefault="00AD7142" w:rsidP="00AD7142">
            <w:pPr>
              <w:autoSpaceDE w:val="0"/>
              <w:autoSpaceDN w:val="0"/>
              <w:adjustRightInd w:val="0"/>
              <w:spacing w:after="0" w:line="360" w:lineRule="auto"/>
              <w:jc w:val="both"/>
              <w:rPr>
                <w:rFonts w:ascii="Book Antiqua" w:hAnsi="Book Antiqua" w:cs="Times New Roman"/>
                <w:bCs/>
                <w:sz w:val="24"/>
                <w:szCs w:val="24"/>
                <w:lang w:eastAsia="zh-CN"/>
              </w:rPr>
            </w:pPr>
            <w:r w:rsidRPr="003A025F">
              <w:rPr>
                <w:rFonts w:ascii="Book Antiqua" w:hAnsi="Book Antiqua" w:cs="Times New Roman"/>
                <w:bCs/>
                <w:sz w:val="24"/>
                <w:szCs w:val="24"/>
              </w:rPr>
              <w:t>26.4</w:t>
            </w:r>
            <w:r w:rsidR="00865E83">
              <w:rPr>
                <w:rFonts w:ascii="Book Antiqua" w:hAnsi="Book Antiqua" w:cs="Times New Roman" w:hint="eastAsia"/>
                <w:bCs/>
                <w:sz w:val="24"/>
                <w:szCs w:val="24"/>
                <w:lang w:eastAsia="zh-CN"/>
              </w:rPr>
              <w:t>%</w:t>
            </w:r>
          </w:p>
          <w:p w:rsidR="00AD7142" w:rsidRPr="003A025F" w:rsidRDefault="00AD7142" w:rsidP="00AD7142">
            <w:pPr>
              <w:autoSpaceDE w:val="0"/>
              <w:autoSpaceDN w:val="0"/>
              <w:adjustRightInd w:val="0"/>
              <w:spacing w:after="0" w:line="360" w:lineRule="auto"/>
              <w:jc w:val="both"/>
              <w:rPr>
                <w:rFonts w:ascii="Book Antiqua" w:hAnsi="Book Antiqua" w:cs="Times New Roman"/>
                <w:bCs/>
                <w:sz w:val="24"/>
                <w:szCs w:val="24"/>
                <w:lang w:eastAsia="zh-CN"/>
              </w:rPr>
            </w:pPr>
            <w:r w:rsidRPr="003A025F">
              <w:rPr>
                <w:rFonts w:ascii="Book Antiqua" w:hAnsi="Book Antiqua" w:cs="Times New Roman"/>
                <w:bCs/>
                <w:sz w:val="24"/>
                <w:szCs w:val="24"/>
              </w:rPr>
              <w:t>30</w:t>
            </w:r>
            <w:r w:rsidR="00865E83">
              <w:rPr>
                <w:rFonts w:ascii="Book Antiqua" w:hAnsi="Book Antiqua" w:cs="Times New Roman" w:hint="eastAsia"/>
                <w:bCs/>
                <w:sz w:val="24"/>
                <w:szCs w:val="24"/>
                <w:lang w:eastAsia="zh-CN"/>
              </w:rPr>
              <w:t>%</w:t>
            </w:r>
          </w:p>
          <w:p w:rsidR="00AD7142" w:rsidRPr="003A025F" w:rsidRDefault="00AD7142" w:rsidP="00AD7142">
            <w:pPr>
              <w:autoSpaceDE w:val="0"/>
              <w:autoSpaceDN w:val="0"/>
              <w:adjustRightInd w:val="0"/>
              <w:spacing w:after="0" w:line="360" w:lineRule="auto"/>
              <w:jc w:val="both"/>
              <w:rPr>
                <w:rFonts w:ascii="Book Antiqua" w:hAnsi="Book Antiqua" w:cs="Times New Roman"/>
                <w:bCs/>
                <w:sz w:val="24"/>
                <w:szCs w:val="24"/>
                <w:lang w:eastAsia="zh-CN"/>
              </w:rPr>
            </w:pPr>
            <w:r w:rsidRPr="003A025F">
              <w:rPr>
                <w:rFonts w:ascii="Book Antiqua" w:hAnsi="Book Antiqua" w:cs="Times New Roman"/>
                <w:bCs/>
                <w:sz w:val="24"/>
                <w:szCs w:val="24"/>
              </w:rPr>
              <w:t>43.4</w:t>
            </w:r>
            <w:r w:rsidR="00865E83">
              <w:rPr>
                <w:rFonts w:ascii="Book Antiqua" w:hAnsi="Book Antiqua" w:cs="Times New Roman" w:hint="eastAsia"/>
                <w:bCs/>
                <w:sz w:val="24"/>
                <w:szCs w:val="24"/>
                <w:lang w:eastAsia="zh-CN"/>
              </w:rPr>
              <w:t>%</w:t>
            </w:r>
          </w:p>
        </w:tc>
        <w:tc>
          <w:tcPr>
            <w:tcW w:w="2585" w:type="dxa"/>
            <w:shd w:val="clear" w:color="auto" w:fill="auto"/>
          </w:tcPr>
          <w:p w:rsidR="00AD7142" w:rsidRPr="003A025F" w:rsidRDefault="00AD7142" w:rsidP="00AD7142">
            <w:pPr>
              <w:autoSpaceDE w:val="0"/>
              <w:autoSpaceDN w:val="0"/>
              <w:adjustRightInd w:val="0"/>
              <w:spacing w:after="0" w:line="360" w:lineRule="auto"/>
              <w:jc w:val="both"/>
              <w:rPr>
                <w:rFonts w:ascii="Book Antiqua" w:hAnsi="Book Antiqua" w:cs="Times New Roman"/>
                <w:bCs/>
                <w:sz w:val="24"/>
                <w:szCs w:val="24"/>
                <w:lang w:eastAsia="zh-CN"/>
              </w:rPr>
            </w:pPr>
            <w:r w:rsidRPr="003A025F">
              <w:rPr>
                <w:rFonts w:ascii="Book Antiqua" w:hAnsi="Book Antiqua" w:cs="Times New Roman"/>
                <w:bCs/>
                <w:sz w:val="24"/>
                <w:szCs w:val="24"/>
              </w:rPr>
              <w:t>33.9</w:t>
            </w:r>
            <w:r w:rsidR="00865E83">
              <w:rPr>
                <w:rFonts w:ascii="Book Antiqua" w:hAnsi="Book Antiqua" w:cs="Times New Roman" w:hint="eastAsia"/>
                <w:bCs/>
                <w:sz w:val="24"/>
                <w:szCs w:val="24"/>
                <w:lang w:eastAsia="zh-CN"/>
              </w:rPr>
              <w:t>%</w:t>
            </w:r>
          </w:p>
          <w:p w:rsidR="00AD7142" w:rsidRPr="003A025F" w:rsidRDefault="00AD7142" w:rsidP="00AD7142">
            <w:pPr>
              <w:autoSpaceDE w:val="0"/>
              <w:autoSpaceDN w:val="0"/>
              <w:adjustRightInd w:val="0"/>
              <w:spacing w:after="0" w:line="360" w:lineRule="auto"/>
              <w:jc w:val="both"/>
              <w:rPr>
                <w:rFonts w:ascii="Book Antiqua" w:hAnsi="Book Antiqua" w:cs="Times New Roman"/>
                <w:bCs/>
                <w:sz w:val="24"/>
                <w:szCs w:val="24"/>
                <w:lang w:eastAsia="zh-CN"/>
              </w:rPr>
            </w:pPr>
            <w:r w:rsidRPr="003A025F">
              <w:rPr>
                <w:rFonts w:ascii="Book Antiqua" w:hAnsi="Book Antiqua" w:cs="Times New Roman"/>
                <w:bCs/>
                <w:sz w:val="24"/>
                <w:szCs w:val="24"/>
              </w:rPr>
              <w:t>20.5</w:t>
            </w:r>
            <w:r w:rsidR="00865E83">
              <w:rPr>
                <w:rFonts w:ascii="Book Antiqua" w:hAnsi="Book Antiqua" w:cs="Times New Roman" w:hint="eastAsia"/>
                <w:bCs/>
                <w:sz w:val="24"/>
                <w:szCs w:val="24"/>
                <w:lang w:eastAsia="zh-CN"/>
              </w:rPr>
              <w:t>%</w:t>
            </w:r>
          </w:p>
          <w:p w:rsidR="00AD7142" w:rsidRPr="003A025F" w:rsidRDefault="00AD7142" w:rsidP="00AD7142">
            <w:pPr>
              <w:autoSpaceDE w:val="0"/>
              <w:autoSpaceDN w:val="0"/>
              <w:adjustRightInd w:val="0"/>
              <w:spacing w:after="0" w:line="360" w:lineRule="auto"/>
              <w:jc w:val="both"/>
              <w:rPr>
                <w:rFonts w:ascii="Book Antiqua" w:hAnsi="Book Antiqua" w:cs="Times New Roman"/>
                <w:bCs/>
                <w:sz w:val="24"/>
                <w:szCs w:val="24"/>
                <w:lang w:eastAsia="zh-CN"/>
              </w:rPr>
            </w:pPr>
            <w:r w:rsidRPr="003A025F">
              <w:rPr>
                <w:rFonts w:ascii="Book Antiqua" w:hAnsi="Book Antiqua" w:cs="Times New Roman"/>
                <w:bCs/>
                <w:sz w:val="24"/>
                <w:szCs w:val="24"/>
              </w:rPr>
              <w:t>25.4</w:t>
            </w:r>
            <w:r w:rsidR="00865E83">
              <w:rPr>
                <w:rFonts w:ascii="Book Antiqua" w:hAnsi="Book Antiqua" w:cs="Times New Roman" w:hint="eastAsia"/>
                <w:bCs/>
                <w:sz w:val="24"/>
                <w:szCs w:val="24"/>
                <w:lang w:eastAsia="zh-CN"/>
              </w:rPr>
              <w:t>%</w:t>
            </w:r>
          </w:p>
          <w:p w:rsidR="00AD7142" w:rsidRPr="003A025F" w:rsidRDefault="00AD7142" w:rsidP="00AD7142">
            <w:pPr>
              <w:autoSpaceDE w:val="0"/>
              <w:autoSpaceDN w:val="0"/>
              <w:adjustRightInd w:val="0"/>
              <w:spacing w:after="0" w:line="360" w:lineRule="auto"/>
              <w:jc w:val="both"/>
              <w:rPr>
                <w:rFonts w:ascii="Book Antiqua" w:hAnsi="Book Antiqua" w:cs="Times New Roman"/>
                <w:bCs/>
                <w:sz w:val="24"/>
                <w:szCs w:val="24"/>
                <w:lang w:eastAsia="zh-CN"/>
              </w:rPr>
            </w:pPr>
            <w:r w:rsidRPr="003A025F">
              <w:rPr>
                <w:rFonts w:ascii="Book Antiqua" w:hAnsi="Book Antiqua" w:cs="Times New Roman"/>
                <w:bCs/>
                <w:sz w:val="24"/>
                <w:szCs w:val="24"/>
              </w:rPr>
              <w:t>29.8</w:t>
            </w:r>
            <w:r w:rsidR="00865E83">
              <w:rPr>
                <w:rFonts w:ascii="Book Antiqua" w:hAnsi="Book Antiqua" w:cs="Times New Roman" w:hint="eastAsia"/>
                <w:bCs/>
                <w:sz w:val="24"/>
                <w:szCs w:val="24"/>
                <w:lang w:eastAsia="zh-CN"/>
              </w:rPr>
              <w:t>%</w:t>
            </w:r>
          </w:p>
          <w:p w:rsidR="00AD7142" w:rsidRPr="003A025F" w:rsidRDefault="00AD7142" w:rsidP="00AD7142">
            <w:pPr>
              <w:autoSpaceDE w:val="0"/>
              <w:autoSpaceDN w:val="0"/>
              <w:adjustRightInd w:val="0"/>
              <w:spacing w:after="0" w:line="360" w:lineRule="auto"/>
              <w:jc w:val="both"/>
              <w:rPr>
                <w:rFonts w:ascii="Book Antiqua" w:hAnsi="Book Antiqua" w:cs="Times New Roman"/>
                <w:bCs/>
                <w:sz w:val="24"/>
                <w:szCs w:val="24"/>
                <w:lang w:eastAsia="zh-CN"/>
              </w:rPr>
            </w:pPr>
            <w:r w:rsidRPr="003A025F">
              <w:rPr>
                <w:rFonts w:ascii="Book Antiqua" w:hAnsi="Book Antiqua" w:cs="Times New Roman"/>
                <w:bCs/>
                <w:sz w:val="24"/>
                <w:szCs w:val="24"/>
              </w:rPr>
              <w:t>22.5</w:t>
            </w:r>
            <w:r w:rsidR="00865E83">
              <w:rPr>
                <w:rFonts w:ascii="Book Antiqua" w:hAnsi="Book Antiqua" w:cs="Times New Roman" w:hint="eastAsia"/>
                <w:bCs/>
                <w:sz w:val="24"/>
                <w:szCs w:val="24"/>
                <w:lang w:eastAsia="zh-CN"/>
              </w:rPr>
              <w:t>%</w:t>
            </w:r>
          </w:p>
          <w:p w:rsidR="00AD7142" w:rsidRPr="003A025F" w:rsidRDefault="00AD7142" w:rsidP="00AD7142">
            <w:pPr>
              <w:autoSpaceDE w:val="0"/>
              <w:autoSpaceDN w:val="0"/>
              <w:adjustRightInd w:val="0"/>
              <w:spacing w:after="0" w:line="360" w:lineRule="auto"/>
              <w:jc w:val="both"/>
              <w:rPr>
                <w:rFonts w:ascii="Book Antiqua" w:hAnsi="Book Antiqua" w:cs="Times New Roman"/>
                <w:bCs/>
                <w:sz w:val="24"/>
                <w:szCs w:val="24"/>
                <w:lang w:eastAsia="zh-CN"/>
              </w:rPr>
            </w:pPr>
            <w:r w:rsidRPr="003A025F">
              <w:rPr>
                <w:rFonts w:ascii="Book Antiqua" w:hAnsi="Book Antiqua" w:cs="Times New Roman"/>
                <w:bCs/>
                <w:sz w:val="24"/>
                <w:szCs w:val="24"/>
              </w:rPr>
              <w:t>32.7</w:t>
            </w:r>
            <w:r w:rsidR="00865E83">
              <w:rPr>
                <w:rFonts w:ascii="Book Antiqua" w:hAnsi="Book Antiqua" w:cs="Times New Roman" w:hint="eastAsia"/>
                <w:bCs/>
                <w:sz w:val="24"/>
                <w:szCs w:val="24"/>
                <w:lang w:eastAsia="zh-CN"/>
              </w:rPr>
              <w:t>%</w:t>
            </w:r>
          </w:p>
          <w:p w:rsidR="00AD7142" w:rsidRPr="003A025F" w:rsidRDefault="00AD7142" w:rsidP="00AD7142">
            <w:pPr>
              <w:autoSpaceDE w:val="0"/>
              <w:autoSpaceDN w:val="0"/>
              <w:adjustRightInd w:val="0"/>
              <w:spacing w:after="0" w:line="360" w:lineRule="auto"/>
              <w:jc w:val="both"/>
              <w:rPr>
                <w:rFonts w:ascii="Book Antiqua" w:hAnsi="Book Antiqua" w:cs="Times New Roman"/>
                <w:bCs/>
                <w:sz w:val="24"/>
                <w:szCs w:val="24"/>
                <w:lang w:eastAsia="zh-CN"/>
              </w:rPr>
            </w:pPr>
            <w:r w:rsidRPr="003A025F">
              <w:rPr>
                <w:rFonts w:ascii="Book Antiqua" w:hAnsi="Book Antiqua" w:cs="Times New Roman"/>
                <w:bCs/>
                <w:sz w:val="24"/>
                <w:szCs w:val="24"/>
              </w:rPr>
              <w:t>42</w:t>
            </w:r>
            <w:r w:rsidR="00865E83">
              <w:rPr>
                <w:rFonts w:ascii="Book Antiqua" w:hAnsi="Book Antiqua" w:cs="Times New Roman" w:hint="eastAsia"/>
                <w:bCs/>
                <w:sz w:val="24"/>
                <w:szCs w:val="24"/>
                <w:lang w:eastAsia="zh-CN"/>
              </w:rPr>
              <w:t>%</w:t>
            </w:r>
          </w:p>
          <w:p w:rsidR="00AD7142" w:rsidRPr="003A025F" w:rsidRDefault="00AD7142" w:rsidP="00AD7142">
            <w:pPr>
              <w:autoSpaceDE w:val="0"/>
              <w:autoSpaceDN w:val="0"/>
              <w:adjustRightInd w:val="0"/>
              <w:spacing w:after="0" w:line="360" w:lineRule="auto"/>
              <w:jc w:val="both"/>
              <w:rPr>
                <w:rFonts w:ascii="Book Antiqua" w:hAnsi="Book Antiqua" w:cs="Times New Roman"/>
                <w:bCs/>
                <w:sz w:val="24"/>
                <w:szCs w:val="24"/>
                <w:lang w:eastAsia="zh-CN"/>
              </w:rPr>
            </w:pPr>
            <w:r w:rsidRPr="003A025F">
              <w:rPr>
                <w:rFonts w:ascii="Book Antiqua" w:hAnsi="Book Antiqua" w:cs="Times New Roman"/>
                <w:bCs/>
                <w:sz w:val="24"/>
                <w:szCs w:val="24"/>
              </w:rPr>
              <w:t>48.4</w:t>
            </w:r>
            <w:r w:rsidR="00865E83">
              <w:rPr>
                <w:rFonts w:ascii="Book Antiqua" w:hAnsi="Book Antiqua" w:cs="Times New Roman" w:hint="eastAsia"/>
                <w:bCs/>
                <w:sz w:val="24"/>
                <w:szCs w:val="24"/>
                <w:lang w:eastAsia="zh-CN"/>
              </w:rPr>
              <w:t>%</w:t>
            </w:r>
          </w:p>
          <w:p w:rsidR="00AD7142" w:rsidRPr="003A025F" w:rsidRDefault="00AD7142" w:rsidP="00AD7142">
            <w:pPr>
              <w:autoSpaceDE w:val="0"/>
              <w:autoSpaceDN w:val="0"/>
              <w:adjustRightInd w:val="0"/>
              <w:spacing w:after="0" w:line="360" w:lineRule="auto"/>
              <w:jc w:val="both"/>
              <w:rPr>
                <w:rFonts w:ascii="Book Antiqua" w:hAnsi="Book Antiqua" w:cs="Times New Roman"/>
                <w:bCs/>
                <w:sz w:val="24"/>
                <w:szCs w:val="24"/>
                <w:lang w:eastAsia="zh-CN"/>
              </w:rPr>
            </w:pPr>
            <w:r w:rsidRPr="003A025F">
              <w:rPr>
                <w:rFonts w:ascii="Book Antiqua" w:hAnsi="Book Antiqua" w:cs="Times New Roman"/>
                <w:bCs/>
                <w:sz w:val="24"/>
                <w:szCs w:val="24"/>
              </w:rPr>
              <w:t>44.4</w:t>
            </w:r>
            <w:r w:rsidR="00865E83">
              <w:rPr>
                <w:rFonts w:ascii="Book Antiqua" w:hAnsi="Book Antiqua" w:cs="Times New Roman" w:hint="eastAsia"/>
                <w:bCs/>
                <w:sz w:val="24"/>
                <w:szCs w:val="24"/>
                <w:lang w:eastAsia="zh-CN"/>
              </w:rPr>
              <w:t>%</w:t>
            </w:r>
          </w:p>
          <w:p w:rsidR="00AD7142" w:rsidRPr="003A025F" w:rsidRDefault="00AD7142" w:rsidP="00AD7142">
            <w:pPr>
              <w:autoSpaceDE w:val="0"/>
              <w:autoSpaceDN w:val="0"/>
              <w:adjustRightInd w:val="0"/>
              <w:spacing w:after="0" w:line="360" w:lineRule="auto"/>
              <w:jc w:val="both"/>
              <w:rPr>
                <w:rFonts w:ascii="Book Antiqua" w:hAnsi="Book Antiqua" w:cs="Times New Roman"/>
                <w:bCs/>
                <w:sz w:val="24"/>
                <w:szCs w:val="24"/>
                <w:lang w:eastAsia="zh-CN"/>
              </w:rPr>
            </w:pPr>
            <w:r w:rsidRPr="003A025F">
              <w:rPr>
                <w:rFonts w:ascii="Book Antiqua" w:hAnsi="Book Antiqua" w:cs="Times New Roman"/>
                <w:bCs/>
                <w:sz w:val="24"/>
                <w:szCs w:val="24"/>
              </w:rPr>
              <w:t>58.6</w:t>
            </w:r>
            <w:r w:rsidR="00865E83">
              <w:rPr>
                <w:rFonts w:ascii="Book Antiqua" w:hAnsi="Book Antiqua" w:cs="Times New Roman" w:hint="eastAsia"/>
                <w:bCs/>
                <w:sz w:val="24"/>
                <w:szCs w:val="24"/>
                <w:lang w:eastAsia="zh-CN"/>
              </w:rPr>
              <w:t>%</w:t>
            </w:r>
          </w:p>
        </w:tc>
      </w:tr>
    </w:tbl>
    <w:p w:rsidR="00EB79E5" w:rsidRPr="002265DD" w:rsidRDefault="00AD7142" w:rsidP="00AD7142">
      <w:pPr>
        <w:autoSpaceDE w:val="0"/>
        <w:autoSpaceDN w:val="0"/>
        <w:adjustRightInd w:val="0"/>
        <w:spacing w:after="0" w:line="360" w:lineRule="auto"/>
        <w:jc w:val="both"/>
        <w:rPr>
          <w:rFonts w:ascii="Book Antiqua" w:hAnsi="Book Antiqua" w:cs="Times New Roman"/>
          <w:b/>
          <w:bCs/>
          <w:sz w:val="24"/>
          <w:szCs w:val="24"/>
          <w:lang w:eastAsia="zh-CN"/>
        </w:rPr>
      </w:pPr>
      <w:r w:rsidRPr="002265DD">
        <w:rPr>
          <w:rFonts w:ascii="Book Antiqua" w:hAnsi="Book Antiqua" w:cs="Times New Roman"/>
          <w:b/>
          <w:bCs/>
          <w:sz w:val="24"/>
          <w:szCs w:val="24"/>
        </w:rPr>
        <w:t xml:space="preserve"> </w:t>
      </w:r>
      <w:r w:rsidR="00EB79E5" w:rsidRPr="002265DD">
        <w:rPr>
          <w:rFonts w:ascii="Book Antiqua" w:hAnsi="Book Antiqua" w:cs="Times New Roman"/>
          <w:b/>
          <w:bCs/>
          <w:sz w:val="24"/>
          <w:szCs w:val="24"/>
        </w:rPr>
        <w:t xml:space="preserve">Table </w:t>
      </w:r>
      <w:r w:rsidR="00EB79E5">
        <w:rPr>
          <w:rFonts w:ascii="Book Antiqua" w:hAnsi="Book Antiqua" w:cs="Times New Roman"/>
          <w:b/>
          <w:bCs/>
          <w:sz w:val="24"/>
          <w:szCs w:val="24"/>
          <w:lang w:eastAsia="zh-CN"/>
        </w:rPr>
        <w:t>1</w:t>
      </w:r>
      <w:r w:rsidR="00EB79E5" w:rsidRPr="002265DD">
        <w:rPr>
          <w:rFonts w:ascii="Book Antiqua" w:hAnsi="Book Antiqua" w:cs="Times New Roman"/>
          <w:b/>
          <w:bCs/>
          <w:sz w:val="24"/>
          <w:szCs w:val="24"/>
        </w:rPr>
        <w:t xml:space="preserve"> Prevalence of obesity i</w:t>
      </w:r>
      <w:r w:rsidR="00EB79E5">
        <w:rPr>
          <w:rFonts w:ascii="Book Antiqua" w:hAnsi="Book Antiqua" w:cs="Times New Roman"/>
          <w:b/>
          <w:bCs/>
          <w:sz w:val="24"/>
          <w:szCs w:val="24"/>
        </w:rPr>
        <w:t>n different countries worldwide</w:t>
      </w:r>
    </w:p>
    <w:sectPr w:rsidR="00EB79E5" w:rsidRPr="002265DD" w:rsidSect="00113110">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C72" w:rsidRDefault="00EA4C72" w:rsidP="00B448F7">
      <w:pPr>
        <w:spacing w:after="0" w:line="240" w:lineRule="auto"/>
      </w:pPr>
      <w:r>
        <w:separator/>
      </w:r>
    </w:p>
  </w:endnote>
  <w:endnote w:type="continuationSeparator" w:id="0">
    <w:p w:rsidR="00EA4C72" w:rsidRDefault="00EA4C72" w:rsidP="00B4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ScalaLancetPro">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688" w:rsidRDefault="00300688">
    <w:pPr>
      <w:pStyle w:val="Footer"/>
      <w:jc w:val="center"/>
    </w:pPr>
    <w:r>
      <w:fldChar w:fldCharType="begin"/>
    </w:r>
    <w:r>
      <w:instrText xml:space="preserve"> PAGE   \* MERGEFORMAT </w:instrText>
    </w:r>
    <w:r>
      <w:fldChar w:fldCharType="separate"/>
    </w:r>
    <w:r w:rsidR="006B4C10">
      <w:rPr>
        <w:noProof/>
      </w:rPr>
      <w:t>1</w:t>
    </w:r>
    <w:r>
      <w:rPr>
        <w:noProof/>
      </w:rPr>
      <w:fldChar w:fldCharType="end"/>
    </w:r>
  </w:p>
  <w:p w:rsidR="00300688" w:rsidRDefault="003006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C72" w:rsidRDefault="00EA4C72" w:rsidP="00B448F7">
      <w:pPr>
        <w:spacing w:after="0" w:line="240" w:lineRule="auto"/>
      </w:pPr>
      <w:r>
        <w:separator/>
      </w:r>
    </w:p>
  </w:footnote>
  <w:footnote w:type="continuationSeparator" w:id="0">
    <w:p w:rsidR="00EA4C72" w:rsidRDefault="00EA4C72" w:rsidP="00B448F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199"/>
    <w:multiLevelType w:val="hybridMultilevel"/>
    <w:tmpl w:val="96A25CC6"/>
    <w:lvl w:ilvl="0" w:tplc="C9C4FB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9A67250"/>
    <w:multiLevelType w:val="hybridMultilevel"/>
    <w:tmpl w:val="AD3EBD16"/>
    <w:lvl w:ilvl="0" w:tplc="75C68C30">
      <w:start w:val="1"/>
      <w:numFmt w:val="decimal"/>
      <w:lvlText w:val="%1-"/>
      <w:lvlJc w:val="left"/>
      <w:pPr>
        <w:ind w:left="720" w:hanging="360"/>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4A7062D"/>
    <w:multiLevelType w:val="hybridMultilevel"/>
    <w:tmpl w:val="AD3EBD16"/>
    <w:lvl w:ilvl="0" w:tplc="75C68C30">
      <w:start w:val="1"/>
      <w:numFmt w:val="decimal"/>
      <w:lvlText w:val="%1-"/>
      <w:lvlJc w:val="left"/>
      <w:pPr>
        <w:ind w:left="540" w:hanging="360"/>
      </w:pPr>
      <w:rPr>
        <w:rFonts w:cs="Times New Roman" w:hint="default"/>
        <w:b w:val="0"/>
        <w:bCs w:val="0"/>
        <w:i w:val="0"/>
        <w:iCs w:val="0"/>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
    <w:nsid w:val="563865E3"/>
    <w:multiLevelType w:val="hybridMultilevel"/>
    <w:tmpl w:val="DF3A49A6"/>
    <w:lvl w:ilvl="0" w:tplc="120E269E">
      <w:start w:val="2"/>
      <w:numFmt w:val="decimal"/>
      <w:lvlText w:val="(%1)"/>
      <w:lvlJc w:val="left"/>
      <w:pPr>
        <w:ind w:left="540" w:hanging="360"/>
      </w:pPr>
      <w:rPr>
        <w:rFonts w:cs="Times New Roman" w:hint="default"/>
        <w:b w:val="0"/>
        <w:i w:val="0"/>
      </w:rPr>
    </w:lvl>
    <w:lvl w:ilvl="1" w:tplc="04090019" w:tentative="1">
      <w:start w:val="1"/>
      <w:numFmt w:val="lowerLetter"/>
      <w:lvlText w:val="%2)"/>
      <w:lvlJc w:val="left"/>
      <w:pPr>
        <w:ind w:left="1020" w:hanging="420"/>
      </w:pPr>
      <w:rPr>
        <w:rFonts w:cs="Times New Roman"/>
      </w:rPr>
    </w:lvl>
    <w:lvl w:ilvl="2" w:tplc="0409001B" w:tentative="1">
      <w:start w:val="1"/>
      <w:numFmt w:val="lowerRoman"/>
      <w:lvlText w:val="%3."/>
      <w:lvlJc w:val="righ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9" w:tentative="1">
      <w:start w:val="1"/>
      <w:numFmt w:val="lowerLetter"/>
      <w:lvlText w:val="%5)"/>
      <w:lvlJc w:val="left"/>
      <w:pPr>
        <w:ind w:left="2280" w:hanging="420"/>
      </w:pPr>
      <w:rPr>
        <w:rFonts w:cs="Times New Roman"/>
      </w:rPr>
    </w:lvl>
    <w:lvl w:ilvl="5" w:tplc="0409001B" w:tentative="1">
      <w:start w:val="1"/>
      <w:numFmt w:val="lowerRoman"/>
      <w:lvlText w:val="%6."/>
      <w:lvlJc w:val="righ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9" w:tentative="1">
      <w:start w:val="1"/>
      <w:numFmt w:val="lowerLetter"/>
      <w:lvlText w:val="%8)"/>
      <w:lvlJc w:val="left"/>
      <w:pPr>
        <w:ind w:left="3540" w:hanging="420"/>
      </w:pPr>
      <w:rPr>
        <w:rFonts w:cs="Times New Roman"/>
      </w:rPr>
    </w:lvl>
    <w:lvl w:ilvl="8" w:tplc="0409001B" w:tentative="1">
      <w:start w:val="1"/>
      <w:numFmt w:val="lowerRoman"/>
      <w:lvlText w:val="%9."/>
      <w:lvlJc w:val="right"/>
      <w:pPr>
        <w:ind w:left="3960" w:hanging="42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1D"/>
    <w:rsid w:val="000012DF"/>
    <w:rsid w:val="00001C25"/>
    <w:rsid w:val="000026E4"/>
    <w:rsid w:val="00003AB3"/>
    <w:rsid w:val="00014976"/>
    <w:rsid w:val="00014F1E"/>
    <w:rsid w:val="00016860"/>
    <w:rsid w:val="00016D3A"/>
    <w:rsid w:val="0001721D"/>
    <w:rsid w:val="0002083E"/>
    <w:rsid w:val="00024DDB"/>
    <w:rsid w:val="00026157"/>
    <w:rsid w:val="00033A72"/>
    <w:rsid w:val="00033C52"/>
    <w:rsid w:val="000341D4"/>
    <w:rsid w:val="00040139"/>
    <w:rsid w:val="000418A5"/>
    <w:rsid w:val="00043152"/>
    <w:rsid w:val="00043284"/>
    <w:rsid w:val="00045A6A"/>
    <w:rsid w:val="00046CC9"/>
    <w:rsid w:val="00051F11"/>
    <w:rsid w:val="00054778"/>
    <w:rsid w:val="00057785"/>
    <w:rsid w:val="00060BC6"/>
    <w:rsid w:val="0006131B"/>
    <w:rsid w:val="00065014"/>
    <w:rsid w:val="000666B0"/>
    <w:rsid w:val="00071B7E"/>
    <w:rsid w:val="00080375"/>
    <w:rsid w:val="0008316E"/>
    <w:rsid w:val="00085269"/>
    <w:rsid w:val="00085D26"/>
    <w:rsid w:val="00091E1C"/>
    <w:rsid w:val="00091FCD"/>
    <w:rsid w:val="00092F42"/>
    <w:rsid w:val="000959BA"/>
    <w:rsid w:val="0009659E"/>
    <w:rsid w:val="000A0FD8"/>
    <w:rsid w:val="000A10D7"/>
    <w:rsid w:val="000A70F7"/>
    <w:rsid w:val="000B127E"/>
    <w:rsid w:val="000B14BA"/>
    <w:rsid w:val="000C260C"/>
    <w:rsid w:val="000C2BE0"/>
    <w:rsid w:val="000C5288"/>
    <w:rsid w:val="000C5A60"/>
    <w:rsid w:val="000D1214"/>
    <w:rsid w:val="000D12BD"/>
    <w:rsid w:val="000D2B93"/>
    <w:rsid w:val="000D3A2D"/>
    <w:rsid w:val="000D7713"/>
    <w:rsid w:val="000D7B43"/>
    <w:rsid w:val="000E1197"/>
    <w:rsid w:val="000E24F1"/>
    <w:rsid w:val="000E3D21"/>
    <w:rsid w:val="000E3FA3"/>
    <w:rsid w:val="000E455B"/>
    <w:rsid w:val="000E4F52"/>
    <w:rsid w:val="00102FBE"/>
    <w:rsid w:val="00107A00"/>
    <w:rsid w:val="00107E1F"/>
    <w:rsid w:val="00111F62"/>
    <w:rsid w:val="0011278D"/>
    <w:rsid w:val="00113110"/>
    <w:rsid w:val="00114334"/>
    <w:rsid w:val="001163C4"/>
    <w:rsid w:val="001166B6"/>
    <w:rsid w:val="00120520"/>
    <w:rsid w:val="0012135E"/>
    <w:rsid w:val="00124C0D"/>
    <w:rsid w:val="00133029"/>
    <w:rsid w:val="00134CCF"/>
    <w:rsid w:val="0014201D"/>
    <w:rsid w:val="0014292C"/>
    <w:rsid w:val="001443A5"/>
    <w:rsid w:val="001445A1"/>
    <w:rsid w:val="001505B0"/>
    <w:rsid w:val="001510E1"/>
    <w:rsid w:val="0015134D"/>
    <w:rsid w:val="0015157B"/>
    <w:rsid w:val="001523BB"/>
    <w:rsid w:val="0015676C"/>
    <w:rsid w:val="00156975"/>
    <w:rsid w:val="00156CAF"/>
    <w:rsid w:val="00156CDE"/>
    <w:rsid w:val="00160A3C"/>
    <w:rsid w:val="00162A50"/>
    <w:rsid w:val="001672E2"/>
    <w:rsid w:val="00170E48"/>
    <w:rsid w:val="001741E4"/>
    <w:rsid w:val="0017532E"/>
    <w:rsid w:val="00175490"/>
    <w:rsid w:val="00180352"/>
    <w:rsid w:val="00181534"/>
    <w:rsid w:val="0018213D"/>
    <w:rsid w:val="00182D9E"/>
    <w:rsid w:val="00192465"/>
    <w:rsid w:val="00197736"/>
    <w:rsid w:val="001A07EB"/>
    <w:rsid w:val="001A1FBF"/>
    <w:rsid w:val="001A25C9"/>
    <w:rsid w:val="001A67C0"/>
    <w:rsid w:val="001A7D48"/>
    <w:rsid w:val="001B22EF"/>
    <w:rsid w:val="001B5829"/>
    <w:rsid w:val="001B5BF5"/>
    <w:rsid w:val="001B6C66"/>
    <w:rsid w:val="001C0C34"/>
    <w:rsid w:val="001C260C"/>
    <w:rsid w:val="001C3AF7"/>
    <w:rsid w:val="001C7D4E"/>
    <w:rsid w:val="001D1C20"/>
    <w:rsid w:val="001D3BB4"/>
    <w:rsid w:val="001D3CB5"/>
    <w:rsid w:val="001D6A16"/>
    <w:rsid w:val="001E32EE"/>
    <w:rsid w:val="001E6DB3"/>
    <w:rsid w:val="001F4971"/>
    <w:rsid w:val="001F4C56"/>
    <w:rsid w:val="001F5339"/>
    <w:rsid w:val="002000D0"/>
    <w:rsid w:val="002004D3"/>
    <w:rsid w:val="002020D5"/>
    <w:rsid w:val="0020737D"/>
    <w:rsid w:val="00211213"/>
    <w:rsid w:val="00211387"/>
    <w:rsid w:val="00211B84"/>
    <w:rsid w:val="00212D4D"/>
    <w:rsid w:val="00216606"/>
    <w:rsid w:val="00224474"/>
    <w:rsid w:val="002265DD"/>
    <w:rsid w:val="002337F2"/>
    <w:rsid w:val="00233F02"/>
    <w:rsid w:val="00240642"/>
    <w:rsid w:val="0024202E"/>
    <w:rsid w:val="00243009"/>
    <w:rsid w:val="002452C0"/>
    <w:rsid w:val="002458C1"/>
    <w:rsid w:val="00250276"/>
    <w:rsid w:val="00251EF9"/>
    <w:rsid w:val="0025349E"/>
    <w:rsid w:val="002550EB"/>
    <w:rsid w:val="002562A9"/>
    <w:rsid w:val="00256518"/>
    <w:rsid w:val="00261CF8"/>
    <w:rsid w:val="00262131"/>
    <w:rsid w:val="00262DDB"/>
    <w:rsid w:val="002639A0"/>
    <w:rsid w:val="002643D3"/>
    <w:rsid w:val="00266903"/>
    <w:rsid w:val="002712E6"/>
    <w:rsid w:val="002716EA"/>
    <w:rsid w:val="00271743"/>
    <w:rsid w:val="00272DDF"/>
    <w:rsid w:val="002745E9"/>
    <w:rsid w:val="0027604D"/>
    <w:rsid w:val="00276F57"/>
    <w:rsid w:val="00281F2E"/>
    <w:rsid w:val="00283066"/>
    <w:rsid w:val="002836D7"/>
    <w:rsid w:val="00293438"/>
    <w:rsid w:val="00294D49"/>
    <w:rsid w:val="002A6AAA"/>
    <w:rsid w:val="002B06C4"/>
    <w:rsid w:val="002B1D3C"/>
    <w:rsid w:val="002B5D40"/>
    <w:rsid w:val="002C26E6"/>
    <w:rsid w:val="002C34F4"/>
    <w:rsid w:val="002C6215"/>
    <w:rsid w:val="002C66C8"/>
    <w:rsid w:val="002D2FA7"/>
    <w:rsid w:val="002D477A"/>
    <w:rsid w:val="002E33ED"/>
    <w:rsid w:val="002E3972"/>
    <w:rsid w:val="002E627F"/>
    <w:rsid w:val="002E6439"/>
    <w:rsid w:val="002E6FBB"/>
    <w:rsid w:val="002F39DC"/>
    <w:rsid w:val="002F5876"/>
    <w:rsid w:val="002F5970"/>
    <w:rsid w:val="00300688"/>
    <w:rsid w:val="00301BCC"/>
    <w:rsid w:val="00301C55"/>
    <w:rsid w:val="0030242A"/>
    <w:rsid w:val="00304018"/>
    <w:rsid w:val="00313DCE"/>
    <w:rsid w:val="00325D1A"/>
    <w:rsid w:val="00326F1E"/>
    <w:rsid w:val="0032794B"/>
    <w:rsid w:val="003338DB"/>
    <w:rsid w:val="00333F35"/>
    <w:rsid w:val="00334353"/>
    <w:rsid w:val="003365C0"/>
    <w:rsid w:val="00341442"/>
    <w:rsid w:val="00343F3C"/>
    <w:rsid w:val="00344102"/>
    <w:rsid w:val="00344FB5"/>
    <w:rsid w:val="0034752F"/>
    <w:rsid w:val="00354338"/>
    <w:rsid w:val="003550A7"/>
    <w:rsid w:val="00363CCC"/>
    <w:rsid w:val="0036492C"/>
    <w:rsid w:val="00372CE3"/>
    <w:rsid w:val="003754AE"/>
    <w:rsid w:val="00375942"/>
    <w:rsid w:val="003838B8"/>
    <w:rsid w:val="00384C50"/>
    <w:rsid w:val="00390410"/>
    <w:rsid w:val="00396E2C"/>
    <w:rsid w:val="003A025F"/>
    <w:rsid w:val="003A02E6"/>
    <w:rsid w:val="003A0469"/>
    <w:rsid w:val="003A18E3"/>
    <w:rsid w:val="003A2FED"/>
    <w:rsid w:val="003A3F9B"/>
    <w:rsid w:val="003A45D1"/>
    <w:rsid w:val="003A4A21"/>
    <w:rsid w:val="003B1C3A"/>
    <w:rsid w:val="003B4E35"/>
    <w:rsid w:val="003B5060"/>
    <w:rsid w:val="003B5FD2"/>
    <w:rsid w:val="003B6509"/>
    <w:rsid w:val="003C0EDD"/>
    <w:rsid w:val="003C0FDD"/>
    <w:rsid w:val="003C1528"/>
    <w:rsid w:val="003C32D1"/>
    <w:rsid w:val="003C65D5"/>
    <w:rsid w:val="003D63CC"/>
    <w:rsid w:val="003E47D6"/>
    <w:rsid w:val="003E4AAC"/>
    <w:rsid w:val="003E525F"/>
    <w:rsid w:val="003E6181"/>
    <w:rsid w:val="003F19A2"/>
    <w:rsid w:val="004007D5"/>
    <w:rsid w:val="004040FF"/>
    <w:rsid w:val="004069E8"/>
    <w:rsid w:val="0041439A"/>
    <w:rsid w:val="00421AAB"/>
    <w:rsid w:val="00422851"/>
    <w:rsid w:val="0042356E"/>
    <w:rsid w:val="00423A7C"/>
    <w:rsid w:val="00436C06"/>
    <w:rsid w:val="00441238"/>
    <w:rsid w:val="00443D2F"/>
    <w:rsid w:val="00446AB1"/>
    <w:rsid w:val="00447264"/>
    <w:rsid w:val="00452788"/>
    <w:rsid w:val="00455BAB"/>
    <w:rsid w:val="004569E0"/>
    <w:rsid w:val="00456C57"/>
    <w:rsid w:val="00457A9A"/>
    <w:rsid w:val="00461333"/>
    <w:rsid w:val="00461772"/>
    <w:rsid w:val="00462227"/>
    <w:rsid w:val="00465603"/>
    <w:rsid w:val="0047576A"/>
    <w:rsid w:val="00475B2F"/>
    <w:rsid w:val="0048013A"/>
    <w:rsid w:val="004805CC"/>
    <w:rsid w:val="00482A01"/>
    <w:rsid w:val="00484614"/>
    <w:rsid w:val="00486B49"/>
    <w:rsid w:val="00486D6F"/>
    <w:rsid w:val="00486F39"/>
    <w:rsid w:val="00487324"/>
    <w:rsid w:val="00490EB7"/>
    <w:rsid w:val="00495833"/>
    <w:rsid w:val="00496122"/>
    <w:rsid w:val="004963D2"/>
    <w:rsid w:val="00496D73"/>
    <w:rsid w:val="0049721A"/>
    <w:rsid w:val="00497968"/>
    <w:rsid w:val="004A0D8B"/>
    <w:rsid w:val="004A78C9"/>
    <w:rsid w:val="004B0663"/>
    <w:rsid w:val="004B2270"/>
    <w:rsid w:val="004B4704"/>
    <w:rsid w:val="004B523B"/>
    <w:rsid w:val="004B5CF1"/>
    <w:rsid w:val="004B5D5D"/>
    <w:rsid w:val="004B7762"/>
    <w:rsid w:val="004C24BA"/>
    <w:rsid w:val="004C3501"/>
    <w:rsid w:val="004D1187"/>
    <w:rsid w:val="004D7C79"/>
    <w:rsid w:val="004E13D1"/>
    <w:rsid w:val="004E5282"/>
    <w:rsid w:val="004E625E"/>
    <w:rsid w:val="004F0D2E"/>
    <w:rsid w:val="004F306A"/>
    <w:rsid w:val="004F41A5"/>
    <w:rsid w:val="004F5184"/>
    <w:rsid w:val="004F5832"/>
    <w:rsid w:val="004F62D9"/>
    <w:rsid w:val="004F6E5B"/>
    <w:rsid w:val="00501366"/>
    <w:rsid w:val="00503B1F"/>
    <w:rsid w:val="00503E06"/>
    <w:rsid w:val="00503F2B"/>
    <w:rsid w:val="005111DF"/>
    <w:rsid w:val="00512EE0"/>
    <w:rsid w:val="00514EFE"/>
    <w:rsid w:val="005313CB"/>
    <w:rsid w:val="00531E2E"/>
    <w:rsid w:val="00531F5B"/>
    <w:rsid w:val="0053275A"/>
    <w:rsid w:val="005354ED"/>
    <w:rsid w:val="00535F77"/>
    <w:rsid w:val="0054082C"/>
    <w:rsid w:val="00540B82"/>
    <w:rsid w:val="00540F59"/>
    <w:rsid w:val="00544C11"/>
    <w:rsid w:val="00546E14"/>
    <w:rsid w:val="00551C44"/>
    <w:rsid w:val="005526B7"/>
    <w:rsid w:val="00553B5D"/>
    <w:rsid w:val="00555065"/>
    <w:rsid w:val="00556B20"/>
    <w:rsid w:val="005755FC"/>
    <w:rsid w:val="00577581"/>
    <w:rsid w:val="00580BEF"/>
    <w:rsid w:val="00581666"/>
    <w:rsid w:val="00583E18"/>
    <w:rsid w:val="0059625F"/>
    <w:rsid w:val="005972A2"/>
    <w:rsid w:val="005A0479"/>
    <w:rsid w:val="005A44E7"/>
    <w:rsid w:val="005A47D0"/>
    <w:rsid w:val="005A4B69"/>
    <w:rsid w:val="005A51BF"/>
    <w:rsid w:val="005B0C09"/>
    <w:rsid w:val="005B1CC0"/>
    <w:rsid w:val="005B46A5"/>
    <w:rsid w:val="005C09D2"/>
    <w:rsid w:val="005C11C4"/>
    <w:rsid w:val="005C1C44"/>
    <w:rsid w:val="005C1F7E"/>
    <w:rsid w:val="005C5756"/>
    <w:rsid w:val="005C5AC0"/>
    <w:rsid w:val="005C765F"/>
    <w:rsid w:val="005D04AB"/>
    <w:rsid w:val="005D6B78"/>
    <w:rsid w:val="005D6BFD"/>
    <w:rsid w:val="005E1BDF"/>
    <w:rsid w:val="005E42CA"/>
    <w:rsid w:val="005F0EC7"/>
    <w:rsid w:val="005F52F3"/>
    <w:rsid w:val="0060279B"/>
    <w:rsid w:val="006027DD"/>
    <w:rsid w:val="00602F14"/>
    <w:rsid w:val="0062745A"/>
    <w:rsid w:val="00627ADC"/>
    <w:rsid w:val="00630340"/>
    <w:rsid w:val="00631610"/>
    <w:rsid w:val="00632BD0"/>
    <w:rsid w:val="00634C01"/>
    <w:rsid w:val="00634EC7"/>
    <w:rsid w:val="00635907"/>
    <w:rsid w:val="006360C1"/>
    <w:rsid w:val="006370AD"/>
    <w:rsid w:val="00637922"/>
    <w:rsid w:val="006406B0"/>
    <w:rsid w:val="00641E6D"/>
    <w:rsid w:val="00642141"/>
    <w:rsid w:val="00642C54"/>
    <w:rsid w:val="00647092"/>
    <w:rsid w:val="00652F5F"/>
    <w:rsid w:val="00654BFE"/>
    <w:rsid w:val="00655C3E"/>
    <w:rsid w:val="006601CD"/>
    <w:rsid w:val="0066576B"/>
    <w:rsid w:val="0067426D"/>
    <w:rsid w:val="00677282"/>
    <w:rsid w:val="00680C10"/>
    <w:rsid w:val="00680E3B"/>
    <w:rsid w:val="00681328"/>
    <w:rsid w:val="006866B4"/>
    <w:rsid w:val="00686E06"/>
    <w:rsid w:val="00687A99"/>
    <w:rsid w:val="00691A57"/>
    <w:rsid w:val="0069385E"/>
    <w:rsid w:val="0069462B"/>
    <w:rsid w:val="0069566C"/>
    <w:rsid w:val="00697136"/>
    <w:rsid w:val="006A19BF"/>
    <w:rsid w:val="006A2709"/>
    <w:rsid w:val="006A2D85"/>
    <w:rsid w:val="006B0858"/>
    <w:rsid w:val="006B17F5"/>
    <w:rsid w:val="006B4076"/>
    <w:rsid w:val="006B4C10"/>
    <w:rsid w:val="006B7D22"/>
    <w:rsid w:val="006C3E06"/>
    <w:rsid w:val="006C67C9"/>
    <w:rsid w:val="006C6DD8"/>
    <w:rsid w:val="006D1281"/>
    <w:rsid w:val="006D7059"/>
    <w:rsid w:val="006D776C"/>
    <w:rsid w:val="006E0BEE"/>
    <w:rsid w:val="006E584A"/>
    <w:rsid w:val="006E71DA"/>
    <w:rsid w:val="006E7A95"/>
    <w:rsid w:val="006F485B"/>
    <w:rsid w:val="006F77D7"/>
    <w:rsid w:val="00701DA5"/>
    <w:rsid w:val="007058FC"/>
    <w:rsid w:val="00705940"/>
    <w:rsid w:val="00706DCF"/>
    <w:rsid w:val="00712367"/>
    <w:rsid w:val="00713FDA"/>
    <w:rsid w:val="00715FA4"/>
    <w:rsid w:val="007219D6"/>
    <w:rsid w:val="00723412"/>
    <w:rsid w:val="0072605E"/>
    <w:rsid w:val="00727AC3"/>
    <w:rsid w:val="00740787"/>
    <w:rsid w:val="00744E1A"/>
    <w:rsid w:val="00756ED6"/>
    <w:rsid w:val="00760829"/>
    <w:rsid w:val="00762DE0"/>
    <w:rsid w:val="00770CB5"/>
    <w:rsid w:val="0077552E"/>
    <w:rsid w:val="00775B10"/>
    <w:rsid w:val="0078271A"/>
    <w:rsid w:val="00782E1A"/>
    <w:rsid w:val="00784EAB"/>
    <w:rsid w:val="00785349"/>
    <w:rsid w:val="00785F31"/>
    <w:rsid w:val="0078673B"/>
    <w:rsid w:val="007918EB"/>
    <w:rsid w:val="007A2E64"/>
    <w:rsid w:val="007B3E55"/>
    <w:rsid w:val="007B459A"/>
    <w:rsid w:val="007B4CDA"/>
    <w:rsid w:val="007B52BA"/>
    <w:rsid w:val="007B6A9F"/>
    <w:rsid w:val="007B708C"/>
    <w:rsid w:val="007C33BD"/>
    <w:rsid w:val="007C625D"/>
    <w:rsid w:val="007C70F1"/>
    <w:rsid w:val="007C7510"/>
    <w:rsid w:val="007D2146"/>
    <w:rsid w:val="007D3155"/>
    <w:rsid w:val="007D350C"/>
    <w:rsid w:val="007D3A9F"/>
    <w:rsid w:val="007E0588"/>
    <w:rsid w:val="007E31D0"/>
    <w:rsid w:val="007E51F2"/>
    <w:rsid w:val="007F03FE"/>
    <w:rsid w:val="007F624C"/>
    <w:rsid w:val="00801F42"/>
    <w:rsid w:val="00805A15"/>
    <w:rsid w:val="0081578E"/>
    <w:rsid w:val="00815F93"/>
    <w:rsid w:val="008164CE"/>
    <w:rsid w:val="00816CF4"/>
    <w:rsid w:val="00817B1D"/>
    <w:rsid w:val="0082045D"/>
    <w:rsid w:val="00826063"/>
    <w:rsid w:val="00831DB0"/>
    <w:rsid w:val="00834C94"/>
    <w:rsid w:val="00836890"/>
    <w:rsid w:val="0084187E"/>
    <w:rsid w:val="008456C8"/>
    <w:rsid w:val="0085273B"/>
    <w:rsid w:val="00854CA7"/>
    <w:rsid w:val="00855D22"/>
    <w:rsid w:val="00856778"/>
    <w:rsid w:val="008647A3"/>
    <w:rsid w:val="00865E83"/>
    <w:rsid w:val="008709A3"/>
    <w:rsid w:val="00875180"/>
    <w:rsid w:val="0087730F"/>
    <w:rsid w:val="0088443A"/>
    <w:rsid w:val="00884550"/>
    <w:rsid w:val="00886FD9"/>
    <w:rsid w:val="008915B0"/>
    <w:rsid w:val="0089351C"/>
    <w:rsid w:val="008954ED"/>
    <w:rsid w:val="008A3E1F"/>
    <w:rsid w:val="008A43D7"/>
    <w:rsid w:val="008A741E"/>
    <w:rsid w:val="008A7F4F"/>
    <w:rsid w:val="008B2C2F"/>
    <w:rsid w:val="008C4CF3"/>
    <w:rsid w:val="008C7F8C"/>
    <w:rsid w:val="008D12D4"/>
    <w:rsid w:val="008D3F8B"/>
    <w:rsid w:val="008D6F7C"/>
    <w:rsid w:val="008D7832"/>
    <w:rsid w:val="008E077C"/>
    <w:rsid w:val="008E33E7"/>
    <w:rsid w:val="008E4743"/>
    <w:rsid w:val="008E47D0"/>
    <w:rsid w:val="008E4B9D"/>
    <w:rsid w:val="008E4C70"/>
    <w:rsid w:val="008F005F"/>
    <w:rsid w:val="008F16E4"/>
    <w:rsid w:val="008F2D5E"/>
    <w:rsid w:val="008F4EE5"/>
    <w:rsid w:val="008F6198"/>
    <w:rsid w:val="008F69B6"/>
    <w:rsid w:val="008F731D"/>
    <w:rsid w:val="008F7EA8"/>
    <w:rsid w:val="00901779"/>
    <w:rsid w:val="00914045"/>
    <w:rsid w:val="00914B06"/>
    <w:rsid w:val="00922384"/>
    <w:rsid w:val="009240CD"/>
    <w:rsid w:val="00927FA0"/>
    <w:rsid w:val="00930135"/>
    <w:rsid w:val="0094456E"/>
    <w:rsid w:val="00945020"/>
    <w:rsid w:val="00950237"/>
    <w:rsid w:val="00954123"/>
    <w:rsid w:val="009579DF"/>
    <w:rsid w:val="00963070"/>
    <w:rsid w:val="00966686"/>
    <w:rsid w:val="00975A86"/>
    <w:rsid w:val="00976462"/>
    <w:rsid w:val="0098652C"/>
    <w:rsid w:val="009873E2"/>
    <w:rsid w:val="00990AFC"/>
    <w:rsid w:val="00994AAF"/>
    <w:rsid w:val="00996B02"/>
    <w:rsid w:val="009A76F0"/>
    <w:rsid w:val="009B29B7"/>
    <w:rsid w:val="009B54A5"/>
    <w:rsid w:val="009B5598"/>
    <w:rsid w:val="009B60AF"/>
    <w:rsid w:val="009B6106"/>
    <w:rsid w:val="009B7E17"/>
    <w:rsid w:val="009C09DA"/>
    <w:rsid w:val="009C23BE"/>
    <w:rsid w:val="009C495B"/>
    <w:rsid w:val="009D136A"/>
    <w:rsid w:val="009D6007"/>
    <w:rsid w:val="009E13A7"/>
    <w:rsid w:val="009F12E8"/>
    <w:rsid w:val="009F70AB"/>
    <w:rsid w:val="00A00CB2"/>
    <w:rsid w:val="00A01503"/>
    <w:rsid w:val="00A0566D"/>
    <w:rsid w:val="00A071FF"/>
    <w:rsid w:val="00A10A08"/>
    <w:rsid w:val="00A12736"/>
    <w:rsid w:val="00A14584"/>
    <w:rsid w:val="00A16279"/>
    <w:rsid w:val="00A22DAA"/>
    <w:rsid w:val="00A2797B"/>
    <w:rsid w:val="00A30BE2"/>
    <w:rsid w:val="00A317BC"/>
    <w:rsid w:val="00A32911"/>
    <w:rsid w:val="00A32989"/>
    <w:rsid w:val="00A33BC3"/>
    <w:rsid w:val="00A35861"/>
    <w:rsid w:val="00A37A9F"/>
    <w:rsid w:val="00A4373D"/>
    <w:rsid w:val="00A4511B"/>
    <w:rsid w:val="00A517FD"/>
    <w:rsid w:val="00A51C8B"/>
    <w:rsid w:val="00A57237"/>
    <w:rsid w:val="00A57C00"/>
    <w:rsid w:val="00A643E5"/>
    <w:rsid w:val="00A65CB4"/>
    <w:rsid w:val="00A7219A"/>
    <w:rsid w:val="00A73239"/>
    <w:rsid w:val="00A7393F"/>
    <w:rsid w:val="00A747AC"/>
    <w:rsid w:val="00A8476A"/>
    <w:rsid w:val="00A8648F"/>
    <w:rsid w:val="00A95928"/>
    <w:rsid w:val="00AA496F"/>
    <w:rsid w:val="00AA49D8"/>
    <w:rsid w:val="00AA716F"/>
    <w:rsid w:val="00AB0454"/>
    <w:rsid w:val="00AB2FA5"/>
    <w:rsid w:val="00AC1746"/>
    <w:rsid w:val="00AC3460"/>
    <w:rsid w:val="00AC3494"/>
    <w:rsid w:val="00AC543D"/>
    <w:rsid w:val="00AC5A54"/>
    <w:rsid w:val="00AD1528"/>
    <w:rsid w:val="00AD57B8"/>
    <w:rsid w:val="00AD5C83"/>
    <w:rsid w:val="00AD615C"/>
    <w:rsid w:val="00AD61DC"/>
    <w:rsid w:val="00AD7142"/>
    <w:rsid w:val="00AE1474"/>
    <w:rsid w:val="00AE15B6"/>
    <w:rsid w:val="00AE1B3F"/>
    <w:rsid w:val="00AE49E6"/>
    <w:rsid w:val="00AE7395"/>
    <w:rsid w:val="00AE7BC1"/>
    <w:rsid w:val="00AF2BEC"/>
    <w:rsid w:val="00AF2D4A"/>
    <w:rsid w:val="00AF3536"/>
    <w:rsid w:val="00B00DB4"/>
    <w:rsid w:val="00B03FCD"/>
    <w:rsid w:val="00B04D01"/>
    <w:rsid w:val="00B107D4"/>
    <w:rsid w:val="00B1089C"/>
    <w:rsid w:val="00B10FA3"/>
    <w:rsid w:val="00B11E5F"/>
    <w:rsid w:val="00B15B53"/>
    <w:rsid w:val="00B21CB1"/>
    <w:rsid w:val="00B25135"/>
    <w:rsid w:val="00B26690"/>
    <w:rsid w:val="00B34351"/>
    <w:rsid w:val="00B3590A"/>
    <w:rsid w:val="00B35BF6"/>
    <w:rsid w:val="00B40667"/>
    <w:rsid w:val="00B448F7"/>
    <w:rsid w:val="00B4615D"/>
    <w:rsid w:val="00B46984"/>
    <w:rsid w:val="00B52B67"/>
    <w:rsid w:val="00B5373F"/>
    <w:rsid w:val="00B5517F"/>
    <w:rsid w:val="00B56C42"/>
    <w:rsid w:val="00B62250"/>
    <w:rsid w:val="00B625A4"/>
    <w:rsid w:val="00B6359B"/>
    <w:rsid w:val="00B6372D"/>
    <w:rsid w:val="00B63FF4"/>
    <w:rsid w:val="00B72046"/>
    <w:rsid w:val="00B743BC"/>
    <w:rsid w:val="00B74758"/>
    <w:rsid w:val="00B75F87"/>
    <w:rsid w:val="00B827DB"/>
    <w:rsid w:val="00B82A71"/>
    <w:rsid w:val="00B82E89"/>
    <w:rsid w:val="00B84CD6"/>
    <w:rsid w:val="00B850D1"/>
    <w:rsid w:val="00B851A3"/>
    <w:rsid w:val="00B863A5"/>
    <w:rsid w:val="00B91E46"/>
    <w:rsid w:val="00B94B8D"/>
    <w:rsid w:val="00B94F6E"/>
    <w:rsid w:val="00BA047C"/>
    <w:rsid w:val="00BA2A94"/>
    <w:rsid w:val="00BA33F0"/>
    <w:rsid w:val="00BA5C40"/>
    <w:rsid w:val="00BA780D"/>
    <w:rsid w:val="00BB1056"/>
    <w:rsid w:val="00BB5AEC"/>
    <w:rsid w:val="00BC052C"/>
    <w:rsid w:val="00BC2A90"/>
    <w:rsid w:val="00BC364E"/>
    <w:rsid w:val="00BC3DD0"/>
    <w:rsid w:val="00BC43A8"/>
    <w:rsid w:val="00BC43C4"/>
    <w:rsid w:val="00BC4853"/>
    <w:rsid w:val="00BC6CFC"/>
    <w:rsid w:val="00BC758B"/>
    <w:rsid w:val="00BD08BE"/>
    <w:rsid w:val="00BD63C1"/>
    <w:rsid w:val="00BE05C1"/>
    <w:rsid w:val="00BE3273"/>
    <w:rsid w:val="00BE3DDC"/>
    <w:rsid w:val="00BE4836"/>
    <w:rsid w:val="00BE7E71"/>
    <w:rsid w:val="00BF14E7"/>
    <w:rsid w:val="00BF208B"/>
    <w:rsid w:val="00BF3AC6"/>
    <w:rsid w:val="00BF479A"/>
    <w:rsid w:val="00BF487E"/>
    <w:rsid w:val="00BF4988"/>
    <w:rsid w:val="00BF775E"/>
    <w:rsid w:val="00BF7ADA"/>
    <w:rsid w:val="00C011FA"/>
    <w:rsid w:val="00C02D39"/>
    <w:rsid w:val="00C0415D"/>
    <w:rsid w:val="00C074C7"/>
    <w:rsid w:val="00C133D1"/>
    <w:rsid w:val="00C13997"/>
    <w:rsid w:val="00C16D7C"/>
    <w:rsid w:val="00C179A0"/>
    <w:rsid w:val="00C21AEF"/>
    <w:rsid w:val="00C2746F"/>
    <w:rsid w:val="00C30201"/>
    <w:rsid w:val="00C31317"/>
    <w:rsid w:val="00C31D4B"/>
    <w:rsid w:val="00C378A8"/>
    <w:rsid w:val="00C400D2"/>
    <w:rsid w:val="00C4192E"/>
    <w:rsid w:val="00C42313"/>
    <w:rsid w:val="00C4241B"/>
    <w:rsid w:val="00C435F1"/>
    <w:rsid w:val="00C53005"/>
    <w:rsid w:val="00C533D7"/>
    <w:rsid w:val="00C537CF"/>
    <w:rsid w:val="00C5404D"/>
    <w:rsid w:val="00C56046"/>
    <w:rsid w:val="00C57A0B"/>
    <w:rsid w:val="00C609E6"/>
    <w:rsid w:val="00C7209D"/>
    <w:rsid w:val="00C761DC"/>
    <w:rsid w:val="00C76709"/>
    <w:rsid w:val="00C76BB9"/>
    <w:rsid w:val="00C844CF"/>
    <w:rsid w:val="00C86143"/>
    <w:rsid w:val="00C90609"/>
    <w:rsid w:val="00C91001"/>
    <w:rsid w:val="00C933A8"/>
    <w:rsid w:val="00C94D98"/>
    <w:rsid w:val="00C9655C"/>
    <w:rsid w:val="00C97037"/>
    <w:rsid w:val="00C9720F"/>
    <w:rsid w:val="00C9744F"/>
    <w:rsid w:val="00CA118F"/>
    <w:rsid w:val="00CA3520"/>
    <w:rsid w:val="00CA533E"/>
    <w:rsid w:val="00CA5D58"/>
    <w:rsid w:val="00CA7C7A"/>
    <w:rsid w:val="00CB155C"/>
    <w:rsid w:val="00CB3224"/>
    <w:rsid w:val="00CC763E"/>
    <w:rsid w:val="00CC775A"/>
    <w:rsid w:val="00CD01EA"/>
    <w:rsid w:val="00CD1DEB"/>
    <w:rsid w:val="00CD2194"/>
    <w:rsid w:val="00CE1400"/>
    <w:rsid w:val="00CE4009"/>
    <w:rsid w:val="00CE4341"/>
    <w:rsid w:val="00CE700D"/>
    <w:rsid w:val="00CF09AA"/>
    <w:rsid w:val="00CF13A4"/>
    <w:rsid w:val="00CF28D9"/>
    <w:rsid w:val="00CF53C9"/>
    <w:rsid w:val="00CF6001"/>
    <w:rsid w:val="00D01652"/>
    <w:rsid w:val="00D02DC0"/>
    <w:rsid w:val="00D06976"/>
    <w:rsid w:val="00D13247"/>
    <w:rsid w:val="00D145B4"/>
    <w:rsid w:val="00D15AD1"/>
    <w:rsid w:val="00D17A23"/>
    <w:rsid w:val="00D2582B"/>
    <w:rsid w:val="00D2599E"/>
    <w:rsid w:val="00D32ECB"/>
    <w:rsid w:val="00D4107F"/>
    <w:rsid w:val="00D43852"/>
    <w:rsid w:val="00D446F0"/>
    <w:rsid w:val="00D46054"/>
    <w:rsid w:val="00D47A87"/>
    <w:rsid w:val="00D47D2E"/>
    <w:rsid w:val="00D505AE"/>
    <w:rsid w:val="00D50B81"/>
    <w:rsid w:val="00D54141"/>
    <w:rsid w:val="00D6786B"/>
    <w:rsid w:val="00D71379"/>
    <w:rsid w:val="00D71990"/>
    <w:rsid w:val="00D71B0F"/>
    <w:rsid w:val="00D73B8E"/>
    <w:rsid w:val="00D85865"/>
    <w:rsid w:val="00D92924"/>
    <w:rsid w:val="00DA3B81"/>
    <w:rsid w:val="00DA3E51"/>
    <w:rsid w:val="00DA477C"/>
    <w:rsid w:val="00DA543F"/>
    <w:rsid w:val="00DB01CF"/>
    <w:rsid w:val="00DB57F1"/>
    <w:rsid w:val="00DB5AF2"/>
    <w:rsid w:val="00DC384A"/>
    <w:rsid w:val="00DC388D"/>
    <w:rsid w:val="00DC4C03"/>
    <w:rsid w:val="00DC5E7C"/>
    <w:rsid w:val="00DD396C"/>
    <w:rsid w:val="00DD4E2D"/>
    <w:rsid w:val="00DE436D"/>
    <w:rsid w:val="00DE5F94"/>
    <w:rsid w:val="00DF2A4C"/>
    <w:rsid w:val="00DF32E7"/>
    <w:rsid w:val="00DF5CD5"/>
    <w:rsid w:val="00E034BB"/>
    <w:rsid w:val="00E07717"/>
    <w:rsid w:val="00E160AD"/>
    <w:rsid w:val="00E16D38"/>
    <w:rsid w:val="00E17650"/>
    <w:rsid w:val="00E17E1B"/>
    <w:rsid w:val="00E206D3"/>
    <w:rsid w:val="00E21147"/>
    <w:rsid w:val="00E238B9"/>
    <w:rsid w:val="00E24961"/>
    <w:rsid w:val="00E25318"/>
    <w:rsid w:val="00E27B4F"/>
    <w:rsid w:val="00E30DFC"/>
    <w:rsid w:val="00E31209"/>
    <w:rsid w:val="00E32C5A"/>
    <w:rsid w:val="00E33111"/>
    <w:rsid w:val="00E42180"/>
    <w:rsid w:val="00E431AF"/>
    <w:rsid w:val="00E56C46"/>
    <w:rsid w:val="00E57608"/>
    <w:rsid w:val="00E661DC"/>
    <w:rsid w:val="00E7310B"/>
    <w:rsid w:val="00E77C05"/>
    <w:rsid w:val="00E8610D"/>
    <w:rsid w:val="00E87175"/>
    <w:rsid w:val="00E92DC3"/>
    <w:rsid w:val="00EA4C72"/>
    <w:rsid w:val="00EB3270"/>
    <w:rsid w:val="00EB42D3"/>
    <w:rsid w:val="00EB5888"/>
    <w:rsid w:val="00EB79E5"/>
    <w:rsid w:val="00EC017F"/>
    <w:rsid w:val="00EC0856"/>
    <w:rsid w:val="00EC1D41"/>
    <w:rsid w:val="00ED5943"/>
    <w:rsid w:val="00ED6FE2"/>
    <w:rsid w:val="00ED7439"/>
    <w:rsid w:val="00ED7E6D"/>
    <w:rsid w:val="00EE02D1"/>
    <w:rsid w:val="00EE1404"/>
    <w:rsid w:val="00EE4B2D"/>
    <w:rsid w:val="00EE4E59"/>
    <w:rsid w:val="00EE587E"/>
    <w:rsid w:val="00EE58F2"/>
    <w:rsid w:val="00EF261C"/>
    <w:rsid w:val="00EF3DBC"/>
    <w:rsid w:val="00EF4E16"/>
    <w:rsid w:val="00EF4E65"/>
    <w:rsid w:val="00EF5680"/>
    <w:rsid w:val="00EF7B67"/>
    <w:rsid w:val="00EF7F71"/>
    <w:rsid w:val="00F015B4"/>
    <w:rsid w:val="00F02581"/>
    <w:rsid w:val="00F0697F"/>
    <w:rsid w:val="00F06C80"/>
    <w:rsid w:val="00F074A3"/>
    <w:rsid w:val="00F105CB"/>
    <w:rsid w:val="00F14B20"/>
    <w:rsid w:val="00F32816"/>
    <w:rsid w:val="00F35C12"/>
    <w:rsid w:val="00F36F6D"/>
    <w:rsid w:val="00F37417"/>
    <w:rsid w:val="00F41FC4"/>
    <w:rsid w:val="00F42859"/>
    <w:rsid w:val="00F55276"/>
    <w:rsid w:val="00F56017"/>
    <w:rsid w:val="00F564B1"/>
    <w:rsid w:val="00F62AFD"/>
    <w:rsid w:val="00F639E7"/>
    <w:rsid w:val="00F6401E"/>
    <w:rsid w:val="00F710EB"/>
    <w:rsid w:val="00F73CCC"/>
    <w:rsid w:val="00F8350A"/>
    <w:rsid w:val="00F83805"/>
    <w:rsid w:val="00F85B56"/>
    <w:rsid w:val="00F86EB3"/>
    <w:rsid w:val="00F875D0"/>
    <w:rsid w:val="00F8792F"/>
    <w:rsid w:val="00F90C46"/>
    <w:rsid w:val="00F9251A"/>
    <w:rsid w:val="00F94997"/>
    <w:rsid w:val="00F94A24"/>
    <w:rsid w:val="00FA266C"/>
    <w:rsid w:val="00FA66BE"/>
    <w:rsid w:val="00FA6A7A"/>
    <w:rsid w:val="00FA7624"/>
    <w:rsid w:val="00FB2AA4"/>
    <w:rsid w:val="00FB31C8"/>
    <w:rsid w:val="00FB7878"/>
    <w:rsid w:val="00FC531C"/>
    <w:rsid w:val="00FD37A8"/>
    <w:rsid w:val="00FD4A55"/>
    <w:rsid w:val="00FD61B7"/>
    <w:rsid w:val="00FE3BF0"/>
    <w:rsid w:val="00FE3FFF"/>
    <w:rsid w:val="00FE6164"/>
    <w:rsid w:val="00FF3132"/>
    <w:rsid w:val="00FF7C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10"/>
    <w:pPr>
      <w:spacing w:after="200" w:line="276" w:lineRule="auto"/>
    </w:pPr>
    <w:rPr>
      <w:sz w:val="22"/>
      <w:szCs w:val="22"/>
      <w:lang w:eastAsia="en-US"/>
    </w:rPr>
  </w:style>
  <w:style w:type="paragraph" w:styleId="Heading1">
    <w:name w:val="heading 1"/>
    <w:basedOn w:val="Normal"/>
    <w:link w:val="Heading1Char"/>
    <w:uiPriority w:val="99"/>
    <w:qFormat/>
    <w:rsid w:val="007C625D"/>
    <w:pPr>
      <w:spacing w:before="100" w:beforeAutospacing="1" w:after="100" w:afterAutospacing="1" w:line="240" w:lineRule="auto"/>
      <w:outlineLvl w:val="0"/>
    </w:pPr>
    <w:rPr>
      <w:rFonts w:ascii="Times New Roman" w:hAnsi="Times New Roman" w:cs="Times New Roman"/>
      <w:b/>
      <w:kern w:val="36"/>
      <w:sz w:val="48"/>
      <w:szCs w:val="20"/>
    </w:rPr>
  </w:style>
  <w:style w:type="paragraph" w:styleId="Heading2">
    <w:name w:val="heading 2"/>
    <w:basedOn w:val="Normal"/>
    <w:next w:val="Normal"/>
    <w:link w:val="Heading2Char"/>
    <w:uiPriority w:val="99"/>
    <w:qFormat/>
    <w:rsid w:val="00FA6A7A"/>
    <w:pPr>
      <w:keepNext/>
      <w:keepLines/>
      <w:spacing w:before="200" w:after="0"/>
      <w:outlineLvl w:val="1"/>
    </w:pPr>
    <w:rPr>
      <w:rFonts w:ascii="Cambria" w:hAnsi="Cambria" w:cs="Times New Roman"/>
      <w:b/>
      <w:color w:val="4F81BD"/>
      <w:sz w:val="26"/>
      <w:szCs w:val="20"/>
    </w:rPr>
  </w:style>
  <w:style w:type="paragraph" w:styleId="Heading4">
    <w:name w:val="heading 4"/>
    <w:basedOn w:val="Normal"/>
    <w:next w:val="Normal"/>
    <w:link w:val="Heading4Char"/>
    <w:uiPriority w:val="99"/>
    <w:qFormat/>
    <w:locked/>
    <w:rsid w:val="00A8648F"/>
    <w:pPr>
      <w:keepNext/>
      <w:spacing w:before="240" w:after="60"/>
      <w:outlineLvl w:val="3"/>
    </w:pPr>
    <w:rPr>
      <w:rFont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625D"/>
    <w:rPr>
      <w:rFonts w:ascii="Times New Roman" w:hAnsi="Times New Roman"/>
      <w:b/>
      <w:kern w:val="36"/>
      <w:sz w:val="48"/>
    </w:rPr>
  </w:style>
  <w:style w:type="character" w:customStyle="1" w:styleId="Heading2Char">
    <w:name w:val="Heading 2 Char"/>
    <w:link w:val="Heading2"/>
    <w:uiPriority w:val="99"/>
    <w:semiHidden/>
    <w:locked/>
    <w:rsid w:val="00FA6A7A"/>
    <w:rPr>
      <w:rFonts w:ascii="Cambria" w:hAnsi="Cambria"/>
      <w:b/>
      <w:color w:val="4F81BD"/>
      <w:sz w:val="26"/>
    </w:rPr>
  </w:style>
  <w:style w:type="character" w:customStyle="1" w:styleId="Heading4Char">
    <w:name w:val="Heading 4 Char"/>
    <w:link w:val="Heading4"/>
    <w:uiPriority w:val="99"/>
    <w:semiHidden/>
    <w:locked/>
    <w:rsid w:val="00EE4E59"/>
    <w:rPr>
      <w:rFonts w:ascii="Calibri" w:hAnsi="Calibri"/>
      <w:b/>
      <w:sz w:val="28"/>
    </w:rPr>
  </w:style>
  <w:style w:type="paragraph" w:styleId="ListParagraph">
    <w:name w:val="List Paragraph"/>
    <w:basedOn w:val="Normal"/>
    <w:uiPriority w:val="99"/>
    <w:qFormat/>
    <w:rsid w:val="008D7832"/>
    <w:pPr>
      <w:ind w:left="720"/>
      <w:contextualSpacing/>
    </w:pPr>
  </w:style>
  <w:style w:type="character" w:customStyle="1" w:styleId="nowrap">
    <w:name w:val="nowrap"/>
    <w:uiPriority w:val="99"/>
    <w:rsid w:val="00456C57"/>
  </w:style>
  <w:style w:type="character" w:styleId="Strong">
    <w:name w:val="Strong"/>
    <w:qFormat/>
    <w:rsid w:val="00456C57"/>
    <w:rPr>
      <w:rFonts w:cs="Times New Roman"/>
      <w:b/>
    </w:rPr>
  </w:style>
  <w:style w:type="character" w:customStyle="1" w:styleId="highlight">
    <w:name w:val="highlight"/>
    <w:uiPriority w:val="99"/>
    <w:rsid w:val="00740787"/>
  </w:style>
  <w:style w:type="character" w:customStyle="1" w:styleId="h2">
    <w:name w:val="h2"/>
    <w:uiPriority w:val="99"/>
    <w:rsid w:val="00914045"/>
  </w:style>
  <w:style w:type="character" w:customStyle="1" w:styleId="h3">
    <w:name w:val="h3"/>
    <w:uiPriority w:val="99"/>
    <w:rsid w:val="00B10FA3"/>
  </w:style>
  <w:style w:type="paragraph" w:customStyle="1" w:styleId="headinganchor">
    <w:name w:val="headinganchor"/>
    <w:basedOn w:val="Normal"/>
    <w:uiPriority w:val="99"/>
    <w:rsid w:val="00B10FA3"/>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rsid w:val="00B10FA3"/>
    <w:pPr>
      <w:spacing w:before="100" w:beforeAutospacing="1" w:after="100" w:afterAutospacing="1" w:line="240" w:lineRule="auto"/>
    </w:pPr>
    <w:rPr>
      <w:rFonts w:ascii="Times New Roman" w:hAnsi="Times New Roman" w:cs="Times New Roman"/>
      <w:sz w:val="24"/>
      <w:szCs w:val="24"/>
    </w:rPr>
  </w:style>
  <w:style w:type="character" w:styleId="Hyperlink">
    <w:name w:val="Hyperlink"/>
    <w:uiPriority w:val="99"/>
    <w:semiHidden/>
    <w:rsid w:val="00B10FA3"/>
    <w:rPr>
      <w:rFonts w:cs="Times New Roman"/>
      <w:color w:val="0000FF"/>
      <w:u w:val="single"/>
    </w:rPr>
  </w:style>
  <w:style w:type="paragraph" w:customStyle="1" w:styleId="bulletindent1">
    <w:name w:val="bulletindent1"/>
    <w:basedOn w:val="Normal"/>
    <w:uiPriority w:val="99"/>
    <w:rsid w:val="00B10FA3"/>
    <w:pPr>
      <w:spacing w:before="100" w:beforeAutospacing="1" w:after="100" w:afterAutospacing="1" w:line="240" w:lineRule="auto"/>
    </w:pPr>
    <w:rPr>
      <w:rFonts w:ascii="Times New Roman" w:hAnsi="Times New Roman" w:cs="Times New Roman"/>
      <w:sz w:val="24"/>
      <w:szCs w:val="24"/>
    </w:rPr>
  </w:style>
  <w:style w:type="character" w:customStyle="1" w:styleId="glyph">
    <w:name w:val="glyph"/>
    <w:uiPriority w:val="99"/>
    <w:rsid w:val="00B10FA3"/>
  </w:style>
  <w:style w:type="paragraph" w:styleId="BalloonText">
    <w:name w:val="Balloon Text"/>
    <w:basedOn w:val="Normal"/>
    <w:link w:val="BalloonTextChar"/>
    <w:uiPriority w:val="99"/>
    <w:semiHidden/>
    <w:rsid w:val="00C86143"/>
    <w:pPr>
      <w:spacing w:after="0" w:line="240" w:lineRule="auto"/>
    </w:pPr>
    <w:rPr>
      <w:rFonts w:ascii="Tahoma" w:hAnsi="Tahoma" w:cs="Times New Roman"/>
      <w:sz w:val="16"/>
      <w:szCs w:val="20"/>
    </w:rPr>
  </w:style>
  <w:style w:type="character" w:customStyle="1" w:styleId="BalloonTextChar">
    <w:name w:val="Balloon Text Char"/>
    <w:link w:val="BalloonText"/>
    <w:uiPriority w:val="99"/>
    <w:semiHidden/>
    <w:locked/>
    <w:rsid w:val="00C86143"/>
    <w:rPr>
      <w:rFonts w:ascii="Tahoma" w:hAnsi="Tahoma"/>
      <w:sz w:val="16"/>
    </w:rPr>
  </w:style>
  <w:style w:type="paragraph" w:styleId="Header">
    <w:name w:val="header"/>
    <w:basedOn w:val="Normal"/>
    <w:link w:val="HeaderChar"/>
    <w:uiPriority w:val="99"/>
    <w:semiHidden/>
    <w:rsid w:val="00B448F7"/>
    <w:pPr>
      <w:tabs>
        <w:tab w:val="center" w:pos="4320"/>
        <w:tab w:val="right" w:pos="8640"/>
      </w:tabs>
      <w:spacing w:after="0" w:line="240" w:lineRule="auto"/>
    </w:pPr>
    <w:rPr>
      <w:rFonts w:cs="Times New Roman"/>
      <w:sz w:val="20"/>
      <w:szCs w:val="20"/>
    </w:rPr>
  </w:style>
  <w:style w:type="character" w:customStyle="1" w:styleId="HeaderChar">
    <w:name w:val="Header Char"/>
    <w:basedOn w:val="DefaultParagraphFont"/>
    <w:link w:val="Header"/>
    <w:uiPriority w:val="99"/>
    <w:semiHidden/>
    <w:locked/>
    <w:rsid w:val="00B448F7"/>
  </w:style>
  <w:style w:type="paragraph" w:styleId="Footer">
    <w:name w:val="footer"/>
    <w:basedOn w:val="Normal"/>
    <w:link w:val="FooterChar"/>
    <w:uiPriority w:val="99"/>
    <w:rsid w:val="00B448F7"/>
    <w:pPr>
      <w:tabs>
        <w:tab w:val="center" w:pos="4320"/>
        <w:tab w:val="right" w:pos="8640"/>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B448F7"/>
  </w:style>
  <w:style w:type="character" w:customStyle="1" w:styleId="h1">
    <w:name w:val="h1"/>
    <w:uiPriority w:val="99"/>
    <w:rsid w:val="00C011FA"/>
  </w:style>
  <w:style w:type="table" w:customStyle="1" w:styleId="Style1">
    <w:name w:val="Style1"/>
    <w:basedOn w:val="TableList8"/>
    <w:uiPriority w:val="99"/>
    <w:rsid w:val="002C6215"/>
    <w:pPr>
      <w:jc w:val="center"/>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shd w:val="clear" w:color="auto" w:fill="FF0000"/>
    </w:tc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table" w:styleId="TableGrid">
    <w:name w:val="Table Grid"/>
    <w:basedOn w:val="TableNormal"/>
    <w:uiPriority w:val="99"/>
    <w:rsid w:val="00B15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8">
    <w:name w:val="Table List 8"/>
    <w:basedOn w:val="TableNormal"/>
    <w:uiPriority w:val="99"/>
    <w:semiHidden/>
    <w:rsid w:val="002C621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table" w:styleId="LightShading-Accent2">
    <w:name w:val="Light Shading Accent 2"/>
    <w:basedOn w:val="TableNormal"/>
    <w:uiPriority w:val="99"/>
    <w:rsid w:val="00B15B5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FD3D2"/>
      </w:tcPr>
    </w:tblStylePr>
    <w:tblStylePr w:type="band1Horz">
      <w:rPr>
        <w:rFonts w:cs="Arial"/>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6360C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Arial"/>
        <w:b/>
        <w:bCs/>
      </w:rPr>
      <w:tblPr/>
      <w:tcPr>
        <w:tcBorders>
          <w:top w:val="single" w:sz="8" w:space="0" w:color="9BBB59"/>
          <w:left w:val="nil"/>
          <w:bottom w:val="single" w:sz="8" w:space="0" w:color="9BBB59"/>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6EED5"/>
      </w:tcPr>
    </w:tblStylePr>
    <w:tblStylePr w:type="band1Horz">
      <w:rPr>
        <w:rFonts w:cs="Arial"/>
      </w:rPr>
      <w:tblPr/>
      <w:tcPr>
        <w:tcBorders>
          <w:left w:val="nil"/>
          <w:right w:val="nil"/>
          <w:insideH w:val="nil"/>
          <w:insideV w:val="nil"/>
        </w:tcBorders>
        <w:shd w:val="clear" w:color="auto" w:fill="E6EED5"/>
      </w:tcPr>
    </w:tblStylePr>
  </w:style>
  <w:style w:type="table" w:styleId="LightList-Accent4">
    <w:name w:val="Light List Accent 4"/>
    <w:basedOn w:val="TableNormal"/>
    <w:uiPriority w:val="99"/>
    <w:rsid w:val="006360C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8064A2"/>
      </w:tcPr>
    </w:tblStylePr>
    <w:tblStylePr w:type="lastRow">
      <w:pPr>
        <w:spacing w:before="0" w:after="0"/>
      </w:pPr>
      <w:rPr>
        <w:rFonts w:cs="Arial"/>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8064A2"/>
          <w:left w:val="single" w:sz="8" w:space="0" w:color="8064A2"/>
          <w:bottom w:val="single" w:sz="8" w:space="0" w:color="8064A2"/>
          <w:right w:val="single" w:sz="8" w:space="0" w:color="8064A2"/>
        </w:tcBorders>
      </w:tcPr>
    </w:tblStylePr>
    <w:tblStylePr w:type="band1Horz">
      <w:rPr>
        <w:rFonts w:cs="Arial"/>
      </w:rPr>
      <w:tblPr/>
      <w:tcPr>
        <w:tcBorders>
          <w:top w:val="single" w:sz="8" w:space="0" w:color="8064A2"/>
          <w:left w:val="single" w:sz="8" w:space="0" w:color="8064A2"/>
          <w:bottom w:val="single" w:sz="8" w:space="0" w:color="8064A2"/>
          <w:right w:val="single" w:sz="8" w:space="0" w:color="8064A2"/>
        </w:tcBorders>
      </w:tcPr>
    </w:tblStylePr>
  </w:style>
  <w:style w:type="table" w:styleId="MediumShading2-Accent5">
    <w:name w:val="Medium Shading 2 Accent 5"/>
    <w:basedOn w:val="TableNormal"/>
    <w:uiPriority w:val="99"/>
    <w:rsid w:val="006360C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Arial"/>
        <w:b/>
        <w:bCs/>
        <w:color w:val="FFFFFF"/>
      </w:rPr>
      <w:tblPr/>
      <w:tcPr>
        <w:tcBorders>
          <w:left w:val="nil"/>
          <w:right w:val="nil"/>
          <w:insideH w:val="nil"/>
          <w:insideV w:val="nil"/>
        </w:tcBorders>
        <w:shd w:val="clear" w:color="auto" w:fill="4BACC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uiPriority w:val="99"/>
    <w:rsid w:val="006360C1"/>
    <w:rPr>
      <w:color w:val="00000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Shading2-Accent6">
    <w:name w:val="Medium Shading 2 Accent 6"/>
    <w:basedOn w:val="TableNormal"/>
    <w:uiPriority w:val="99"/>
    <w:rsid w:val="006360C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Arial"/>
        <w:b/>
        <w:bCs/>
        <w:color w:val="FFFFFF"/>
      </w:rPr>
      <w:tblPr/>
      <w:tcPr>
        <w:tcBorders>
          <w:left w:val="nil"/>
          <w:right w:val="nil"/>
          <w:insideH w:val="nil"/>
          <w:insideV w:val="nil"/>
        </w:tcBorders>
        <w:shd w:val="clear" w:color="auto" w:fill="F7964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2">
    <w:name w:val="Calendar 2"/>
    <w:uiPriority w:val="99"/>
    <w:rsid w:val="006360C1"/>
    <w:pPr>
      <w:jc w:val="center"/>
    </w:pPr>
    <w:rPr>
      <w:sz w:val="28"/>
      <w:szCs w:val="28"/>
      <w:lang w:eastAsia="en-US"/>
    </w:rPr>
    <w:tblPr>
      <w:tblInd w:w="0" w:type="dxa"/>
      <w:tblBorders>
        <w:insideV w:val="single" w:sz="4" w:space="0" w:color="95B3D7"/>
      </w:tblBorders>
      <w:tblCellMar>
        <w:top w:w="0" w:type="dxa"/>
        <w:left w:w="108" w:type="dxa"/>
        <w:bottom w:w="0" w:type="dxa"/>
        <w:right w:w="108" w:type="dxa"/>
      </w:tblCellMar>
    </w:tblPr>
  </w:style>
  <w:style w:type="table" w:styleId="MediumList1-Accent3">
    <w:name w:val="Medium List 1 Accent 3"/>
    <w:basedOn w:val="TableNormal"/>
    <w:uiPriority w:val="99"/>
    <w:rsid w:val="006360C1"/>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rFonts w:cs="Arial"/>
        <w:b/>
        <w:bCs/>
        <w:color w:val="1F497D"/>
      </w:rPr>
      <w:tblPr/>
      <w:tcPr>
        <w:tcBorders>
          <w:top w:val="single" w:sz="8" w:space="0" w:color="9BBB59"/>
          <w:bottom w:val="single" w:sz="8" w:space="0" w:color="9BBB59"/>
        </w:tcBorders>
      </w:tcPr>
    </w:tblStylePr>
    <w:tblStylePr w:type="firstCol">
      <w:rPr>
        <w:rFonts w:cs="Arial"/>
        <w:b/>
        <w:bCs/>
      </w:rPr>
    </w:tblStylePr>
    <w:tblStylePr w:type="lastCol">
      <w:rPr>
        <w:rFonts w:cs="Arial"/>
        <w:b/>
        <w:bCs/>
      </w:rPr>
      <w:tblPr/>
      <w:tcPr>
        <w:tcBorders>
          <w:top w:val="single" w:sz="8" w:space="0" w:color="9BBB59"/>
          <w:bottom w:val="single" w:sz="8" w:space="0" w:color="9BBB59"/>
        </w:tcBorders>
      </w:tcPr>
    </w:tblStylePr>
    <w:tblStylePr w:type="band1Vert">
      <w:rPr>
        <w:rFonts w:cs="Arial"/>
      </w:rPr>
      <w:tblPr/>
      <w:tcPr>
        <w:shd w:val="clear" w:color="auto" w:fill="E6EED5"/>
      </w:tcPr>
    </w:tblStylePr>
    <w:tblStylePr w:type="band1Horz">
      <w:rPr>
        <w:rFonts w:cs="Arial"/>
      </w:rPr>
      <w:tblPr/>
      <w:tcPr>
        <w:shd w:val="clear" w:color="auto" w:fill="E6EED5"/>
      </w:tcPr>
    </w:tblStylePr>
  </w:style>
  <w:style w:type="table" w:styleId="MediumList1-Accent2">
    <w:name w:val="Medium List 1 Accent 2"/>
    <w:basedOn w:val="TableNormal"/>
    <w:uiPriority w:val="99"/>
    <w:rsid w:val="006360C1"/>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rFonts w:cs="Arial"/>
        <w:b/>
        <w:bCs/>
        <w:color w:val="1F497D"/>
      </w:rPr>
      <w:tblPr/>
      <w:tcPr>
        <w:tcBorders>
          <w:top w:val="single" w:sz="8" w:space="0" w:color="C0504D"/>
          <w:bottom w:val="single" w:sz="8" w:space="0" w:color="C0504D"/>
        </w:tcBorders>
      </w:tcPr>
    </w:tblStylePr>
    <w:tblStylePr w:type="firstCol">
      <w:rPr>
        <w:rFonts w:cs="Arial"/>
        <w:b/>
        <w:bCs/>
      </w:rPr>
    </w:tblStylePr>
    <w:tblStylePr w:type="lastCol">
      <w:rPr>
        <w:rFonts w:cs="Arial"/>
        <w:b/>
        <w:bCs/>
      </w:rPr>
      <w:tblPr/>
      <w:tcPr>
        <w:tcBorders>
          <w:top w:val="single" w:sz="8" w:space="0" w:color="C0504D"/>
          <w:bottom w:val="single" w:sz="8" w:space="0" w:color="C0504D"/>
        </w:tcBorders>
      </w:tcPr>
    </w:tblStylePr>
    <w:tblStylePr w:type="band1Vert">
      <w:rPr>
        <w:rFonts w:cs="Arial"/>
      </w:rPr>
      <w:tblPr/>
      <w:tcPr>
        <w:shd w:val="clear" w:color="auto" w:fill="EFD3D2"/>
      </w:tcPr>
    </w:tblStylePr>
    <w:tblStylePr w:type="band1Horz">
      <w:rPr>
        <w:rFonts w:cs="Arial"/>
      </w:rPr>
      <w:tblPr/>
      <w:tcPr>
        <w:shd w:val="clear" w:color="auto" w:fill="EFD3D2"/>
      </w:tcPr>
    </w:tblStylePr>
  </w:style>
  <w:style w:type="table" w:customStyle="1" w:styleId="MediumList11">
    <w:name w:val="Medium List 11"/>
    <w:uiPriority w:val="99"/>
    <w:rsid w:val="006360C1"/>
    <w:rPr>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6360C1"/>
    <w:rPr>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ColorfulGrid1">
    <w:name w:val="Colorful Grid1"/>
    <w:uiPriority w:val="99"/>
    <w:rsid w:val="006360C1"/>
    <w:rPr>
      <w:color w:val="000000"/>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LightShading1">
    <w:name w:val="Light Shading1"/>
    <w:uiPriority w:val="99"/>
    <w:rsid w:val="006360C1"/>
    <w:rPr>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6360C1"/>
    <w:rPr>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Shading2-Accent11">
    <w:name w:val="Medium Shading 2 - Accent 11"/>
    <w:uiPriority w:val="99"/>
    <w:rsid w:val="00BF775E"/>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highlightedcurrent">
    <w:name w:val="highlightedcurrent"/>
    <w:uiPriority w:val="99"/>
    <w:rsid w:val="003365C0"/>
  </w:style>
  <w:style w:type="character" w:customStyle="1" w:styleId="highlighted">
    <w:name w:val="highlighted"/>
    <w:uiPriority w:val="99"/>
    <w:rsid w:val="003365C0"/>
  </w:style>
  <w:style w:type="paragraph" w:customStyle="1" w:styleId="ej-featured-article-author">
    <w:name w:val="ej-featured-article-author"/>
    <w:basedOn w:val="Normal"/>
    <w:uiPriority w:val="99"/>
    <w:rsid w:val="00A8648F"/>
    <w:pPr>
      <w:spacing w:before="100" w:beforeAutospacing="1" w:after="100" w:afterAutospacing="1" w:line="240" w:lineRule="auto"/>
    </w:pPr>
    <w:rPr>
      <w:rFonts w:ascii="Times New Roman" w:hAnsi="Times New Roman" w:cs="Times New Roman"/>
      <w:sz w:val="24"/>
      <w:szCs w:val="24"/>
    </w:rPr>
  </w:style>
  <w:style w:type="paragraph" w:customStyle="1" w:styleId="ej-featured-article-citation">
    <w:name w:val="ej-featured-article-citation"/>
    <w:basedOn w:val="Normal"/>
    <w:uiPriority w:val="99"/>
    <w:rsid w:val="00A8648F"/>
    <w:pPr>
      <w:spacing w:before="100" w:beforeAutospacing="1" w:after="100" w:afterAutospacing="1" w:line="240" w:lineRule="auto"/>
    </w:pPr>
    <w:rPr>
      <w:rFonts w:ascii="Times New Roman" w:hAnsi="Times New Roman" w:cs="Times New Roman"/>
      <w:sz w:val="24"/>
      <w:szCs w:val="24"/>
    </w:rPr>
  </w:style>
  <w:style w:type="character" w:customStyle="1" w:styleId="ej-j-source">
    <w:name w:val="ej-j-source"/>
    <w:uiPriority w:val="99"/>
    <w:rsid w:val="00A8648F"/>
  </w:style>
  <w:style w:type="character" w:customStyle="1" w:styleId="apple-converted-space">
    <w:name w:val="apple-converted-space"/>
    <w:uiPriority w:val="99"/>
    <w:rsid w:val="00A8648F"/>
  </w:style>
  <w:style w:type="character" w:customStyle="1" w:styleId="element-citation">
    <w:name w:val="element-citation"/>
    <w:uiPriority w:val="99"/>
    <w:rsid w:val="00FB7878"/>
  </w:style>
  <w:style w:type="character" w:customStyle="1" w:styleId="ref-journal">
    <w:name w:val="ref-journal"/>
    <w:uiPriority w:val="99"/>
    <w:rsid w:val="00FB7878"/>
  </w:style>
  <w:style w:type="character" w:customStyle="1" w:styleId="ref-vol">
    <w:name w:val="ref-vol"/>
    <w:uiPriority w:val="99"/>
    <w:rsid w:val="00FB7878"/>
  </w:style>
  <w:style w:type="character" w:styleId="CommentReference">
    <w:name w:val="annotation reference"/>
    <w:uiPriority w:val="99"/>
    <w:semiHidden/>
    <w:rsid w:val="004E625E"/>
    <w:rPr>
      <w:rFonts w:cs="Times New Roman"/>
      <w:sz w:val="21"/>
    </w:rPr>
  </w:style>
  <w:style w:type="paragraph" w:styleId="CommentText">
    <w:name w:val="annotation text"/>
    <w:basedOn w:val="Normal"/>
    <w:link w:val="CommentTextChar"/>
    <w:uiPriority w:val="99"/>
    <w:semiHidden/>
    <w:rsid w:val="004E625E"/>
    <w:rPr>
      <w:rFonts w:cs="Times New Roman"/>
      <w:sz w:val="20"/>
      <w:szCs w:val="20"/>
    </w:rPr>
  </w:style>
  <w:style w:type="character" w:customStyle="1" w:styleId="CommentTextChar">
    <w:name w:val="Comment Text Char"/>
    <w:basedOn w:val="DefaultParagraphFont"/>
    <w:link w:val="CommentText"/>
    <w:uiPriority w:val="99"/>
    <w:semiHidden/>
    <w:locked/>
    <w:rsid w:val="004E625E"/>
  </w:style>
  <w:style w:type="paragraph" w:styleId="CommentSubject">
    <w:name w:val="annotation subject"/>
    <w:basedOn w:val="CommentText"/>
    <w:next w:val="CommentText"/>
    <w:link w:val="CommentSubjectChar"/>
    <w:uiPriority w:val="99"/>
    <w:semiHidden/>
    <w:rsid w:val="004E625E"/>
    <w:rPr>
      <w:b/>
    </w:rPr>
  </w:style>
  <w:style w:type="character" w:customStyle="1" w:styleId="CommentSubjectChar">
    <w:name w:val="Comment Subject Char"/>
    <w:link w:val="CommentSubject"/>
    <w:uiPriority w:val="99"/>
    <w:semiHidden/>
    <w:locked/>
    <w:rsid w:val="004E625E"/>
    <w:rPr>
      <w:b/>
    </w:rPr>
  </w:style>
  <w:style w:type="paragraph" w:customStyle="1" w:styleId="details">
    <w:name w:val="details"/>
    <w:basedOn w:val="Normal"/>
    <w:uiPriority w:val="99"/>
    <w:rsid w:val="00555065"/>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uiPriority w:val="99"/>
    <w:rsid w:val="009873E2"/>
    <w:rPr>
      <w:rFonts w:cs="Times New Roman"/>
      <w:color w:val="800080"/>
      <w:u w:val="single"/>
    </w:rPr>
  </w:style>
  <w:style w:type="character" w:customStyle="1" w:styleId="highlight1">
    <w:name w:val="highlight1"/>
    <w:uiPriority w:val="99"/>
    <w:rsid w:val="002E6439"/>
    <w:rPr>
      <w:shd w:val="clear" w:color="auto" w:fill="F1BFE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10"/>
    <w:pPr>
      <w:spacing w:after="200" w:line="276" w:lineRule="auto"/>
    </w:pPr>
    <w:rPr>
      <w:sz w:val="22"/>
      <w:szCs w:val="22"/>
      <w:lang w:eastAsia="en-US"/>
    </w:rPr>
  </w:style>
  <w:style w:type="paragraph" w:styleId="Heading1">
    <w:name w:val="heading 1"/>
    <w:basedOn w:val="Normal"/>
    <w:link w:val="Heading1Char"/>
    <w:uiPriority w:val="99"/>
    <w:qFormat/>
    <w:rsid w:val="007C625D"/>
    <w:pPr>
      <w:spacing w:before="100" w:beforeAutospacing="1" w:after="100" w:afterAutospacing="1" w:line="240" w:lineRule="auto"/>
      <w:outlineLvl w:val="0"/>
    </w:pPr>
    <w:rPr>
      <w:rFonts w:ascii="Times New Roman" w:hAnsi="Times New Roman" w:cs="Times New Roman"/>
      <w:b/>
      <w:kern w:val="36"/>
      <w:sz w:val="48"/>
      <w:szCs w:val="20"/>
    </w:rPr>
  </w:style>
  <w:style w:type="paragraph" w:styleId="Heading2">
    <w:name w:val="heading 2"/>
    <w:basedOn w:val="Normal"/>
    <w:next w:val="Normal"/>
    <w:link w:val="Heading2Char"/>
    <w:uiPriority w:val="99"/>
    <w:qFormat/>
    <w:rsid w:val="00FA6A7A"/>
    <w:pPr>
      <w:keepNext/>
      <w:keepLines/>
      <w:spacing w:before="200" w:after="0"/>
      <w:outlineLvl w:val="1"/>
    </w:pPr>
    <w:rPr>
      <w:rFonts w:ascii="Cambria" w:hAnsi="Cambria" w:cs="Times New Roman"/>
      <w:b/>
      <w:color w:val="4F81BD"/>
      <w:sz w:val="26"/>
      <w:szCs w:val="20"/>
    </w:rPr>
  </w:style>
  <w:style w:type="paragraph" w:styleId="Heading4">
    <w:name w:val="heading 4"/>
    <w:basedOn w:val="Normal"/>
    <w:next w:val="Normal"/>
    <w:link w:val="Heading4Char"/>
    <w:uiPriority w:val="99"/>
    <w:qFormat/>
    <w:locked/>
    <w:rsid w:val="00A8648F"/>
    <w:pPr>
      <w:keepNext/>
      <w:spacing w:before="240" w:after="60"/>
      <w:outlineLvl w:val="3"/>
    </w:pPr>
    <w:rPr>
      <w:rFont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625D"/>
    <w:rPr>
      <w:rFonts w:ascii="Times New Roman" w:hAnsi="Times New Roman"/>
      <w:b/>
      <w:kern w:val="36"/>
      <w:sz w:val="48"/>
    </w:rPr>
  </w:style>
  <w:style w:type="character" w:customStyle="1" w:styleId="Heading2Char">
    <w:name w:val="Heading 2 Char"/>
    <w:link w:val="Heading2"/>
    <w:uiPriority w:val="99"/>
    <w:semiHidden/>
    <w:locked/>
    <w:rsid w:val="00FA6A7A"/>
    <w:rPr>
      <w:rFonts w:ascii="Cambria" w:hAnsi="Cambria"/>
      <w:b/>
      <w:color w:val="4F81BD"/>
      <w:sz w:val="26"/>
    </w:rPr>
  </w:style>
  <w:style w:type="character" w:customStyle="1" w:styleId="Heading4Char">
    <w:name w:val="Heading 4 Char"/>
    <w:link w:val="Heading4"/>
    <w:uiPriority w:val="99"/>
    <w:semiHidden/>
    <w:locked/>
    <w:rsid w:val="00EE4E59"/>
    <w:rPr>
      <w:rFonts w:ascii="Calibri" w:hAnsi="Calibri"/>
      <w:b/>
      <w:sz w:val="28"/>
    </w:rPr>
  </w:style>
  <w:style w:type="paragraph" w:styleId="ListParagraph">
    <w:name w:val="List Paragraph"/>
    <w:basedOn w:val="Normal"/>
    <w:uiPriority w:val="99"/>
    <w:qFormat/>
    <w:rsid w:val="008D7832"/>
    <w:pPr>
      <w:ind w:left="720"/>
      <w:contextualSpacing/>
    </w:pPr>
  </w:style>
  <w:style w:type="character" w:customStyle="1" w:styleId="nowrap">
    <w:name w:val="nowrap"/>
    <w:uiPriority w:val="99"/>
    <w:rsid w:val="00456C57"/>
  </w:style>
  <w:style w:type="character" w:styleId="Strong">
    <w:name w:val="Strong"/>
    <w:qFormat/>
    <w:rsid w:val="00456C57"/>
    <w:rPr>
      <w:rFonts w:cs="Times New Roman"/>
      <w:b/>
    </w:rPr>
  </w:style>
  <w:style w:type="character" w:customStyle="1" w:styleId="highlight">
    <w:name w:val="highlight"/>
    <w:uiPriority w:val="99"/>
    <w:rsid w:val="00740787"/>
  </w:style>
  <w:style w:type="character" w:customStyle="1" w:styleId="h2">
    <w:name w:val="h2"/>
    <w:uiPriority w:val="99"/>
    <w:rsid w:val="00914045"/>
  </w:style>
  <w:style w:type="character" w:customStyle="1" w:styleId="h3">
    <w:name w:val="h3"/>
    <w:uiPriority w:val="99"/>
    <w:rsid w:val="00B10FA3"/>
  </w:style>
  <w:style w:type="paragraph" w:customStyle="1" w:styleId="headinganchor">
    <w:name w:val="headinganchor"/>
    <w:basedOn w:val="Normal"/>
    <w:uiPriority w:val="99"/>
    <w:rsid w:val="00B10FA3"/>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rsid w:val="00B10FA3"/>
    <w:pPr>
      <w:spacing w:before="100" w:beforeAutospacing="1" w:after="100" w:afterAutospacing="1" w:line="240" w:lineRule="auto"/>
    </w:pPr>
    <w:rPr>
      <w:rFonts w:ascii="Times New Roman" w:hAnsi="Times New Roman" w:cs="Times New Roman"/>
      <w:sz w:val="24"/>
      <w:szCs w:val="24"/>
    </w:rPr>
  </w:style>
  <w:style w:type="character" w:styleId="Hyperlink">
    <w:name w:val="Hyperlink"/>
    <w:uiPriority w:val="99"/>
    <w:semiHidden/>
    <w:rsid w:val="00B10FA3"/>
    <w:rPr>
      <w:rFonts w:cs="Times New Roman"/>
      <w:color w:val="0000FF"/>
      <w:u w:val="single"/>
    </w:rPr>
  </w:style>
  <w:style w:type="paragraph" w:customStyle="1" w:styleId="bulletindent1">
    <w:name w:val="bulletindent1"/>
    <w:basedOn w:val="Normal"/>
    <w:uiPriority w:val="99"/>
    <w:rsid w:val="00B10FA3"/>
    <w:pPr>
      <w:spacing w:before="100" w:beforeAutospacing="1" w:after="100" w:afterAutospacing="1" w:line="240" w:lineRule="auto"/>
    </w:pPr>
    <w:rPr>
      <w:rFonts w:ascii="Times New Roman" w:hAnsi="Times New Roman" w:cs="Times New Roman"/>
      <w:sz w:val="24"/>
      <w:szCs w:val="24"/>
    </w:rPr>
  </w:style>
  <w:style w:type="character" w:customStyle="1" w:styleId="glyph">
    <w:name w:val="glyph"/>
    <w:uiPriority w:val="99"/>
    <w:rsid w:val="00B10FA3"/>
  </w:style>
  <w:style w:type="paragraph" w:styleId="BalloonText">
    <w:name w:val="Balloon Text"/>
    <w:basedOn w:val="Normal"/>
    <w:link w:val="BalloonTextChar"/>
    <w:uiPriority w:val="99"/>
    <w:semiHidden/>
    <w:rsid w:val="00C86143"/>
    <w:pPr>
      <w:spacing w:after="0" w:line="240" w:lineRule="auto"/>
    </w:pPr>
    <w:rPr>
      <w:rFonts w:ascii="Tahoma" w:hAnsi="Tahoma" w:cs="Times New Roman"/>
      <w:sz w:val="16"/>
      <w:szCs w:val="20"/>
    </w:rPr>
  </w:style>
  <w:style w:type="character" w:customStyle="1" w:styleId="BalloonTextChar">
    <w:name w:val="Balloon Text Char"/>
    <w:link w:val="BalloonText"/>
    <w:uiPriority w:val="99"/>
    <w:semiHidden/>
    <w:locked/>
    <w:rsid w:val="00C86143"/>
    <w:rPr>
      <w:rFonts w:ascii="Tahoma" w:hAnsi="Tahoma"/>
      <w:sz w:val="16"/>
    </w:rPr>
  </w:style>
  <w:style w:type="paragraph" w:styleId="Header">
    <w:name w:val="header"/>
    <w:basedOn w:val="Normal"/>
    <w:link w:val="HeaderChar"/>
    <w:uiPriority w:val="99"/>
    <w:semiHidden/>
    <w:rsid w:val="00B448F7"/>
    <w:pPr>
      <w:tabs>
        <w:tab w:val="center" w:pos="4320"/>
        <w:tab w:val="right" w:pos="8640"/>
      </w:tabs>
      <w:spacing w:after="0" w:line="240" w:lineRule="auto"/>
    </w:pPr>
    <w:rPr>
      <w:rFonts w:cs="Times New Roman"/>
      <w:sz w:val="20"/>
      <w:szCs w:val="20"/>
    </w:rPr>
  </w:style>
  <w:style w:type="character" w:customStyle="1" w:styleId="HeaderChar">
    <w:name w:val="Header Char"/>
    <w:basedOn w:val="DefaultParagraphFont"/>
    <w:link w:val="Header"/>
    <w:uiPriority w:val="99"/>
    <w:semiHidden/>
    <w:locked/>
    <w:rsid w:val="00B448F7"/>
  </w:style>
  <w:style w:type="paragraph" w:styleId="Footer">
    <w:name w:val="footer"/>
    <w:basedOn w:val="Normal"/>
    <w:link w:val="FooterChar"/>
    <w:uiPriority w:val="99"/>
    <w:rsid w:val="00B448F7"/>
    <w:pPr>
      <w:tabs>
        <w:tab w:val="center" w:pos="4320"/>
        <w:tab w:val="right" w:pos="8640"/>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B448F7"/>
  </w:style>
  <w:style w:type="character" w:customStyle="1" w:styleId="h1">
    <w:name w:val="h1"/>
    <w:uiPriority w:val="99"/>
    <w:rsid w:val="00C011FA"/>
  </w:style>
  <w:style w:type="table" w:customStyle="1" w:styleId="Style1">
    <w:name w:val="Style1"/>
    <w:basedOn w:val="TableList8"/>
    <w:uiPriority w:val="99"/>
    <w:rsid w:val="002C6215"/>
    <w:pPr>
      <w:jc w:val="center"/>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shd w:val="clear" w:color="auto" w:fill="FF0000"/>
    </w:tc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table" w:styleId="TableGrid">
    <w:name w:val="Table Grid"/>
    <w:basedOn w:val="TableNormal"/>
    <w:uiPriority w:val="99"/>
    <w:rsid w:val="00B15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8">
    <w:name w:val="Table List 8"/>
    <w:basedOn w:val="TableNormal"/>
    <w:uiPriority w:val="99"/>
    <w:semiHidden/>
    <w:rsid w:val="002C621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table" w:styleId="LightShading-Accent2">
    <w:name w:val="Light Shading Accent 2"/>
    <w:basedOn w:val="TableNormal"/>
    <w:uiPriority w:val="99"/>
    <w:rsid w:val="00B15B5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FD3D2"/>
      </w:tcPr>
    </w:tblStylePr>
    <w:tblStylePr w:type="band1Horz">
      <w:rPr>
        <w:rFonts w:cs="Arial"/>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6360C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Arial"/>
        <w:b/>
        <w:bCs/>
      </w:rPr>
      <w:tblPr/>
      <w:tcPr>
        <w:tcBorders>
          <w:top w:val="single" w:sz="8" w:space="0" w:color="9BBB59"/>
          <w:left w:val="nil"/>
          <w:bottom w:val="single" w:sz="8" w:space="0" w:color="9BBB59"/>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6EED5"/>
      </w:tcPr>
    </w:tblStylePr>
    <w:tblStylePr w:type="band1Horz">
      <w:rPr>
        <w:rFonts w:cs="Arial"/>
      </w:rPr>
      <w:tblPr/>
      <w:tcPr>
        <w:tcBorders>
          <w:left w:val="nil"/>
          <w:right w:val="nil"/>
          <w:insideH w:val="nil"/>
          <w:insideV w:val="nil"/>
        </w:tcBorders>
        <w:shd w:val="clear" w:color="auto" w:fill="E6EED5"/>
      </w:tcPr>
    </w:tblStylePr>
  </w:style>
  <w:style w:type="table" w:styleId="LightList-Accent4">
    <w:name w:val="Light List Accent 4"/>
    <w:basedOn w:val="TableNormal"/>
    <w:uiPriority w:val="99"/>
    <w:rsid w:val="006360C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8064A2"/>
      </w:tcPr>
    </w:tblStylePr>
    <w:tblStylePr w:type="lastRow">
      <w:pPr>
        <w:spacing w:before="0" w:after="0"/>
      </w:pPr>
      <w:rPr>
        <w:rFonts w:cs="Arial"/>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8064A2"/>
          <w:left w:val="single" w:sz="8" w:space="0" w:color="8064A2"/>
          <w:bottom w:val="single" w:sz="8" w:space="0" w:color="8064A2"/>
          <w:right w:val="single" w:sz="8" w:space="0" w:color="8064A2"/>
        </w:tcBorders>
      </w:tcPr>
    </w:tblStylePr>
    <w:tblStylePr w:type="band1Horz">
      <w:rPr>
        <w:rFonts w:cs="Arial"/>
      </w:rPr>
      <w:tblPr/>
      <w:tcPr>
        <w:tcBorders>
          <w:top w:val="single" w:sz="8" w:space="0" w:color="8064A2"/>
          <w:left w:val="single" w:sz="8" w:space="0" w:color="8064A2"/>
          <w:bottom w:val="single" w:sz="8" w:space="0" w:color="8064A2"/>
          <w:right w:val="single" w:sz="8" w:space="0" w:color="8064A2"/>
        </w:tcBorders>
      </w:tcPr>
    </w:tblStylePr>
  </w:style>
  <w:style w:type="table" w:styleId="MediumShading2-Accent5">
    <w:name w:val="Medium Shading 2 Accent 5"/>
    <w:basedOn w:val="TableNormal"/>
    <w:uiPriority w:val="99"/>
    <w:rsid w:val="006360C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Arial"/>
        <w:b/>
        <w:bCs/>
        <w:color w:val="FFFFFF"/>
      </w:rPr>
      <w:tblPr/>
      <w:tcPr>
        <w:tcBorders>
          <w:left w:val="nil"/>
          <w:right w:val="nil"/>
          <w:insideH w:val="nil"/>
          <w:insideV w:val="nil"/>
        </w:tcBorders>
        <w:shd w:val="clear" w:color="auto" w:fill="4BACC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uiPriority w:val="99"/>
    <w:rsid w:val="006360C1"/>
    <w:rPr>
      <w:color w:val="00000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Shading2-Accent6">
    <w:name w:val="Medium Shading 2 Accent 6"/>
    <w:basedOn w:val="TableNormal"/>
    <w:uiPriority w:val="99"/>
    <w:rsid w:val="006360C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Arial"/>
        <w:b/>
        <w:bCs/>
        <w:color w:val="FFFFFF"/>
      </w:rPr>
      <w:tblPr/>
      <w:tcPr>
        <w:tcBorders>
          <w:left w:val="nil"/>
          <w:right w:val="nil"/>
          <w:insideH w:val="nil"/>
          <w:insideV w:val="nil"/>
        </w:tcBorders>
        <w:shd w:val="clear" w:color="auto" w:fill="F7964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2">
    <w:name w:val="Calendar 2"/>
    <w:uiPriority w:val="99"/>
    <w:rsid w:val="006360C1"/>
    <w:pPr>
      <w:jc w:val="center"/>
    </w:pPr>
    <w:rPr>
      <w:sz w:val="28"/>
      <w:szCs w:val="28"/>
      <w:lang w:eastAsia="en-US"/>
    </w:rPr>
    <w:tblPr>
      <w:tblInd w:w="0" w:type="dxa"/>
      <w:tblBorders>
        <w:insideV w:val="single" w:sz="4" w:space="0" w:color="95B3D7"/>
      </w:tblBorders>
      <w:tblCellMar>
        <w:top w:w="0" w:type="dxa"/>
        <w:left w:w="108" w:type="dxa"/>
        <w:bottom w:w="0" w:type="dxa"/>
        <w:right w:w="108" w:type="dxa"/>
      </w:tblCellMar>
    </w:tblPr>
  </w:style>
  <w:style w:type="table" w:styleId="MediumList1-Accent3">
    <w:name w:val="Medium List 1 Accent 3"/>
    <w:basedOn w:val="TableNormal"/>
    <w:uiPriority w:val="99"/>
    <w:rsid w:val="006360C1"/>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rFonts w:cs="Arial"/>
        <w:b/>
        <w:bCs/>
        <w:color w:val="1F497D"/>
      </w:rPr>
      <w:tblPr/>
      <w:tcPr>
        <w:tcBorders>
          <w:top w:val="single" w:sz="8" w:space="0" w:color="9BBB59"/>
          <w:bottom w:val="single" w:sz="8" w:space="0" w:color="9BBB59"/>
        </w:tcBorders>
      </w:tcPr>
    </w:tblStylePr>
    <w:tblStylePr w:type="firstCol">
      <w:rPr>
        <w:rFonts w:cs="Arial"/>
        <w:b/>
        <w:bCs/>
      </w:rPr>
    </w:tblStylePr>
    <w:tblStylePr w:type="lastCol">
      <w:rPr>
        <w:rFonts w:cs="Arial"/>
        <w:b/>
        <w:bCs/>
      </w:rPr>
      <w:tblPr/>
      <w:tcPr>
        <w:tcBorders>
          <w:top w:val="single" w:sz="8" w:space="0" w:color="9BBB59"/>
          <w:bottom w:val="single" w:sz="8" w:space="0" w:color="9BBB59"/>
        </w:tcBorders>
      </w:tcPr>
    </w:tblStylePr>
    <w:tblStylePr w:type="band1Vert">
      <w:rPr>
        <w:rFonts w:cs="Arial"/>
      </w:rPr>
      <w:tblPr/>
      <w:tcPr>
        <w:shd w:val="clear" w:color="auto" w:fill="E6EED5"/>
      </w:tcPr>
    </w:tblStylePr>
    <w:tblStylePr w:type="band1Horz">
      <w:rPr>
        <w:rFonts w:cs="Arial"/>
      </w:rPr>
      <w:tblPr/>
      <w:tcPr>
        <w:shd w:val="clear" w:color="auto" w:fill="E6EED5"/>
      </w:tcPr>
    </w:tblStylePr>
  </w:style>
  <w:style w:type="table" w:styleId="MediumList1-Accent2">
    <w:name w:val="Medium List 1 Accent 2"/>
    <w:basedOn w:val="TableNormal"/>
    <w:uiPriority w:val="99"/>
    <w:rsid w:val="006360C1"/>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rFonts w:cs="Arial"/>
        <w:b/>
        <w:bCs/>
        <w:color w:val="1F497D"/>
      </w:rPr>
      <w:tblPr/>
      <w:tcPr>
        <w:tcBorders>
          <w:top w:val="single" w:sz="8" w:space="0" w:color="C0504D"/>
          <w:bottom w:val="single" w:sz="8" w:space="0" w:color="C0504D"/>
        </w:tcBorders>
      </w:tcPr>
    </w:tblStylePr>
    <w:tblStylePr w:type="firstCol">
      <w:rPr>
        <w:rFonts w:cs="Arial"/>
        <w:b/>
        <w:bCs/>
      </w:rPr>
    </w:tblStylePr>
    <w:tblStylePr w:type="lastCol">
      <w:rPr>
        <w:rFonts w:cs="Arial"/>
        <w:b/>
        <w:bCs/>
      </w:rPr>
      <w:tblPr/>
      <w:tcPr>
        <w:tcBorders>
          <w:top w:val="single" w:sz="8" w:space="0" w:color="C0504D"/>
          <w:bottom w:val="single" w:sz="8" w:space="0" w:color="C0504D"/>
        </w:tcBorders>
      </w:tcPr>
    </w:tblStylePr>
    <w:tblStylePr w:type="band1Vert">
      <w:rPr>
        <w:rFonts w:cs="Arial"/>
      </w:rPr>
      <w:tblPr/>
      <w:tcPr>
        <w:shd w:val="clear" w:color="auto" w:fill="EFD3D2"/>
      </w:tcPr>
    </w:tblStylePr>
    <w:tblStylePr w:type="band1Horz">
      <w:rPr>
        <w:rFonts w:cs="Arial"/>
      </w:rPr>
      <w:tblPr/>
      <w:tcPr>
        <w:shd w:val="clear" w:color="auto" w:fill="EFD3D2"/>
      </w:tcPr>
    </w:tblStylePr>
  </w:style>
  <w:style w:type="table" w:customStyle="1" w:styleId="MediumList11">
    <w:name w:val="Medium List 11"/>
    <w:uiPriority w:val="99"/>
    <w:rsid w:val="006360C1"/>
    <w:rPr>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6360C1"/>
    <w:rPr>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ColorfulGrid1">
    <w:name w:val="Colorful Grid1"/>
    <w:uiPriority w:val="99"/>
    <w:rsid w:val="006360C1"/>
    <w:rPr>
      <w:color w:val="000000"/>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LightShading1">
    <w:name w:val="Light Shading1"/>
    <w:uiPriority w:val="99"/>
    <w:rsid w:val="006360C1"/>
    <w:rPr>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6360C1"/>
    <w:rPr>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Shading2-Accent11">
    <w:name w:val="Medium Shading 2 - Accent 11"/>
    <w:uiPriority w:val="99"/>
    <w:rsid w:val="00BF775E"/>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highlightedcurrent">
    <w:name w:val="highlightedcurrent"/>
    <w:uiPriority w:val="99"/>
    <w:rsid w:val="003365C0"/>
  </w:style>
  <w:style w:type="character" w:customStyle="1" w:styleId="highlighted">
    <w:name w:val="highlighted"/>
    <w:uiPriority w:val="99"/>
    <w:rsid w:val="003365C0"/>
  </w:style>
  <w:style w:type="paragraph" w:customStyle="1" w:styleId="ej-featured-article-author">
    <w:name w:val="ej-featured-article-author"/>
    <w:basedOn w:val="Normal"/>
    <w:uiPriority w:val="99"/>
    <w:rsid w:val="00A8648F"/>
    <w:pPr>
      <w:spacing w:before="100" w:beforeAutospacing="1" w:after="100" w:afterAutospacing="1" w:line="240" w:lineRule="auto"/>
    </w:pPr>
    <w:rPr>
      <w:rFonts w:ascii="Times New Roman" w:hAnsi="Times New Roman" w:cs="Times New Roman"/>
      <w:sz w:val="24"/>
      <w:szCs w:val="24"/>
    </w:rPr>
  </w:style>
  <w:style w:type="paragraph" w:customStyle="1" w:styleId="ej-featured-article-citation">
    <w:name w:val="ej-featured-article-citation"/>
    <w:basedOn w:val="Normal"/>
    <w:uiPriority w:val="99"/>
    <w:rsid w:val="00A8648F"/>
    <w:pPr>
      <w:spacing w:before="100" w:beforeAutospacing="1" w:after="100" w:afterAutospacing="1" w:line="240" w:lineRule="auto"/>
    </w:pPr>
    <w:rPr>
      <w:rFonts w:ascii="Times New Roman" w:hAnsi="Times New Roman" w:cs="Times New Roman"/>
      <w:sz w:val="24"/>
      <w:szCs w:val="24"/>
    </w:rPr>
  </w:style>
  <w:style w:type="character" w:customStyle="1" w:styleId="ej-j-source">
    <w:name w:val="ej-j-source"/>
    <w:uiPriority w:val="99"/>
    <w:rsid w:val="00A8648F"/>
  </w:style>
  <w:style w:type="character" w:customStyle="1" w:styleId="apple-converted-space">
    <w:name w:val="apple-converted-space"/>
    <w:uiPriority w:val="99"/>
    <w:rsid w:val="00A8648F"/>
  </w:style>
  <w:style w:type="character" w:customStyle="1" w:styleId="element-citation">
    <w:name w:val="element-citation"/>
    <w:uiPriority w:val="99"/>
    <w:rsid w:val="00FB7878"/>
  </w:style>
  <w:style w:type="character" w:customStyle="1" w:styleId="ref-journal">
    <w:name w:val="ref-journal"/>
    <w:uiPriority w:val="99"/>
    <w:rsid w:val="00FB7878"/>
  </w:style>
  <w:style w:type="character" w:customStyle="1" w:styleId="ref-vol">
    <w:name w:val="ref-vol"/>
    <w:uiPriority w:val="99"/>
    <w:rsid w:val="00FB7878"/>
  </w:style>
  <w:style w:type="character" w:styleId="CommentReference">
    <w:name w:val="annotation reference"/>
    <w:uiPriority w:val="99"/>
    <w:semiHidden/>
    <w:rsid w:val="004E625E"/>
    <w:rPr>
      <w:rFonts w:cs="Times New Roman"/>
      <w:sz w:val="21"/>
    </w:rPr>
  </w:style>
  <w:style w:type="paragraph" w:styleId="CommentText">
    <w:name w:val="annotation text"/>
    <w:basedOn w:val="Normal"/>
    <w:link w:val="CommentTextChar"/>
    <w:uiPriority w:val="99"/>
    <w:semiHidden/>
    <w:rsid w:val="004E625E"/>
    <w:rPr>
      <w:rFonts w:cs="Times New Roman"/>
      <w:sz w:val="20"/>
      <w:szCs w:val="20"/>
    </w:rPr>
  </w:style>
  <w:style w:type="character" w:customStyle="1" w:styleId="CommentTextChar">
    <w:name w:val="Comment Text Char"/>
    <w:basedOn w:val="DefaultParagraphFont"/>
    <w:link w:val="CommentText"/>
    <w:uiPriority w:val="99"/>
    <w:semiHidden/>
    <w:locked/>
    <w:rsid w:val="004E625E"/>
  </w:style>
  <w:style w:type="paragraph" w:styleId="CommentSubject">
    <w:name w:val="annotation subject"/>
    <w:basedOn w:val="CommentText"/>
    <w:next w:val="CommentText"/>
    <w:link w:val="CommentSubjectChar"/>
    <w:uiPriority w:val="99"/>
    <w:semiHidden/>
    <w:rsid w:val="004E625E"/>
    <w:rPr>
      <w:b/>
    </w:rPr>
  </w:style>
  <w:style w:type="character" w:customStyle="1" w:styleId="CommentSubjectChar">
    <w:name w:val="Comment Subject Char"/>
    <w:link w:val="CommentSubject"/>
    <w:uiPriority w:val="99"/>
    <w:semiHidden/>
    <w:locked/>
    <w:rsid w:val="004E625E"/>
    <w:rPr>
      <w:b/>
    </w:rPr>
  </w:style>
  <w:style w:type="paragraph" w:customStyle="1" w:styleId="details">
    <w:name w:val="details"/>
    <w:basedOn w:val="Normal"/>
    <w:uiPriority w:val="99"/>
    <w:rsid w:val="00555065"/>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uiPriority w:val="99"/>
    <w:rsid w:val="009873E2"/>
    <w:rPr>
      <w:rFonts w:cs="Times New Roman"/>
      <w:color w:val="800080"/>
      <w:u w:val="single"/>
    </w:rPr>
  </w:style>
  <w:style w:type="character" w:customStyle="1" w:styleId="highlight1">
    <w:name w:val="highlight1"/>
    <w:uiPriority w:val="99"/>
    <w:rsid w:val="002E6439"/>
    <w:rPr>
      <w:shd w:val="clear" w:color="auto" w:fill="F1BF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0762">
      <w:bodyDiv w:val="1"/>
      <w:marLeft w:val="0"/>
      <w:marRight w:val="0"/>
      <w:marTop w:val="0"/>
      <w:marBottom w:val="0"/>
      <w:divBdr>
        <w:top w:val="none" w:sz="0" w:space="0" w:color="auto"/>
        <w:left w:val="none" w:sz="0" w:space="0" w:color="auto"/>
        <w:bottom w:val="none" w:sz="0" w:space="0" w:color="auto"/>
        <w:right w:val="none" w:sz="0" w:space="0" w:color="auto"/>
      </w:divBdr>
    </w:div>
    <w:div w:id="494037102">
      <w:marLeft w:val="0"/>
      <w:marRight w:val="0"/>
      <w:marTop w:val="0"/>
      <w:marBottom w:val="0"/>
      <w:divBdr>
        <w:top w:val="none" w:sz="0" w:space="0" w:color="auto"/>
        <w:left w:val="none" w:sz="0" w:space="0" w:color="auto"/>
        <w:bottom w:val="none" w:sz="0" w:space="0" w:color="auto"/>
        <w:right w:val="none" w:sz="0" w:space="0" w:color="auto"/>
      </w:divBdr>
      <w:divsChild>
        <w:div w:id="494037120">
          <w:marLeft w:val="0"/>
          <w:marRight w:val="0"/>
          <w:marTop w:val="0"/>
          <w:marBottom w:val="0"/>
          <w:divBdr>
            <w:top w:val="none" w:sz="0" w:space="0" w:color="auto"/>
            <w:left w:val="none" w:sz="0" w:space="0" w:color="auto"/>
            <w:bottom w:val="none" w:sz="0" w:space="0" w:color="auto"/>
            <w:right w:val="none" w:sz="0" w:space="0" w:color="auto"/>
          </w:divBdr>
        </w:div>
      </w:divsChild>
    </w:div>
    <w:div w:id="494037104">
      <w:marLeft w:val="0"/>
      <w:marRight w:val="0"/>
      <w:marTop w:val="0"/>
      <w:marBottom w:val="0"/>
      <w:divBdr>
        <w:top w:val="none" w:sz="0" w:space="0" w:color="auto"/>
        <w:left w:val="none" w:sz="0" w:space="0" w:color="auto"/>
        <w:bottom w:val="none" w:sz="0" w:space="0" w:color="auto"/>
        <w:right w:val="none" w:sz="0" w:space="0" w:color="auto"/>
      </w:divBdr>
      <w:divsChild>
        <w:div w:id="494037103">
          <w:marLeft w:val="0"/>
          <w:marRight w:val="0"/>
          <w:marTop w:val="0"/>
          <w:marBottom w:val="0"/>
          <w:divBdr>
            <w:top w:val="none" w:sz="0" w:space="0" w:color="auto"/>
            <w:left w:val="none" w:sz="0" w:space="0" w:color="auto"/>
            <w:bottom w:val="none" w:sz="0" w:space="0" w:color="auto"/>
            <w:right w:val="none" w:sz="0" w:space="0" w:color="auto"/>
          </w:divBdr>
        </w:div>
      </w:divsChild>
    </w:div>
    <w:div w:id="494037105">
      <w:marLeft w:val="0"/>
      <w:marRight w:val="0"/>
      <w:marTop w:val="0"/>
      <w:marBottom w:val="0"/>
      <w:divBdr>
        <w:top w:val="none" w:sz="0" w:space="0" w:color="auto"/>
        <w:left w:val="none" w:sz="0" w:space="0" w:color="auto"/>
        <w:bottom w:val="none" w:sz="0" w:space="0" w:color="auto"/>
        <w:right w:val="none" w:sz="0" w:space="0" w:color="auto"/>
      </w:divBdr>
    </w:div>
    <w:div w:id="494037106">
      <w:marLeft w:val="0"/>
      <w:marRight w:val="0"/>
      <w:marTop w:val="0"/>
      <w:marBottom w:val="0"/>
      <w:divBdr>
        <w:top w:val="none" w:sz="0" w:space="0" w:color="auto"/>
        <w:left w:val="none" w:sz="0" w:space="0" w:color="auto"/>
        <w:bottom w:val="none" w:sz="0" w:space="0" w:color="auto"/>
        <w:right w:val="none" w:sz="0" w:space="0" w:color="auto"/>
      </w:divBdr>
    </w:div>
    <w:div w:id="494037107">
      <w:marLeft w:val="0"/>
      <w:marRight w:val="0"/>
      <w:marTop w:val="0"/>
      <w:marBottom w:val="0"/>
      <w:divBdr>
        <w:top w:val="none" w:sz="0" w:space="0" w:color="auto"/>
        <w:left w:val="none" w:sz="0" w:space="0" w:color="auto"/>
        <w:bottom w:val="none" w:sz="0" w:space="0" w:color="auto"/>
        <w:right w:val="none" w:sz="0" w:space="0" w:color="auto"/>
      </w:divBdr>
    </w:div>
    <w:div w:id="494037108">
      <w:marLeft w:val="0"/>
      <w:marRight w:val="0"/>
      <w:marTop w:val="0"/>
      <w:marBottom w:val="0"/>
      <w:divBdr>
        <w:top w:val="none" w:sz="0" w:space="0" w:color="auto"/>
        <w:left w:val="none" w:sz="0" w:space="0" w:color="auto"/>
        <w:bottom w:val="none" w:sz="0" w:space="0" w:color="auto"/>
        <w:right w:val="none" w:sz="0" w:space="0" w:color="auto"/>
      </w:divBdr>
    </w:div>
    <w:div w:id="494037109">
      <w:marLeft w:val="0"/>
      <w:marRight w:val="0"/>
      <w:marTop w:val="0"/>
      <w:marBottom w:val="0"/>
      <w:divBdr>
        <w:top w:val="none" w:sz="0" w:space="0" w:color="auto"/>
        <w:left w:val="none" w:sz="0" w:space="0" w:color="auto"/>
        <w:bottom w:val="none" w:sz="0" w:space="0" w:color="auto"/>
        <w:right w:val="none" w:sz="0" w:space="0" w:color="auto"/>
      </w:divBdr>
    </w:div>
    <w:div w:id="494037110">
      <w:marLeft w:val="0"/>
      <w:marRight w:val="0"/>
      <w:marTop w:val="0"/>
      <w:marBottom w:val="0"/>
      <w:divBdr>
        <w:top w:val="none" w:sz="0" w:space="0" w:color="auto"/>
        <w:left w:val="none" w:sz="0" w:space="0" w:color="auto"/>
        <w:bottom w:val="none" w:sz="0" w:space="0" w:color="auto"/>
        <w:right w:val="none" w:sz="0" w:space="0" w:color="auto"/>
      </w:divBdr>
    </w:div>
    <w:div w:id="494037112">
      <w:marLeft w:val="0"/>
      <w:marRight w:val="0"/>
      <w:marTop w:val="0"/>
      <w:marBottom w:val="0"/>
      <w:divBdr>
        <w:top w:val="none" w:sz="0" w:space="0" w:color="auto"/>
        <w:left w:val="none" w:sz="0" w:space="0" w:color="auto"/>
        <w:bottom w:val="none" w:sz="0" w:space="0" w:color="auto"/>
        <w:right w:val="none" w:sz="0" w:space="0" w:color="auto"/>
      </w:divBdr>
      <w:divsChild>
        <w:div w:id="494037111">
          <w:marLeft w:val="0"/>
          <w:marRight w:val="0"/>
          <w:marTop w:val="0"/>
          <w:marBottom w:val="0"/>
          <w:divBdr>
            <w:top w:val="none" w:sz="0" w:space="0" w:color="auto"/>
            <w:left w:val="none" w:sz="0" w:space="0" w:color="auto"/>
            <w:bottom w:val="none" w:sz="0" w:space="0" w:color="auto"/>
            <w:right w:val="none" w:sz="0" w:space="0" w:color="auto"/>
          </w:divBdr>
        </w:div>
        <w:div w:id="494037114">
          <w:marLeft w:val="0"/>
          <w:marRight w:val="0"/>
          <w:marTop w:val="0"/>
          <w:marBottom w:val="0"/>
          <w:divBdr>
            <w:top w:val="none" w:sz="0" w:space="0" w:color="auto"/>
            <w:left w:val="none" w:sz="0" w:space="0" w:color="auto"/>
            <w:bottom w:val="none" w:sz="0" w:space="0" w:color="auto"/>
            <w:right w:val="none" w:sz="0" w:space="0" w:color="auto"/>
          </w:divBdr>
        </w:div>
      </w:divsChild>
    </w:div>
    <w:div w:id="494037113">
      <w:marLeft w:val="0"/>
      <w:marRight w:val="0"/>
      <w:marTop w:val="0"/>
      <w:marBottom w:val="0"/>
      <w:divBdr>
        <w:top w:val="none" w:sz="0" w:space="0" w:color="auto"/>
        <w:left w:val="none" w:sz="0" w:space="0" w:color="auto"/>
        <w:bottom w:val="none" w:sz="0" w:space="0" w:color="auto"/>
        <w:right w:val="none" w:sz="0" w:space="0" w:color="auto"/>
      </w:divBdr>
    </w:div>
    <w:div w:id="494037115">
      <w:marLeft w:val="0"/>
      <w:marRight w:val="0"/>
      <w:marTop w:val="0"/>
      <w:marBottom w:val="0"/>
      <w:divBdr>
        <w:top w:val="none" w:sz="0" w:space="0" w:color="auto"/>
        <w:left w:val="none" w:sz="0" w:space="0" w:color="auto"/>
        <w:bottom w:val="none" w:sz="0" w:space="0" w:color="auto"/>
        <w:right w:val="none" w:sz="0" w:space="0" w:color="auto"/>
      </w:divBdr>
    </w:div>
    <w:div w:id="494037116">
      <w:marLeft w:val="0"/>
      <w:marRight w:val="0"/>
      <w:marTop w:val="0"/>
      <w:marBottom w:val="0"/>
      <w:divBdr>
        <w:top w:val="none" w:sz="0" w:space="0" w:color="auto"/>
        <w:left w:val="none" w:sz="0" w:space="0" w:color="auto"/>
        <w:bottom w:val="none" w:sz="0" w:space="0" w:color="auto"/>
        <w:right w:val="none" w:sz="0" w:space="0" w:color="auto"/>
      </w:divBdr>
    </w:div>
    <w:div w:id="494037117">
      <w:marLeft w:val="0"/>
      <w:marRight w:val="0"/>
      <w:marTop w:val="0"/>
      <w:marBottom w:val="0"/>
      <w:divBdr>
        <w:top w:val="none" w:sz="0" w:space="0" w:color="auto"/>
        <w:left w:val="none" w:sz="0" w:space="0" w:color="auto"/>
        <w:bottom w:val="none" w:sz="0" w:space="0" w:color="auto"/>
        <w:right w:val="none" w:sz="0" w:space="0" w:color="auto"/>
      </w:divBdr>
    </w:div>
    <w:div w:id="494037118">
      <w:marLeft w:val="0"/>
      <w:marRight w:val="0"/>
      <w:marTop w:val="0"/>
      <w:marBottom w:val="0"/>
      <w:divBdr>
        <w:top w:val="none" w:sz="0" w:space="0" w:color="auto"/>
        <w:left w:val="none" w:sz="0" w:space="0" w:color="auto"/>
        <w:bottom w:val="none" w:sz="0" w:space="0" w:color="auto"/>
        <w:right w:val="none" w:sz="0" w:space="0" w:color="auto"/>
      </w:divBdr>
    </w:div>
    <w:div w:id="494037119">
      <w:marLeft w:val="0"/>
      <w:marRight w:val="0"/>
      <w:marTop w:val="0"/>
      <w:marBottom w:val="0"/>
      <w:divBdr>
        <w:top w:val="none" w:sz="0" w:space="0" w:color="auto"/>
        <w:left w:val="none" w:sz="0" w:space="0" w:color="auto"/>
        <w:bottom w:val="none" w:sz="0" w:space="0" w:color="auto"/>
        <w:right w:val="none" w:sz="0" w:space="0" w:color="auto"/>
      </w:divBdr>
    </w:div>
    <w:div w:id="494037121">
      <w:marLeft w:val="0"/>
      <w:marRight w:val="0"/>
      <w:marTop w:val="0"/>
      <w:marBottom w:val="0"/>
      <w:divBdr>
        <w:top w:val="none" w:sz="0" w:space="0" w:color="auto"/>
        <w:left w:val="none" w:sz="0" w:space="0" w:color="auto"/>
        <w:bottom w:val="none" w:sz="0" w:space="0" w:color="auto"/>
        <w:right w:val="none" w:sz="0" w:space="0" w:color="auto"/>
      </w:divBdr>
    </w:div>
    <w:div w:id="494037122">
      <w:marLeft w:val="0"/>
      <w:marRight w:val="0"/>
      <w:marTop w:val="0"/>
      <w:marBottom w:val="0"/>
      <w:divBdr>
        <w:top w:val="none" w:sz="0" w:space="0" w:color="auto"/>
        <w:left w:val="none" w:sz="0" w:space="0" w:color="auto"/>
        <w:bottom w:val="none" w:sz="0" w:space="0" w:color="auto"/>
        <w:right w:val="none" w:sz="0" w:space="0" w:color="auto"/>
      </w:divBdr>
    </w:div>
    <w:div w:id="494037123">
      <w:marLeft w:val="0"/>
      <w:marRight w:val="0"/>
      <w:marTop w:val="0"/>
      <w:marBottom w:val="0"/>
      <w:divBdr>
        <w:top w:val="none" w:sz="0" w:space="0" w:color="auto"/>
        <w:left w:val="none" w:sz="0" w:space="0" w:color="auto"/>
        <w:bottom w:val="none" w:sz="0" w:space="0" w:color="auto"/>
        <w:right w:val="none" w:sz="0" w:space="0" w:color="auto"/>
      </w:divBdr>
    </w:div>
    <w:div w:id="494037124">
      <w:marLeft w:val="0"/>
      <w:marRight w:val="0"/>
      <w:marTop w:val="0"/>
      <w:marBottom w:val="0"/>
      <w:divBdr>
        <w:top w:val="none" w:sz="0" w:space="0" w:color="auto"/>
        <w:left w:val="none" w:sz="0" w:space="0" w:color="auto"/>
        <w:bottom w:val="none" w:sz="0" w:space="0" w:color="auto"/>
        <w:right w:val="none" w:sz="0" w:space="0" w:color="auto"/>
      </w:divBdr>
    </w:div>
    <w:div w:id="494037125">
      <w:marLeft w:val="0"/>
      <w:marRight w:val="0"/>
      <w:marTop w:val="0"/>
      <w:marBottom w:val="0"/>
      <w:divBdr>
        <w:top w:val="none" w:sz="0" w:space="0" w:color="auto"/>
        <w:left w:val="none" w:sz="0" w:space="0" w:color="auto"/>
        <w:bottom w:val="none" w:sz="0" w:space="0" w:color="auto"/>
        <w:right w:val="none" w:sz="0" w:space="0" w:color="auto"/>
      </w:divBdr>
    </w:div>
    <w:div w:id="494037126">
      <w:marLeft w:val="0"/>
      <w:marRight w:val="0"/>
      <w:marTop w:val="0"/>
      <w:marBottom w:val="0"/>
      <w:divBdr>
        <w:top w:val="none" w:sz="0" w:space="0" w:color="auto"/>
        <w:left w:val="none" w:sz="0" w:space="0" w:color="auto"/>
        <w:bottom w:val="none" w:sz="0" w:space="0" w:color="auto"/>
        <w:right w:val="none" w:sz="0" w:space="0" w:color="auto"/>
      </w:divBdr>
    </w:div>
    <w:div w:id="494037127">
      <w:marLeft w:val="0"/>
      <w:marRight w:val="0"/>
      <w:marTop w:val="0"/>
      <w:marBottom w:val="0"/>
      <w:divBdr>
        <w:top w:val="none" w:sz="0" w:space="0" w:color="auto"/>
        <w:left w:val="none" w:sz="0" w:space="0" w:color="auto"/>
        <w:bottom w:val="none" w:sz="0" w:space="0" w:color="auto"/>
        <w:right w:val="none" w:sz="0" w:space="0" w:color="auto"/>
      </w:divBdr>
    </w:div>
    <w:div w:id="494037128">
      <w:marLeft w:val="0"/>
      <w:marRight w:val="0"/>
      <w:marTop w:val="0"/>
      <w:marBottom w:val="0"/>
      <w:divBdr>
        <w:top w:val="none" w:sz="0" w:space="0" w:color="auto"/>
        <w:left w:val="none" w:sz="0" w:space="0" w:color="auto"/>
        <w:bottom w:val="none" w:sz="0" w:space="0" w:color="auto"/>
        <w:right w:val="none" w:sz="0" w:space="0" w:color="auto"/>
      </w:divBdr>
    </w:div>
    <w:div w:id="494037129">
      <w:marLeft w:val="0"/>
      <w:marRight w:val="0"/>
      <w:marTop w:val="0"/>
      <w:marBottom w:val="0"/>
      <w:divBdr>
        <w:top w:val="none" w:sz="0" w:space="0" w:color="auto"/>
        <w:left w:val="none" w:sz="0" w:space="0" w:color="auto"/>
        <w:bottom w:val="none" w:sz="0" w:space="0" w:color="auto"/>
        <w:right w:val="none" w:sz="0" w:space="0" w:color="auto"/>
      </w:divBdr>
      <w:divsChild>
        <w:div w:id="494037132">
          <w:marLeft w:val="0"/>
          <w:marRight w:val="0"/>
          <w:marTop w:val="0"/>
          <w:marBottom w:val="0"/>
          <w:divBdr>
            <w:top w:val="none" w:sz="0" w:space="0" w:color="auto"/>
            <w:left w:val="none" w:sz="0" w:space="0" w:color="auto"/>
            <w:bottom w:val="none" w:sz="0" w:space="0" w:color="auto"/>
            <w:right w:val="none" w:sz="0" w:space="0" w:color="auto"/>
          </w:divBdr>
        </w:div>
        <w:div w:id="494037139">
          <w:marLeft w:val="0"/>
          <w:marRight w:val="0"/>
          <w:marTop w:val="34"/>
          <w:marBottom w:val="34"/>
          <w:divBdr>
            <w:top w:val="none" w:sz="0" w:space="0" w:color="auto"/>
            <w:left w:val="none" w:sz="0" w:space="0" w:color="auto"/>
            <w:bottom w:val="none" w:sz="0" w:space="0" w:color="auto"/>
            <w:right w:val="none" w:sz="0" w:space="0" w:color="auto"/>
          </w:divBdr>
        </w:div>
      </w:divsChild>
    </w:div>
    <w:div w:id="494037130">
      <w:marLeft w:val="0"/>
      <w:marRight w:val="0"/>
      <w:marTop w:val="0"/>
      <w:marBottom w:val="0"/>
      <w:divBdr>
        <w:top w:val="none" w:sz="0" w:space="0" w:color="auto"/>
        <w:left w:val="none" w:sz="0" w:space="0" w:color="auto"/>
        <w:bottom w:val="none" w:sz="0" w:space="0" w:color="auto"/>
        <w:right w:val="none" w:sz="0" w:space="0" w:color="auto"/>
      </w:divBdr>
    </w:div>
    <w:div w:id="494037131">
      <w:marLeft w:val="0"/>
      <w:marRight w:val="0"/>
      <w:marTop w:val="0"/>
      <w:marBottom w:val="0"/>
      <w:divBdr>
        <w:top w:val="none" w:sz="0" w:space="0" w:color="auto"/>
        <w:left w:val="none" w:sz="0" w:space="0" w:color="auto"/>
        <w:bottom w:val="none" w:sz="0" w:space="0" w:color="auto"/>
        <w:right w:val="none" w:sz="0" w:space="0" w:color="auto"/>
      </w:divBdr>
    </w:div>
    <w:div w:id="494037133">
      <w:marLeft w:val="0"/>
      <w:marRight w:val="0"/>
      <w:marTop w:val="0"/>
      <w:marBottom w:val="0"/>
      <w:divBdr>
        <w:top w:val="none" w:sz="0" w:space="0" w:color="auto"/>
        <w:left w:val="none" w:sz="0" w:space="0" w:color="auto"/>
        <w:bottom w:val="none" w:sz="0" w:space="0" w:color="auto"/>
        <w:right w:val="none" w:sz="0" w:space="0" w:color="auto"/>
      </w:divBdr>
    </w:div>
    <w:div w:id="494037134">
      <w:marLeft w:val="0"/>
      <w:marRight w:val="0"/>
      <w:marTop w:val="0"/>
      <w:marBottom w:val="0"/>
      <w:divBdr>
        <w:top w:val="none" w:sz="0" w:space="0" w:color="auto"/>
        <w:left w:val="none" w:sz="0" w:space="0" w:color="auto"/>
        <w:bottom w:val="none" w:sz="0" w:space="0" w:color="auto"/>
        <w:right w:val="none" w:sz="0" w:space="0" w:color="auto"/>
      </w:divBdr>
    </w:div>
    <w:div w:id="494037135">
      <w:marLeft w:val="0"/>
      <w:marRight w:val="0"/>
      <w:marTop w:val="0"/>
      <w:marBottom w:val="0"/>
      <w:divBdr>
        <w:top w:val="none" w:sz="0" w:space="0" w:color="auto"/>
        <w:left w:val="none" w:sz="0" w:space="0" w:color="auto"/>
        <w:bottom w:val="none" w:sz="0" w:space="0" w:color="auto"/>
        <w:right w:val="none" w:sz="0" w:space="0" w:color="auto"/>
      </w:divBdr>
    </w:div>
    <w:div w:id="494037136">
      <w:marLeft w:val="0"/>
      <w:marRight w:val="0"/>
      <w:marTop w:val="0"/>
      <w:marBottom w:val="0"/>
      <w:divBdr>
        <w:top w:val="none" w:sz="0" w:space="0" w:color="auto"/>
        <w:left w:val="none" w:sz="0" w:space="0" w:color="auto"/>
        <w:bottom w:val="none" w:sz="0" w:space="0" w:color="auto"/>
        <w:right w:val="none" w:sz="0" w:space="0" w:color="auto"/>
      </w:divBdr>
    </w:div>
    <w:div w:id="494037137">
      <w:marLeft w:val="0"/>
      <w:marRight w:val="0"/>
      <w:marTop w:val="0"/>
      <w:marBottom w:val="0"/>
      <w:divBdr>
        <w:top w:val="none" w:sz="0" w:space="0" w:color="auto"/>
        <w:left w:val="none" w:sz="0" w:space="0" w:color="auto"/>
        <w:bottom w:val="none" w:sz="0" w:space="0" w:color="auto"/>
        <w:right w:val="none" w:sz="0" w:space="0" w:color="auto"/>
      </w:divBdr>
    </w:div>
    <w:div w:id="494037138">
      <w:marLeft w:val="0"/>
      <w:marRight w:val="0"/>
      <w:marTop w:val="0"/>
      <w:marBottom w:val="0"/>
      <w:divBdr>
        <w:top w:val="none" w:sz="0" w:space="0" w:color="auto"/>
        <w:left w:val="none" w:sz="0" w:space="0" w:color="auto"/>
        <w:bottom w:val="none" w:sz="0" w:space="0" w:color="auto"/>
        <w:right w:val="none" w:sz="0" w:space="0" w:color="auto"/>
      </w:divBdr>
    </w:div>
    <w:div w:id="494037140">
      <w:marLeft w:val="0"/>
      <w:marRight w:val="0"/>
      <w:marTop w:val="0"/>
      <w:marBottom w:val="0"/>
      <w:divBdr>
        <w:top w:val="none" w:sz="0" w:space="0" w:color="auto"/>
        <w:left w:val="none" w:sz="0" w:space="0" w:color="auto"/>
        <w:bottom w:val="none" w:sz="0" w:space="0" w:color="auto"/>
        <w:right w:val="none" w:sz="0" w:space="0" w:color="auto"/>
      </w:divBdr>
    </w:div>
    <w:div w:id="494037141">
      <w:marLeft w:val="0"/>
      <w:marRight w:val="0"/>
      <w:marTop w:val="0"/>
      <w:marBottom w:val="0"/>
      <w:divBdr>
        <w:top w:val="none" w:sz="0" w:space="0" w:color="auto"/>
        <w:left w:val="none" w:sz="0" w:space="0" w:color="auto"/>
        <w:bottom w:val="none" w:sz="0" w:space="0" w:color="auto"/>
        <w:right w:val="none" w:sz="0" w:space="0" w:color="auto"/>
      </w:divBdr>
    </w:div>
    <w:div w:id="494037142">
      <w:marLeft w:val="0"/>
      <w:marRight w:val="0"/>
      <w:marTop w:val="0"/>
      <w:marBottom w:val="0"/>
      <w:divBdr>
        <w:top w:val="none" w:sz="0" w:space="0" w:color="auto"/>
        <w:left w:val="none" w:sz="0" w:space="0" w:color="auto"/>
        <w:bottom w:val="none" w:sz="0" w:space="0" w:color="auto"/>
        <w:right w:val="none" w:sz="0" w:space="0" w:color="auto"/>
      </w:divBdr>
    </w:div>
    <w:div w:id="494037143">
      <w:marLeft w:val="0"/>
      <w:marRight w:val="0"/>
      <w:marTop w:val="0"/>
      <w:marBottom w:val="0"/>
      <w:divBdr>
        <w:top w:val="none" w:sz="0" w:space="0" w:color="auto"/>
        <w:left w:val="none" w:sz="0" w:space="0" w:color="auto"/>
        <w:bottom w:val="none" w:sz="0" w:space="0" w:color="auto"/>
        <w:right w:val="none" w:sz="0" w:space="0" w:color="auto"/>
      </w:divBdr>
    </w:div>
    <w:div w:id="494037144">
      <w:marLeft w:val="0"/>
      <w:marRight w:val="0"/>
      <w:marTop w:val="0"/>
      <w:marBottom w:val="0"/>
      <w:divBdr>
        <w:top w:val="none" w:sz="0" w:space="0" w:color="auto"/>
        <w:left w:val="none" w:sz="0" w:space="0" w:color="auto"/>
        <w:bottom w:val="none" w:sz="0" w:space="0" w:color="auto"/>
        <w:right w:val="none" w:sz="0" w:space="0" w:color="auto"/>
      </w:divBdr>
    </w:div>
    <w:div w:id="494037145">
      <w:marLeft w:val="0"/>
      <w:marRight w:val="0"/>
      <w:marTop w:val="0"/>
      <w:marBottom w:val="0"/>
      <w:divBdr>
        <w:top w:val="none" w:sz="0" w:space="0" w:color="auto"/>
        <w:left w:val="none" w:sz="0" w:space="0" w:color="auto"/>
        <w:bottom w:val="none" w:sz="0" w:space="0" w:color="auto"/>
        <w:right w:val="none" w:sz="0" w:space="0" w:color="auto"/>
      </w:divBdr>
    </w:div>
    <w:div w:id="494037146">
      <w:marLeft w:val="0"/>
      <w:marRight w:val="0"/>
      <w:marTop w:val="0"/>
      <w:marBottom w:val="0"/>
      <w:divBdr>
        <w:top w:val="none" w:sz="0" w:space="0" w:color="auto"/>
        <w:left w:val="none" w:sz="0" w:space="0" w:color="auto"/>
        <w:bottom w:val="none" w:sz="0" w:space="0" w:color="auto"/>
        <w:right w:val="none" w:sz="0" w:space="0" w:color="auto"/>
      </w:divBdr>
    </w:div>
    <w:div w:id="494037147">
      <w:marLeft w:val="0"/>
      <w:marRight w:val="0"/>
      <w:marTop w:val="0"/>
      <w:marBottom w:val="0"/>
      <w:divBdr>
        <w:top w:val="none" w:sz="0" w:space="0" w:color="auto"/>
        <w:left w:val="none" w:sz="0" w:space="0" w:color="auto"/>
        <w:bottom w:val="none" w:sz="0" w:space="0" w:color="auto"/>
        <w:right w:val="none" w:sz="0" w:space="0" w:color="auto"/>
      </w:divBdr>
    </w:div>
    <w:div w:id="494037148">
      <w:marLeft w:val="0"/>
      <w:marRight w:val="0"/>
      <w:marTop w:val="0"/>
      <w:marBottom w:val="0"/>
      <w:divBdr>
        <w:top w:val="none" w:sz="0" w:space="0" w:color="auto"/>
        <w:left w:val="none" w:sz="0" w:space="0" w:color="auto"/>
        <w:bottom w:val="none" w:sz="0" w:space="0" w:color="auto"/>
        <w:right w:val="none" w:sz="0" w:space="0" w:color="auto"/>
      </w:divBdr>
    </w:div>
    <w:div w:id="494037149">
      <w:marLeft w:val="0"/>
      <w:marRight w:val="0"/>
      <w:marTop w:val="0"/>
      <w:marBottom w:val="0"/>
      <w:divBdr>
        <w:top w:val="none" w:sz="0" w:space="0" w:color="auto"/>
        <w:left w:val="none" w:sz="0" w:space="0" w:color="auto"/>
        <w:bottom w:val="none" w:sz="0" w:space="0" w:color="auto"/>
        <w:right w:val="none" w:sz="0" w:space="0" w:color="auto"/>
      </w:divBdr>
    </w:div>
    <w:div w:id="494037150">
      <w:marLeft w:val="0"/>
      <w:marRight w:val="0"/>
      <w:marTop w:val="0"/>
      <w:marBottom w:val="0"/>
      <w:divBdr>
        <w:top w:val="none" w:sz="0" w:space="0" w:color="auto"/>
        <w:left w:val="none" w:sz="0" w:space="0" w:color="auto"/>
        <w:bottom w:val="none" w:sz="0" w:space="0" w:color="auto"/>
        <w:right w:val="none" w:sz="0" w:space="0" w:color="auto"/>
      </w:divBdr>
    </w:div>
    <w:div w:id="1164934842">
      <w:bodyDiv w:val="1"/>
      <w:marLeft w:val="0"/>
      <w:marRight w:val="0"/>
      <w:marTop w:val="0"/>
      <w:marBottom w:val="0"/>
      <w:divBdr>
        <w:top w:val="none" w:sz="0" w:space="0" w:color="auto"/>
        <w:left w:val="none" w:sz="0" w:space="0" w:color="auto"/>
        <w:bottom w:val="none" w:sz="0" w:space="0" w:color="auto"/>
        <w:right w:val="none" w:sz="0" w:space="0" w:color="auto"/>
      </w:divBdr>
    </w:div>
    <w:div w:id="124102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ptodate.com/contents/acetaminophen-paracetamol-drug-information?source=see_link"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hmadrazek@gmail.com" TargetMode="External"/><Relationship Id="rId9" Type="http://schemas.openxmlformats.org/officeDocument/2006/relationships/hyperlink" Target="http://www.uptodate.com/contents/cyanocobalamin-vitamin-b12-drug-information?source=see_link" TargetMode="External"/><Relationship Id="rId10" Type="http://schemas.openxmlformats.org/officeDocument/2006/relationships/hyperlink" Target="http://www.uptodate.com/contents/metformin-drug-information?source=se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6805</Words>
  <Characters>38792</Characters>
  <Application>Microsoft Macintosh Word</Application>
  <DocSecurity>0</DocSecurity>
  <Lines>323</Lines>
  <Paragraphs>91</Paragraphs>
  <ScaleCrop>false</ScaleCrop>
  <HeadingPairs>
    <vt:vector size="4" baseType="variant">
      <vt:variant>
        <vt:lpstr>Title</vt:lpstr>
      </vt:variant>
      <vt:variant>
        <vt:i4>1</vt:i4>
      </vt:variant>
      <vt:variant>
        <vt:lpstr>Headings</vt:lpstr>
      </vt:variant>
      <vt:variant>
        <vt:i4>59</vt:i4>
      </vt:variant>
    </vt:vector>
  </HeadingPairs>
  <TitlesOfParts>
    <vt:vector size="60" baseType="lpstr">
      <vt:lpstr>Medical Management of patients after bariatric surgery: Broad lines and Principles</vt:lpstr>
      <vt:lpstr>Name of journal: World Journal of Gastrointestinal Surgery</vt:lpstr>
      <vt:lpstr>ESPS Manuscript NO: 13145</vt:lpstr>
      <vt:lpstr>Columns: MINIREVIEWS</vt:lpstr>
      <vt:lpstr/>
      <vt:lpstr>Medical management of patients after bariatric surgery: Principles and guideline</vt:lpstr>
      <vt:lpstr/>
      <vt:lpstr>Abd Elrazek MAA et al. Patient management after bariatric surgery</vt:lpstr>
      <vt:lpstr/>
      <vt:lpstr>Abd Elrazek M Ali Abd Elrazek, Abduh Elbanna, Shymaa E Bilasy</vt:lpstr>
      <vt:lpstr>, Equally Contributing First Author.</vt:lpstr>
      <vt:lpstr/>
      <vt:lpstr>Abd Elrazek M Ali Abd Elrazek, Gatsroenterology and Hepatology Department - Asso</vt:lpstr>
      <vt:lpstr>Abduh Elbanna, Department of General, Laparoscopic and Head of Bariatric Surgery</vt:lpstr>
      <vt:lpstr>Shymaa E Bilasy, Department of Biochemistry, Faculty of Pharmacy, Suez Canal Uni</vt:lpstr>
      <vt:lpstr/>
      <vt:lpstr>Author contributions: Abd Elrazek MAA wrote, drafted the manuscript and designin</vt:lpstr>
      <vt:lpstr/>
      <vt:lpstr>Correspondence to: Dr. Abd Elrazek M Ali Abd Elrazek, Department of Tropical Med</vt:lpstr>
      <vt:lpstr>Tel: +20882180445   Fax: +20882181194      </vt:lpstr>
      <vt:lpstr/>
      <vt:lpstr>List of Abbreviations</vt:lpstr>
      <vt:lpstr>AGB: Adjustable Gastric Band</vt:lpstr>
      <vt:lpstr>ASMBS: American Society for Metabolic and Bariatric Surgery.</vt:lpstr>
      <vt:lpstr>BPD: Biliopancreatic diversion </vt:lpstr>
      <vt:lpstr>BMI: Body Mass Index</vt:lpstr>
      <vt:lpstr>DALYs: disability-adjusted life-years</vt:lpstr>
      <vt:lpstr>DVT: Deep Venous Thrombosis </vt:lpstr>
      <vt:lpstr>DS: Duodenal switch</vt:lpstr>
      <vt:lpstr>GI: Gastrointestinal</vt:lpstr>
      <vt:lpstr>GERD: Gastroesophageal Reflux Disease </vt:lpstr>
      <vt:lpstr>HRQL: Health-Related Quality of Life.</vt:lpstr>
      <vt:lpstr>NASH: Nonalcoholic Steato Hepatitis </vt:lpstr>
      <vt:lpstr>NERD: Non Erosive Reflux Disease </vt:lpstr>
      <vt:lpstr>NSAIDs: Non Steroidal Anti-Inflammatory Drugs </vt:lpstr>
      <vt:lpstr>PACU: Post-Anesthesia Care Unit</vt:lpstr>
      <vt:lpstr>POD: Postoperative Day </vt:lpstr>
      <vt:lpstr>PPIs: Proton-Pump Inhibitors </vt:lpstr>
      <vt:lpstr>PTH: Parathyroid Hormone</vt:lpstr>
      <vt:lpstr>RYGB: Roux-en-Y gastric bypass </vt:lpstr>
      <vt:lpstr>SG: Sleeve Gastrectomy </vt:lpstr>
      <vt:lpstr/>
      <vt:lpstr/>
      <vt:lpstr/>
      <vt:lpstr/>
      <vt:lpstr/>
      <vt:lpstr/>
      <vt:lpstr>Abstract</vt:lpstr>
      <vt:lpstr>Obesity is a major and growing health care concern. Large epidemiologic studies </vt:lpstr>
      <vt:lpstr/>
      <vt:lpstr>Key words: Obesity; Bariatric surgery; Postoperative care; Body-mass index; El b</vt:lpstr>
      <vt:lpstr>Obesity is a chronic disease that impairs health-related quality of life in adol</vt:lpstr>
      <vt:lpstr>    </vt:lpstr>
      <vt:lpstr>    CONCLUSION</vt:lpstr>
      <vt:lpstr>37-Löfdahl HE, Lane A, Lu Y, Lagergren P, Harvey RF, Blazeby JM, Lagergren J. In</vt:lpstr>
      <vt:lpstr>62-Wikiel KJ, McCloskey CA, Ramanathan RC. Bariatric surgery: a safe and effecti</vt:lpstr>
      <vt:lpstr>63- DiCecco SR, Francisco-Ziller N. Obesity and organ transplantation: successes</vt:lpstr>
      <vt:lpstr/>
      <vt:lpstr/>
      <vt:lpstr>    Figure 5: Novel El Banna surgical procedure.</vt:lpstr>
    </vt:vector>
  </TitlesOfParts>
  <Company/>
  <LinksUpToDate>false</LinksUpToDate>
  <CharactersWithSpaces>45506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Management of patients after bariatric surgery: Broad lines and Principles</dc:title>
  <dc:subject/>
  <dc:creator>abdelrazek</dc:creator>
  <cp:keywords/>
  <dc:description/>
  <cp:lastModifiedBy>Na Ma</cp:lastModifiedBy>
  <cp:revision>2</cp:revision>
  <dcterms:created xsi:type="dcterms:W3CDTF">2014-10-28T23:24:00Z</dcterms:created>
  <dcterms:modified xsi:type="dcterms:W3CDTF">2014-10-28T23:24:00Z</dcterms:modified>
</cp:coreProperties>
</file>