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7E" w:rsidRPr="009E68A9" w:rsidRDefault="009B4C7E" w:rsidP="00C47248">
      <w:pPr>
        <w:spacing w:line="360" w:lineRule="auto"/>
        <w:jc w:val="both"/>
        <w:rPr>
          <w:rFonts w:ascii="Book Antiqua" w:hAnsi="Book Antiqua" w:cs="Tahoma"/>
          <w:b/>
          <w:color w:val="000000"/>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9E68A9">
        <w:rPr>
          <w:rFonts w:ascii="Book Antiqua" w:hAnsi="Book Antiqua" w:cs="Tahoma"/>
          <w:b/>
          <w:color w:val="0000FF"/>
        </w:rPr>
        <w:t xml:space="preserve">Name of journal: </w:t>
      </w:r>
      <w:r w:rsidRPr="009E68A9">
        <w:rPr>
          <w:rFonts w:ascii="Book Antiqua" w:hAnsi="Book Antiqua" w:cs="Tahoma"/>
          <w:b/>
          <w:color w:val="000000"/>
        </w:rPr>
        <w:t>World Journal of Neurology</w:t>
      </w:r>
    </w:p>
    <w:p w:rsidR="009B4C7E" w:rsidRPr="009E68A9" w:rsidRDefault="009B4C7E" w:rsidP="00C47248">
      <w:pPr>
        <w:spacing w:line="360" w:lineRule="auto"/>
        <w:jc w:val="both"/>
        <w:rPr>
          <w:rFonts w:ascii="Book Antiqua" w:hAnsi="Book Antiqua" w:cs="Tahoma"/>
          <w:b/>
          <w:color w:val="0000FF"/>
          <w:lang w:eastAsia="zh-CN"/>
        </w:rPr>
      </w:pPr>
      <w:r w:rsidRPr="009E68A9">
        <w:rPr>
          <w:rFonts w:ascii="Book Antiqua" w:hAnsi="Book Antiqua" w:cs="Tahoma"/>
          <w:b/>
          <w:color w:val="0000FF"/>
        </w:rPr>
        <w:t>ESPS Manuscript NO:</w:t>
      </w:r>
      <w:r w:rsidRPr="009E68A9">
        <w:rPr>
          <w:rFonts w:ascii="Book Antiqua" w:hAnsi="Book Antiqua" w:cs="Tahoma"/>
          <w:b/>
          <w:color w:val="0000FF"/>
          <w:lang w:eastAsia="zh-CN"/>
        </w:rPr>
        <w:t xml:space="preserve"> 14348</w:t>
      </w:r>
    </w:p>
    <w:p w:rsidR="009B4C7E" w:rsidRPr="009E68A9" w:rsidRDefault="009B4C7E" w:rsidP="00C47248">
      <w:pPr>
        <w:spacing w:line="360" w:lineRule="auto"/>
        <w:jc w:val="both"/>
        <w:rPr>
          <w:rFonts w:ascii="Book Antiqua" w:hAnsi="Book Antiqua" w:cs="Tahoma"/>
          <w:b/>
          <w:color w:val="000000"/>
          <w:lang w:eastAsia="zh-CN"/>
        </w:rPr>
      </w:pPr>
      <w:r w:rsidRPr="009E68A9">
        <w:rPr>
          <w:rFonts w:ascii="Book Antiqua" w:hAnsi="Book Antiqua" w:cs="Tahoma"/>
          <w:b/>
          <w:color w:val="0000FF"/>
        </w:rPr>
        <w:t>Columns:</w:t>
      </w:r>
      <w:r w:rsidRPr="009E68A9">
        <w:rPr>
          <w:rFonts w:ascii="Book Antiqua" w:hAnsi="Book Antiqua"/>
        </w:rPr>
        <w:t xml:space="preserve"> </w:t>
      </w:r>
      <w:r w:rsidRPr="009E68A9">
        <w:rPr>
          <w:rFonts w:ascii="Book Antiqua" w:hAnsi="Book Antiqua"/>
          <w:b/>
        </w:rPr>
        <w:t>Review</w:t>
      </w:r>
    </w:p>
    <w:bookmarkEnd w:id="0"/>
    <w:bookmarkEnd w:id="1"/>
    <w:bookmarkEnd w:id="2"/>
    <w:bookmarkEnd w:id="3"/>
    <w:bookmarkEnd w:id="4"/>
    <w:bookmarkEnd w:id="5"/>
    <w:bookmarkEnd w:id="6"/>
    <w:p w:rsidR="009B4C7E" w:rsidRPr="009E68A9" w:rsidRDefault="009B4C7E" w:rsidP="00C47248">
      <w:pPr>
        <w:spacing w:line="360" w:lineRule="auto"/>
        <w:jc w:val="both"/>
        <w:rPr>
          <w:rFonts w:ascii="Book Antiqua" w:hAnsi="Book Antiqua"/>
          <w:b/>
          <w:lang w:eastAsia="zh-CN"/>
        </w:rPr>
      </w:pPr>
    </w:p>
    <w:p w:rsidR="009B4C7E" w:rsidRPr="009E68A9" w:rsidRDefault="009B4C7E" w:rsidP="00C47248">
      <w:pPr>
        <w:spacing w:line="360" w:lineRule="auto"/>
        <w:jc w:val="both"/>
        <w:rPr>
          <w:rFonts w:ascii="Book Antiqua" w:hAnsi="Book Antiqua"/>
          <w:b/>
        </w:rPr>
      </w:pPr>
      <w:r w:rsidRPr="009E68A9">
        <w:rPr>
          <w:rFonts w:ascii="Book Antiqua" w:hAnsi="Book Antiqua"/>
          <w:b/>
        </w:rPr>
        <w:t xml:space="preserve">Cerebral </w:t>
      </w:r>
      <w:r w:rsidR="009E68A9" w:rsidRPr="009E68A9">
        <w:rPr>
          <w:rFonts w:ascii="Book Antiqua" w:hAnsi="Book Antiqua"/>
          <w:b/>
        </w:rPr>
        <w:t>ageing</w:t>
      </w:r>
      <w:r w:rsidR="009E68A9">
        <w:rPr>
          <w:rFonts w:ascii="Book Antiqua" w:hAnsi="Book Antiqua"/>
          <w:b/>
          <w:lang w:eastAsia="zh-CN"/>
        </w:rPr>
        <w:t>-</w:t>
      </w:r>
      <w:r w:rsidR="009E68A9" w:rsidRPr="009E68A9">
        <w:rPr>
          <w:rFonts w:ascii="Book Antiqua" w:hAnsi="Book Antiqua"/>
          <w:b/>
        </w:rPr>
        <w:t>the role of insulin and insulin-like growth factor signall</w:t>
      </w:r>
      <w:r w:rsidRPr="009E68A9">
        <w:rPr>
          <w:rFonts w:ascii="Book Antiqua" w:hAnsi="Book Antiqua"/>
          <w:b/>
        </w:rPr>
        <w:t>ing</w:t>
      </w:r>
      <w:r w:rsidRPr="009E68A9">
        <w:rPr>
          <w:rFonts w:ascii="Book Antiqua" w:hAnsi="Book Antiqua"/>
          <w:b/>
          <w:lang w:eastAsia="zh-CN"/>
        </w:rPr>
        <w:t xml:space="preserve">: </w:t>
      </w:r>
      <w:r w:rsidRPr="009E68A9">
        <w:rPr>
          <w:rFonts w:ascii="Book Antiqua" w:hAnsi="Book Antiqua"/>
          <w:b/>
        </w:rPr>
        <w:t xml:space="preserve">A </w:t>
      </w:r>
      <w:r w:rsidR="009E68A9" w:rsidRPr="009E68A9">
        <w:rPr>
          <w:rFonts w:ascii="Book Antiqua" w:hAnsi="Book Antiqua"/>
          <w:b/>
        </w:rPr>
        <w:t>review</w:t>
      </w:r>
    </w:p>
    <w:p w:rsidR="009B4C7E" w:rsidRPr="009E68A9" w:rsidRDefault="009B4C7E" w:rsidP="00C47248">
      <w:pPr>
        <w:autoSpaceDE w:val="0"/>
        <w:autoSpaceDN w:val="0"/>
        <w:adjustRightInd w:val="0"/>
        <w:spacing w:line="360" w:lineRule="auto"/>
        <w:jc w:val="both"/>
        <w:rPr>
          <w:rFonts w:ascii="Book Antiqua" w:hAnsi="Book Antiqua" w:cs="BookAntiqua"/>
          <w:b/>
          <w:color w:val="000000"/>
        </w:rPr>
      </w:pPr>
    </w:p>
    <w:p w:rsidR="009B4C7E" w:rsidRPr="009E68A9" w:rsidRDefault="009E68A9" w:rsidP="00C47248">
      <w:pPr>
        <w:autoSpaceDE w:val="0"/>
        <w:autoSpaceDN w:val="0"/>
        <w:adjustRightInd w:val="0"/>
        <w:spacing w:line="360" w:lineRule="auto"/>
        <w:jc w:val="both"/>
        <w:rPr>
          <w:rFonts w:ascii="Book Antiqua" w:hAnsi="Book Antiqua" w:cs="BookAntiqua"/>
          <w:color w:val="000000"/>
        </w:rPr>
      </w:pPr>
      <w:r w:rsidRPr="009E68A9">
        <w:rPr>
          <w:rFonts w:ascii="Book Antiqua" w:hAnsi="Book Antiqua" w:cs="BookAntiqua"/>
          <w:color w:val="000000"/>
        </w:rPr>
        <w:t xml:space="preserve">Romain </w:t>
      </w:r>
      <w:r w:rsidRPr="009E68A9">
        <w:rPr>
          <w:rFonts w:ascii="Book Antiqua" w:hAnsi="Book Antiqua" w:cs="BookAntiqua"/>
          <w:color w:val="000000"/>
          <w:lang w:eastAsia="zh-CN"/>
        </w:rPr>
        <w:t xml:space="preserve">G </w:t>
      </w:r>
      <w:r w:rsidRPr="009E68A9">
        <w:rPr>
          <w:rFonts w:ascii="Book Antiqua" w:hAnsi="Book Antiqua" w:cs="BookAntiqua"/>
          <w:i/>
          <w:color w:val="000000"/>
          <w:lang w:eastAsia="zh-CN"/>
        </w:rPr>
        <w:t>et al.</w:t>
      </w:r>
      <w:r w:rsidRPr="009E68A9">
        <w:rPr>
          <w:rFonts w:ascii="Book Antiqua" w:hAnsi="Book Antiqua" w:cs="BookAntiqua"/>
          <w:color w:val="000000"/>
          <w:lang w:eastAsia="zh-CN"/>
        </w:rPr>
        <w:t xml:space="preserve"> </w:t>
      </w:r>
      <w:r w:rsidR="009B4C7E" w:rsidRPr="009E68A9">
        <w:rPr>
          <w:rFonts w:ascii="Book Antiqua" w:hAnsi="Book Antiqua" w:cs="BookAntiqua"/>
          <w:color w:val="000000"/>
        </w:rPr>
        <w:t>Cerebral ageing and insulin signalling</w:t>
      </w:r>
    </w:p>
    <w:p w:rsidR="009B4C7E" w:rsidRPr="009E68A9" w:rsidRDefault="009B4C7E" w:rsidP="00C47248">
      <w:pPr>
        <w:spacing w:line="360" w:lineRule="auto"/>
        <w:jc w:val="both"/>
        <w:rPr>
          <w:rFonts w:ascii="Book Antiqua" w:hAnsi="Book Antiqua"/>
          <w:i/>
          <w:u w:val="single"/>
        </w:rPr>
      </w:pPr>
    </w:p>
    <w:p w:rsidR="009B4C7E" w:rsidRDefault="009B4C7E" w:rsidP="00C47248">
      <w:pPr>
        <w:autoSpaceDE w:val="0"/>
        <w:autoSpaceDN w:val="0"/>
        <w:adjustRightInd w:val="0"/>
        <w:spacing w:line="360" w:lineRule="auto"/>
        <w:jc w:val="both"/>
        <w:rPr>
          <w:rFonts w:ascii="Book Antiqua" w:hAnsi="Book Antiqua" w:cs="BookAntiqua"/>
          <w:color w:val="000000"/>
          <w:lang w:eastAsia="zh-CN"/>
        </w:rPr>
      </w:pPr>
      <w:r w:rsidRPr="009E68A9">
        <w:rPr>
          <w:rFonts w:ascii="Book Antiqua" w:hAnsi="Book Antiqua" w:cs="BookAntiqua"/>
          <w:color w:val="000000"/>
        </w:rPr>
        <w:t>Georgia Romain</w:t>
      </w:r>
      <w:r w:rsidRPr="009E68A9">
        <w:rPr>
          <w:rFonts w:ascii="Book Antiqua" w:hAnsi="Book Antiqua" w:cs="BookAntiqua"/>
          <w:color w:val="000000"/>
          <w:lang w:eastAsia="zh-CN"/>
        </w:rPr>
        <w:t xml:space="preserve">, </w:t>
      </w:r>
      <w:r w:rsidRPr="009E68A9">
        <w:rPr>
          <w:rFonts w:ascii="Book Antiqua" w:hAnsi="Book Antiqua" w:cs="BookAntiqua"/>
          <w:color w:val="000000"/>
        </w:rPr>
        <w:t xml:space="preserve">Jolanta Opacka-Juffry </w:t>
      </w:r>
    </w:p>
    <w:p w:rsidR="009B4C7E" w:rsidRPr="009E68A9" w:rsidRDefault="004E7F71" w:rsidP="00C47248">
      <w:pPr>
        <w:autoSpaceDE w:val="0"/>
        <w:autoSpaceDN w:val="0"/>
        <w:adjustRightInd w:val="0"/>
        <w:spacing w:line="360" w:lineRule="auto"/>
        <w:jc w:val="both"/>
        <w:rPr>
          <w:rFonts w:ascii="Book Antiqua" w:hAnsi="Book Antiqua" w:cs="BookAntiqua"/>
          <w:b/>
          <w:color w:val="000000"/>
          <w:lang w:eastAsia="zh-CN"/>
        </w:rPr>
      </w:pPr>
      <w:r>
        <w:rPr>
          <w:rFonts w:ascii="Book Antiqua" w:hAnsi="Book Antiqua" w:cs="BookAntiqua"/>
          <w:b/>
          <w:noProof/>
          <w:color w:val="000000"/>
          <w:lang w:val="en-US"/>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93980</wp:posOffset>
                </wp:positionV>
                <wp:extent cx="5196840" cy="0"/>
                <wp:effectExtent l="31115" t="30480" r="4254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7.4pt" to="412.6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" strokecolor="gray" strokeweight="3pt"/>
            </w:pict>
          </mc:Fallback>
        </mc:AlternateContent>
      </w:r>
    </w:p>
    <w:p w:rsidR="009B4C7E" w:rsidRPr="009E68A9" w:rsidRDefault="009B4C7E" w:rsidP="00C47248">
      <w:pPr>
        <w:autoSpaceDE w:val="0"/>
        <w:autoSpaceDN w:val="0"/>
        <w:adjustRightInd w:val="0"/>
        <w:spacing w:line="360" w:lineRule="auto"/>
        <w:jc w:val="both"/>
        <w:rPr>
          <w:rFonts w:ascii="Book Antiqua" w:hAnsi="Book Antiqua" w:cs="BookAntiqua"/>
          <w:color w:val="000000"/>
          <w:lang w:eastAsia="zh-CN"/>
        </w:rPr>
      </w:pPr>
      <w:r w:rsidRPr="009E68A9">
        <w:rPr>
          <w:rFonts w:ascii="Book Antiqua" w:hAnsi="Book Antiqua" w:cs="BookAntiqua"/>
          <w:b/>
          <w:color w:val="000000"/>
        </w:rPr>
        <w:t>Georgia Romain</w:t>
      </w:r>
      <w:r w:rsidRPr="009E68A9">
        <w:rPr>
          <w:rFonts w:ascii="Book Antiqua" w:hAnsi="Book Antiqua" w:cs="BookAntiqua"/>
          <w:b/>
          <w:color w:val="000000"/>
          <w:lang w:eastAsia="zh-CN"/>
        </w:rPr>
        <w:t xml:space="preserve">, </w:t>
      </w:r>
      <w:r w:rsidRPr="009E68A9">
        <w:rPr>
          <w:rFonts w:ascii="Book Antiqua" w:hAnsi="Book Antiqua" w:cs="BookAntiqua"/>
          <w:b/>
          <w:color w:val="000000"/>
        </w:rPr>
        <w:t>Jolanta Opacka-Juffry</w:t>
      </w:r>
      <w:r w:rsidRPr="009E68A9">
        <w:rPr>
          <w:rFonts w:ascii="Book Antiqua" w:hAnsi="Book Antiqua" w:cs="BookAntiqua"/>
          <w:b/>
          <w:color w:val="000000"/>
          <w:lang w:eastAsia="zh-CN"/>
        </w:rPr>
        <w:t>,</w:t>
      </w:r>
      <w:r w:rsidRPr="009E68A9">
        <w:rPr>
          <w:rFonts w:ascii="Book Antiqua" w:hAnsi="Book Antiqua" w:cs="BookAntiqua"/>
          <w:color w:val="000000"/>
          <w:lang w:eastAsia="zh-CN"/>
        </w:rPr>
        <w:t xml:space="preserve"> </w:t>
      </w:r>
      <w:r w:rsidRPr="009E68A9">
        <w:rPr>
          <w:rFonts w:ascii="Book Antiqua" w:hAnsi="Book Antiqua" w:cs="BookAntiqua"/>
          <w:color w:val="000000"/>
        </w:rPr>
        <w:t>Department of Life Sciences, University of Roehampton, London</w:t>
      </w:r>
      <w:r w:rsidRPr="009E68A9">
        <w:rPr>
          <w:rFonts w:ascii="Book Antiqua" w:hAnsi="Book Antiqua" w:cs="BookAntiqua"/>
          <w:color w:val="000000"/>
          <w:lang w:eastAsia="zh-CN"/>
        </w:rPr>
        <w:t xml:space="preserve"> </w:t>
      </w:r>
      <w:r w:rsidRPr="009E68A9">
        <w:rPr>
          <w:rFonts w:ascii="Book Antiqua" w:hAnsi="Book Antiqua" w:cs="BookAntiqua"/>
          <w:color w:val="000000"/>
        </w:rPr>
        <w:t>SW15 4JD, United Kingdom</w:t>
      </w:r>
    </w:p>
    <w:p w:rsidR="009B4C7E" w:rsidRPr="009E68A9" w:rsidRDefault="009B4C7E" w:rsidP="00C47248">
      <w:pPr>
        <w:autoSpaceDE w:val="0"/>
        <w:autoSpaceDN w:val="0"/>
        <w:adjustRightInd w:val="0"/>
        <w:spacing w:line="360" w:lineRule="auto"/>
        <w:jc w:val="both"/>
        <w:rPr>
          <w:rFonts w:ascii="Book Antiqua" w:hAnsi="Book Antiqua" w:cs="BookAntiqua"/>
          <w:color w:val="000000"/>
        </w:rPr>
      </w:pPr>
    </w:p>
    <w:p w:rsidR="009B4C7E" w:rsidRPr="009E68A9" w:rsidRDefault="009B4C7E" w:rsidP="00C47248">
      <w:pPr>
        <w:autoSpaceDE w:val="0"/>
        <w:autoSpaceDN w:val="0"/>
        <w:adjustRightInd w:val="0"/>
        <w:spacing w:line="360" w:lineRule="auto"/>
        <w:jc w:val="both"/>
        <w:rPr>
          <w:rFonts w:ascii="Book Antiqua" w:hAnsi="Book Antiqua" w:cs="BookAntiqua"/>
          <w:color w:val="000000"/>
        </w:rPr>
      </w:pPr>
      <w:r w:rsidRPr="009E68A9">
        <w:rPr>
          <w:rFonts w:ascii="Book Antiqua" w:hAnsi="Book Antiqua" w:cs="BookAntiqua,Bold"/>
          <w:b/>
          <w:bCs/>
          <w:color w:val="000000"/>
        </w:rPr>
        <w:t xml:space="preserve">Author contributions: </w:t>
      </w:r>
      <w:r w:rsidRPr="009E68A9">
        <w:rPr>
          <w:rFonts w:ascii="Book Antiqua" w:hAnsi="Book Antiqua" w:cs="BookAntiqua,Bold"/>
          <w:bCs/>
          <w:color w:val="000000"/>
        </w:rPr>
        <w:t xml:space="preserve">Romain </w:t>
      </w:r>
      <w:r w:rsidR="009E68A9" w:rsidRPr="009E68A9">
        <w:rPr>
          <w:rFonts w:ascii="Book Antiqua" w:hAnsi="Book Antiqua" w:cs="BookAntiqua,Bold"/>
          <w:bCs/>
          <w:color w:val="000000"/>
        </w:rPr>
        <w:t>G</w:t>
      </w:r>
      <w:r w:rsidR="009E68A9" w:rsidRPr="009E68A9">
        <w:rPr>
          <w:rFonts w:ascii="Book Antiqua" w:hAnsi="Book Antiqua" w:cs="BookAntiqua,Bold"/>
          <w:bCs/>
          <w:color w:val="000000"/>
          <w:lang w:eastAsia="zh-CN"/>
        </w:rPr>
        <w:t xml:space="preserve"> </w:t>
      </w:r>
      <w:r w:rsidRPr="009E68A9">
        <w:rPr>
          <w:rFonts w:ascii="Book Antiqua" w:hAnsi="Book Antiqua" w:cs="BookAntiqua,Bold"/>
          <w:bCs/>
          <w:color w:val="000000"/>
        </w:rPr>
        <w:t xml:space="preserve">and Opacka-Juffry </w:t>
      </w:r>
      <w:r w:rsidR="009E68A9" w:rsidRPr="009E68A9">
        <w:rPr>
          <w:rFonts w:ascii="Book Antiqua" w:hAnsi="Book Antiqua" w:cs="BookAntiqua,Bold"/>
          <w:bCs/>
          <w:color w:val="000000"/>
        </w:rPr>
        <w:t>J</w:t>
      </w:r>
      <w:r w:rsidR="009E68A9" w:rsidRPr="009E68A9">
        <w:rPr>
          <w:rFonts w:ascii="Book Antiqua" w:hAnsi="Book Antiqua" w:cs="BookAntiqua,Bold"/>
          <w:bCs/>
          <w:color w:val="000000"/>
          <w:lang w:eastAsia="zh-CN"/>
        </w:rPr>
        <w:t xml:space="preserve"> </w:t>
      </w:r>
      <w:r w:rsidRPr="009E68A9">
        <w:rPr>
          <w:rFonts w:ascii="Book Antiqua" w:hAnsi="Book Antiqua" w:cs="BookAntiqua"/>
          <w:color w:val="000000"/>
        </w:rPr>
        <w:t>both contributed to this paper.</w:t>
      </w:r>
    </w:p>
    <w:p w:rsidR="009B4C7E" w:rsidRPr="009E68A9" w:rsidRDefault="009B4C7E" w:rsidP="00C47248">
      <w:pPr>
        <w:autoSpaceDE w:val="0"/>
        <w:autoSpaceDN w:val="0"/>
        <w:adjustRightInd w:val="0"/>
        <w:spacing w:line="360" w:lineRule="auto"/>
        <w:jc w:val="both"/>
        <w:rPr>
          <w:rFonts w:ascii="Book Antiqua" w:hAnsi="Book Antiqua" w:cs="BookAntiqua"/>
          <w:color w:val="000000"/>
        </w:rPr>
      </w:pPr>
    </w:p>
    <w:p w:rsidR="009E68A9" w:rsidRDefault="00E500F9" w:rsidP="00C47248">
      <w:pPr>
        <w:autoSpaceDE w:val="0"/>
        <w:autoSpaceDN w:val="0"/>
        <w:adjustRightInd w:val="0"/>
        <w:spacing w:line="360" w:lineRule="auto"/>
        <w:jc w:val="both"/>
        <w:rPr>
          <w:rFonts w:ascii="Book Antiqua" w:hAnsi="Book Antiqua"/>
          <w:lang w:eastAsia="zh-CN"/>
        </w:rPr>
      </w:pPr>
      <w:r w:rsidRPr="009E68A9">
        <w:rPr>
          <w:rFonts w:ascii="Book Antiqua" w:hAnsi="Book Antiqua" w:cs="TimesNewRomanPS-BoldItalicMT"/>
          <w:b/>
          <w:bCs/>
          <w:iCs/>
          <w:color w:val="000000"/>
        </w:rPr>
        <w:t>Conflict-of-interest:</w:t>
      </w:r>
      <w:r w:rsidR="009E68A9" w:rsidRPr="009E68A9">
        <w:rPr>
          <w:rFonts w:ascii="Book Antiqua" w:hAnsi="Book Antiqua" w:cs="TimesNewRomanPS-BoldItalicMT"/>
          <w:b/>
          <w:bCs/>
          <w:iCs/>
          <w:color w:val="000000"/>
          <w:lang w:eastAsia="zh-CN"/>
        </w:rPr>
        <w:t xml:space="preserve"> </w:t>
      </w:r>
      <w:r w:rsidR="009E68A9" w:rsidRPr="009E68A9">
        <w:rPr>
          <w:rFonts w:ascii="Book Antiqua" w:hAnsi="Book Antiqua"/>
        </w:rPr>
        <w:t>No potential conflicts of interest relevant to this article were reported.</w:t>
      </w:r>
    </w:p>
    <w:p w:rsidR="00C47248" w:rsidRPr="009E68A9" w:rsidRDefault="00C47248" w:rsidP="00C47248">
      <w:pPr>
        <w:autoSpaceDE w:val="0"/>
        <w:autoSpaceDN w:val="0"/>
        <w:adjustRightInd w:val="0"/>
        <w:spacing w:line="360" w:lineRule="auto"/>
        <w:jc w:val="both"/>
        <w:rPr>
          <w:rFonts w:ascii="Book Antiqua" w:hAnsi="Book Antiqua" w:cs="TimesNewRomanPS-BoldItalicMT"/>
          <w:b/>
          <w:bCs/>
          <w:iCs/>
          <w:lang w:eastAsia="zh-CN"/>
        </w:rPr>
      </w:pPr>
    </w:p>
    <w:p w:rsidR="00C47248" w:rsidRPr="00F12222" w:rsidRDefault="00C47248" w:rsidP="00C47248">
      <w:pPr>
        <w:spacing w:line="360" w:lineRule="auto"/>
        <w:jc w:val="both"/>
        <w:rPr>
          <w:rFonts w:ascii="Book Antiqua" w:hAnsi="Book Antiqua" w:cs="宋体"/>
        </w:rPr>
      </w:pPr>
      <w:r w:rsidRPr="00A10F60">
        <w:rPr>
          <w:rFonts w:ascii="Book Antiqua" w:hAnsi="Book Antiqua"/>
          <w:b/>
          <w:color w:val="000000"/>
        </w:rPr>
        <w:t xml:space="preserve">Open-Access: </w:t>
      </w:r>
      <w:r w:rsidRPr="00A10F60">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 </w:t>
      </w:r>
      <w:r>
        <w:rPr>
          <w:rFonts w:ascii="Book Antiqua" w:hAnsi="Book Antiqua" w:cs="宋体"/>
        </w:rPr>
        <w:t xml:space="preserve">which </w:t>
      </w:r>
      <w:r w:rsidRPr="00D91F9A">
        <w:rPr>
          <w:rFonts w:ascii="Book Antiqua" w:hAnsi="Book Antiqua"/>
        </w:rPr>
        <w:t xml:space="preserve">selected by an in-house editor and fully peer-reviewed by external reviewers. </w:t>
      </w:r>
      <w:r>
        <w:rPr>
          <w:rFonts w:ascii="Book Antiqua" w:hAnsi="Book Antiqua"/>
        </w:rPr>
        <w:t xml:space="preserve">It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B4C7E" w:rsidRPr="009E68A9" w:rsidRDefault="009B4C7E" w:rsidP="00C47248">
      <w:pPr>
        <w:autoSpaceDE w:val="0"/>
        <w:autoSpaceDN w:val="0"/>
        <w:adjustRightInd w:val="0"/>
        <w:spacing w:line="360" w:lineRule="auto"/>
        <w:jc w:val="both"/>
        <w:rPr>
          <w:rFonts w:ascii="Book Antiqua" w:hAnsi="Book Antiqua" w:cs="BookAntiqua,Bold"/>
          <w:b/>
          <w:bCs/>
          <w:color w:val="000000"/>
          <w:lang w:eastAsia="zh-CN"/>
        </w:rPr>
      </w:pPr>
    </w:p>
    <w:p w:rsidR="009B4C7E" w:rsidRPr="009E68A9" w:rsidRDefault="009B4C7E" w:rsidP="00C47248">
      <w:pPr>
        <w:autoSpaceDE w:val="0"/>
        <w:autoSpaceDN w:val="0"/>
        <w:adjustRightInd w:val="0"/>
        <w:spacing w:line="360" w:lineRule="auto"/>
        <w:jc w:val="both"/>
        <w:rPr>
          <w:rFonts w:ascii="Book Antiqua" w:hAnsi="Book Antiqua" w:cs="BookAntiqua"/>
          <w:color w:val="000000"/>
          <w:lang w:eastAsia="zh-CN"/>
        </w:rPr>
      </w:pPr>
      <w:r w:rsidRPr="009E68A9">
        <w:rPr>
          <w:rFonts w:ascii="Book Antiqua" w:hAnsi="Book Antiqua" w:cs="BookAntiqua,Bold"/>
          <w:b/>
          <w:bCs/>
          <w:color w:val="000000"/>
        </w:rPr>
        <w:t xml:space="preserve">Correspondence to: </w:t>
      </w:r>
      <w:r w:rsidRPr="009E68A9">
        <w:rPr>
          <w:rFonts w:ascii="Book Antiqua" w:hAnsi="Book Antiqua" w:cs="BookAntiqua"/>
          <w:b/>
          <w:color w:val="000000"/>
        </w:rPr>
        <w:t>Jolanta</w:t>
      </w:r>
      <w:r w:rsidRPr="009E68A9">
        <w:rPr>
          <w:rFonts w:ascii="Book Antiqua" w:hAnsi="Book Antiqua" w:cs="BookAntiqua,Bold"/>
          <w:b/>
          <w:bCs/>
          <w:color w:val="000000"/>
        </w:rPr>
        <w:t xml:space="preserve"> Opacka-Juffry</w:t>
      </w:r>
      <w:r w:rsidRPr="009E68A9">
        <w:rPr>
          <w:rFonts w:ascii="Book Antiqua" w:hAnsi="Book Antiqua" w:cs="BookAntiqua,Bold"/>
          <w:b/>
          <w:bCs/>
          <w:color w:val="000000"/>
          <w:lang w:eastAsia="zh-CN"/>
        </w:rPr>
        <w:t>,</w:t>
      </w:r>
      <w:r w:rsidRPr="009E68A9">
        <w:rPr>
          <w:rFonts w:ascii="Book Antiqua" w:hAnsi="Book Antiqua" w:cs="BookAntiqua,Bold"/>
          <w:b/>
          <w:bCs/>
          <w:color w:val="000000"/>
        </w:rPr>
        <w:t xml:space="preserve"> Professor</w:t>
      </w:r>
      <w:r w:rsidRPr="009E68A9">
        <w:rPr>
          <w:rFonts w:ascii="Book Antiqua" w:hAnsi="Book Antiqua" w:cs="BookAntiqua,Bold"/>
          <w:b/>
          <w:bCs/>
          <w:color w:val="000000"/>
          <w:lang w:eastAsia="zh-CN"/>
        </w:rPr>
        <w:t>,</w:t>
      </w:r>
      <w:r w:rsidRPr="009E68A9">
        <w:rPr>
          <w:rFonts w:ascii="Book Antiqua" w:hAnsi="Book Antiqua" w:cs="BookAntiqua,Bold"/>
          <w:bCs/>
          <w:color w:val="000000"/>
          <w:lang w:eastAsia="zh-CN"/>
        </w:rPr>
        <w:t xml:space="preserve"> </w:t>
      </w:r>
      <w:r w:rsidRPr="009E68A9">
        <w:rPr>
          <w:rFonts w:ascii="Book Antiqua" w:hAnsi="Book Antiqua" w:cs="BookAntiqua"/>
          <w:color w:val="000000"/>
        </w:rPr>
        <w:t>Department of Life Sciences</w:t>
      </w:r>
      <w:r w:rsidRPr="009E68A9">
        <w:rPr>
          <w:rFonts w:ascii="Book Antiqua" w:hAnsi="Book Antiqua" w:cs="BookAntiqua"/>
          <w:color w:val="000000"/>
          <w:lang w:eastAsia="zh-CN"/>
        </w:rPr>
        <w:t xml:space="preserve">, </w:t>
      </w:r>
      <w:r w:rsidRPr="009E68A9">
        <w:rPr>
          <w:rFonts w:ascii="Book Antiqua" w:hAnsi="Book Antiqua" w:cs="BookAntiqua"/>
          <w:color w:val="000000"/>
        </w:rPr>
        <w:t>University of Roehampton</w:t>
      </w:r>
      <w:r w:rsidRPr="009E68A9">
        <w:rPr>
          <w:rFonts w:ascii="Book Antiqua" w:hAnsi="Book Antiqua" w:cs="BookAntiqua,Bold"/>
          <w:b/>
          <w:bCs/>
          <w:color w:val="000000"/>
          <w:lang w:eastAsia="zh-CN"/>
        </w:rPr>
        <w:t xml:space="preserve">, </w:t>
      </w:r>
      <w:r w:rsidRPr="009E68A9">
        <w:rPr>
          <w:rFonts w:ascii="Book Antiqua" w:hAnsi="Book Antiqua" w:cs="BookAntiqua"/>
          <w:color w:val="000000"/>
        </w:rPr>
        <w:t>London SW15 4JD</w:t>
      </w:r>
      <w:r w:rsidRPr="00902EB9">
        <w:rPr>
          <w:rFonts w:ascii="Book Antiqua" w:hAnsi="Book Antiqua" w:cs="BookAntiqua,Bold"/>
          <w:bCs/>
          <w:color w:val="000000"/>
          <w:lang w:eastAsia="zh-CN"/>
        </w:rPr>
        <w:t xml:space="preserve">, </w:t>
      </w:r>
      <w:r w:rsidRPr="009E68A9">
        <w:rPr>
          <w:rFonts w:ascii="Book Antiqua" w:hAnsi="Book Antiqua" w:cs="BookAntiqua"/>
          <w:color w:val="000000"/>
        </w:rPr>
        <w:t>United Kingdom</w:t>
      </w:r>
      <w:r w:rsidRPr="009E68A9">
        <w:rPr>
          <w:rFonts w:ascii="Book Antiqua" w:hAnsi="Book Antiqua" w:cs="BookAntiqua"/>
          <w:color w:val="000000"/>
          <w:lang w:eastAsia="zh-CN"/>
        </w:rPr>
        <w:t xml:space="preserve">. </w:t>
      </w:r>
      <w:hyperlink r:id="rId9" w:history="1">
        <w:r w:rsidR="00E03139" w:rsidRPr="009E68A9">
          <w:rPr>
            <w:rStyle w:val="Hyperlink"/>
            <w:rFonts w:ascii="Book Antiqua" w:hAnsi="Book Antiqua" w:cs="BookAntiqua"/>
            <w:color w:val="auto"/>
            <w:u w:val="none"/>
          </w:rPr>
          <w:t>j.opacka-juffry@roehampton.ac.uk</w:t>
        </w:r>
      </w:hyperlink>
    </w:p>
    <w:p w:rsidR="009B4C7E" w:rsidRPr="009E68A9" w:rsidRDefault="009E68A9" w:rsidP="00C47248">
      <w:pPr>
        <w:spacing w:line="360" w:lineRule="auto"/>
        <w:jc w:val="both"/>
        <w:rPr>
          <w:rFonts w:ascii="Book Antiqua" w:hAnsi="Book Antiqua"/>
          <w:color w:val="000000"/>
        </w:rPr>
      </w:pPr>
      <w:r w:rsidRPr="009E68A9">
        <w:rPr>
          <w:rFonts w:ascii="Book Antiqua" w:hAnsi="Book Antiqua"/>
          <w:b/>
          <w:color w:val="000000"/>
        </w:rPr>
        <w:lastRenderedPageBreak/>
        <w:t xml:space="preserve">Telephone:  </w:t>
      </w:r>
      <w:r w:rsidR="009B4C7E" w:rsidRPr="009E68A9">
        <w:rPr>
          <w:rFonts w:ascii="Book Antiqua" w:hAnsi="Book Antiqua" w:cs="BookAntiqua"/>
          <w:color w:val="000000"/>
        </w:rPr>
        <w:t>+44-20-</w:t>
      </w:r>
      <w:r w:rsidRPr="009E68A9">
        <w:rPr>
          <w:rFonts w:ascii="Book Antiqua" w:hAnsi="Book Antiqua" w:cs="BookAntiqua"/>
          <w:color w:val="000000"/>
        </w:rPr>
        <w:t>8392</w:t>
      </w:r>
      <w:r w:rsidR="009B4C7E" w:rsidRPr="009E68A9">
        <w:rPr>
          <w:rFonts w:ascii="Book Antiqua" w:hAnsi="Book Antiqua" w:cs="BookAntiqua"/>
          <w:color w:val="000000"/>
        </w:rPr>
        <w:t>3563</w:t>
      </w:r>
      <w:r w:rsidR="009B4C7E" w:rsidRPr="009E68A9">
        <w:rPr>
          <w:rFonts w:ascii="Book Antiqua" w:hAnsi="Book Antiqua"/>
          <w:b/>
          <w:color w:val="000000"/>
        </w:rPr>
        <w:t xml:space="preserve">      Fax: </w:t>
      </w:r>
      <w:r w:rsidR="009B4C7E" w:rsidRPr="009E68A9">
        <w:rPr>
          <w:rFonts w:ascii="Book Antiqua" w:hAnsi="Book Antiqua" w:cs="BookAntiqua"/>
          <w:color w:val="000000"/>
        </w:rPr>
        <w:t>+44-20-</w:t>
      </w:r>
      <w:r w:rsidRPr="009E68A9">
        <w:rPr>
          <w:rFonts w:ascii="Book Antiqua" w:hAnsi="Book Antiqua" w:cs="BookAntiqua"/>
          <w:color w:val="000000"/>
        </w:rPr>
        <w:t>8392</w:t>
      </w:r>
      <w:r w:rsidR="009B4C7E" w:rsidRPr="009E68A9">
        <w:rPr>
          <w:rFonts w:ascii="Book Antiqua" w:hAnsi="Book Antiqua" w:cs="BookAntiqua"/>
          <w:color w:val="000000"/>
        </w:rPr>
        <w:t>3527</w:t>
      </w:r>
      <w:r w:rsidR="009B4C7E" w:rsidRPr="009E68A9">
        <w:rPr>
          <w:rFonts w:ascii="Book Antiqua" w:hAnsi="Book Antiqua"/>
          <w:b/>
          <w:color w:val="000000"/>
        </w:rPr>
        <w:t xml:space="preserve">      </w:t>
      </w:r>
    </w:p>
    <w:p w:rsidR="009B4C7E" w:rsidRPr="009E68A9" w:rsidRDefault="009B4C7E" w:rsidP="00C47248">
      <w:pPr>
        <w:autoSpaceDE w:val="0"/>
        <w:autoSpaceDN w:val="0"/>
        <w:adjustRightInd w:val="0"/>
        <w:spacing w:line="360" w:lineRule="auto"/>
        <w:jc w:val="both"/>
        <w:rPr>
          <w:rFonts w:ascii="Book Antiqua" w:hAnsi="Book Antiqua" w:cs="BookAntiqua"/>
          <w:color w:val="000000"/>
        </w:rPr>
      </w:pPr>
    </w:p>
    <w:p w:rsidR="009E68A9" w:rsidRPr="009A1F4A" w:rsidRDefault="009A1F4A" w:rsidP="00C47248">
      <w:pPr>
        <w:spacing w:line="360" w:lineRule="auto"/>
        <w:jc w:val="both"/>
        <w:rPr>
          <w:rFonts w:ascii="Book Antiqua" w:hAnsi="Book Antiqua"/>
          <w:lang w:eastAsia="zh-CN"/>
        </w:rPr>
      </w:pPr>
      <w:r>
        <w:rPr>
          <w:rFonts w:ascii="Book Antiqua" w:hAnsi="Book Antiqua"/>
          <w:b/>
        </w:rPr>
        <w:t xml:space="preserve">Received:  </w:t>
      </w:r>
      <w:r w:rsidRPr="009A1F4A">
        <w:rPr>
          <w:rFonts w:ascii="Book Antiqua" w:hAnsi="Book Antiqua"/>
          <w:lang w:eastAsia="zh-CN"/>
        </w:rPr>
        <w:t>September</w:t>
      </w:r>
      <w:r w:rsidRPr="009A1F4A">
        <w:rPr>
          <w:rFonts w:ascii="Book Antiqua" w:hAnsi="Book Antiqua" w:hint="eastAsia"/>
          <w:lang w:eastAsia="zh-CN"/>
        </w:rPr>
        <w:t xml:space="preserve"> 29, 2014</w:t>
      </w:r>
    </w:p>
    <w:p w:rsidR="009E68A9" w:rsidRPr="009A1F4A" w:rsidRDefault="009E68A9" w:rsidP="00C47248">
      <w:pPr>
        <w:spacing w:line="360" w:lineRule="auto"/>
        <w:jc w:val="both"/>
        <w:rPr>
          <w:rFonts w:ascii="Book Antiqua" w:hAnsi="Book Antiqua"/>
          <w:lang w:eastAsia="zh-CN"/>
        </w:rPr>
      </w:pPr>
      <w:r w:rsidRPr="009E68A9">
        <w:rPr>
          <w:rFonts w:ascii="Book Antiqua" w:hAnsi="Book Antiqua"/>
          <w:b/>
        </w:rPr>
        <w:t>Peer-review started:</w:t>
      </w:r>
      <w:r w:rsidR="009A1F4A">
        <w:rPr>
          <w:rFonts w:ascii="Book Antiqua" w:hAnsi="Book Antiqua" w:hint="eastAsia"/>
          <w:b/>
          <w:lang w:eastAsia="zh-CN"/>
        </w:rPr>
        <w:t xml:space="preserve"> </w:t>
      </w:r>
      <w:r w:rsidR="009A1F4A" w:rsidRPr="009A1F4A">
        <w:rPr>
          <w:rFonts w:ascii="Book Antiqua" w:hAnsi="Book Antiqua"/>
          <w:lang w:eastAsia="zh-CN"/>
        </w:rPr>
        <w:t>September</w:t>
      </w:r>
      <w:r w:rsidR="009A1F4A" w:rsidRPr="009A1F4A">
        <w:rPr>
          <w:rFonts w:ascii="Book Antiqua" w:hAnsi="Book Antiqua" w:hint="eastAsia"/>
          <w:lang w:eastAsia="zh-CN"/>
        </w:rPr>
        <w:t xml:space="preserve"> 29, 2014</w:t>
      </w:r>
    </w:p>
    <w:p w:rsidR="009E68A9" w:rsidRPr="009A1F4A" w:rsidRDefault="009E68A9" w:rsidP="00C47248">
      <w:pPr>
        <w:spacing w:line="360" w:lineRule="auto"/>
        <w:jc w:val="both"/>
        <w:rPr>
          <w:rFonts w:ascii="Book Antiqua" w:hAnsi="Book Antiqua"/>
          <w:lang w:eastAsia="zh-CN"/>
        </w:rPr>
      </w:pPr>
      <w:r w:rsidRPr="009E68A9">
        <w:rPr>
          <w:rFonts w:ascii="Book Antiqua" w:hAnsi="Book Antiqua"/>
          <w:b/>
        </w:rPr>
        <w:t>First decision:</w:t>
      </w:r>
      <w:r w:rsidR="009A1F4A" w:rsidRPr="009A1F4A">
        <w:rPr>
          <w:rFonts w:ascii="Book Antiqua" w:hAnsi="Book Antiqua" w:hint="eastAsia"/>
          <w:lang w:eastAsia="zh-CN"/>
        </w:rPr>
        <w:t xml:space="preserve"> October 14, 2014</w:t>
      </w:r>
    </w:p>
    <w:p w:rsidR="009E68A9" w:rsidRPr="009A1F4A" w:rsidRDefault="009E68A9" w:rsidP="00C47248">
      <w:pPr>
        <w:spacing w:line="360" w:lineRule="auto"/>
        <w:jc w:val="both"/>
        <w:rPr>
          <w:rFonts w:ascii="Book Antiqua" w:hAnsi="Book Antiqua"/>
          <w:lang w:eastAsia="zh-CN"/>
        </w:rPr>
      </w:pPr>
      <w:r w:rsidRPr="009E68A9">
        <w:rPr>
          <w:rFonts w:ascii="Book Antiqua" w:hAnsi="Book Antiqua"/>
          <w:b/>
        </w:rPr>
        <w:t xml:space="preserve">Revised:  </w:t>
      </w:r>
      <w:r w:rsidR="009A1F4A" w:rsidRPr="009A1F4A">
        <w:rPr>
          <w:rFonts w:ascii="Book Antiqua" w:hAnsi="Book Antiqua"/>
          <w:lang w:eastAsia="zh-CN"/>
        </w:rPr>
        <w:t>November</w:t>
      </w:r>
      <w:r w:rsidR="009A1F4A" w:rsidRPr="009A1F4A">
        <w:rPr>
          <w:rFonts w:ascii="Book Antiqua" w:hAnsi="Book Antiqua" w:hint="eastAsia"/>
          <w:lang w:eastAsia="zh-CN"/>
        </w:rPr>
        <w:t xml:space="preserve"> 11, 2014</w:t>
      </w:r>
    </w:p>
    <w:p w:rsidR="004E7F71" w:rsidRDefault="009E68A9" w:rsidP="004E7F71">
      <w:pPr>
        <w:rPr>
          <w:rStyle w:val="Emphasis"/>
          <w:rFonts w:ascii="Book Antiqua" w:hAnsi="Book Antiqua"/>
          <w:i w:val="0"/>
        </w:rPr>
      </w:pPr>
      <w:r w:rsidRPr="009E68A9">
        <w:rPr>
          <w:rFonts w:ascii="Book Antiqua" w:hAnsi="Book Antiqua"/>
          <w:b/>
        </w:rPr>
        <w:t xml:space="preserve">Accepted:  </w:t>
      </w:r>
      <w:bookmarkStart w:id="7" w:name="OLE_LINK29"/>
      <w:bookmarkStart w:id="8" w:name="OLE_LINK30"/>
      <w:bookmarkStart w:id="9" w:name="OLE_LINK31"/>
      <w:bookmarkStart w:id="10" w:name="OLE_LINK32"/>
      <w:bookmarkStart w:id="11" w:name="OLE_LINK34"/>
      <w:bookmarkStart w:id="12" w:name="OLE_LINK36"/>
      <w:bookmarkStart w:id="13" w:name="OLE_LINK37"/>
      <w:bookmarkStart w:id="14" w:name="OLE_LINK38"/>
      <w:bookmarkStart w:id="15" w:name="OLE_LINK41"/>
      <w:bookmarkStart w:id="16" w:name="OLE_LINK42"/>
      <w:bookmarkStart w:id="17" w:name="OLE_LINK44"/>
      <w:bookmarkStart w:id="18" w:name="OLE_LINK45"/>
      <w:bookmarkStart w:id="19" w:name="OLE_LINK46"/>
      <w:bookmarkStart w:id="20" w:name="OLE_LINK47"/>
      <w:bookmarkStart w:id="21" w:name="OLE_LINK52"/>
      <w:bookmarkStart w:id="22" w:name="OLE_LINK43"/>
      <w:bookmarkStart w:id="23" w:name="OLE_LINK57"/>
      <w:bookmarkStart w:id="24" w:name="OLE_LINK58"/>
      <w:bookmarkStart w:id="25" w:name="OLE_LINK62"/>
      <w:bookmarkStart w:id="26" w:name="OLE_LINK66"/>
      <w:bookmarkStart w:id="27" w:name="OLE_LINK68"/>
      <w:bookmarkStart w:id="28" w:name="OLE_LINK69"/>
      <w:bookmarkStart w:id="29" w:name="OLE_LINK71"/>
      <w:bookmarkStart w:id="30" w:name="OLE_LINK74"/>
      <w:bookmarkStart w:id="31" w:name="OLE_LINK77"/>
      <w:bookmarkStart w:id="32" w:name="OLE_LINK78"/>
      <w:bookmarkStart w:id="33" w:name="OLE_LINK72"/>
      <w:bookmarkStart w:id="34" w:name="OLE_LINK73"/>
      <w:bookmarkStart w:id="35" w:name="OLE_LINK79"/>
      <w:bookmarkStart w:id="36" w:name="OLE_LINK81"/>
      <w:bookmarkStart w:id="37" w:name="OLE_LINK86"/>
      <w:bookmarkStart w:id="38" w:name="OLE_LINK87"/>
      <w:bookmarkStart w:id="39" w:name="OLE_LINK88"/>
      <w:bookmarkStart w:id="40" w:name="OLE_LINK89"/>
      <w:bookmarkStart w:id="41" w:name="OLE_LINK92"/>
      <w:bookmarkStart w:id="42" w:name="OLE_LINK94"/>
      <w:bookmarkStart w:id="43" w:name="OLE_LINK95"/>
      <w:r w:rsidR="004E7F71" w:rsidRPr="00A63FB9">
        <w:rPr>
          <w:rStyle w:val="Emphasis"/>
          <w:rFonts w:ascii="Book Antiqua" w:hAnsi="Book Antiqua"/>
          <w:i w:val="0"/>
        </w:rPr>
        <w:t xml:space="preserve">November </w:t>
      </w:r>
      <w:r w:rsidR="004E7F71">
        <w:rPr>
          <w:rStyle w:val="Emphasis"/>
          <w:rFonts w:ascii="Book Antiqua" w:hAnsi="Book Antiqua"/>
          <w:i w:val="0"/>
        </w:rPr>
        <w:t>2</w:t>
      </w:r>
      <w:r w:rsidR="004E7F71" w:rsidRPr="00A63FB9">
        <w:rPr>
          <w:rStyle w:val="Emphasis"/>
          <w:rFonts w:ascii="Book Antiqua" w:hAnsi="Book Antiqua"/>
          <w:i w:val="0"/>
        </w:rPr>
        <w:t>7, 2014</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E68A9" w:rsidRPr="009E68A9" w:rsidRDefault="009E68A9" w:rsidP="00C47248">
      <w:pPr>
        <w:spacing w:line="360" w:lineRule="auto"/>
        <w:jc w:val="both"/>
        <w:rPr>
          <w:rFonts w:ascii="Book Antiqua" w:hAnsi="Book Antiqua"/>
          <w:b/>
        </w:rPr>
      </w:pPr>
    </w:p>
    <w:p w:rsidR="009E68A9" w:rsidRPr="009E68A9" w:rsidRDefault="009E68A9" w:rsidP="00C47248">
      <w:pPr>
        <w:spacing w:line="360" w:lineRule="auto"/>
        <w:jc w:val="both"/>
        <w:rPr>
          <w:rFonts w:ascii="Book Antiqua" w:hAnsi="Book Antiqua"/>
          <w:b/>
        </w:rPr>
      </w:pPr>
      <w:r w:rsidRPr="009E68A9">
        <w:rPr>
          <w:rFonts w:ascii="Book Antiqua" w:hAnsi="Book Antiqua"/>
          <w:b/>
        </w:rPr>
        <w:t>Article in press:</w:t>
      </w:r>
    </w:p>
    <w:p w:rsidR="00462A14" w:rsidRPr="009E68A9" w:rsidRDefault="009E68A9" w:rsidP="00C47248">
      <w:pPr>
        <w:spacing w:line="360" w:lineRule="auto"/>
        <w:jc w:val="both"/>
        <w:rPr>
          <w:rFonts w:ascii="Book Antiqua" w:hAnsi="Book Antiqua"/>
          <w:b/>
        </w:rPr>
      </w:pPr>
      <w:r w:rsidRPr="009E68A9">
        <w:rPr>
          <w:rFonts w:ascii="Book Antiqua" w:hAnsi="Book Antiqua"/>
          <w:b/>
        </w:rPr>
        <w:t xml:space="preserve">Published online: </w:t>
      </w:r>
      <w:r w:rsidR="00E80589" w:rsidRPr="009E68A9">
        <w:rPr>
          <w:rFonts w:ascii="Book Antiqua" w:hAnsi="Book Antiqua" w:cs="BookAntiqua,Bold"/>
          <w:b/>
          <w:bCs/>
          <w:color w:val="000000"/>
        </w:rPr>
        <w:br w:type="page"/>
      </w:r>
    </w:p>
    <w:p w:rsidR="00A14708" w:rsidRPr="009E68A9" w:rsidRDefault="007C3298" w:rsidP="00C47248">
      <w:pPr>
        <w:spacing w:line="360" w:lineRule="auto"/>
        <w:jc w:val="both"/>
        <w:rPr>
          <w:rFonts w:ascii="Book Antiqua" w:hAnsi="Book Antiqua"/>
          <w:b/>
        </w:rPr>
      </w:pPr>
      <w:r w:rsidRPr="009E68A9">
        <w:rPr>
          <w:rFonts w:ascii="Book Antiqua" w:hAnsi="Book Antiqua"/>
          <w:b/>
        </w:rPr>
        <w:t>Abstract</w:t>
      </w:r>
    </w:p>
    <w:p w:rsidR="003E065A" w:rsidRPr="009E68A9" w:rsidRDefault="00A14708" w:rsidP="00C47248">
      <w:pPr>
        <w:spacing w:line="360" w:lineRule="auto"/>
        <w:jc w:val="both"/>
        <w:rPr>
          <w:rFonts w:ascii="Book Antiqua" w:hAnsi="Book Antiqua" w:cs="Times New Roman"/>
          <w:shd w:val="clear" w:color="auto" w:fill="FFFFFF"/>
        </w:rPr>
      </w:pPr>
      <w:r w:rsidRPr="009E68A9">
        <w:rPr>
          <w:rFonts w:ascii="Book Antiqua" w:hAnsi="Book Antiqua"/>
        </w:rPr>
        <w:t xml:space="preserve">Cerebral ageing is a complex </w:t>
      </w:r>
      <w:r w:rsidR="00161D0B" w:rsidRPr="009E68A9">
        <w:rPr>
          <w:rFonts w:ascii="Book Antiqua" w:hAnsi="Book Antiqua"/>
        </w:rPr>
        <w:t xml:space="preserve">biological </w:t>
      </w:r>
      <w:r w:rsidRPr="009E68A9">
        <w:rPr>
          <w:rFonts w:ascii="Book Antiqua" w:hAnsi="Book Antiqua"/>
        </w:rPr>
        <w:t xml:space="preserve">process associated with </w:t>
      </w:r>
      <w:r w:rsidR="00777A14" w:rsidRPr="009E68A9">
        <w:rPr>
          <w:rFonts w:ascii="Book Antiqua" w:hAnsi="Book Antiqua"/>
        </w:rPr>
        <w:t>progressing</w:t>
      </w:r>
      <w:r w:rsidR="0062482A" w:rsidRPr="009E68A9">
        <w:rPr>
          <w:rFonts w:ascii="Book Antiqua" w:hAnsi="Book Antiqua"/>
        </w:rPr>
        <w:t xml:space="preserve"> </w:t>
      </w:r>
      <w:r w:rsidRPr="009E68A9">
        <w:rPr>
          <w:rFonts w:ascii="Book Antiqua" w:hAnsi="Book Antiqua"/>
        </w:rPr>
        <w:t xml:space="preserve">cerebrovascular disease and </w:t>
      </w:r>
      <w:r w:rsidR="007E3F20" w:rsidRPr="009E68A9">
        <w:rPr>
          <w:rFonts w:ascii="Book Antiqua" w:hAnsi="Book Antiqua"/>
        </w:rPr>
        <w:t xml:space="preserve">neuronal death. </w:t>
      </w:r>
      <w:r w:rsidR="009A0584" w:rsidRPr="009E68A9">
        <w:rPr>
          <w:rFonts w:ascii="Book Antiqua" w:hAnsi="Book Antiqua"/>
        </w:rPr>
        <w:t xml:space="preserve">It does not </w:t>
      </w:r>
      <w:r w:rsidR="004E1A33" w:rsidRPr="009E68A9">
        <w:rPr>
          <w:rFonts w:ascii="Book Antiqua" w:hAnsi="Book Antiqua"/>
        </w:rPr>
        <w:t>always</w:t>
      </w:r>
      <w:r w:rsidR="009A0584" w:rsidRPr="009E68A9">
        <w:rPr>
          <w:rFonts w:ascii="Book Antiqua" w:hAnsi="Book Antiqua"/>
        </w:rPr>
        <w:t>,</w:t>
      </w:r>
      <w:r w:rsidR="004E1A33" w:rsidRPr="009E68A9">
        <w:rPr>
          <w:rFonts w:ascii="Book Antiqua" w:hAnsi="Book Antiqua"/>
        </w:rPr>
        <w:t xml:space="preserve"> however,</w:t>
      </w:r>
      <w:r w:rsidR="006D12D1" w:rsidRPr="009E68A9">
        <w:rPr>
          <w:rFonts w:ascii="Book Antiqua" w:hAnsi="Book Antiqua"/>
        </w:rPr>
        <w:t xml:space="preserve"> associate with </w:t>
      </w:r>
      <w:r w:rsidR="00EF57CE" w:rsidRPr="009E68A9">
        <w:rPr>
          <w:rFonts w:ascii="Book Antiqua" w:hAnsi="Book Antiqua"/>
        </w:rPr>
        <w:t xml:space="preserve">a </w:t>
      </w:r>
      <w:r w:rsidR="006D12D1" w:rsidRPr="009E68A9">
        <w:rPr>
          <w:rFonts w:ascii="Book Antiqua" w:hAnsi="Book Antiqua"/>
        </w:rPr>
        <w:t>functional decline as t</w:t>
      </w:r>
      <w:r w:rsidR="007E3F20" w:rsidRPr="009E68A9">
        <w:rPr>
          <w:rFonts w:ascii="Book Antiqua" w:hAnsi="Book Antiqua"/>
        </w:rPr>
        <w:t xml:space="preserve">he ageing mammalian brain </w:t>
      </w:r>
      <w:r w:rsidR="006D12D1" w:rsidRPr="009E68A9">
        <w:rPr>
          <w:rFonts w:ascii="Book Antiqua" w:hAnsi="Book Antiqua"/>
        </w:rPr>
        <w:t>retains</w:t>
      </w:r>
      <w:r w:rsidR="007E3F20" w:rsidRPr="009E68A9">
        <w:rPr>
          <w:rFonts w:ascii="Book Antiqua" w:hAnsi="Book Antiqua"/>
        </w:rPr>
        <w:t xml:space="preserve"> considerable functional plasticity</w:t>
      </w:r>
      <w:r w:rsidR="00AE6F31" w:rsidRPr="009E68A9">
        <w:rPr>
          <w:rFonts w:ascii="Book Antiqua" w:hAnsi="Book Antiqua"/>
        </w:rPr>
        <w:t xml:space="preserve">, </w:t>
      </w:r>
      <w:r w:rsidR="007E3F20" w:rsidRPr="009E68A9">
        <w:rPr>
          <w:rFonts w:ascii="Book Antiqua" w:hAnsi="Book Antiqua"/>
        </w:rPr>
        <w:t xml:space="preserve">which supports successful </w:t>
      </w:r>
      <w:r w:rsidR="006D12D1" w:rsidRPr="009E68A9">
        <w:rPr>
          <w:rFonts w:ascii="Book Antiqua" w:hAnsi="Book Antiqua"/>
        </w:rPr>
        <w:t xml:space="preserve">cerebral </w:t>
      </w:r>
      <w:r w:rsidR="007E3F20" w:rsidRPr="009E68A9">
        <w:rPr>
          <w:rFonts w:ascii="Book Antiqua" w:hAnsi="Book Antiqua"/>
        </w:rPr>
        <w:t xml:space="preserve">ageing </w:t>
      </w:r>
      <w:r w:rsidR="006D12D1" w:rsidRPr="009E68A9">
        <w:rPr>
          <w:rFonts w:ascii="Book Antiqua" w:hAnsi="Book Antiqua"/>
        </w:rPr>
        <w:t xml:space="preserve">where </w:t>
      </w:r>
      <w:r w:rsidR="007E3F20" w:rsidRPr="009E68A9">
        <w:rPr>
          <w:rFonts w:ascii="Book Antiqua" w:hAnsi="Book Antiqua"/>
        </w:rPr>
        <w:t>age-related cognitive decline is modest. On the contrary, pathological cerebral ageing results in</w:t>
      </w:r>
      <w:r w:rsidR="00555DDB" w:rsidRPr="009E68A9">
        <w:rPr>
          <w:rFonts w:ascii="Book Antiqua" w:hAnsi="Book Antiqua"/>
        </w:rPr>
        <w:t xml:space="preserve"> memory impairment</w:t>
      </w:r>
      <w:r w:rsidR="00AE6F31" w:rsidRPr="009E68A9">
        <w:rPr>
          <w:rFonts w:ascii="Book Antiqua" w:hAnsi="Book Antiqua"/>
        </w:rPr>
        <w:t xml:space="preserve"> </w:t>
      </w:r>
      <w:r w:rsidR="004E1A33" w:rsidRPr="009E68A9">
        <w:rPr>
          <w:rFonts w:ascii="Book Antiqua" w:hAnsi="Book Antiqua"/>
        </w:rPr>
        <w:t>and cognitive deterioration</w:t>
      </w:r>
      <w:r w:rsidR="007E3F20" w:rsidRPr="009E68A9">
        <w:rPr>
          <w:rFonts w:ascii="Book Antiqua" w:hAnsi="Book Antiqua"/>
        </w:rPr>
        <w:t>, with Alzheimer’s disease being a florid example.</w:t>
      </w:r>
      <w:r w:rsidR="00AE6F31" w:rsidRPr="009E68A9">
        <w:rPr>
          <w:rFonts w:ascii="Book Antiqua" w:hAnsi="Book Antiqua"/>
        </w:rPr>
        <w:t xml:space="preserve"> </w:t>
      </w:r>
      <w:r w:rsidR="006D12D1" w:rsidRPr="009E68A9">
        <w:rPr>
          <w:rFonts w:ascii="Book Antiqua" w:hAnsi="Book Antiqua"/>
        </w:rPr>
        <w:t xml:space="preserve">Trophic/growth factors promote brain plasticity and among them are peptides which belong to the insulin family. </w:t>
      </w:r>
      <w:r w:rsidR="00272273" w:rsidRPr="009E68A9">
        <w:rPr>
          <w:rFonts w:ascii="Book Antiqua" w:hAnsi="Book Antiqua"/>
        </w:rPr>
        <w:t>Preclinical r</w:t>
      </w:r>
      <w:r w:rsidRPr="009E68A9">
        <w:rPr>
          <w:rFonts w:ascii="Book Antiqua" w:hAnsi="Book Antiqua"/>
        </w:rPr>
        <w:t xml:space="preserve">esearch suggests that the </w:t>
      </w:r>
      <w:r w:rsidR="006D12D1" w:rsidRPr="009E68A9">
        <w:rPr>
          <w:rFonts w:ascii="Book Antiqua" w:hAnsi="Book Antiqua"/>
        </w:rPr>
        <w:t xml:space="preserve">evolutionarily conserved brain </w:t>
      </w:r>
      <w:r w:rsidRPr="009E68A9">
        <w:rPr>
          <w:rFonts w:ascii="Book Antiqua" w:hAnsi="Book Antiqua"/>
        </w:rPr>
        <w:t>insulin/</w:t>
      </w:r>
      <w:r w:rsidR="00AE6F31" w:rsidRPr="009E68A9">
        <w:rPr>
          <w:rFonts w:ascii="Book Antiqua" w:hAnsi="Book Antiqua"/>
        </w:rPr>
        <w:t>insulin</w:t>
      </w:r>
      <w:r w:rsidR="006A5185" w:rsidRPr="009E68A9">
        <w:rPr>
          <w:rFonts w:ascii="Book Antiqua" w:hAnsi="Book Antiqua"/>
        </w:rPr>
        <w:t>-like</w:t>
      </w:r>
      <w:r w:rsidR="00AE6F31" w:rsidRPr="009E68A9">
        <w:rPr>
          <w:rFonts w:ascii="Book Antiqua" w:hAnsi="Book Antiqua"/>
        </w:rPr>
        <w:t xml:space="preserve"> growth factor </w:t>
      </w:r>
      <w:r w:rsidRPr="009E68A9">
        <w:rPr>
          <w:rFonts w:ascii="Book Antiqua" w:hAnsi="Book Antiqua"/>
        </w:rPr>
        <w:t>IGF-1 signalling</w:t>
      </w:r>
      <w:r w:rsidR="00272273" w:rsidRPr="009E68A9">
        <w:rPr>
          <w:rFonts w:ascii="Book Antiqua" w:hAnsi="Book Antiqua"/>
        </w:rPr>
        <w:t xml:space="preserve"> </w:t>
      </w:r>
      <w:r w:rsidR="006D12D1" w:rsidRPr="009E68A9">
        <w:rPr>
          <w:rFonts w:ascii="Book Antiqua" w:hAnsi="Book Antiqua"/>
        </w:rPr>
        <w:t xml:space="preserve">system </w:t>
      </w:r>
      <w:r w:rsidR="00272273" w:rsidRPr="009E68A9">
        <w:rPr>
          <w:rFonts w:ascii="Book Antiqua" w:hAnsi="Book Antiqua"/>
        </w:rPr>
        <w:t>control</w:t>
      </w:r>
      <w:r w:rsidR="006D12D1" w:rsidRPr="009E68A9">
        <w:rPr>
          <w:rFonts w:ascii="Book Antiqua" w:hAnsi="Book Antiqua"/>
        </w:rPr>
        <w:t>s</w:t>
      </w:r>
      <w:r w:rsidRPr="009E68A9">
        <w:rPr>
          <w:rFonts w:ascii="Book Antiqua" w:hAnsi="Book Antiqua"/>
        </w:rPr>
        <w:t xml:space="preserve"> lifespan and protect</w:t>
      </w:r>
      <w:r w:rsidR="006D12D1" w:rsidRPr="009E68A9">
        <w:rPr>
          <w:rFonts w:ascii="Book Antiqua" w:hAnsi="Book Antiqua"/>
        </w:rPr>
        <w:t>s</w:t>
      </w:r>
      <w:r w:rsidRPr="009E68A9">
        <w:rPr>
          <w:rFonts w:ascii="Book Antiqua" w:hAnsi="Book Antiqua"/>
        </w:rPr>
        <w:t xml:space="preserve"> from </w:t>
      </w:r>
      <w:r w:rsidR="00272273" w:rsidRPr="009E68A9">
        <w:rPr>
          <w:rFonts w:ascii="Book Antiqua" w:hAnsi="Book Antiqua"/>
        </w:rPr>
        <w:t xml:space="preserve">some features of </w:t>
      </w:r>
      <w:r w:rsidR="0062482A" w:rsidRPr="009E68A9">
        <w:rPr>
          <w:rFonts w:ascii="Book Antiqua" w:hAnsi="Book Antiqua"/>
        </w:rPr>
        <w:t>Alzheimer’s</w:t>
      </w:r>
      <w:r w:rsidR="00272273" w:rsidRPr="009E68A9">
        <w:rPr>
          <w:rFonts w:ascii="Book Antiqua" w:hAnsi="Book Antiqua"/>
        </w:rPr>
        <w:t xml:space="preserve"> disease such as </w:t>
      </w:r>
      <w:r w:rsidRPr="009E68A9">
        <w:rPr>
          <w:rFonts w:ascii="Book Antiqua" w:hAnsi="Book Antiqua"/>
        </w:rPr>
        <w:t>neurodegeneratio</w:t>
      </w:r>
      <w:r w:rsidR="00926825" w:rsidRPr="009E68A9">
        <w:rPr>
          <w:rFonts w:ascii="Book Antiqua" w:hAnsi="Book Antiqua"/>
        </w:rPr>
        <w:t>n-</w:t>
      </w:r>
      <w:r w:rsidR="0062482A" w:rsidRPr="009E68A9">
        <w:rPr>
          <w:rFonts w:ascii="Book Antiqua" w:hAnsi="Book Antiqua"/>
        </w:rPr>
        <w:t>related</w:t>
      </w:r>
      <w:r w:rsidR="00926825" w:rsidRPr="009E68A9">
        <w:rPr>
          <w:rFonts w:ascii="Book Antiqua" w:hAnsi="Book Antiqua"/>
        </w:rPr>
        <w:t xml:space="preserve"> accumulat</w:t>
      </w:r>
      <w:r w:rsidRPr="009E68A9">
        <w:rPr>
          <w:rFonts w:ascii="Book Antiqua" w:hAnsi="Book Antiqua"/>
        </w:rPr>
        <w:t>ion</w:t>
      </w:r>
      <w:r w:rsidR="0062482A" w:rsidRPr="009E68A9">
        <w:rPr>
          <w:rFonts w:ascii="Book Antiqua" w:hAnsi="Book Antiqua"/>
        </w:rPr>
        <w:t xml:space="preserve"> </w:t>
      </w:r>
      <w:r w:rsidR="009A0584" w:rsidRPr="009E68A9">
        <w:rPr>
          <w:rFonts w:ascii="Book Antiqua" w:hAnsi="Book Antiqua"/>
        </w:rPr>
        <w:t xml:space="preserve">of toxic protein </w:t>
      </w:r>
      <w:r w:rsidR="00777A14" w:rsidRPr="009E68A9">
        <w:rPr>
          <w:rFonts w:ascii="Book Antiqua" w:hAnsi="Book Antiqua"/>
        </w:rPr>
        <w:t>and cognitive deficiencies</w:t>
      </w:r>
      <w:r w:rsidR="004E1A33" w:rsidRPr="009E68A9">
        <w:rPr>
          <w:rFonts w:ascii="Book Antiqua" w:hAnsi="Book Antiqua"/>
        </w:rPr>
        <w:t>,</w:t>
      </w:r>
      <w:r w:rsidR="006D12D1" w:rsidRPr="009E68A9">
        <w:rPr>
          <w:rFonts w:ascii="Book Antiqua" w:hAnsi="Book Antiqua"/>
        </w:rPr>
        <w:t xml:space="preserve"> as observed in animal models</w:t>
      </w:r>
      <w:r w:rsidR="00777A14" w:rsidRPr="009E68A9">
        <w:rPr>
          <w:rFonts w:ascii="Book Antiqua" w:hAnsi="Book Antiqua"/>
        </w:rPr>
        <w:t>.</w:t>
      </w:r>
      <w:r w:rsidRPr="009E68A9">
        <w:rPr>
          <w:rFonts w:ascii="Book Antiqua" w:hAnsi="Book Antiqua"/>
        </w:rPr>
        <w:t xml:space="preserve"> </w:t>
      </w:r>
      <w:r w:rsidR="00D203D9" w:rsidRPr="009E68A9">
        <w:rPr>
          <w:rFonts w:ascii="Book Antiqua" w:hAnsi="Book Antiqua"/>
        </w:rPr>
        <w:t>Insulin</w:t>
      </w:r>
      <w:r w:rsidR="009A0584" w:rsidRPr="009E68A9">
        <w:rPr>
          <w:rFonts w:ascii="Book Antiqua" w:hAnsi="Book Antiqua"/>
        </w:rPr>
        <w:t xml:space="preserve"> and </w:t>
      </w:r>
      <w:r w:rsidR="00D203D9" w:rsidRPr="009E68A9">
        <w:rPr>
          <w:rFonts w:ascii="Book Antiqua" w:hAnsi="Book Antiqua"/>
        </w:rPr>
        <w:t xml:space="preserve">IGF-1 </w:t>
      </w:r>
      <w:r w:rsidR="00D203D9" w:rsidRPr="009E68A9">
        <w:rPr>
          <w:rFonts w:ascii="Book Antiqua" w:hAnsi="Book Antiqua" w:cs="Times New Roman"/>
        </w:rPr>
        <w:t xml:space="preserve">activate cell signalling mechanisms which play protective and regenerative roles; abnormalities in </w:t>
      </w:r>
      <w:r w:rsidR="009A0584" w:rsidRPr="009E68A9">
        <w:rPr>
          <w:rFonts w:ascii="Book Antiqua" w:hAnsi="Book Antiqua" w:cs="Times New Roman"/>
        </w:rPr>
        <w:t xml:space="preserve">the </w:t>
      </w:r>
      <w:r w:rsidR="00D203D9" w:rsidRPr="009E68A9">
        <w:rPr>
          <w:rFonts w:ascii="Book Antiqua" w:hAnsi="Book Antiqua"/>
        </w:rPr>
        <w:t xml:space="preserve">insulin/IGF-1 system </w:t>
      </w:r>
      <w:r w:rsidR="00D203D9" w:rsidRPr="009E68A9">
        <w:rPr>
          <w:rFonts w:ascii="Book Antiqua" w:hAnsi="Book Antiqua" w:cs="Times New Roman"/>
        </w:rPr>
        <w:t xml:space="preserve">may trigger </w:t>
      </w:r>
      <w:r w:rsidR="009A0584" w:rsidRPr="009E68A9">
        <w:rPr>
          <w:rFonts w:ascii="Book Antiqua" w:hAnsi="Book Antiqua" w:cs="Times New Roman"/>
        </w:rPr>
        <w:t>a</w:t>
      </w:r>
      <w:r w:rsidR="00D203D9" w:rsidRPr="009E68A9">
        <w:rPr>
          <w:rFonts w:ascii="Book Antiqua" w:hAnsi="Book Antiqua" w:cs="Times New Roman"/>
        </w:rPr>
        <w:t xml:space="preserve"> cascade of neurodegeneration in </w:t>
      </w:r>
      <w:r w:rsidR="00D203D9" w:rsidRPr="009E68A9">
        <w:rPr>
          <w:rFonts w:ascii="Book Antiqua" w:hAnsi="Book Antiqua"/>
        </w:rPr>
        <w:t xml:space="preserve">Alzheimer’s disease. </w:t>
      </w:r>
      <w:r w:rsidR="00D308D9" w:rsidRPr="009E68A9">
        <w:rPr>
          <w:rFonts w:ascii="Book Antiqua" w:hAnsi="Book Antiqua" w:cs="Times New Roman"/>
        </w:rPr>
        <w:t xml:space="preserve">Alzheimer’s disease patients </w:t>
      </w:r>
      <w:r w:rsidR="006D12D1" w:rsidRPr="009E68A9">
        <w:rPr>
          <w:rFonts w:ascii="Book Antiqua" w:hAnsi="Book Antiqua" w:cs="Times New Roman"/>
        </w:rPr>
        <w:t>show cerebral resistance to insulin w</w:t>
      </w:r>
      <w:r w:rsidR="004E1A33" w:rsidRPr="009E68A9">
        <w:rPr>
          <w:rFonts w:ascii="Book Antiqua" w:hAnsi="Book Antiqua" w:cs="Times New Roman"/>
        </w:rPr>
        <w:t>hich associates</w:t>
      </w:r>
      <w:r w:rsidR="00D308D9" w:rsidRPr="009E68A9">
        <w:rPr>
          <w:rFonts w:ascii="Book Antiqua" w:hAnsi="Book Antiqua" w:cs="Times New Roman"/>
        </w:rPr>
        <w:t xml:space="preserve"> with IGF-I resistanc</w:t>
      </w:r>
      <w:r w:rsidR="00D203D9" w:rsidRPr="009E68A9">
        <w:rPr>
          <w:rFonts w:ascii="Book Antiqua" w:hAnsi="Book Antiqua" w:cs="Times New Roman"/>
        </w:rPr>
        <w:t>e</w:t>
      </w:r>
      <w:r w:rsidR="006D12D1" w:rsidRPr="009E68A9">
        <w:rPr>
          <w:rFonts w:ascii="Book Antiqua" w:hAnsi="Book Antiqua" w:cs="Times New Roman"/>
        </w:rPr>
        <w:t xml:space="preserve"> </w:t>
      </w:r>
      <w:r w:rsidR="00D203D9" w:rsidRPr="009E68A9">
        <w:rPr>
          <w:rFonts w:ascii="Book Antiqua" w:hAnsi="Book Antiqua" w:cs="Times New Roman"/>
        </w:rPr>
        <w:t xml:space="preserve">and </w:t>
      </w:r>
      <w:r w:rsidR="006D12D1" w:rsidRPr="009E68A9">
        <w:rPr>
          <w:rFonts w:ascii="Book Antiqua" w:hAnsi="Book Antiqua" w:cs="Times New Roman"/>
        </w:rPr>
        <w:t xml:space="preserve">dysregulation of </w:t>
      </w:r>
      <w:r w:rsidR="00D203D9" w:rsidRPr="009E68A9">
        <w:rPr>
          <w:rFonts w:ascii="Book Antiqua" w:hAnsi="Book Antiqua" w:cs="Times New Roman"/>
        </w:rPr>
        <w:t xml:space="preserve">insulin/IGF-1 </w:t>
      </w:r>
      <w:r w:rsidR="006D12D1" w:rsidRPr="009E68A9">
        <w:rPr>
          <w:rFonts w:ascii="Book Antiqua" w:hAnsi="Book Antiqua" w:cs="Times New Roman"/>
        </w:rPr>
        <w:t xml:space="preserve">receptors </w:t>
      </w:r>
      <w:r w:rsidR="00D203D9" w:rsidRPr="009E68A9">
        <w:rPr>
          <w:rFonts w:ascii="Book Antiqua" w:hAnsi="Book Antiqua" w:cs="Times New Roman"/>
        </w:rPr>
        <w:t>as well as cognitive deterioration</w:t>
      </w:r>
      <w:r w:rsidR="00D308D9" w:rsidRPr="009E68A9">
        <w:rPr>
          <w:rFonts w:ascii="Book Antiqua" w:hAnsi="Book Antiqua" w:cs="Times New Roman"/>
        </w:rPr>
        <w:t>.</w:t>
      </w:r>
      <w:r w:rsidR="00AE10FB" w:rsidRPr="009E68A9">
        <w:rPr>
          <w:rFonts w:ascii="Book Antiqua" w:hAnsi="Book Antiqua" w:cs="Times New Roman"/>
          <w:shd w:val="clear" w:color="auto" w:fill="FFFFFF"/>
        </w:rPr>
        <w:t xml:space="preserve"> </w:t>
      </w:r>
      <w:r w:rsidR="006D12D1" w:rsidRPr="009E68A9">
        <w:rPr>
          <w:rFonts w:ascii="Book Antiqua" w:hAnsi="Book Antiqua"/>
        </w:rPr>
        <w:t xml:space="preserve">This review is focused on the roles of the insulin/IGF-1 signalling system in cerebral ageing and its potential involvement in neurodegeneration in the human brain as seen against the background of preclinical evidence. </w:t>
      </w:r>
    </w:p>
    <w:p w:rsidR="007C3298" w:rsidRPr="009E68A9" w:rsidRDefault="00CC6B47" w:rsidP="00C47248">
      <w:pPr>
        <w:spacing w:line="360" w:lineRule="auto"/>
        <w:jc w:val="both"/>
        <w:rPr>
          <w:rFonts w:ascii="Book Antiqua" w:hAnsi="Book Antiqua"/>
          <w:b/>
          <w:i/>
          <w:lang w:eastAsia="zh-CN"/>
        </w:rPr>
      </w:pPr>
      <w:r w:rsidRPr="009E68A9">
        <w:rPr>
          <w:rFonts w:ascii="Book Antiqua" w:hAnsi="Book Antiqua"/>
          <w:b/>
          <w:i/>
        </w:rPr>
        <w:t xml:space="preserve"> </w:t>
      </w:r>
    </w:p>
    <w:p w:rsidR="00E03139" w:rsidRPr="009E68A9" w:rsidRDefault="00E03139" w:rsidP="00C47248">
      <w:pPr>
        <w:spacing w:line="360" w:lineRule="auto"/>
        <w:jc w:val="both"/>
        <w:rPr>
          <w:rFonts w:ascii="Book Antiqua" w:hAnsi="Book Antiqua" w:cs="Times New Roman"/>
        </w:rPr>
      </w:pPr>
      <w:r w:rsidRPr="009E68A9">
        <w:rPr>
          <w:rFonts w:ascii="Book Antiqua" w:hAnsi="Book Antiqua" w:cs="Times New Roman"/>
        </w:rPr>
        <w:t>© 2014 Baishideng Publishing Group Inc. All rights reserved.</w:t>
      </w:r>
    </w:p>
    <w:p w:rsidR="007C3298" w:rsidRPr="009E68A9" w:rsidRDefault="007C3298" w:rsidP="00C47248">
      <w:pPr>
        <w:spacing w:line="360" w:lineRule="auto"/>
        <w:jc w:val="both"/>
        <w:rPr>
          <w:rFonts w:ascii="Book Antiqua" w:hAnsi="Book Antiqua" w:cs="Times New Roman"/>
        </w:rPr>
      </w:pPr>
    </w:p>
    <w:p w:rsidR="007C3298" w:rsidRPr="009E68A9" w:rsidRDefault="007C3298" w:rsidP="00C47248">
      <w:pPr>
        <w:spacing w:line="360" w:lineRule="auto"/>
        <w:jc w:val="both"/>
        <w:rPr>
          <w:rFonts w:ascii="Book Antiqua" w:hAnsi="Book Antiqua" w:cs="Times New Roman"/>
          <w:lang w:eastAsia="zh-CN"/>
        </w:rPr>
      </w:pPr>
      <w:r w:rsidRPr="009E68A9">
        <w:rPr>
          <w:rFonts w:ascii="Book Antiqua" w:hAnsi="Book Antiqua" w:cs="Times New Roman"/>
          <w:b/>
        </w:rPr>
        <w:t>Key</w:t>
      </w:r>
      <w:r w:rsidRPr="009E68A9">
        <w:rPr>
          <w:rFonts w:ascii="Book Antiqua" w:hAnsi="Book Antiqua" w:cs="Times New Roman"/>
          <w:b/>
          <w:lang w:eastAsia="zh-CN"/>
        </w:rPr>
        <w:t xml:space="preserve"> </w:t>
      </w:r>
      <w:r w:rsidRPr="009E68A9">
        <w:rPr>
          <w:rFonts w:ascii="Book Antiqua" w:hAnsi="Book Antiqua" w:cs="Times New Roman"/>
          <w:b/>
        </w:rPr>
        <w:t>words</w:t>
      </w:r>
      <w:r w:rsidRPr="009E68A9">
        <w:rPr>
          <w:rFonts w:ascii="Book Antiqua" w:hAnsi="Book Antiqua" w:cs="Times New Roman"/>
        </w:rPr>
        <w:t>:</w:t>
      </w:r>
      <w:r w:rsidRPr="009E68A9">
        <w:rPr>
          <w:rFonts w:ascii="Book Antiqua" w:hAnsi="Book Antiqua" w:cs="Times New Roman"/>
          <w:i/>
        </w:rPr>
        <w:t xml:space="preserve">  </w:t>
      </w:r>
      <w:r w:rsidRPr="009E68A9">
        <w:rPr>
          <w:rFonts w:ascii="Book Antiqua" w:hAnsi="Book Antiqua" w:cs="Times New Roman"/>
        </w:rPr>
        <w:t>Brain</w:t>
      </w:r>
      <w:r w:rsidR="009E68A9">
        <w:rPr>
          <w:rFonts w:ascii="Book Antiqua" w:hAnsi="Book Antiqua" w:cs="Times New Roman" w:hint="eastAsia"/>
          <w:lang w:eastAsia="zh-CN"/>
        </w:rPr>
        <w:t>;</w:t>
      </w:r>
      <w:r w:rsidRPr="009E68A9">
        <w:rPr>
          <w:rFonts w:ascii="Book Antiqua" w:hAnsi="Book Antiqua" w:cs="Times New Roman"/>
        </w:rPr>
        <w:t xml:space="preserve"> Insulin</w:t>
      </w:r>
      <w:r w:rsidR="009E68A9">
        <w:rPr>
          <w:rFonts w:ascii="Book Antiqua" w:hAnsi="Book Antiqua" w:cs="Times New Roman" w:hint="eastAsia"/>
          <w:lang w:eastAsia="zh-CN"/>
        </w:rPr>
        <w:t>;</w:t>
      </w:r>
      <w:r w:rsidRPr="009E68A9">
        <w:rPr>
          <w:rFonts w:ascii="Book Antiqua" w:hAnsi="Book Antiqua" w:cs="Times New Roman"/>
        </w:rPr>
        <w:t xml:space="preserve"> Insulin </w:t>
      </w:r>
      <w:r w:rsidR="009E68A9" w:rsidRPr="009E68A9">
        <w:rPr>
          <w:rFonts w:ascii="Book Antiqua" w:hAnsi="Book Antiqua" w:cs="Times New Roman"/>
        </w:rPr>
        <w:t>receptor</w:t>
      </w:r>
      <w:r w:rsidR="009E68A9">
        <w:rPr>
          <w:rFonts w:ascii="Book Antiqua" w:hAnsi="Book Antiqua" w:cs="Times New Roman" w:hint="eastAsia"/>
          <w:lang w:eastAsia="zh-CN"/>
        </w:rPr>
        <w:t>;</w:t>
      </w:r>
      <w:r w:rsidRPr="009E68A9">
        <w:rPr>
          <w:rFonts w:ascii="Book Antiqua" w:hAnsi="Book Antiqua" w:cs="Times New Roman"/>
        </w:rPr>
        <w:t xml:space="preserve"> Insulin-like </w:t>
      </w:r>
      <w:r w:rsidR="009E68A9" w:rsidRPr="009E68A9">
        <w:rPr>
          <w:rFonts w:ascii="Book Antiqua" w:hAnsi="Book Antiqua" w:cs="Times New Roman"/>
        </w:rPr>
        <w:t>growth facto</w:t>
      </w:r>
      <w:r w:rsidRPr="009E68A9">
        <w:rPr>
          <w:rFonts w:ascii="Book Antiqua" w:hAnsi="Book Antiqua" w:cs="Times New Roman"/>
        </w:rPr>
        <w:t>r</w:t>
      </w:r>
      <w:r w:rsidR="009E68A9">
        <w:rPr>
          <w:rFonts w:ascii="Book Antiqua" w:hAnsi="Book Antiqua" w:cs="Times New Roman" w:hint="eastAsia"/>
          <w:lang w:eastAsia="zh-CN"/>
        </w:rPr>
        <w:t>;</w:t>
      </w:r>
      <w:r w:rsidRPr="009E68A9">
        <w:rPr>
          <w:rFonts w:ascii="Book Antiqua" w:hAnsi="Book Antiqua" w:cs="Times New Roman"/>
        </w:rPr>
        <w:t xml:space="preserve"> Longevity</w:t>
      </w:r>
      <w:r w:rsidR="009E68A9">
        <w:rPr>
          <w:rFonts w:ascii="Book Antiqua" w:hAnsi="Book Antiqua" w:cs="Times New Roman" w:hint="eastAsia"/>
          <w:lang w:eastAsia="zh-CN"/>
        </w:rPr>
        <w:t>;</w:t>
      </w:r>
      <w:r w:rsidRPr="009E68A9">
        <w:rPr>
          <w:rFonts w:ascii="Book Antiqua" w:hAnsi="Book Antiqua" w:cs="Times New Roman"/>
        </w:rPr>
        <w:t xml:space="preserve"> Alzheimer’s</w:t>
      </w:r>
      <w:r w:rsidR="009E68A9">
        <w:rPr>
          <w:rFonts w:ascii="Book Antiqua" w:hAnsi="Book Antiqua" w:cs="Times New Roman" w:hint="eastAsia"/>
          <w:lang w:eastAsia="zh-CN"/>
        </w:rPr>
        <w:t>;</w:t>
      </w:r>
      <w:r w:rsidRPr="009E68A9">
        <w:rPr>
          <w:rFonts w:ascii="Book Antiqua" w:hAnsi="Book Antiqua" w:cs="Times New Roman"/>
        </w:rPr>
        <w:t xml:space="preserve"> Diabetes mellitus</w:t>
      </w:r>
      <w:r w:rsidR="009E68A9">
        <w:rPr>
          <w:rFonts w:ascii="Book Antiqua" w:hAnsi="Book Antiqua" w:cs="Times New Roman" w:hint="eastAsia"/>
          <w:lang w:eastAsia="zh-CN"/>
        </w:rPr>
        <w:t>;</w:t>
      </w:r>
      <w:r w:rsidRPr="009E68A9">
        <w:rPr>
          <w:rFonts w:ascii="Book Antiqua" w:hAnsi="Book Antiqua" w:cs="Times New Roman"/>
        </w:rPr>
        <w:t xml:space="preserve"> Inflammation</w:t>
      </w:r>
    </w:p>
    <w:p w:rsidR="00A14708" w:rsidRPr="009E68A9" w:rsidRDefault="00A14708" w:rsidP="00C47248">
      <w:pPr>
        <w:pBdr>
          <w:bottom w:val="single" w:sz="12" w:space="1" w:color="auto"/>
        </w:pBdr>
        <w:spacing w:line="360" w:lineRule="auto"/>
        <w:jc w:val="both"/>
        <w:rPr>
          <w:rFonts w:ascii="Book Antiqua" w:hAnsi="Book Antiqua"/>
          <w:i/>
        </w:rPr>
      </w:pPr>
    </w:p>
    <w:p w:rsidR="009E68A9" w:rsidRDefault="007C3298" w:rsidP="00C47248">
      <w:pPr>
        <w:pBdr>
          <w:bottom w:val="single" w:sz="12" w:space="1" w:color="auto"/>
        </w:pBdr>
        <w:spacing w:line="360" w:lineRule="auto"/>
        <w:jc w:val="both"/>
        <w:rPr>
          <w:rFonts w:ascii="Book Antiqua" w:hAnsi="Book Antiqua"/>
          <w:lang w:eastAsia="zh-CN"/>
        </w:rPr>
      </w:pPr>
      <w:r w:rsidRPr="009E68A9">
        <w:rPr>
          <w:rFonts w:ascii="Book Antiqua" w:hAnsi="Book Antiqua"/>
          <w:b/>
        </w:rPr>
        <w:t xml:space="preserve">Core </w:t>
      </w:r>
      <w:r w:rsidR="009E68A9" w:rsidRPr="009E68A9">
        <w:rPr>
          <w:rFonts w:ascii="Book Antiqua" w:hAnsi="Book Antiqua"/>
          <w:b/>
        </w:rPr>
        <w:t>tip</w:t>
      </w:r>
      <w:r w:rsidR="009E68A9">
        <w:rPr>
          <w:rFonts w:ascii="Book Antiqua" w:hAnsi="Book Antiqua" w:hint="eastAsia"/>
          <w:b/>
          <w:lang w:eastAsia="zh-CN"/>
        </w:rPr>
        <w:t xml:space="preserve">: </w:t>
      </w:r>
      <w:r w:rsidR="003E065A" w:rsidRPr="009E68A9">
        <w:rPr>
          <w:rFonts w:ascii="Book Antiqua" w:hAnsi="Book Antiqua"/>
        </w:rPr>
        <w:t xml:space="preserve">Age itself is a major risk factor for the development of age-related cognitive decline, Alzheimer’s and cerebrovascular diseases.  Increased life expectancy necessitates the need to understand the processes that underlie successful versus pathological brain ageing in order to develop early interventions which may assist in delaying if not reversing the detrimental effects of brain ageing. </w:t>
      </w:r>
      <w:r w:rsidR="003E065A" w:rsidRPr="009E68A9">
        <w:rPr>
          <w:rFonts w:ascii="Book Antiqua" w:hAnsi="Book Antiqua" w:cs="Times New Roman"/>
        </w:rPr>
        <w:t xml:space="preserve">This review focuses on a signalling system of insulin and insulin-like growth factor IGF-1 (IIS) and </w:t>
      </w:r>
      <w:r w:rsidR="00F24419" w:rsidRPr="009E68A9">
        <w:rPr>
          <w:rFonts w:ascii="Book Antiqua" w:hAnsi="Book Antiqua" w:cs="Times New Roman"/>
        </w:rPr>
        <w:t>its</w:t>
      </w:r>
      <w:r w:rsidR="003E065A" w:rsidRPr="009E68A9">
        <w:rPr>
          <w:rFonts w:ascii="Book Antiqua" w:hAnsi="Book Antiqua" w:cs="Times New Roman"/>
        </w:rPr>
        <w:t xml:space="preserve"> roles in cerebral ageing; it highlights </w:t>
      </w:r>
      <w:r w:rsidR="003E065A" w:rsidRPr="009E68A9">
        <w:rPr>
          <w:rFonts w:ascii="Book Antiqua" w:hAnsi="Book Antiqua"/>
        </w:rPr>
        <w:t>some conflicting literature opinions and incomplete understanding of the roles a</w:t>
      </w:r>
      <w:r w:rsidR="009E68A9">
        <w:rPr>
          <w:rFonts w:ascii="Book Antiqua" w:hAnsi="Book Antiqua"/>
        </w:rPr>
        <w:t>nd mechanisms of the IIS system</w:t>
      </w:r>
      <w:r w:rsidR="009E68A9">
        <w:rPr>
          <w:rFonts w:ascii="Book Antiqua" w:hAnsi="Book Antiqua" w:hint="eastAsia"/>
          <w:lang w:eastAsia="zh-CN"/>
        </w:rPr>
        <w:t>.</w:t>
      </w:r>
      <w:bookmarkStart w:id="44" w:name="OLE_LINK424"/>
      <w:bookmarkStart w:id="45" w:name="OLE_LINK425"/>
    </w:p>
    <w:p w:rsidR="009E68A9" w:rsidRDefault="009E68A9" w:rsidP="00C47248">
      <w:pPr>
        <w:pBdr>
          <w:bottom w:val="single" w:sz="12" w:space="1" w:color="auto"/>
        </w:pBdr>
        <w:spacing w:line="360" w:lineRule="auto"/>
        <w:jc w:val="both"/>
        <w:rPr>
          <w:rFonts w:ascii="Book Antiqua" w:hAnsi="Book Antiqua"/>
          <w:lang w:eastAsia="zh-CN"/>
        </w:rPr>
      </w:pPr>
    </w:p>
    <w:p w:rsidR="009E68A9" w:rsidRPr="009E68A9" w:rsidRDefault="009E68A9" w:rsidP="00C47248">
      <w:pPr>
        <w:pBdr>
          <w:bottom w:val="single" w:sz="12" w:space="1" w:color="auto"/>
        </w:pBdr>
        <w:spacing w:line="360" w:lineRule="auto"/>
        <w:jc w:val="both"/>
        <w:rPr>
          <w:rFonts w:ascii="Book Antiqua" w:hAnsi="Book Antiqua"/>
          <w:lang w:eastAsia="zh-CN"/>
        </w:rPr>
      </w:pPr>
      <w:r w:rsidRPr="009E68A9">
        <w:rPr>
          <w:rFonts w:ascii="Book Antiqua" w:hAnsi="Book Antiqua" w:cs="BookAntiqua"/>
          <w:color w:val="000000"/>
        </w:rPr>
        <w:t>Romain</w:t>
      </w:r>
      <w:r>
        <w:rPr>
          <w:rFonts w:ascii="Book Antiqua" w:hAnsi="Book Antiqua" w:cs="BookAntiqua" w:hint="eastAsia"/>
          <w:color w:val="000000"/>
          <w:lang w:eastAsia="zh-CN"/>
        </w:rPr>
        <w:t xml:space="preserve"> G, </w:t>
      </w:r>
      <w:r w:rsidRPr="009E68A9">
        <w:rPr>
          <w:rFonts w:ascii="Book Antiqua" w:hAnsi="Book Antiqua" w:cs="BookAntiqua"/>
          <w:color w:val="000000"/>
        </w:rPr>
        <w:t>Opacka-Juffry</w:t>
      </w:r>
      <w:r>
        <w:rPr>
          <w:rFonts w:ascii="Book Antiqua" w:hAnsi="Book Antiqua" w:cs="BookAntiqua" w:hint="eastAsia"/>
          <w:color w:val="000000"/>
          <w:lang w:eastAsia="zh-CN"/>
        </w:rPr>
        <w:t xml:space="preserve"> I. </w:t>
      </w:r>
      <w:r w:rsidRPr="009E68A9">
        <w:rPr>
          <w:rFonts w:ascii="Book Antiqua" w:hAnsi="Book Antiqua" w:cs="BookAntiqua"/>
          <w:color w:val="000000"/>
          <w:lang w:eastAsia="zh-CN"/>
        </w:rPr>
        <w:t>Cerebral Ageing</w:t>
      </w:r>
      <w:r>
        <w:rPr>
          <w:rFonts w:ascii="Book Antiqua" w:hAnsi="Book Antiqua" w:cs="BookAntiqua" w:hint="eastAsia"/>
          <w:color w:val="000000"/>
          <w:lang w:eastAsia="zh-CN"/>
        </w:rPr>
        <w:t>-</w:t>
      </w:r>
      <w:r w:rsidRPr="009E68A9">
        <w:rPr>
          <w:rFonts w:ascii="Book Antiqua" w:hAnsi="Book Antiqua" w:cs="BookAntiqua"/>
          <w:color w:val="000000"/>
          <w:lang w:eastAsia="zh-CN"/>
        </w:rPr>
        <w:t>the Role of Insulin and Insulin-like Growth Factor signalling: A review</w:t>
      </w:r>
      <w:r>
        <w:rPr>
          <w:rFonts w:ascii="Book Antiqua" w:hAnsi="Book Antiqua" w:cs="BookAntiqua" w:hint="eastAsia"/>
          <w:color w:val="000000"/>
          <w:lang w:eastAsia="zh-CN"/>
        </w:rPr>
        <w:t>.</w:t>
      </w:r>
      <w:r>
        <w:rPr>
          <w:rFonts w:ascii="Book Antiqua" w:hAnsi="Book Antiqua" w:hint="eastAsia"/>
          <w:lang w:eastAsia="zh-CN"/>
        </w:rPr>
        <w:t xml:space="preserve"> </w:t>
      </w:r>
      <w:r w:rsidRPr="00712F63">
        <w:rPr>
          <w:rFonts w:ascii="Book Antiqua" w:hAnsi="Book Antiqua"/>
          <w:i/>
        </w:rPr>
        <w:t xml:space="preserve">World J </w:t>
      </w:r>
      <w:r w:rsidR="00917D47" w:rsidRPr="00917D47">
        <w:rPr>
          <w:rFonts w:ascii="Book Antiqua" w:hAnsi="Book Antiqua"/>
          <w:i/>
        </w:rPr>
        <w:t xml:space="preserve">Neurol </w:t>
      </w:r>
      <w:r w:rsidRPr="00712F63">
        <w:rPr>
          <w:rFonts w:ascii="Book Antiqua" w:hAnsi="Book Antiqua"/>
        </w:rPr>
        <w:t xml:space="preserve">2014; </w:t>
      </w:r>
      <w:bookmarkStart w:id="46" w:name="OLE_LINK1689"/>
      <w:bookmarkStart w:id="47" w:name="OLE_LINK1298"/>
      <w:bookmarkStart w:id="48" w:name="OLE_LINK1297"/>
      <w:r w:rsidRPr="00712F63">
        <w:rPr>
          <w:rFonts w:ascii="Book Antiqua" w:hAnsi="Book Antiqua"/>
        </w:rPr>
        <w:t>In press</w:t>
      </w:r>
      <w:bookmarkEnd w:id="44"/>
      <w:bookmarkEnd w:id="45"/>
      <w:bookmarkEnd w:id="46"/>
      <w:bookmarkEnd w:id="47"/>
      <w:bookmarkEnd w:id="48"/>
    </w:p>
    <w:p w:rsidR="009E68A9" w:rsidRDefault="009E68A9" w:rsidP="00C47248">
      <w:pPr>
        <w:jc w:val="both"/>
        <w:rPr>
          <w:rFonts w:ascii="Book Antiqua" w:hAnsi="Book Antiqua"/>
          <w:lang w:eastAsia="zh-CN"/>
        </w:rPr>
      </w:pPr>
      <w:r>
        <w:rPr>
          <w:rFonts w:ascii="Book Antiqua" w:hAnsi="Book Antiqua"/>
          <w:lang w:eastAsia="zh-CN"/>
        </w:rPr>
        <w:br w:type="page"/>
      </w:r>
    </w:p>
    <w:p w:rsidR="003B2EE8" w:rsidRPr="009E68A9" w:rsidRDefault="003B2EE8" w:rsidP="00C47248">
      <w:pPr>
        <w:spacing w:line="360" w:lineRule="auto"/>
        <w:jc w:val="both"/>
        <w:outlineLvl w:val="0"/>
        <w:rPr>
          <w:rFonts w:ascii="Book Antiqua" w:hAnsi="Book Antiqua"/>
          <w:b/>
        </w:rPr>
      </w:pPr>
      <w:r w:rsidRPr="009E68A9">
        <w:rPr>
          <w:rFonts w:ascii="Book Antiqua" w:hAnsi="Book Antiqua"/>
          <w:b/>
        </w:rPr>
        <w:t>INTRODUCTION</w:t>
      </w:r>
    </w:p>
    <w:p w:rsidR="00A14708" w:rsidRPr="009E68A9" w:rsidRDefault="00A14708" w:rsidP="00C47248">
      <w:pPr>
        <w:spacing w:line="360" w:lineRule="auto"/>
        <w:jc w:val="both"/>
        <w:outlineLvl w:val="0"/>
        <w:rPr>
          <w:rFonts w:ascii="Book Antiqua" w:hAnsi="Book Antiqua"/>
        </w:rPr>
      </w:pPr>
      <w:r w:rsidRPr="009E68A9">
        <w:rPr>
          <w:rFonts w:ascii="Book Antiqua" w:hAnsi="Book Antiqua"/>
        </w:rPr>
        <w:t xml:space="preserve">Ageing is a complex </w:t>
      </w:r>
      <w:r w:rsidR="00A67990" w:rsidRPr="009E68A9">
        <w:rPr>
          <w:rFonts w:ascii="Book Antiqua" w:hAnsi="Book Antiqua"/>
        </w:rPr>
        <w:t xml:space="preserve">biological </w:t>
      </w:r>
      <w:r w:rsidRPr="009E68A9">
        <w:rPr>
          <w:rFonts w:ascii="Book Antiqua" w:hAnsi="Book Antiqua"/>
        </w:rPr>
        <w:t xml:space="preserve">process that affects all species ranging from </w:t>
      </w:r>
      <w:r w:rsidR="00AC5CD2" w:rsidRPr="009E68A9">
        <w:rPr>
          <w:rFonts w:ascii="Book Antiqua" w:hAnsi="Book Antiqua"/>
        </w:rPr>
        <w:t xml:space="preserve">invertebrates through to non-human </w:t>
      </w:r>
      <w:r w:rsidRPr="009E68A9">
        <w:rPr>
          <w:rFonts w:ascii="Book Antiqua" w:hAnsi="Book Antiqua"/>
        </w:rPr>
        <w:t xml:space="preserve">mammals and humans, </w:t>
      </w:r>
      <w:r w:rsidR="00A67990" w:rsidRPr="009E68A9">
        <w:rPr>
          <w:rFonts w:ascii="Book Antiqua" w:hAnsi="Book Antiqua"/>
        </w:rPr>
        <w:t>being underpinned by</w:t>
      </w:r>
      <w:r w:rsidRPr="009E68A9">
        <w:rPr>
          <w:rFonts w:ascii="Book Antiqua" w:hAnsi="Book Antiqua"/>
        </w:rPr>
        <w:t xml:space="preserve"> alterations </w:t>
      </w:r>
      <w:r w:rsidR="00AC5CD2" w:rsidRPr="009E68A9">
        <w:rPr>
          <w:rFonts w:ascii="Book Antiqua" w:hAnsi="Book Antiqua"/>
        </w:rPr>
        <w:t xml:space="preserve">at </w:t>
      </w:r>
      <w:r w:rsidRPr="009E68A9">
        <w:rPr>
          <w:rFonts w:ascii="Book Antiqua" w:hAnsi="Book Antiqua"/>
        </w:rPr>
        <w:t>molecular and cellular levels</w:t>
      </w:r>
      <w:r w:rsidR="009E68A9" w:rsidRPr="009E68A9">
        <w:rPr>
          <w:rFonts w:ascii="Book Antiqua" w:hAnsi="Book Antiqua"/>
          <w:vertAlign w:val="superscript"/>
        </w:rPr>
        <w:t>[</w:t>
      </w:r>
      <w:r w:rsidR="00222D9A" w:rsidRPr="009E68A9">
        <w:rPr>
          <w:rFonts w:ascii="Book Antiqua" w:hAnsi="Book Antiqua"/>
          <w:vertAlign w:val="superscript"/>
        </w:rPr>
        <w:t>1,</w:t>
      </w:r>
      <w:r w:rsidR="002B49AC" w:rsidRPr="009E68A9">
        <w:rPr>
          <w:rFonts w:ascii="Book Antiqua" w:hAnsi="Book Antiqua"/>
          <w:vertAlign w:val="superscript"/>
        </w:rPr>
        <w:t>2]</w:t>
      </w:r>
      <w:r w:rsidRPr="009E68A9">
        <w:rPr>
          <w:rFonts w:ascii="Book Antiqua" w:hAnsi="Book Antiqua"/>
          <w:i/>
        </w:rPr>
        <w:t xml:space="preserve"> </w:t>
      </w:r>
      <w:r w:rsidRPr="009E68A9">
        <w:rPr>
          <w:rFonts w:ascii="Book Antiqua" w:hAnsi="Book Antiqua"/>
        </w:rPr>
        <w:t xml:space="preserve">that compromise the organism’s </w:t>
      </w:r>
      <w:r w:rsidR="00A67990" w:rsidRPr="009E68A9">
        <w:rPr>
          <w:rFonts w:ascii="Book Antiqua" w:hAnsi="Book Antiqua"/>
        </w:rPr>
        <w:t xml:space="preserve">physiological </w:t>
      </w:r>
      <w:r w:rsidRPr="009E68A9">
        <w:rPr>
          <w:rFonts w:ascii="Book Antiqua" w:hAnsi="Book Antiqua"/>
        </w:rPr>
        <w:t xml:space="preserve">homeostasis, induce susceptibility to disease and </w:t>
      </w:r>
      <w:r w:rsidR="00EF16BE" w:rsidRPr="009E68A9">
        <w:rPr>
          <w:rFonts w:ascii="Book Antiqua" w:hAnsi="Book Antiqua"/>
        </w:rPr>
        <w:t>accelerate</w:t>
      </w:r>
      <w:r w:rsidRPr="009E68A9">
        <w:rPr>
          <w:rFonts w:ascii="Book Antiqua" w:hAnsi="Book Antiqua"/>
        </w:rPr>
        <w:t xml:space="preserve"> death</w:t>
      </w:r>
      <w:r w:rsidR="009E68A9" w:rsidRPr="009E68A9">
        <w:rPr>
          <w:rFonts w:ascii="Book Antiqua" w:hAnsi="Book Antiqua"/>
          <w:vertAlign w:val="superscript"/>
        </w:rPr>
        <w:t>[</w:t>
      </w:r>
      <w:r w:rsidR="00EB19E6" w:rsidRPr="009E68A9">
        <w:rPr>
          <w:rFonts w:ascii="Book Antiqua" w:hAnsi="Book Antiqua"/>
          <w:vertAlign w:val="superscript"/>
        </w:rPr>
        <w:t>3</w:t>
      </w:r>
      <w:r w:rsidR="009E68A9">
        <w:rPr>
          <w:rFonts w:ascii="Book Antiqua" w:hAnsi="Book Antiqua" w:hint="eastAsia"/>
          <w:vertAlign w:val="superscript"/>
          <w:lang w:eastAsia="zh-CN"/>
        </w:rPr>
        <w:t>-</w:t>
      </w:r>
      <w:r w:rsidR="002B49AC" w:rsidRPr="009E68A9">
        <w:rPr>
          <w:rFonts w:ascii="Book Antiqua" w:hAnsi="Book Antiqua"/>
          <w:vertAlign w:val="superscript"/>
        </w:rPr>
        <w:t>5]</w:t>
      </w:r>
      <w:r w:rsidR="009E2A2B" w:rsidRPr="009E68A9">
        <w:rPr>
          <w:rFonts w:ascii="Book Antiqua" w:hAnsi="Book Antiqua"/>
        </w:rPr>
        <w:t xml:space="preserve">. </w:t>
      </w:r>
      <w:r w:rsidRPr="009E68A9">
        <w:rPr>
          <w:rFonts w:ascii="Book Antiqua" w:hAnsi="Book Antiqua"/>
        </w:rPr>
        <w:t xml:space="preserve">The </w:t>
      </w:r>
      <w:r w:rsidR="00EF16BE" w:rsidRPr="009E68A9">
        <w:rPr>
          <w:rFonts w:ascii="Book Antiqua" w:hAnsi="Book Antiqua"/>
        </w:rPr>
        <w:t xml:space="preserve">cellular </w:t>
      </w:r>
      <w:r w:rsidR="0020548A" w:rsidRPr="009E68A9">
        <w:rPr>
          <w:rFonts w:ascii="Book Antiqua" w:hAnsi="Book Antiqua"/>
        </w:rPr>
        <w:t xml:space="preserve">and anatomical </w:t>
      </w:r>
      <w:r w:rsidRPr="009E68A9">
        <w:rPr>
          <w:rFonts w:ascii="Book Antiqua" w:hAnsi="Book Antiqua"/>
        </w:rPr>
        <w:t xml:space="preserve">changes that occur in </w:t>
      </w:r>
      <w:r w:rsidR="00EF16BE" w:rsidRPr="009E68A9">
        <w:rPr>
          <w:rFonts w:ascii="Book Antiqua" w:hAnsi="Book Antiqua"/>
        </w:rPr>
        <w:t xml:space="preserve">the course of </w:t>
      </w:r>
      <w:r w:rsidRPr="009E68A9">
        <w:rPr>
          <w:rFonts w:ascii="Book Antiqua" w:hAnsi="Book Antiqua"/>
        </w:rPr>
        <w:t>brain ageing</w:t>
      </w:r>
      <w:r w:rsidR="00A41747" w:rsidRPr="009E68A9">
        <w:rPr>
          <w:rFonts w:ascii="Book Antiqua" w:hAnsi="Book Antiqua"/>
        </w:rPr>
        <w:t xml:space="preserve"> contribute to cerebrovascular disease</w:t>
      </w:r>
      <w:r w:rsidR="009E68A9" w:rsidRPr="009E68A9">
        <w:rPr>
          <w:rFonts w:ascii="Book Antiqua" w:hAnsi="Book Antiqua"/>
          <w:vertAlign w:val="superscript"/>
        </w:rPr>
        <w:t>[</w:t>
      </w:r>
      <w:r w:rsidR="00445FF0" w:rsidRPr="009E68A9">
        <w:rPr>
          <w:rFonts w:ascii="Book Antiqua" w:hAnsi="Book Antiqua"/>
          <w:vertAlign w:val="superscript"/>
        </w:rPr>
        <w:t>6]</w:t>
      </w:r>
      <w:r w:rsidR="00EB19E6" w:rsidRPr="009E68A9">
        <w:rPr>
          <w:rFonts w:ascii="Book Antiqua" w:hAnsi="Book Antiqua"/>
        </w:rPr>
        <w:t xml:space="preserve">, </w:t>
      </w:r>
      <w:r w:rsidRPr="009E68A9">
        <w:rPr>
          <w:rFonts w:ascii="Book Antiqua" w:hAnsi="Book Antiqua"/>
        </w:rPr>
        <w:t xml:space="preserve">impact motor performance </w:t>
      </w:r>
      <w:r w:rsidR="00E9261D" w:rsidRPr="009E68A9">
        <w:rPr>
          <w:rFonts w:ascii="Book Antiqua" w:hAnsi="Book Antiqua"/>
        </w:rPr>
        <w:t xml:space="preserve">and </w:t>
      </w:r>
      <w:r w:rsidRPr="009E68A9">
        <w:rPr>
          <w:rFonts w:ascii="Book Antiqua" w:hAnsi="Book Antiqua"/>
        </w:rPr>
        <w:t>learning and memory functions</w:t>
      </w:r>
      <w:r w:rsidR="009E68A9" w:rsidRPr="009E68A9">
        <w:rPr>
          <w:rFonts w:ascii="Book Antiqua" w:hAnsi="Book Antiqua"/>
          <w:vertAlign w:val="superscript"/>
        </w:rPr>
        <w:t>[</w:t>
      </w:r>
      <w:r w:rsidR="00C47248">
        <w:rPr>
          <w:rFonts w:ascii="Book Antiqua" w:hAnsi="Book Antiqua"/>
          <w:vertAlign w:val="superscript"/>
        </w:rPr>
        <w:t>7,</w:t>
      </w:r>
      <w:r w:rsidR="00CA210D" w:rsidRPr="009E68A9">
        <w:rPr>
          <w:rFonts w:ascii="Book Antiqua" w:hAnsi="Book Antiqua"/>
          <w:vertAlign w:val="superscript"/>
        </w:rPr>
        <w:t>8]</w:t>
      </w:r>
      <w:r w:rsidR="00EB19E6" w:rsidRPr="009E68A9">
        <w:rPr>
          <w:rFonts w:ascii="Book Antiqua" w:hAnsi="Book Antiqua"/>
        </w:rPr>
        <w:t xml:space="preserve">, </w:t>
      </w:r>
      <w:r w:rsidR="00A41747" w:rsidRPr="009E68A9">
        <w:rPr>
          <w:rFonts w:ascii="Book Antiqua" w:hAnsi="Book Antiqua"/>
        </w:rPr>
        <w:t>thus leading to</w:t>
      </w:r>
      <w:r w:rsidRPr="009E68A9">
        <w:rPr>
          <w:rFonts w:ascii="Book Antiqua" w:hAnsi="Book Antiqua"/>
        </w:rPr>
        <w:t xml:space="preserve"> cognitive decline</w:t>
      </w:r>
      <w:r w:rsidR="00E9261D" w:rsidRPr="009E68A9">
        <w:rPr>
          <w:rFonts w:ascii="Book Antiqua" w:hAnsi="Book Antiqua"/>
        </w:rPr>
        <w:t xml:space="preserve"> and</w:t>
      </w:r>
      <w:r w:rsidRPr="009E68A9">
        <w:rPr>
          <w:rFonts w:ascii="Book Antiqua" w:hAnsi="Book Antiqua"/>
        </w:rPr>
        <w:t xml:space="preserve"> dementia</w:t>
      </w:r>
      <w:r w:rsidR="009E68A9" w:rsidRPr="009E68A9">
        <w:rPr>
          <w:rFonts w:ascii="Book Antiqua" w:hAnsi="Book Antiqua"/>
          <w:vertAlign w:val="superscript"/>
        </w:rPr>
        <w:t>[</w:t>
      </w:r>
      <w:r w:rsidR="00203CBA" w:rsidRPr="009E68A9">
        <w:rPr>
          <w:rFonts w:ascii="Book Antiqua" w:hAnsi="Book Antiqua"/>
          <w:vertAlign w:val="superscript"/>
        </w:rPr>
        <w:t>9]</w:t>
      </w:r>
      <w:r w:rsidRPr="009E68A9">
        <w:rPr>
          <w:rFonts w:ascii="Book Antiqua" w:hAnsi="Book Antiqua"/>
          <w:color w:val="1F497D" w:themeColor="text2"/>
        </w:rPr>
        <w:t>.</w:t>
      </w:r>
      <w:r w:rsidRPr="009E68A9">
        <w:rPr>
          <w:rFonts w:ascii="Book Antiqua" w:hAnsi="Book Antiqua"/>
        </w:rPr>
        <w:t xml:space="preserve"> As </w:t>
      </w:r>
      <w:r w:rsidR="0020548A" w:rsidRPr="009E68A9">
        <w:rPr>
          <w:rFonts w:ascii="Book Antiqua" w:hAnsi="Book Antiqua"/>
        </w:rPr>
        <w:t xml:space="preserve">human life span is growing </w:t>
      </w:r>
      <w:r w:rsidR="00EF16BE" w:rsidRPr="009E68A9">
        <w:rPr>
          <w:rFonts w:ascii="Book Antiqua" w:hAnsi="Book Antiqua"/>
        </w:rPr>
        <w:t>and the proportion of the elderly is increasing</w:t>
      </w:r>
      <w:r w:rsidR="00A67990" w:rsidRPr="009E68A9">
        <w:rPr>
          <w:rFonts w:ascii="Book Antiqua" w:hAnsi="Book Antiqua"/>
        </w:rPr>
        <w:t xml:space="preserve"> in most societies</w:t>
      </w:r>
      <w:r w:rsidR="00EF16BE" w:rsidRPr="009E68A9">
        <w:rPr>
          <w:rFonts w:ascii="Book Antiqua" w:hAnsi="Book Antiqua"/>
        </w:rPr>
        <w:t xml:space="preserve">, </w:t>
      </w:r>
      <w:r w:rsidRPr="009E68A9">
        <w:rPr>
          <w:rFonts w:ascii="Book Antiqua" w:hAnsi="Book Antiqua"/>
        </w:rPr>
        <w:t xml:space="preserve">the </w:t>
      </w:r>
      <w:r w:rsidR="00EF16BE" w:rsidRPr="009E68A9">
        <w:rPr>
          <w:rFonts w:ascii="Book Antiqua" w:hAnsi="Book Antiqua"/>
        </w:rPr>
        <w:t>prevalence</w:t>
      </w:r>
      <w:r w:rsidRPr="009E68A9">
        <w:rPr>
          <w:rFonts w:ascii="Book Antiqua" w:hAnsi="Book Antiqua"/>
        </w:rPr>
        <w:t xml:space="preserve"> of age-</w:t>
      </w:r>
      <w:r w:rsidR="00EF16BE" w:rsidRPr="009E68A9">
        <w:rPr>
          <w:rFonts w:ascii="Book Antiqua" w:hAnsi="Book Antiqua"/>
        </w:rPr>
        <w:t>dependent</w:t>
      </w:r>
      <w:r w:rsidRPr="009E68A9">
        <w:rPr>
          <w:rFonts w:ascii="Book Antiqua" w:hAnsi="Book Antiqua"/>
        </w:rPr>
        <w:t xml:space="preserve"> diseases such as Alzheimer’s (AD), Parkinson’s disease (PD) and stroke </w:t>
      </w:r>
      <w:r w:rsidR="00161D0B" w:rsidRPr="009E68A9">
        <w:rPr>
          <w:rFonts w:ascii="Book Antiqua" w:hAnsi="Book Antiqua"/>
        </w:rPr>
        <w:t xml:space="preserve">is </w:t>
      </w:r>
      <w:r w:rsidRPr="009E68A9">
        <w:rPr>
          <w:rFonts w:ascii="Book Antiqua" w:hAnsi="Book Antiqua"/>
        </w:rPr>
        <w:t>also</w:t>
      </w:r>
      <w:r w:rsidR="00161D0B" w:rsidRPr="009E68A9">
        <w:rPr>
          <w:rFonts w:ascii="Book Antiqua" w:hAnsi="Book Antiqua"/>
        </w:rPr>
        <w:t xml:space="preserve"> </w:t>
      </w:r>
      <w:r w:rsidRPr="009E68A9">
        <w:rPr>
          <w:rFonts w:ascii="Book Antiqua" w:hAnsi="Book Antiqua"/>
        </w:rPr>
        <w:t>on the increase</w:t>
      </w:r>
      <w:r w:rsidR="00A67990" w:rsidRPr="009E68A9">
        <w:rPr>
          <w:rFonts w:ascii="Book Antiqua" w:hAnsi="Book Antiqua"/>
        </w:rPr>
        <w:t xml:space="preserve"> world-wide</w:t>
      </w:r>
      <w:r w:rsidR="00F049A9" w:rsidRPr="009E68A9">
        <w:rPr>
          <w:rFonts w:ascii="Book Antiqua" w:hAnsi="Book Antiqua"/>
        </w:rPr>
        <w:t xml:space="preserve">. </w:t>
      </w:r>
      <w:r w:rsidRPr="009E68A9">
        <w:rPr>
          <w:rFonts w:ascii="Book Antiqua" w:hAnsi="Book Antiqua"/>
        </w:rPr>
        <w:t xml:space="preserve">Consequently, understanding the biological and molecular mechanisms of what constitutes ‘successful’ versus pathological cerebral ageing is critical to both delaying the ageing process, enhancing the quality of </w:t>
      </w:r>
      <w:r w:rsidR="0020548A" w:rsidRPr="009E68A9">
        <w:rPr>
          <w:rFonts w:ascii="Book Antiqua" w:hAnsi="Book Antiqua"/>
        </w:rPr>
        <w:t>life</w:t>
      </w:r>
      <w:r w:rsidRPr="009E68A9">
        <w:rPr>
          <w:rFonts w:ascii="Book Antiqua" w:hAnsi="Book Antiqua"/>
        </w:rPr>
        <w:t xml:space="preserve"> </w:t>
      </w:r>
      <w:r w:rsidR="0020548A" w:rsidRPr="009E68A9">
        <w:rPr>
          <w:rFonts w:ascii="Book Antiqua" w:hAnsi="Book Antiqua"/>
        </w:rPr>
        <w:t>in the elderly</w:t>
      </w:r>
      <w:r w:rsidRPr="009E68A9">
        <w:rPr>
          <w:rFonts w:ascii="Book Antiqua" w:hAnsi="Book Antiqua"/>
        </w:rPr>
        <w:t xml:space="preserve">, and alleviating </w:t>
      </w:r>
      <w:r w:rsidR="009F0773" w:rsidRPr="009E68A9">
        <w:rPr>
          <w:rFonts w:ascii="Book Antiqua" w:hAnsi="Book Antiqua"/>
        </w:rPr>
        <w:t xml:space="preserve">the </w:t>
      </w:r>
      <w:r w:rsidRPr="009E68A9">
        <w:rPr>
          <w:rFonts w:ascii="Book Antiqua" w:hAnsi="Book Antiqua"/>
        </w:rPr>
        <w:t>already overburden</w:t>
      </w:r>
      <w:r w:rsidR="00A67990" w:rsidRPr="009E68A9">
        <w:rPr>
          <w:rFonts w:ascii="Book Antiqua" w:hAnsi="Book Antiqua"/>
        </w:rPr>
        <w:t>ed</w:t>
      </w:r>
      <w:r w:rsidRPr="009E68A9">
        <w:rPr>
          <w:rFonts w:ascii="Book Antiqua" w:hAnsi="Book Antiqua"/>
        </w:rPr>
        <w:t xml:space="preserve"> health care system</w:t>
      </w:r>
      <w:r w:rsidR="0020548A" w:rsidRPr="009E68A9">
        <w:rPr>
          <w:rFonts w:ascii="Book Antiqua" w:hAnsi="Book Antiqua"/>
        </w:rPr>
        <w:t>s</w:t>
      </w:r>
      <w:r w:rsidRPr="009E68A9">
        <w:rPr>
          <w:rFonts w:ascii="Book Antiqua" w:hAnsi="Book Antiqua"/>
        </w:rPr>
        <w:t xml:space="preserve">, from the cost component involved in treating age-related diseases.  </w:t>
      </w:r>
    </w:p>
    <w:p w:rsidR="00A14708"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 xml:space="preserve">In view of the above points, research </w:t>
      </w:r>
      <w:r w:rsidR="00A31673" w:rsidRPr="009E68A9">
        <w:rPr>
          <w:rFonts w:ascii="Book Antiqua" w:hAnsi="Book Antiqua"/>
        </w:rPr>
        <w:t xml:space="preserve">on brain-ageing </w:t>
      </w:r>
      <w:r w:rsidRPr="009E68A9">
        <w:rPr>
          <w:rFonts w:ascii="Book Antiqua" w:hAnsi="Book Antiqua"/>
        </w:rPr>
        <w:t>has generated a pool of information regarding the potential mechanisms</w:t>
      </w:r>
      <w:r w:rsidR="00F24419" w:rsidRPr="009E68A9">
        <w:rPr>
          <w:rFonts w:ascii="Book Antiqua" w:hAnsi="Book Antiqua"/>
        </w:rPr>
        <w:t>, which underpin</w:t>
      </w:r>
      <w:r w:rsidRPr="009E68A9">
        <w:rPr>
          <w:rFonts w:ascii="Book Antiqua" w:hAnsi="Book Antiqua"/>
        </w:rPr>
        <w:t xml:space="preserve"> cognitive decline</w:t>
      </w:r>
      <w:r w:rsidR="009F0773" w:rsidRPr="009E68A9">
        <w:rPr>
          <w:rFonts w:ascii="Book Antiqua" w:hAnsi="Book Antiqua"/>
        </w:rPr>
        <w:t>. A</w:t>
      </w:r>
      <w:r w:rsidRPr="009E68A9">
        <w:rPr>
          <w:rFonts w:ascii="Book Antiqua" w:hAnsi="Book Antiqua"/>
        </w:rPr>
        <w:t xml:space="preserve">dvancements in </w:t>
      </w:r>
      <w:r w:rsidR="009F0773" w:rsidRPr="009E68A9">
        <w:rPr>
          <w:rFonts w:ascii="Book Antiqua" w:hAnsi="Book Antiqua"/>
        </w:rPr>
        <w:t>molecular and cell technology</w:t>
      </w:r>
      <w:r w:rsidRPr="009E68A9">
        <w:rPr>
          <w:rFonts w:ascii="Book Antiqua" w:hAnsi="Book Antiqua"/>
        </w:rPr>
        <w:t>, ha</w:t>
      </w:r>
      <w:r w:rsidR="009F0773" w:rsidRPr="009E68A9">
        <w:rPr>
          <w:rFonts w:ascii="Book Antiqua" w:hAnsi="Book Antiqua"/>
        </w:rPr>
        <w:t>ve</w:t>
      </w:r>
      <w:r w:rsidRPr="009E68A9">
        <w:rPr>
          <w:rFonts w:ascii="Book Antiqua" w:hAnsi="Book Antiqua"/>
        </w:rPr>
        <w:t xml:space="preserve"> been instrumental in identifying </w:t>
      </w:r>
      <w:r w:rsidR="009F0773" w:rsidRPr="009E68A9">
        <w:rPr>
          <w:rFonts w:ascii="Book Antiqua" w:hAnsi="Book Antiqua"/>
        </w:rPr>
        <w:t xml:space="preserve">factors such as </w:t>
      </w:r>
      <w:r w:rsidRPr="009E68A9">
        <w:rPr>
          <w:rFonts w:ascii="Book Antiqua" w:hAnsi="Book Antiqua"/>
        </w:rPr>
        <w:t>oxidative stress</w:t>
      </w:r>
      <w:r w:rsidR="009E68A9" w:rsidRPr="009E68A9">
        <w:rPr>
          <w:rFonts w:ascii="Book Antiqua" w:hAnsi="Book Antiqua"/>
          <w:vertAlign w:val="superscript"/>
        </w:rPr>
        <w:t>[</w:t>
      </w:r>
      <w:r w:rsidR="00EB19E6" w:rsidRPr="009E68A9">
        <w:rPr>
          <w:rFonts w:ascii="Book Antiqua" w:hAnsi="Book Antiqua"/>
          <w:vertAlign w:val="superscript"/>
        </w:rPr>
        <w:t>10,</w:t>
      </w:r>
      <w:r w:rsidR="00686261" w:rsidRPr="009E68A9">
        <w:rPr>
          <w:rFonts w:ascii="Book Antiqua" w:hAnsi="Book Antiqua"/>
          <w:vertAlign w:val="superscript"/>
        </w:rPr>
        <w:t>11]</w:t>
      </w:r>
      <w:r w:rsidRPr="009E68A9">
        <w:rPr>
          <w:rFonts w:ascii="Book Antiqua" w:hAnsi="Book Antiqua"/>
        </w:rPr>
        <w:t>, epigenetic changes</w:t>
      </w:r>
      <w:r w:rsidR="009E68A9" w:rsidRPr="009E68A9">
        <w:rPr>
          <w:rFonts w:ascii="Book Antiqua" w:hAnsi="Book Antiqua"/>
          <w:vertAlign w:val="superscript"/>
        </w:rPr>
        <w:t>[</w:t>
      </w:r>
      <w:r w:rsidR="009C4C75" w:rsidRPr="009E68A9">
        <w:rPr>
          <w:rFonts w:ascii="Book Antiqua" w:hAnsi="Book Antiqua"/>
          <w:vertAlign w:val="superscript"/>
        </w:rPr>
        <w:t>12]</w:t>
      </w:r>
      <w:r w:rsidRPr="009E68A9">
        <w:rPr>
          <w:rFonts w:ascii="Book Antiqua" w:hAnsi="Book Antiqua"/>
          <w:color w:val="1F497D" w:themeColor="text2"/>
        </w:rPr>
        <w:t>,</w:t>
      </w:r>
      <w:r w:rsidRPr="009E68A9">
        <w:rPr>
          <w:rFonts w:ascii="Book Antiqua" w:hAnsi="Book Antiqua"/>
        </w:rPr>
        <w:t xml:space="preserve"> mitochondrial dysfunction</w:t>
      </w:r>
      <w:r w:rsidR="009C4C75" w:rsidRPr="009E68A9">
        <w:rPr>
          <w:rFonts w:ascii="Book Antiqua" w:hAnsi="Book Antiqua"/>
        </w:rPr>
        <w:t>,</w:t>
      </w:r>
      <w:r w:rsidRPr="009E68A9">
        <w:rPr>
          <w:rFonts w:ascii="Book Antiqua" w:hAnsi="Book Antiqua"/>
        </w:rPr>
        <w:t xml:space="preserve"> inflammatory response</w:t>
      </w:r>
      <w:r w:rsidR="009E68A9" w:rsidRPr="009E68A9">
        <w:rPr>
          <w:rFonts w:ascii="Book Antiqua" w:hAnsi="Book Antiqua"/>
          <w:vertAlign w:val="superscript"/>
        </w:rPr>
        <w:t>[</w:t>
      </w:r>
      <w:r w:rsidR="009C4C75" w:rsidRPr="009E68A9">
        <w:rPr>
          <w:rFonts w:ascii="Book Antiqua" w:hAnsi="Book Antiqua"/>
          <w:vertAlign w:val="superscript"/>
        </w:rPr>
        <w:t>13]</w:t>
      </w:r>
      <w:r w:rsidR="009E2A2B" w:rsidRPr="009E68A9">
        <w:rPr>
          <w:rFonts w:ascii="Book Antiqua" w:hAnsi="Book Antiqua"/>
        </w:rPr>
        <w:t xml:space="preserve">, </w:t>
      </w:r>
      <w:r w:rsidRPr="009E68A9">
        <w:rPr>
          <w:rFonts w:ascii="Book Antiqua" w:hAnsi="Book Antiqua"/>
        </w:rPr>
        <w:t>impaired cell signalling and gene expressions</w:t>
      </w:r>
      <w:r w:rsidR="009E68A9" w:rsidRPr="009E68A9">
        <w:rPr>
          <w:rFonts w:ascii="Book Antiqua" w:hAnsi="Book Antiqua"/>
          <w:vertAlign w:val="superscript"/>
        </w:rPr>
        <w:t>[</w:t>
      </w:r>
      <w:r w:rsidR="009C4C75" w:rsidRPr="009E68A9">
        <w:rPr>
          <w:rFonts w:ascii="Book Antiqua" w:hAnsi="Book Antiqua"/>
          <w:vertAlign w:val="superscript"/>
        </w:rPr>
        <w:t>14]</w:t>
      </w:r>
      <w:r w:rsidR="009E2A2B" w:rsidRPr="009E68A9">
        <w:rPr>
          <w:rFonts w:ascii="Book Antiqua" w:hAnsi="Book Antiqua"/>
        </w:rPr>
        <w:t xml:space="preserve">, </w:t>
      </w:r>
      <w:r w:rsidRPr="009E68A9">
        <w:rPr>
          <w:rFonts w:ascii="Book Antiqua" w:hAnsi="Book Antiqua"/>
        </w:rPr>
        <w:t>autophagy and protein turnover, target of rapamycin (TOR) and insulin/</w:t>
      </w:r>
      <w:r w:rsidR="007B1B2C" w:rsidRPr="009E68A9">
        <w:rPr>
          <w:rFonts w:ascii="Book Antiqua" w:hAnsi="Book Antiqua"/>
        </w:rPr>
        <w:t xml:space="preserve"> insulin-like growth factor (</w:t>
      </w:r>
      <w:r w:rsidRPr="009E68A9">
        <w:rPr>
          <w:rFonts w:ascii="Book Antiqua" w:hAnsi="Book Antiqua"/>
        </w:rPr>
        <w:t>IGF</w:t>
      </w:r>
      <w:r w:rsidR="007B1B2C" w:rsidRPr="009E68A9">
        <w:rPr>
          <w:rFonts w:ascii="Book Antiqua" w:hAnsi="Book Antiqua"/>
        </w:rPr>
        <w:t>)</w:t>
      </w:r>
      <w:r w:rsidRPr="009E68A9">
        <w:rPr>
          <w:rFonts w:ascii="Book Antiqua" w:hAnsi="Book Antiqua"/>
        </w:rPr>
        <w:t xml:space="preserve"> signalling as potential mechanisms that contribute to alterations observed in brain ageing</w:t>
      </w:r>
      <w:r w:rsidR="009E68A9" w:rsidRPr="009E68A9">
        <w:rPr>
          <w:rFonts w:ascii="Book Antiqua" w:hAnsi="Book Antiqua"/>
          <w:vertAlign w:val="superscript"/>
        </w:rPr>
        <w:t>[</w:t>
      </w:r>
      <w:r w:rsidR="009C4C75" w:rsidRPr="009E68A9">
        <w:rPr>
          <w:rFonts w:ascii="Book Antiqua" w:hAnsi="Book Antiqua"/>
          <w:vertAlign w:val="superscript"/>
        </w:rPr>
        <w:t>9]</w:t>
      </w:r>
      <w:r w:rsidR="009E2A2B" w:rsidRPr="009E68A9">
        <w:rPr>
          <w:rFonts w:ascii="Book Antiqua" w:hAnsi="Book Antiqua"/>
        </w:rPr>
        <w:t>.</w:t>
      </w:r>
    </w:p>
    <w:p w:rsidR="00161D0B" w:rsidRPr="009E68A9" w:rsidRDefault="00A14708" w:rsidP="00C47248">
      <w:pPr>
        <w:spacing w:line="360" w:lineRule="auto"/>
        <w:ind w:firstLineChars="150" w:firstLine="360"/>
        <w:jc w:val="both"/>
        <w:rPr>
          <w:rFonts w:ascii="Book Antiqua" w:hAnsi="Book Antiqua"/>
        </w:rPr>
      </w:pPr>
      <w:r w:rsidRPr="009E68A9">
        <w:rPr>
          <w:rFonts w:ascii="Book Antiqua" w:hAnsi="Book Antiqua"/>
        </w:rPr>
        <w:t xml:space="preserve">This review will </w:t>
      </w:r>
      <w:r w:rsidR="000E5613" w:rsidRPr="009E68A9">
        <w:rPr>
          <w:rFonts w:ascii="Book Antiqua" w:hAnsi="Book Antiqua"/>
        </w:rPr>
        <w:t xml:space="preserve">first </w:t>
      </w:r>
      <w:r w:rsidRPr="009E68A9">
        <w:rPr>
          <w:rFonts w:ascii="Book Antiqua" w:hAnsi="Book Antiqua"/>
        </w:rPr>
        <w:t xml:space="preserve">discuss what constitutes </w:t>
      </w:r>
      <w:r w:rsidR="009E68A9">
        <w:rPr>
          <w:rFonts w:ascii="Book Antiqua" w:hAnsi="Book Antiqua"/>
          <w:lang w:eastAsia="zh-CN"/>
        </w:rPr>
        <w:t>“</w:t>
      </w:r>
      <w:r w:rsidRPr="009E68A9">
        <w:rPr>
          <w:rFonts w:ascii="Book Antiqua" w:hAnsi="Book Antiqua"/>
        </w:rPr>
        <w:t>successful</w:t>
      </w:r>
      <w:r w:rsidR="009E68A9">
        <w:rPr>
          <w:rFonts w:ascii="Book Antiqua" w:hAnsi="Book Antiqua"/>
          <w:lang w:eastAsia="zh-CN"/>
        </w:rPr>
        <w:t>”</w:t>
      </w:r>
      <w:r w:rsidRPr="009E68A9">
        <w:rPr>
          <w:rFonts w:ascii="Book Antiqua" w:hAnsi="Book Antiqua"/>
        </w:rPr>
        <w:t xml:space="preserve"> </w:t>
      </w:r>
      <w:r w:rsidRPr="009E68A9">
        <w:rPr>
          <w:rFonts w:ascii="Book Antiqua" w:hAnsi="Book Antiqua"/>
          <w:i/>
        </w:rPr>
        <w:t>vs</w:t>
      </w:r>
      <w:r w:rsidRPr="009E68A9">
        <w:rPr>
          <w:rFonts w:ascii="Book Antiqua" w:hAnsi="Book Antiqua"/>
        </w:rPr>
        <w:t xml:space="preserve"> pathological brain ageing</w:t>
      </w:r>
      <w:r w:rsidR="00F2541A" w:rsidRPr="009E68A9">
        <w:rPr>
          <w:rFonts w:ascii="Book Antiqua" w:hAnsi="Book Antiqua"/>
        </w:rPr>
        <w:t xml:space="preserve">. </w:t>
      </w:r>
      <w:r w:rsidRPr="009E68A9">
        <w:rPr>
          <w:rFonts w:ascii="Book Antiqua" w:hAnsi="Book Antiqua"/>
        </w:rPr>
        <w:t>Within this context, the</w:t>
      </w:r>
      <w:r w:rsidR="00160F31" w:rsidRPr="009E68A9">
        <w:rPr>
          <w:rFonts w:ascii="Book Antiqua" w:hAnsi="Book Antiqua"/>
        </w:rPr>
        <w:t xml:space="preserve"> review </w:t>
      </w:r>
      <w:r w:rsidRPr="009E68A9">
        <w:rPr>
          <w:rFonts w:ascii="Book Antiqua" w:hAnsi="Book Antiqua"/>
        </w:rPr>
        <w:t xml:space="preserve">will </w:t>
      </w:r>
      <w:r w:rsidR="000E5613" w:rsidRPr="009E68A9">
        <w:rPr>
          <w:rFonts w:ascii="Book Antiqua" w:hAnsi="Book Antiqua"/>
        </w:rPr>
        <w:t xml:space="preserve">then </w:t>
      </w:r>
      <w:r w:rsidRPr="009E68A9">
        <w:rPr>
          <w:rFonts w:ascii="Book Antiqua" w:hAnsi="Book Antiqua"/>
        </w:rPr>
        <w:t>focus predominantly on the evolutionar</w:t>
      </w:r>
      <w:r w:rsidR="00C3391E" w:rsidRPr="009E68A9">
        <w:rPr>
          <w:rFonts w:ascii="Book Antiqua" w:hAnsi="Book Antiqua"/>
        </w:rPr>
        <w:t>il</w:t>
      </w:r>
      <w:r w:rsidRPr="009E68A9">
        <w:rPr>
          <w:rFonts w:ascii="Book Antiqua" w:hAnsi="Book Antiqua"/>
        </w:rPr>
        <w:t xml:space="preserve">y conserved insulin/IGF-signalling (IIS) </w:t>
      </w:r>
      <w:r w:rsidR="00F6729E" w:rsidRPr="009E68A9">
        <w:rPr>
          <w:rFonts w:ascii="Book Antiqua" w:hAnsi="Book Antiqua"/>
        </w:rPr>
        <w:t>system</w:t>
      </w:r>
      <w:r w:rsidRPr="009E68A9">
        <w:rPr>
          <w:rFonts w:ascii="Book Antiqua" w:hAnsi="Book Antiqua"/>
        </w:rPr>
        <w:t xml:space="preserve">, and its </w:t>
      </w:r>
      <w:r w:rsidR="000E5613" w:rsidRPr="009E68A9">
        <w:rPr>
          <w:rFonts w:ascii="Book Antiqua" w:hAnsi="Book Antiqua"/>
        </w:rPr>
        <w:t>roles in</w:t>
      </w:r>
      <w:r w:rsidRPr="009E68A9">
        <w:rPr>
          <w:rFonts w:ascii="Book Antiqua" w:hAnsi="Book Antiqua"/>
        </w:rPr>
        <w:t xml:space="preserve"> cognitive decline, dementia</w:t>
      </w:r>
      <w:r w:rsidR="00D21171" w:rsidRPr="009E68A9">
        <w:rPr>
          <w:rFonts w:ascii="Book Antiqua" w:hAnsi="Book Antiqua"/>
        </w:rPr>
        <w:t xml:space="preserve">, </w:t>
      </w:r>
      <w:r w:rsidR="00777A14" w:rsidRPr="009E68A9">
        <w:rPr>
          <w:rFonts w:ascii="Book Antiqua" w:hAnsi="Book Antiqua"/>
        </w:rPr>
        <w:t>Alzheimer’s</w:t>
      </w:r>
      <w:r w:rsidR="000E5613" w:rsidRPr="009E68A9">
        <w:rPr>
          <w:rFonts w:ascii="Book Antiqua" w:hAnsi="Book Antiqua"/>
        </w:rPr>
        <w:t xml:space="preserve"> </w:t>
      </w:r>
      <w:r w:rsidRPr="009E68A9">
        <w:rPr>
          <w:rFonts w:ascii="Book Antiqua" w:hAnsi="Book Antiqua"/>
        </w:rPr>
        <w:t>disease</w:t>
      </w:r>
      <w:r w:rsidR="00627866" w:rsidRPr="009E68A9">
        <w:rPr>
          <w:rFonts w:ascii="Book Antiqua" w:hAnsi="Book Antiqua"/>
        </w:rPr>
        <w:t xml:space="preserve"> and neuroinflammation</w:t>
      </w:r>
      <w:r w:rsidRPr="009E68A9">
        <w:rPr>
          <w:rFonts w:ascii="Book Antiqua" w:hAnsi="Book Antiqua"/>
        </w:rPr>
        <w:t xml:space="preserve">. </w:t>
      </w:r>
    </w:p>
    <w:p w:rsidR="00161D0B" w:rsidRPr="009E68A9" w:rsidRDefault="00A14708" w:rsidP="00C47248">
      <w:pPr>
        <w:spacing w:line="360" w:lineRule="auto"/>
        <w:ind w:firstLineChars="150" w:firstLine="360"/>
        <w:jc w:val="both"/>
        <w:rPr>
          <w:rFonts w:ascii="Book Antiqua" w:hAnsi="Book Antiqua"/>
        </w:rPr>
      </w:pPr>
      <w:r w:rsidRPr="009E68A9">
        <w:rPr>
          <w:rFonts w:ascii="Book Antiqua" w:hAnsi="Book Antiqua"/>
        </w:rPr>
        <w:t xml:space="preserve">It has been postulated that the IIS </w:t>
      </w:r>
      <w:r w:rsidR="00F6729E" w:rsidRPr="009E68A9">
        <w:rPr>
          <w:rFonts w:ascii="Book Antiqua" w:hAnsi="Book Antiqua"/>
        </w:rPr>
        <w:t>system</w:t>
      </w:r>
      <w:r w:rsidRPr="009E68A9">
        <w:rPr>
          <w:rFonts w:ascii="Book Antiqua" w:hAnsi="Book Antiqua"/>
        </w:rPr>
        <w:t xml:space="preserve"> p</w:t>
      </w:r>
      <w:r w:rsidR="007B1B2C" w:rsidRPr="009E68A9">
        <w:rPr>
          <w:rFonts w:ascii="Book Antiqua" w:hAnsi="Book Antiqua"/>
        </w:rPr>
        <w:t>lays</w:t>
      </w:r>
      <w:r w:rsidRPr="009E68A9">
        <w:rPr>
          <w:rFonts w:ascii="Book Antiqua" w:hAnsi="Book Antiqua"/>
        </w:rPr>
        <w:t xml:space="preserve"> a regulatory role in organismal ageing, lifespan and longevity</w:t>
      </w:r>
      <w:r w:rsidR="009E68A9" w:rsidRPr="009E68A9">
        <w:rPr>
          <w:rFonts w:ascii="Book Antiqua" w:hAnsi="Book Antiqua"/>
          <w:vertAlign w:val="superscript"/>
        </w:rPr>
        <w:t>[</w:t>
      </w:r>
      <w:r w:rsidR="009E68A9">
        <w:rPr>
          <w:rFonts w:ascii="Book Antiqua" w:hAnsi="Book Antiqua"/>
          <w:vertAlign w:val="superscript"/>
        </w:rPr>
        <w:t>15,</w:t>
      </w:r>
      <w:r w:rsidR="009C4C75" w:rsidRPr="009E68A9">
        <w:rPr>
          <w:rFonts w:ascii="Book Antiqua" w:hAnsi="Book Antiqua"/>
          <w:vertAlign w:val="superscript"/>
        </w:rPr>
        <w:t>16]</w:t>
      </w:r>
      <w:r w:rsidRPr="009E68A9">
        <w:rPr>
          <w:rFonts w:ascii="Book Antiqua" w:hAnsi="Book Antiqua"/>
          <w:i/>
        </w:rPr>
        <w:t xml:space="preserve">, </w:t>
      </w:r>
      <w:r w:rsidRPr="009E68A9">
        <w:rPr>
          <w:rFonts w:ascii="Book Antiqua" w:hAnsi="Book Antiqua"/>
        </w:rPr>
        <w:t xml:space="preserve">and </w:t>
      </w:r>
      <w:r w:rsidR="007B1B2C" w:rsidRPr="009E68A9">
        <w:rPr>
          <w:rFonts w:ascii="Book Antiqua" w:hAnsi="Book Antiqua"/>
        </w:rPr>
        <w:t xml:space="preserve">a </w:t>
      </w:r>
      <w:r w:rsidRPr="009E68A9">
        <w:rPr>
          <w:rFonts w:ascii="Book Antiqua" w:hAnsi="Book Antiqua"/>
        </w:rPr>
        <w:t xml:space="preserve">reduced expression of its components </w:t>
      </w:r>
      <w:r w:rsidR="007B1B2C" w:rsidRPr="009E68A9">
        <w:rPr>
          <w:rFonts w:ascii="Book Antiqua" w:hAnsi="Book Antiqua"/>
        </w:rPr>
        <w:t xml:space="preserve">under experimental conditions </w:t>
      </w:r>
      <w:r w:rsidRPr="009E68A9">
        <w:rPr>
          <w:rFonts w:ascii="Book Antiqua" w:hAnsi="Book Antiqua"/>
        </w:rPr>
        <w:t>has been linked to amelioration of amyloid-</w:t>
      </w:r>
      <w:r w:rsidRPr="009E68A9">
        <w:rPr>
          <w:rFonts w:ascii="Book Antiqua" w:hAnsi="Book Antiqua"/>
        </w:rPr>
        <w:sym w:font="Symbol" w:char="F062"/>
      </w:r>
      <w:r w:rsidRPr="009E68A9">
        <w:rPr>
          <w:rFonts w:ascii="Book Antiqua" w:hAnsi="Book Antiqua"/>
        </w:rPr>
        <w:t xml:space="preserve"> accumulation</w:t>
      </w:r>
      <w:r w:rsidR="007B1B2C" w:rsidRPr="009E68A9">
        <w:rPr>
          <w:rFonts w:ascii="Book Antiqua" w:hAnsi="Book Antiqua"/>
        </w:rPr>
        <w:t xml:space="preserve">, the latter being one of the key features of </w:t>
      </w:r>
      <w:r w:rsidRPr="009E68A9">
        <w:rPr>
          <w:rFonts w:ascii="Book Antiqua" w:hAnsi="Book Antiqua"/>
        </w:rPr>
        <w:t>Alzheimer’s disease</w:t>
      </w:r>
      <w:r w:rsidR="009E68A9" w:rsidRPr="009E68A9">
        <w:rPr>
          <w:rFonts w:ascii="Book Antiqua" w:hAnsi="Book Antiqua"/>
          <w:vertAlign w:val="superscript"/>
        </w:rPr>
        <w:t>[</w:t>
      </w:r>
      <w:r w:rsidR="00955D43" w:rsidRPr="009E68A9">
        <w:rPr>
          <w:rFonts w:ascii="Book Antiqua" w:hAnsi="Book Antiqua"/>
          <w:vertAlign w:val="superscript"/>
        </w:rPr>
        <w:t>17</w:t>
      </w:r>
      <w:r w:rsidR="009E68A9">
        <w:rPr>
          <w:rFonts w:ascii="Book Antiqua" w:hAnsi="Book Antiqua" w:hint="eastAsia"/>
          <w:vertAlign w:val="superscript"/>
          <w:lang w:eastAsia="zh-CN"/>
        </w:rPr>
        <w:t>-</w:t>
      </w:r>
      <w:r w:rsidR="00201964" w:rsidRPr="009E68A9">
        <w:rPr>
          <w:rFonts w:ascii="Book Antiqua" w:hAnsi="Book Antiqua"/>
          <w:vertAlign w:val="superscript"/>
        </w:rPr>
        <w:t>19]</w:t>
      </w:r>
      <w:r w:rsidR="009E2A2B" w:rsidRPr="009E68A9">
        <w:rPr>
          <w:rFonts w:ascii="Book Antiqua" w:hAnsi="Book Antiqua"/>
        </w:rPr>
        <w:t xml:space="preserve">, </w:t>
      </w:r>
      <w:r w:rsidRPr="009E68A9">
        <w:rPr>
          <w:rFonts w:ascii="Book Antiqua" w:hAnsi="Book Antiqua"/>
        </w:rPr>
        <w:t>and cognitive impairment</w:t>
      </w:r>
      <w:r w:rsidR="009E68A9" w:rsidRPr="009E68A9">
        <w:rPr>
          <w:rFonts w:ascii="Book Antiqua" w:hAnsi="Book Antiqua"/>
          <w:vertAlign w:val="superscript"/>
        </w:rPr>
        <w:t>[</w:t>
      </w:r>
      <w:r w:rsidR="00761C11" w:rsidRPr="009E68A9">
        <w:rPr>
          <w:rFonts w:ascii="Book Antiqua" w:hAnsi="Book Antiqua"/>
          <w:vertAlign w:val="superscript"/>
        </w:rPr>
        <w:t>20]</w:t>
      </w:r>
      <w:r w:rsidR="009E2A2B" w:rsidRPr="009E68A9">
        <w:rPr>
          <w:rFonts w:ascii="Book Antiqua" w:hAnsi="Book Antiqua"/>
        </w:rPr>
        <w:t xml:space="preserve">. </w:t>
      </w:r>
      <w:r w:rsidR="00777A14" w:rsidRPr="009E68A9">
        <w:rPr>
          <w:rFonts w:ascii="Book Antiqua" w:hAnsi="Book Antiqua"/>
        </w:rPr>
        <w:t xml:space="preserve">The IIS </w:t>
      </w:r>
      <w:r w:rsidR="00F6729E" w:rsidRPr="009E68A9">
        <w:rPr>
          <w:rFonts w:ascii="Book Antiqua" w:hAnsi="Book Antiqua"/>
        </w:rPr>
        <w:t>system</w:t>
      </w:r>
      <w:r w:rsidRPr="009E68A9">
        <w:rPr>
          <w:rFonts w:ascii="Book Antiqua" w:hAnsi="Book Antiqua"/>
        </w:rPr>
        <w:t xml:space="preserve"> merits an arduous and in depth investigation </w:t>
      </w:r>
      <w:r w:rsidR="00FF1530" w:rsidRPr="009E68A9">
        <w:rPr>
          <w:rFonts w:ascii="Book Antiqua" w:hAnsi="Book Antiqua"/>
        </w:rPr>
        <w:t>in</w:t>
      </w:r>
      <w:r w:rsidRPr="009E68A9">
        <w:rPr>
          <w:rFonts w:ascii="Book Antiqua" w:hAnsi="Book Antiqua"/>
        </w:rPr>
        <w:t xml:space="preserve">to the role and the extent of its involvement in cerebral aging, as targeting its components may pave the </w:t>
      </w:r>
      <w:r w:rsidR="00FF1530" w:rsidRPr="009E68A9">
        <w:rPr>
          <w:rFonts w:ascii="Book Antiqua" w:hAnsi="Book Antiqua"/>
        </w:rPr>
        <w:t>way</w:t>
      </w:r>
      <w:r w:rsidRPr="009E68A9">
        <w:rPr>
          <w:rFonts w:ascii="Book Antiqua" w:hAnsi="Book Antiqua"/>
        </w:rPr>
        <w:t xml:space="preserve"> to designing novel pharmacological a</w:t>
      </w:r>
      <w:r w:rsidR="001F52B4" w:rsidRPr="009E68A9">
        <w:rPr>
          <w:rFonts w:ascii="Book Antiqua" w:hAnsi="Book Antiqua"/>
        </w:rPr>
        <w:t>pproaches</w:t>
      </w:r>
      <w:r w:rsidR="00FF1530" w:rsidRPr="009E68A9">
        <w:rPr>
          <w:rFonts w:ascii="Book Antiqua" w:hAnsi="Book Antiqua"/>
        </w:rPr>
        <w:t xml:space="preserve"> to</w:t>
      </w:r>
      <w:r w:rsidRPr="009E68A9">
        <w:rPr>
          <w:rFonts w:ascii="Book Antiqua" w:hAnsi="Book Antiqua"/>
        </w:rPr>
        <w:t xml:space="preserve"> early intervention</w:t>
      </w:r>
      <w:r w:rsidR="001F52B4" w:rsidRPr="009E68A9">
        <w:rPr>
          <w:rFonts w:ascii="Book Antiqua" w:hAnsi="Book Antiqua"/>
        </w:rPr>
        <w:t>s</w:t>
      </w:r>
      <w:r w:rsidRPr="009E68A9">
        <w:rPr>
          <w:rFonts w:ascii="Book Antiqua" w:hAnsi="Book Antiqua"/>
        </w:rPr>
        <w:t xml:space="preserve"> and facilitate reversal or delay of cognitive decline</w:t>
      </w:r>
      <w:r w:rsidR="00FF1530" w:rsidRPr="009E68A9">
        <w:rPr>
          <w:rFonts w:ascii="Book Antiqua" w:hAnsi="Book Antiqua"/>
        </w:rPr>
        <w:t xml:space="preserve"> in human patients</w:t>
      </w:r>
      <w:r w:rsidRPr="009E68A9">
        <w:rPr>
          <w:rFonts w:ascii="Book Antiqua" w:hAnsi="Book Antiqua"/>
        </w:rPr>
        <w:t xml:space="preserve">.  </w:t>
      </w:r>
    </w:p>
    <w:p w:rsidR="00A14708" w:rsidRPr="009E68A9" w:rsidRDefault="00A14708" w:rsidP="00C47248">
      <w:pPr>
        <w:spacing w:line="360" w:lineRule="auto"/>
        <w:jc w:val="both"/>
        <w:outlineLvl w:val="0"/>
        <w:rPr>
          <w:rFonts w:ascii="Book Antiqua" w:hAnsi="Book Antiqua"/>
          <w:b/>
        </w:rPr>
      </w:pPr>
    </w:p>
    <w:p w:rsidR="00A14708" w:rsidRPr="009E68A9" w:rsidRDefault="003B2EE8" w:rsidP="00C47248">
      <w:pPr>
        <w:spacing w:line="360" w:lineRule="auto"/>
        <w:jc w:val="both"/>
        <w:outlineLvl w:val="0"/>
        <w:rPr>
          <w:rFonts w:ascii="Book Antiqua" w:hAnsi="Book Antiqua"/>
          <w:b/>
        </w:rPr>
      </w:pPr>
      <w:r w:rsidRPr="009E68A9">
        <w:rPr>
          <w:rFonts w:ascii="Book Antiqua" w:hAnsi="Book Antiqua"/>
          <w:b/>
        </w:rPr>
        <w:t>SUCCESSFUL VERS</w:t>
      </w:r>
      <w:r w:rsidR="007E3F20" w:rsidRPr="009E68A9">
        <w:rPr>
          <w:rFonts w:ascii="Book Antiqua" w:hAnsi="Book Antiqua"/>
          <w:b/>
        </w:rPr>
        <w:t>US PATHOLOGICAL CEREBRAL</w:t>
      </w:r>
      <w:r w:rsidRPr="009E68A9">
        <w:rPr>
          <w:rFonts w:ascii="Book Antiqua" w:hAnsi="Book Antiqua"/>
          <w:b/>
        </w:rPr>
        <w:t xml:space="preserve"> AGEING </w:t>
      </w:r>
    </w:p>
    <w:p w:rsidR="00A14708" w:rsidRPr="009E68A9" w:rsidRDefault="00627866" w:rsidP="00C47248">
      <w:pPr>
        <w:spacing w:line="360" w:lineRule="auto"/>
        <w:jc w:val="both"/>
        <w:outlineLvl w:val="0"/>
        <w:rPr>
          <w:rFonts w:ascii="Book Antiqua" w:hAnsi="Book Antiqua"/>
          <w:color w:val="1F497D" w:themeColor="text2"/>
        </w:rPr>
      </w:pPr>
      <w:r w:rsidRPr="009E68A9">
        <w:rPr>
          <w:rFonts w:ascii="Book Antiqua" w:hAnsi="Book Antiqua"/>
        </w:rPr>
        <w:t xml:space="preserve">Defining successful cerebral </w:t>
      </w:r>
      <w:r w:rsidR="00A14708" w:rsidRPr="009E68A9">
        <w:rPr>
          <w:rFonts w:ascii="Book Antiqua" w:hAnsi="Book Antiqua"/>
        </w:rPr>
        <w:t>ageing has been both challenging and controversial and to date there is no scientific consensus definin</w:t>
      </w:r>
      <w:r w:rsidR="00B10FBE" w:rsidRPr="009E68A9">
        <w:rPr>
          <w:rFonts w:ascii="Book Antiqua" w:hAnsi="Book Antiqua"/>
        </w:rPr>
        <w:t xml:space="preserve">g normal ageing in older age.  </w:t>
      </w:r>
      <w:r w:rsidR="00A14708" w:rsidRPr="009E68A9">
        <w:rPr>
          <w:rFonts w:ascii="Book Antiqua" w:hAnsi="Book Antiqua"/>
        </w:rPr>
        <w:t xml:space="preserve">Despite the lack of an operational definition, it is generally agreed that successful </w:t>
      </w:r>
      <w:r w:rsidRPr="009E68A9">
        <w:rPr>
          <w:rFonts w:ascii="Book Antiqua" w:hAnsi="Book Antiqua"/>
        </w:rPr>
        <w:t xml:space="preserve">cerebral </w:t>
      </w:r>
      <w:r w:rsidR="00A14708" w:rsidRPr="009E68A9">
        <w:rPr>
          <w:rFonts w:ascii="Book Antiqua" w:hAnsi="Book Antiqua"/>
        </w:rPr>
        <w:t>ag</w:t>
      </w:r>
      <w:r w:rsidR="00B10FBE" w:rsidRPr="009E68A9">
        <w:rPr>
          <w:rFonts w:ascii="Book Antiqua" w:hAnsi="Book Antiqua"/>
        </w:rPr>
        <w:t>e</w:t>
      </w:r>
      <w:r w:rsidR="00A14708" w:rsidRPr="009E68A9">
        <w:rPr>
          <w:rFonts w:ascii="Book Antiqua" w:hAnsi="Book Antiqua"/>
        </w:rPr>
        <w:t xml:space="preserve">ing is a multi-dimensional process, characterized by </w:t>
      </w:r>
      <w:r w:rsidR="0020321F" w:rsidRPr="009E68A9">
        <w:rPr>
          <w:rFonts w:ascii="Book Antiqua" w:hAnsi="Book Antiqua"/>
        </w:rPr>
        <w:t xml:space="preserve">the </w:t>
      </w:r>
      <w:r w:rsidR="00A14708" w:rsidRPr="009E68A9">
        <w:rPr>
          <w:rFonts w:ascii="Book Antiqua" w:hAnsi="Book Antiqua"/>
        </w:rPr>
        <w:t xml:space="preserve">absence </w:t>
      </w:r>
      <w:r w:rsidR="0020321F" w:rsidRPr="009E68A9">
        <w:rPr>
          <w:rFonts w:ascii="Book Antiqua" w:hAnsi="Book Antiqua"/>
        </w:rPr>
        <w:t xml:space="preserve">of </w:t>
      </w:r>
      <w:r w:rsidR="00A14708" w:rsidRPr="009E68A9">
        <w:rPr>
          <w:rFonts w:ascii="Book Antiqua" w:hAnsi="Book Antiqua"/>
        </w:rPr>
        <w:t>cognitive impairment and preservation of</w:t>
      </w:r>
      <w:r w:rsidR="00B10FBE" w:rsidRPr="009E68A9">
        <w:rPr>
          <w:rFonts w:ascii="Book Antiqua" w:hAnsi="Book Antiqua"/>
        </w:rPr>
        <w:t xml:space="preserve"> mental faculties,</w:t>
      </w:r>
      <w:r w:rsidR="00A14708" w:rsidRPr="009E68A9">
        <w:rPr>
          <w:rFonts w:ascii="Book Antiqua" w:hAnsi="Book Antiqua"/>
        </w:rPr>
        <w:t xml:space="preserve"> </w:t>
      </w:r>
      <w:r w:rsidR="003729D2" w:rsidRPr="009E68A9">
        <w:rPr>
          <w:rFonts w:ascii="Book Antiqua" w:hAnsi="Book Antiqua"/>
        </w:rPr>
        <w:t>which</w:t>
      </w:r>
      <w:r w:rsidR="00A14708" w:rsidRPr="009E68A9">
        <w:rPr>
          <w:rFonts w:ascii="Book Antiqua" w:hAnsi="Book Antiqua"/>
        </w:rPr>
        <w:t xml:space="preserve"> allows </w:t>
      </w:r>
      <w:r w:rsidR="0020321F" w:rsidRPr="009E68A9">
        <w:rPr>
          <w:rFonts w:ascii="Book Antiqua" w:hAnsi="Book Antiqua"/>
        </w:rPr>
        <w:t xml:space="preserve">for social functioning and independence in </w:t>
      </w:r>
      <w:r w:rsidR="00A14708" w:rsidRPr="009E68A9">
        <w:rPr>
          <w:rFonts w:ascii="Book Antiqua" w:hAnsi="Book Antiqua"/>
        </w:rPr>
        <w:t xml:space="preserve">older </w:t>
      </w:r>
      <w:r w:rsidR="0020321F" w:rsidRPr="009E68A9">
        <w:rPr>
          <w:rFonts w:ascii="Book Antiqua" w:hAnsi="Book Antiqua"/>
        </w:rPr>
        <w:t>age</w:t>
      </w:r>
      <w:r w:rsidR="009E68A9" w:rsidRPr="009E68A9">
        <w:rPr>
          <w:rFonts w:ascii="Book Antiqua" w:hAnsi="Book Antiqua"/>
          <w:vertAlign w:val="superscript"/>
        </w:rPr>
        <w:t>[</w:t>
      </w:r>
      <w:r w:rsidR="00482D5C" w:rsidRPr="009E68A9">
        <w:rPr>
          <w:rFonts w:ascii="Book Antiqua" w:hAnsi="Book Antiqua"/>
          <w:vertAlign w:val="superscript"/>
        </w:rPr>
        <w:t>21]</w:t>
      </w:r>
      <w:r w:rsidR="009E68A9">
        <w:rPr>
          <w:rFonts w:ascii="Book Antiqua" w:hAnsi="Book Antiqua"/>
        </w:rPr>
        <w:t>.</w:t>
      </w:r>
      <w:r w:rsidR="009E68A9">
        <w:rPr>
          <w:rFonts w:ascii="Book Antiqua" w:hAnsi="Book Antiqua" w:hint="eastAsia"/>
          <w:lang w:eastAsia="zh-CN"/>
        </w:rPr>
        <w:t xml:space="preserve"> </w:t>
      </w:r>
      <w:r w:rsidR="00A14708" w:rsidRPr="009E68A9">
        <w:rPr>
          <w:rFonts w:ascii="Book Antiqua" w:hAnsi="Book Antiqua"/>
        </w:rPr>
        <w:t xml:space="preserve">This suggests that beyond the neurophysiological and psychological functions, equally vital are </w:t>
      </w:r>
      <w:r w:rsidR="00161D0B" w:rsidRPr="009E68A9">
        <w:rPr>
          <w:rFonts w:ascii="Book Antiqua" w:hAnsi="Book Antiqua"/>
        </w:rPr>
        <w:t xml:space="preserve">some </w:t>
      </w:r>
      <w:r w:rsidR="00A14708" w:rsidRPr="009E68A9">
        <w:rPr>
          <w:rFonts w:ascii="Book Antiqua" w:hAnsi="Book Antiqua"/>
        </w:rPr>
        <w:t xml:space="preserve">esoteric elements such as wisdom and resilience, which together with lifestyle factors may contribute towards the variability, detected in cognitive abilities amongst “successful” versus “unsuccessful” elderly </w:t>
      </w:r>
      <w:r w:rsidR="00953F38" w:rsidRPr="009E68A9">
        <w:rPr>
          <w:rFonts w:ascii="Book Antiqua" w:hAnsi="Book Antiqua"/>
        </w:rPr>
        <w:t xml:space="preserve">individuals and </w:t>
      </w:r>
      <w:r w:rsidR="00A14708" w:rsidRPr="009E68A9">
        <w:rPr>
          <w:rFonts w:ascii="Book Antiqua" w:hAnsi="Book Antiqua"/>
        </w:rPr>
        <w:t>groups</w:t>
      </w:r>
      <w:r w:rsidR="009E68A9" w:rsidRPr="009E68A9">
        <w:rPr>
          <w:rFonts w:ascii="Book Antiqua" w:hAnsi="Book Antiqua"/>
          <w:vertAlign w:val="superscript"/>
        </w:rPr>
        <w:t>[</w:t>
      </w:r>
      <w:r w:rsidR="00955D43" w:rsidRPr="009E68A9">
        <w:rPr>
          <w:rFonts w:ascii="Book Antiqua" w:hAnsi="Book Antiqua"/>
          <w:vertAlign w:val="superscript"/>
        </w:rPr>
        <w:t>22,</w:t>
      </w:r>
      <w:r w:rsidR="00AA4BEF" w:rsidRPr="009E68A9">
        <w:rPr>
          <w:rFonts w:ascii="Book Antiqua" w:hAnsi="Book Antiqua"/>
          <w:vertAlign w:val="superscript"/>
        </w:rPr>
        <w:t>23]</w:t>
      </w:r>
      <w:r w:rsidR="009E2A2B" w:rsidRPr="009E68A9">
        <w:rPr>
          <w:rFonts w:ascii="Book Antiqua" w:hAnsi="Book Antiqua"/>
        </w:rPr>
        <w:t xml:space="preserve">. </w:t>
      </w:r>
    </w:p>
    <w:p w:rsidR="00A14708" w:rsidRPr="009E68A9" w:rsidRDefault="00A14708" w:rsidP="00C47248">
      <w:pPr>
        <w:spacing w:line="360" w:lineRule="auto"/>
        <w:ind w:firstLineChars="250" w:firstLine="600"/>
        <w:jc w:val="both"/>
        <w:outlineLvl w:val="0"/>
        <w:rPr>
          <w:rFonts w:ascii="Book Antiqua" w:hAnsi="Book Antiqua"/>
          <w:color w:val="1F497D" w:themeColor="text2"/>
        </w:rPr>
      </w:pPr>
      <w:r w:rsidRPr="009E68A9">
        <w:rPr>
          <w:rFonts w:ascii="Book Antiqua" w:hAnsi="Book Antiqua"/>
        </w:rPr>
        <w:t xml:space="preserve">Current research postulates that the ageing </w:t>
      </w:r>
      <w:r w:rsidR="00F2541A" w:rsidRPr="009E68A9">
        <w:rPr>
          <w:rFonts w:ascii="Book Antiqua" w:hAnsi="Book Antiqua"/>
        </w:rPr>
        <w:t xml:space="preserve">mammalian </w:t>
      </w:r>
      <w:r w:rsidRPr="009E68A9">
        <w:rPr>
          <w:rFonts w:ascii="Book Antiqua" w:hAnsi="Book Antiqua"/>
        </w:rPr>
        <w:t xml:space="preserve">brain retains a considerable functional plasticity, which </w:t>
      </w:r>
      <w:r w:rsidR="00B10FBE" w:rsidRPr="009E68A9">
        <w:rPr>
          <w:rFonts w:ascii="Book Antiqua" w:hAnsi="Book Antiqua"/>
        </w:rPr>
        <w:t xml:space="preserve">is activity-related and thus it </w:t>
      </w:r>
      <w:r w:rsidRPr="009E68A9">
        <w:rPr>
          <w:rFonts w:ascii="Book Antiqua" w:hAnsi="Book Antiqua"/>
        </w:rPr>
        <w:t>depends on the lifestyle of the individual (</w:t>
      </w:r>
      <w:r w:rsidR="00467BAF" w:rsidRPr="009E68A9">
        <w:rPr>
          <w:rFonts w:ascii="Book Antiqua" w:hAnsi="Book Antiqua"/>
          <w:i/>
        </w:rPr>
        <w:t>e.g.</w:t>
      </w:r>
      <w:r w:rsidR="009E68A9" w:rsidRPr="009E68A9">
        <w:rPr>
          <w:rFonts w:ascii="Book Antiqua" w:hAnsi="Book Antiqua" w:hint="eastAsia"/>
          <w:i/>
          <w:lang w:eastAsia="zh-CN"/>
        </w:rPr>
        <w:t>,</w:t>
      </w:r>
      <w:r w:rsidR="009E68A9" w:rsidRPr="009E68A9">
        <w:rPr>
          <w:rFonts w:ascii="Book Antiqua" w:hAnsi="Book Antiqua"/>
          <w:vertAlign w:val="superscript"/>
        </w:rPr>
        <w:t>[</w:t>
      </w:r>
      <w:r w:rsidR="00AA4BEF" w:rsidRPr="009E68A9">
        <w:rPr>
          <w:rFonts w:ascii="Book Antiqua" w:hAnsi="Book Antiqua"/>
          <w:vertAlign w:val="superscript"/>
        </w:rPr>
        <w:t>24]</w:t>
      </w:r>
      <w:r w:rsidR="00B10FBE" w:rsidRPr="009E68A9">
        <w:rPr>
          <w:rFonts w:ascii="Book Antiqua" w:hAnsi="Book Antiqua"/>
        </w:rPr>
        <w:t xml:space="preserve">. There is </w:t>
      </w:r>
      <w:r w:rsidRPr="009E68A9">
        <w:rPr>
          <w:rFonts w:ascii="Book Antiqua" w:hAnsi="Book Antiqua"/>
        </w:rPr>
        <w:t xml:space="preserve">evidence that </w:t>
      </w:r>
      <w:r w:rsidR="00BA5831" w:rsidRPr="009E68A9">
        <w:rPr>
          <w:rFonts w:ascii="Book Antiqua" w:hAnsi="Book Antiqua"/>
        </w:rPr>
        <w:t xml:space="preserve">human </w:t>
      </w:r>
      <w:r w:rsidR="00F2541A" w:rsidRPr="009E68A9">
        <w:rPr>
          <w:rFonts w:ascii="Book Antiqua" w:hAnsi="Book Antiqua"/>
        </w:rPr>
        <w:t xml:space="preserve">age-related </w:t>
      </w:r>
      <w:r w:rsidRPr="009E68A9">
        <w:rPr>
          <w:rFonts w:ascii="Book Antiqua" w:hAnsi="Book Antiqua"/>
        </w:rPr>
        <w:t xml:space="preserve">diseases can be </w:t>
      </w:r>
      <w:r w:rsidR="008E53F8" w:rsidRPr="009E68A9">
        <w:rPr>
          <w:rFonts w:ascii="Book Antiqua" w:hAnsi="Book Antiqua"/>
        </w:rPr>
        <w:t xml:space="preserve">delayed </w:t>
      </w:r>
      <w:r w:rsidRPr="009E68A9">
        <w:rPr>
          <w:rFonts w:ascii="Book Antiqua" w:hAnsi="Book Antiqua"/>
        </w:rPr>
        <w:t xml:space="preserve">by a healthy lifestyle </w:t>
      </w:r>
      <w:r w:rsidR="008E53F8" w:rsidRPr="009E68A9">
        <w:rPr>
          <w:rFonts w:ascii="Book Antiqua" w:hAnsi="Book Antiqua"/>
        </w:rPr>
        <w:t>which</w:t>
      </w:r>
      <w:r w:rsidRPr="009E68A9">
        <w:rPr>
          <w:rFonts w:ascii="Book Antiqua" w:hAnsi="Book Antiqua"/>
        </w:rPr>
        <w:t xml:space="preserve"> includes stress management</w:t>
      </w:r>
      <w:r w:rsidR="00F2541A" w:rsidRPr="009E68A9">
        <w:rPr>
          <w:rFonts w:ascii="Book Antiqua" w:hAnsi="Book Antiqua"/>
        </w:rPr>
        <w:t>,</w:t>
      </w:r>
      <w:r w:rsidR="00825A90" w:rsidRPr="009E68A9">
        <w:rPr>
          <w:rFonts w:ascii="Book Antiqua" w:hAnsi="Book Antiqua"/>
        </w:rPr>
        <w:t xml:space="preserve"> </w:t>
      </w:r>
      <w:r w:rsidRPr="009E68A9">
        <w:rPr>
          <w:rFonts w:ascii="Book Antiqua" w:hAnsi="Book Antiqua"/>
        </w:rPr>
        <w:t>physical exercise</w:t>
      </w:r>
      <w:r w:rsidR="008D0BDE" w:rsidRPr="009E68A9">
        <w:rPr>
          <w:rFonts w:ascii="Book Antiqua" w:hAnsi="Book Antiqua"/>
        </w:rPr>
        <w:t xml:space="preserve"> </w:t>
      </w:r>
      <w:r w:rsidRPr="009E68A9">
        <w:rPr>
          <w:rFonts w:ascii="Book Antiqua" w:hAnsi="Book Antiqua"/>
        </w:rPr>
        <w:t>and caloric restriction</w:t>
      </w:r>
      <w:r w:rsidR="009E68A9" w:rsidRPr="009E68A9">
        <w:rPr>
          <w:rFonts w:ascii="Book Antiqua" w:hAnsi="Book Antiqua"/>
          <w:vertAlign w:val="superscript"/>
        </w:rPr>
        <w:t>[</w:t>
      </w:r>
      <w:r w:rsidR="00955D43" w:rsidRPr="009E68A9">
        <w:rPr>
          <w:rFonts w:ascii="Book Antiqua" w:hAnsi="Book Antiqua"/>
          <w:vertAlign w:val="superscript"/>
        </w:rPr>
        <w:t>24,</w:t>
      </w:r>
      <w:r w:rsidR="00A779EF" w:rsidRPr="009E68A9">
        <w:rPr>
          <w:rFonts w:ascii="Book Antiqua" w:hAnsi="Book Antiqua"/>
          <w:vertAlign w:val="superscript"/>
        </w:rPr>
        <w:t>25]</w:t>
      </w:r>
      <w:r w:rsidRPr="009E68A9">
        <w:rPr>
          <w:rFonts w:ascii="Book Antiqua" w:hAnsi="Book Antiqua"/>
        </w:rPr>
        <w:t xml:space="preserve">.   Thus, although genes </w:t>
      </w:r>
      <w:r w:rsidR="008E53F8" w:rsidRPr="009E68A9">
        <w:rPr>
          <w:rFonts w:ascii="Book Antiqua" w:hAnsi="Book Antiqua"/>
        </w:rPr>
        <w:t xml:space="preserve">are </w:t>
      </w:r>
      <w:r w:rsidRPr="009E68A9">
        <w:rPr>
          <w:rFonts w:ascii="Book Antiqua" w:hAnsi="Book Antiqua"/>
        </w:rPr>
        <w:t xml:space="preserve">important determinants of longevity, an individual’s lifestyle is a powerful instrument that </w:t>
      </w:r>
      <w:r w:rsidR="008E53F8" w:rsidRPr="009E68A9">
        <w:rPr>
          <w:rFonts w:ascii="Book Antiqua" w:hAnsi="Book Antiqua"/>
        </w:rPr>
        <w:t>can</w:t>
      </w:r>
      <w:r w:rsidRPr="009E68A9">
        <w:rPr>
          <w:rFonts w:ascii="Book Antiqua" w:hAnsi="Book Antiqua"/>
        </w:rPr>
        <w:t xml:space="preserve"> delay the development of age-related diseases and lead to the path of ageing successfully</w:t>
      </w:r>
      <w:r w:rsidR="009E68A9" w:rsidRPr="009E68A9">
        <w:rPr>
          <w:rFonts w:ascii="Book Antiqua" w:hAnsi="Book Antiqua"/>
          <w:vertAlign w:val="superscript"/>
        </w:rPr>
        <w:t>[</w:t>
      </w:r>
      <w:r w:rsidR="00955D43" w:rsidRPr="009E68A9">
        <w:rPr>
          <w:rFonts w:ascii="Book Antiqua" w:hAnsi="Book Antiqua"/>
          <w:vertAlign w:val="superscript"/>
        </w:rPr>
        <w:t>25</w:t>
      </w:r>
      <w:r w:rsidR="009E68A9">
        <w:rPr>
          <w:rFonts w:ascii="Book Antiqua" w:hAnsi="Book Antiqua" w:hint="eastAsia"/>
          <w:vertAlign w:val="superscript"/>
          <w:lang w:eastAsia="zh-CN"/>
        </w:rPr>
        <w:t>-</w:t>
      </w:r>
      <w:r w:rsidR="00BE5978" w:rsidRPr="009E68A9">
        <w:rPr>
          <w:rFonts w:ascii="Book Antiqua" w:hAnsi="Book Antiqua"/>
          <w:vertAlign w:val="superscript"/>
        </w:rPr>
        <w:t>27]</w:t>
      </w:r>
      <w:r w:rsidRPr="009E68A9">
        <w:rPr>
          <w:rFonts w:ascii="Book Antiqua" w:hAnsi="Book Antiqua"/>
          <w:color w:val="1F497D" w:themeColor="text2"/>
        </w:rPr>
        <w:t>.</w:t>
      </w:r>
    </w:p>
    <w:p w:rsidR="00A14708" w:rsidRPr="009E68A9" w:rsidRDefault="00825A90" w:rsidP="00C47248">
      <w:pPr>
        <w:spacing w:line="360" w:lineRule="auto"/>
        <w:ind w:firstLineChars="150" w:firstLine="360"/>
        <w:jc w:val="both"/>
        <w:outlineLvl w:val="0"/>
        <w:rPr>
          <w:rFonts w:ascii="Book Antiqua" w:hAnsi="Book Antiqua"/>
        </w:rPr>
      </w:pPr>
      <w:r w:rsidRPr="009E68A9">
        <w:rPr>
          <w:rFonts w:ascii="Book Antiqua" w:hAnsi="Book Antiqua"/>
        </w:rPr>
        <w:t>F</w:t>
      </w:r>
      <w:r w:rsidR="00A14708" w:rsidRPr="009E68A9">
        <w:rPr>
          <w:rFonts w:ascii="Book Antiqua" w:hAnsi="Book Antiqua"/>
        </w:rPr>
        <w:t xml:space="preserve">unctional imaging studies on ageing human brains, suggest that in the absence of pathology, </w:t>
      </w:r>
      <w:r w:rsidR="00BC309D" w:rsidRPr="009E68A9">
        <w:rPr>
          <w:rFonts w:ascii="Book Antiqua" w:hAnsi="Book Antiqua"/>
        </w:rPr>
        <w:t xml:space="preserve">age-related </w:t>
      </w:r>
      <w:r w:rsidR="00A14708" w:rsidRPr="009E68A9">
        <w:rPr>
          <w:rFonts w:ascii="Book Antiqua" w:hAnsi="Book Antiqua"/>
        </w:rPr>
        <w:t>cognitive decline is rather modest and varies amongst individuals</w:t>
      </w:r>
      <w:r w:rsidR="009E68A9" w:rsidRPr="009E68A9">
        <w:rPr>
          <w:rFonts w:ascii="Book Antiqua" w:hAnsi="Book Antiqua"/>
          <w:vertAlign w:val="superscript"/>
        </w:rPr>
        <w:t>[</w:t>
      </w:r>
      <w:r w:rsidR="009C4C75" w:rsidRPr="009E68A9">
        <w:rPr>
          <w:rFonts w:ascii="Book Antiqua" w:hAnsi="Book Antiqua"/>
          <w:vertAlign w:val="superscript"/>
        </w:rPr>
        <w:t>9]</w:t>
      </w:r>
      <w:r w:rsidR="00A14708" w:rsidRPr="009E68A9">
        <w:rPr>
          <w:rFonts w:ascii="Book Antiqua" w:hAnsi="Book Antiqua"/>
        </w:rPr>
        <w:t>.  It is characterized by anatomical and functional changes, which are associated with neuronal-synaptic molecular substrates specific to brain area</w:t>
      </w:r>
      <w:r w:rsidR="009E68A9" w:rsidRPr="009E68A9">
        <w:rPr>
          <w:rFonts w:ascii="Book Antiqua" w:hAnsi="Book Antiqua"/>
          <w:vertAlign w:val="superscript"/>
        </w:rPr>
        <w:t>[</w:t>
      </w:r>
      <w:r w:rsidR="001B72AB" w:rsidRPr="009E68A9">
        <w:rPr>
          <w:rFonts w:ascii="Book Antiqua" w:hAnsi="Book Antiqua"/>
          <w:vertAlign w:val="superscript"/>
        </w:rPr>
        <w:t>28</w:t>
      </w:r>
      <w:r w:rsidR="00955D43" w:rsidRPr="009E68A9">
        <w:rPr>
          <w:rFonts w:ascii="Book Antiqua" w:hAnsi="Book Antiqua"/>
          <w:vertAlign w:val="superscript"/>
        </w:rPr>
        <w:t>,</w:t>
      </w:r>
      <w:r w:rsidR="00DF7795" w:rsidRPr="009E68A9">
        <w:rPr>
          <w:rFonts w:ascii="Book Antiqua" w:hAnsi="Book Antiqua"/>
          <w:vertAlign w:val="superscript"/>
        </w:rPr>
        <w:t>29</w:t>
      </w:r>
      <w:r w:rsidR="001B72AB" w:rsidRPr="009E68A9">
        <w:rPr>
          <w:rFonts w:ascii="Book Antiqua" w:hAnsi="Book Antiqua"/>
          <w:vertAlign w:val="superscript"/>
        </w:rPr>
        <w:t>]</w:t>
      </w:r>
      <w:r w:rsidR="00BC309D" w:rsidRPr="009E68A9">
        <w:rPr>
          <w:rFonts w:ascii="Book Antiqua" w:hAnsi="Book Antiqua"/>
        </w:rPr>
        <w:t xml:space="preserve">. </w:t>
      </w:r>
      <w:r w:rsidR="00BA5831" w:rsidRPr="009E68A9">
        <w:rPr>
          <w:rFonts w:ascii="Book Antiqua" w:hAnsi="Book Antiqua"/>
        </w:rPr>
        <w:t>T</w:t>
      </w:r>
      <w:r w:rsidR="00A14708" w:rsidRPr="009E68A9">
        <w:rPr>
          <w:rFonts w:ascii="Book Antiqua" w:hAnsi="Book Antiqua"/>
        </w:rPr>
        <w:t>hese changes may be attributed to synaptic connectivity rather than neuronal and white matter loss</w:t>
      </w:r>
      <w:r w:rsidR="009E68A9" w:rsidRPr="009E68A9">
        <w:rPr>
          <w:rFonts w:ascii="Book Antiqua" w:hAnsi="Book Antiqua"/>
          <w:vertAlign w:val="superscript"/>
        </w:rPr>
        <w:t>[</w:t>
      </w:r>
      <w:r w:rsidR="00955D43" w:rsidRPr="009E68A9">
        <w:rPr>
          <w:rFonts w:ascii="Book Antiqua" w:hAnsi="Book Antiqua"/>
          <w:vertAlign w:val="superscript"/>
        </w:rPr>
        <w:t>30,</w:t>
      </w:r>
      <w:r w:rsidR="00DF7795" w:rsidRPr="009E68A9">
        <w:rPr>
          <w:rFonts w:ascii="Book Antiqua" w:hAnsi="Book Antiqua"/>
          <w:vertAlign w:val="superscript"/>
        </w:rPr>
        <w:t>31</w:t>
      </w:r>
      <w:r w:rsidR="001B72AB" w:rsidRPr="009E68A9">
        <w:rPr>
          <w:rFonts w:ascii="Book Antiqua" w:hAnsi="Book Antiqua"/>
          <w:vertAlign w:val="superscript"/>
        </w:rPr>
        <w:t>]</w:t>
      </w:r>
      <w:r w:rsidR="00A14708" w:rsidRPr="009E68A9">
        <w:rPr>
          <w:rFonts w:ascii="Book Antiqua" w:hAnsi="Book Antiqua"/>
        </w:rPr>
        <w:t xml:space="preserve">.  </w:t>
      </w:r>
    </w:p>
    <w:p w:rsidR="00A14708"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In contrast, the pathological</w:t>
      </w:r>
      <w:r w:rsidR="0079632E" w:rsidRPr="009E68A9">
        <w:rPr>
          <w:rFonts w:ascii="Book Antiqua" w:hAnsi="Book Antiqua"/>
        </w:rPr>
        <w:t>ly ageing</w:t>
      </w:r>
      <w:r w:rsidRPr="009E68A9">
        <w:rPr>
          <w:rFonts w:ascii="Book Antiqua" w:hAnsi="Book Antiqua"/>
        </w:rPr>
        <w:t xml:space="preserve"> brain, as </w:t>
      </w:r>
      <w:r w:rsidR="00802C18" w:rsidRPr="009E68A9">
        <w:rPr>
          <w:rFonts w:ascii="Book Antiqua" w:hAnsi="Book Antiqua"/>
        </w:rPr>
        <w:t xml:space="preserve">that </w:t>
      </w:r>
      <w:r w:rsidRPr="009E68A9">
        <w:rPr>
          <w:rFonts w:ascii="Book Antiqua" w:hAnsi="Book Antiqua"/>
        </w:rPr>
        <w:t>in Alzheimer’s disease</w:t>
      </w:r>
      <w:r w:rsidR="00BA5831" w:rsidRPr="009E68A9">
        <w:rPr>
          <w:rFonts w:ascii="Book Antiqua" w:hAnsi="Book Antiqua"/>
        </w:rPr>
        <w:t xml:space="preserve"> (AD)</w:t>
      </w:r>
      <w:r w:rsidRPr="009E68A9">
        <w:rPr>
          <w:rFonts w:ascii="Book Antiqua" w:hAnsi="Book Antiqua"/>
        </w:rPr>
        <w:t xml:space="preserve">, exhibits marked cognitive decline, which is associated with </w:t>
      </w:r>
      <w:r w:rsidR="00802C18" w:rsidRPr="009E68A9">
        <w:rPr>
          <w:rFonts w:ascii="Book Antiqua" w:hAnsi="Book Antiqua"/>
        </w:rPr>
        <w:t xml:space="preserve">a </w:t>
      </w:r>
      <w:r w:rsidRPr="009E68A9">
        <w:rPr>
          <w:rFonts w:ascii="Book Antiqua" w:hAnsi="Book Antiqua"/>
        </w:rPr>
        <w:t>significant loss of synapses</w:t>
      </w:r>
      <w:r w:rsidR="009E68A9" w:rsidRPr="009E68A9">
        <w:rPr>
          <w:rFonts w:ascii="Book Antiqua" w:hAnsi="Book Antiqua"/>
          <w:vertAlign w:val="superscript"/>
        </w:rPr>
        <w:t>[</w:t>
      </w:r>
      <w:r w:rsidR="00DF7795" w:rsidRPr="009E68A9">
        <w:rPr>
          <w:rFonts w:ascii="Book Antiqua" w:hAnsi="Book Antiqua"/>
          <w:vertAlign w:val="superscript"/>
        </w:rPr>
        <w:t>32]</w:t>
      </w:r>
      <w:r w:rsidRPr="009E68A9">
        <w:rPr>
          <w:rFonts w:ascii="Book Antiqua" w:hAnsi="Book Antiqua"/>
        </w:rPr>
        <w:t>. Although the molecular mechanism</w:t>
      </w:r>
      <w:r w:rsidR="009E23DD" w:rsidRPr="009E68A9">
        <w:rPr>
          <w:rFonts w:ascii="Book Antiqua" w:hAnsi="Book Antiqua"/>
        </w:rPr>
        <w:t>s</w:t>
      </w:r>
      <w:r w:rsidRPr="009E68A9">
        <w:rPr>
          <w:rFonts w:ascii="Book Antiqua" w:hAnsi="Book Antiqua"/>
        </w:rPr>
        <w:t xml:space="preserve"> underlying this synaptic impairment </w:t>
      </w:r>
      <w:r w:rsidR="009E23DD" w:rsidRPr="009E68A9">
        <w:rPr>
          <w:rFonts w:ascii="Book Antiqua" w:hAnsi="Book Antiqua"/>
        </w:rPr>
        <w:t>are</w:t>
      </w:r>
      <w:r w:rsidR="00627866" w:rsidRPr="009E68A9">
        <w:rPr>
          <w:rFonts w:ascii="Book Antiqua" w:hAnsi="Book Antiqua"/>
        </w:rPr>
        <w:t xml:space="preserve"> not fully </w:t>
      </w:r>
      <w:r w:rsidRPr="009E68A9">
        <w:rPr>
          <w:rFonts w:ascii="Book Antiqua" w:hAnsi="Book Antiqua"/>
        </w:rPr>
        <w:t xml:space="preserve">understood, dysfunction of </w:t>
      </w:r>
      <w:r w:rsidRPr="009E68A9">
        <w:rPr>
          <w:rFonts w:ascii="Book Antiqua" w:hAnsi="Book Antiqua"/>
        </w:rPr>
        <w:sym w:font="Symbol" w:char="F067"/>
      </w:r>
      <w:r w:rsidRPr="009E68A9">
        <w:rPr>
          <w:rFonts w:ascii="Book Antiqua" w:hAnsi="Book Antiqua"/>
        </w:rPr>
        <w:t>-secretase</w:t>
      </w:r>
      <w:r w:rsidR="00215CE9" w:rsidRPr="009E68A9">
        <w:rPr>
          <w:rFonts w:ascii="Book Antiqua" w:hAnsi="Book Antiqua"/>
        </w:rPr>
        <w:t xml:space="preserve"> </w:t>
      </w:r>
      <w:r w:rsidRPr="009E68A9">
        <w:rPr>
          <w:rFonts w:ascii="Book Antiqua" w:hAnsi="Book Antiqua"/>
        </w:rPr>
        <w:t>is evident in many ca</w:t>
      </w:r>
      <w:r w:rsidR="00E67C37" w:rsidRPr="009E68A9">
        <w:rPr>
          <w:rFonts w:ascii="Book Antiqua" w:hAnsi="Book Antiqua"/>
        </w:rPr>
        <w:t>ses of early onset of AD</w:t>
      </w:r>
      <w:r w:rsidR="009E68A9" w:rsidRPr="009E68A9">
        <w:rPr>
          <w:rFonts w:ascii="Book Antiqua" w:hAnsi="Book Antiqua"/>
          <w:vertAlign w:val="superscript"/>
        </w:rPr>
        <w:t>[</w:t>
      </w:r>
      <w:r w:rsidR="00D97E39" w:rsidRPr="009E68A9">
        <w:rPr>
          <w:rFonts w:ascii="Book Antiqua" w:hAnsi="Book Antiqua"/>
          <w:vertAlign w:val="superscript"/>
        </w:rPr>
        <w:t>33]</w:t>
      </w:r>
      <w:r w:rsidRPr="009E68A9">
        <w:rPr>
          <w:rFonts w:ascii="Book Antiqua" w:hAnsi="Book Antiqua"/>
          <w:color w:val="1F497D" w:themeColor="text2"/>
        </w:rPr>
        <w:t>,</w:t>
      </w:r>
      <w:r w:rsidRPr="009E68A9">
        <w:rPr>
          <w:rFonts w:ascii="Book Antiqua" w:hAnsi="Book Antiqua"/>
        </w:rPr>
        <w:t xml:space="preserve"> and the gamma-secretase-mediated EphA4 signalling </w:t>
      </w:r>
      <w:r w:rsidR="00F6729E" w:rsidRPr="009E68A9">
        <w:rPr>
          <w:rFonts w:ascii="Book Antiqua" w:hAnsi="Book Antiqua"/>
        </w:rPr>
        <w:t>system</w:t>
      </w:r>
      <w:r w:rsidRPr="009E68A9">
        <w:rPr>
          <w:rFonts w:ascii="Book Antiqua" w:hAnsi="Book Antiqua"/>
        </w:rPr>
        <w:t xml:space="preserve"> may be involved in the synaptic pathogenesis of AD</w:t>
      </w:r>
      <w:r w:rsidR="009E68A9" w:rsidRPr="009E68A9">
        <w:rPr>
          <w:rFonts w:ascii="Book Antiqua" w:hAnsi="Book Antiqua"/>
          <w:vertAlign w:val="superscript"/>
        </w:rPr>
        <w:t>[</w:t>
      </w:r>
      <w:r w:rsidR="00955D43" w:rsidRPr="009E68A9">
        <w:rPr>
          <w:rFonts w:ascii="Book Antiqua" w:hAnsi="Book Antiqua"/>
          <w:vertAlign w:val="superscript"/>
        </w:rPr>
        <w:t>32,</w:t>
      </w:r>
      <w:r w:rsidR="00D97E39" w:rsidRPr="009E68A9">
        <w:rPr>
          <w:rFonts w:ascii="Book Antiqua" w:hAnsi="Book Antiqua"/>
          <w:vertAlign w:val="superscript"/>
        </w:rPr>
        <w:t>33]</w:t>
      </w:r>
      <w:r w:rsidR="009E68A9">
        <w:rPr>
          <w:rFonts w:ascii="Book Antiqua" w:hAnsi="Book Antiqua"/>
        </w:rPr>
        <w:t xml:space="preserve">. </w:t>
      </w:r>
      <w:r w:rsidRPr="009E68A9">
        <w:rPr>
          <w:rFonts w:ascii="Book Antiqua" w:hAnsi="Book Antiqua"/>
        </w:rPr>
        <w:t xml:space="preserve">Equally, </w:t>
      </w:r>
      <w:r w:rsidR="00E453ED" w:rsidRPr="009E68A9">
        <w:rPr>
          <w:rFonts w:ascii="Book Antiqua" w:hAnsi="Book Antiqua"/>
        </w:rPr>
        <w:t>a</w:t>
      </w:r>
      <w:r w:rsidRPr="009E68A9">
        <w:rPr>
          <w:rFonts w:ascii="Book Antiqua" w:hAnsi="Book Antiqua"/>
        </w:rPr>
        <w:t xml:space="preserve">polipoprotein E4 </w:t>
      </w:r>
      <w:r w:rsidR="00802C18" w:rsidRPr="009E68A9">
        <w:rPr>
          <w:rFonts w:ascii="Book Antiqua" w:hAnsi="Book Antiqua"/>
        </w:rPr>
        <w:t>can</w:t>
      </w:r>
      <w:r w:rsidRPr="009E68A9">
        <w:rPr>
          <w:rFonts w:ascii="Book Antiqua" w:hAnsi="Book Antiqua"/>
        </w:rPr>
        <w:t xml:space="preserve"> increase </w:t>
      </w:r>
      <w:r w:rsidR="00802C18" w:rsidRPr="009E68A9">
        <w:rPr>
          <w:rFonts w:ascii="Book Antiqua" w:hAnsi="Book Antiqua"/>
        </w:rPr>
        <w:t xml:space="preserve">the presence of </w:t>
      </w:r>
      <w:r w:rsidRPr="009E68A9">
        <w:rPr>
          <w:rFonts w:ascii="Book Antiqua" w:hAnsi="Book Antiqua"/>
        </w:rPr>
        <w:t>amyloid beta (a</w:t>
      </w:r>
      <w:r w:rsidRPr="009E68A9">
        <w:rPr>
          <w:rFonts w:ascii="Book Antiqua" w:hAnsi="Book Antiqua"/>
        </w:rPr>
        <w:sym w:font="Symbol" w:char="F062"/>
      </w:r>
      <w:r w:rsidRPr="009E68A9">
        <w:rPr>
          <w:rFonts w:ascii="Book Antiqua" w:hAnsi="Book Antiqua"/>
        </w:rPr>
        <w:t>) oligomers in the brain, which in turn may increase the loss of dendritic spines and accelerate memory decline in AD</w:t>
      </w:r>
      <w:r w:rsidR="009E68A9" w:rsidRPr="009E68A9">
        <w:rPr>
          <w:rFonts w:ascii="Book Antiqua" w:hAnsi="Book Antiqua"/>
          <w:vertAlign w:val="superscript"/>
        </w:rPr>
        <w:t>[</w:t>
      </w:r>
      <w:r w:rsidR="0099473D" w:rsidRPr="009E68A9">
        <w:rPr>
          <w:rFonts w:ascii="Book Antiqua" w:hAnsi="Book Antiqua"/>
          <w:vertAlign w:val="superscript"/>
        </w:rPr>
        <w:t>34]</w:t>
      </w:r>
      <w:r w:rsidRPr="009E68A9">
        <w:rPr>
          <w:rFonts w:ascii="Book Antiqua" w:hAnsi="Book Antiqua"/>
        </w:rPr>
        <w:t>.</w:t>
      </w:r>
    </w:p>
    <w:p w:rsidR="00A14708" w:rsidRPr="009E68A9" w:rsidRDefault="00155AC9" w:rsidP="00C47248">
      <w:pPr>
        <w:spacing w:line="360" w:lineRule="auto"/>
        <w:ind w:firstLineChars="200" w:firstLine="480"/>
        <w:jc w:val="both"/>
        <w:outlineLvl w:val="0"/>
        <w:rPr>
          <w:rFonts w:ascii="Book Antiqua" w:hAnsi="Book Antiqua"/>
          <w:color w:val="1F497D" w:themeColor="text2"/>
        </w:rPr>
      </w:pPr>
      <w:r w:rsidRPr="009E68A9">
        <w:rPr>
          <w:rFonts w:ascii="Book Antiqua" w:hAnsi="Book Antiqua"/>
        </w:rPr>
        <w:t xml:space="preserve">Of </w:t>
      </w:r>
      <w:r w:rsidR="00A14708" w:rsidRPr="009E68A9">
        <w:rPr>
          <w:rFonts w:ascii="Book Antiqua" w:hAnsi="Book Antiqua"/>
        </w:rPr>
        <w:t>the regions associated with memory and learning, the hippocamp</w:t>
      </w:r>
      <w:r w:rsidR="001F52B4" w:rsidRPr="009E68A9">
        <w:rPr>
          <w:rFonts w:ascii="Book Antiqua" w:hAnsi="Book Antiqua"/>
        </w:rPr>
        <w:t xml:space="preserve">al formation </w:t>
      </w:r>
      <w:r w:rsidR="00A14708" w:rsidRPr="009E68A9">
        <w:rPr>
          <w:rFonts w:ascii="Book Antiqua" w:hAnsi="Book Antiqua"/>
        </w:rPr>
        <w:t>exhibit a</w:t>
      </w:r>
      <w:r w:rsidR="001F52B4" w:rsidRPr="009E68A9">
        <w:rPr>
          <w:rFonts w:ascii="Book Antiqua" w:hAnsi="Book Antiqua"/>
        </w:rPr>
        <w:t>ge-related</w:t>
      </w:r>
      <w:r w:rsidR="00A14708" w:rsidRPr="009E68A9">
        <w:rPr>
          <w:rFonts w:ascii="Book Antiqua" w:hAnsi="Book Antiqua"/>
        </w:rPr>
        <w:t xml:space="preserve"> decrease in volume, which may be a consequence of a decrease in </w:t>
      </w:r>
      <w:r w:rsidR="00627866" w:rsidRPr="009E68A9">
        <w:rPr>
          <w:rFonts w:ascii="Book Antiqua" w:hAnsi="Book Antiqua"/>
        </w:rPr>
        <w:t xml:space="preserve">neuronal and </w:t>
      </w:r>
      <w:r w:rsidR="00A14708" w:rsidRPr="009E68A9">
        <w:rPr>
          <w:rFonts w:ascii="Book Antiqua" w:hAnsi="Book Antiqua"/>
        </w:rPr>
        <w:t>synaptic density</w:t>
      </w:r>
      <w:r w:rsidR="009E68A9" w:rsidRPr="009E68A9">
        <w:rPr>
          <w:rFonts w:ascii="Book Antiqua" w:hAnsi="Book Antiqua"/>
          <w:vertAlign w:val="superscript"/>
        </w:rPr>
        <w:t>[</w:t>
      </w:r>
      <w:r w:rsidR="009E68A9">
        <w:rPr>
          <w:rFonts w:ascii="Book Antiqua" w:hAnsi="Book Antiqua"/>
          <w:vertAlign w:val="superscript"/>
        </w:rPr>
        <w:t>28,</w:t>
      </w:r>
      <w:r w:rsidR="00DF7795" w:rsidRPr="009E68A9">
        <w:rPr>
          <w:rFonts w:ascii="Book Antiqua" w:hAnsi="Book Antiqua"/>
          <w:vertAlign w:val="superscript"/>
        </w:rPr>
        <w:t>30</w:t>
      </w:r>
      <w:r w:rsidR="001B72AB" w:rsidRPr="009E68A9">
        <w:rPr>
          <w:rFonts w:ascii="Book Antiqua" w:hAnsi="Book Antiqua"/>
          <w:vertAlign w:val="superscript"/>
        </w:rPr>
        <w:t>]</w:t>
      </w:r>
      <w:r w:rsidR="009E23DD" w:rsidRPr="009E68A9">
        <w:rPr>
          <w:rFonts w:ascii="Book Antiqua" w:hAnsi="Book Antiqua"/>
          <w:color w:val="1F497D" w:themeColor="text2"/>
        </w:rPr>
        <w:t>;</w:t>
      </w:r>
      <w:r w:rsidR="009E23DD" w:rsidRPr="009E68A9">
        <w:rPr>
          <w:rFonts w:ascii="Book Antiqua" w:hAnsi="Book Antiqua"/>
        </w:rPr>
        <w:t xml:space="preserve"> </w:t>
      </w:r>
      <w:r w:rsidR="007A7875" w:rsidRPr="009E68A9">
        <w:rPr>
          <w:rFonts w:ascii="Book Antiqua" w:hAnsi="Book Antiqua"/>
        </w:rPr>
        <w:t>prefrontal cortex (</w:t>
      </w:r>
      <w:r w:rsidR="009E23DD" w:rsidRPr="009E68A9">
        <w:rPr>
          <w:rFonts w:ascii="Book Antiqua" w:hAnsi="Book Antiqua"/>
        </w:rPr>
        <w:t>PFC</w:t>
      </w:r>
      <w:r w:rsidR="007A7875" w:rsidRPr="009E68A9">
        <w:rPr>
          <w:rFonts w:ascii="Book Antiqua" w:hAnsi="Book Antiqua"/>
        </w:rPr>
        <w:t>)</w:t>
      </w:r>
      <w:r w:rsidR="009E23DD" w:rsidRPr="009E68A9">
        <w:rPr>
          <w:rFonts w:ascii="Book Antiqua" w:hAnsi="Book Antiqua"/>
        </w:rPr>
        <w:t xml:space="preserve"> also shows </w:t>
      </w:r>
      <w:r w:rsidR="00627866" w:rsidRPr="009E68A9">
        <w:rPr>
          <w:rFonts w:ascii="Book Antiqua" w:hAnsi="Book Antiqua"/>
        </w:rPr>
        <w:t>reduc</w:t>
      </w:r>
      <w:r w:rsidR="003610B5" w:rsidRPr="009E68A9">
        <w:rPr>
          <w:rFonts w:ascii="Book Antiqua" w:hAnsi="Book Antiqua"/>
        </w:rPr>
        <w:t>tions in</w:t>
      </w:r>
      <w:r w:rsidR="00627866" w:rsidRPr="009E68A9">
        <w:rPr>
          <w:rFonts w:ascii="Book Antiqua" w:hAnsi="Book Antiqua"/>
        </w:rPr>
        <w:t xml:space="preserve"> gre</w:t>
      </w:r>
      <w:r w:rsidR="009E23DD" w:rsidRPr="009E68A9">
        <w:rPr>
          <w:rFonts w:ascii="Book Antiqua" w:hAnsi="Book Antiqua"/>
        </w:rPr>
        <w:t>y matter</w:t>
      </w:r>
      <w:r w:rsidR="009E68A9" w:rsidRPr="009E68A9">
        <w:rPr>
          <w:rFonts w:ascii="Book Antiqua" w:hAnsi="Book Antiqua"/>
          <w:vertAlign w:val="superscript"/>
        </w:rPr>
        <w:t>[</w:t>
      </w:r>
      <w:r w:rsidR="006B76E6" w:rsidRPr="009E68A9">
        <w:rPr>
          <w:rFonts w:ascii="Book Antiqua" w:hAnsi="Book Antiqua"/>
          <w:vertAlign w:val="superscript"/>
        </w:rPr>
        <w:t>35</w:t>
      </w:r>
      <w:r w:rsidR="00B85478" w:rsidRPr="009E68A9">
        <w:rPr>
          <w:rFonts w:ascii="Book Antiqua" w:hAnsi="Book Antiqua"/>
          <w:vertAlign w:val="superscript"/>
        </w:rPr>
        <w:t>,</w:t>
      </w:r>
      <w:r w:rsidR="00600A85" w:rsidRPr="009E68A9">
        <w:rPr>
          <w:rFonts w:ascii="Book Antiqua" w:hAnsi="Book Antiqua"/>
          <w:vertAlign w:val="superscript"/>
        </w:rPr>
        <w:t>36</w:t>
      </w:r>
      <w:r w:rsidR="006B76E6" w:rsidRPr="009E68A9">
        <w:rPr>
          <w:rFonts w:ascii="Book Antiqua" w:hAnsi="Book Antiqua"/>
          <w:vertAlign w:val="superscript"/>
        </w:rPr>
        <w:t>]</w:t>
      </w:r>
      <w:r w:rsidR="009E2A2B" w:rsidRPr="009E68A9">
        <w:rPr>
          <w:rFonts w:ascii="Book Antiqua" w:hAnsi="Book Antiqua"/>
        </w:rPr>
        <w:t xml:space="preserve">. </w:t>
      </w:r>
      <w:r w:rsidR="00A14708" w:rsidRPr="009E68A9">
        <w:rPr>
          <w:rFonts w:ascii="Book Antiqua" w:hAnsi="Book Antiqua"/>
        </w:rPr>
        <w:t>The PFC is implicated in higher executive functions, involving explicit, implicit and spatial memories</w:t>
      </w:r>
      <w:r w:rsidR="009E68A9" w:rsidRPr="009E68A9">
        <w:rPr>
          <w:rFonts w:ascii="Book Antiqua" w:hAnsi="Book Antiqua"/>
          <w:vertAlign w:val="superscript"/>
        </w:rPr>
        <w:t>[</w:t>
      </w:r>
      <w:r w:rsidR="00B85478" w:rsidRPr="009E68A9">
        <w:rPr>
          <w:rFonts w:ascii="Book Antiqua" w:hAnsi="Book Antiqua"/>
          <w:vertAlign w:val="superscript"/>
        </w:rPr>
        <w:t>28,37,</w:t>
      </w:r>
      <w:r w:rsidR="00341A1B" w:rsidRPr="009E68A9">
        <w:rPr>
          <w:rFonts w:ascii="Book Antiqua" w:hAnsi="Book Antiqua"/>
          <w:vertAlign w:val="superscript"/>
        </w:rPr>
        <w:t>38]</w:t>
      </w:r>
      <w:r w:rsidR="00A14708" w:rsidRPr="009E68A9">
        <w:rPr>
          <w:rFonts w:ascii="Book Antiqua" w:hAnsi="Book Antiqua"/>
        </w:rPr>
        <w:t>.  I</w:t>
      </w:r>
      <w:r w:rsidR="009E23DD" w:rsidRPr="009E68A9">
        <w:rPr>
          <w:rFonts w:ascii="Book Antiqua" w:hAnsi="Book Antiqua"/>
        </w:rPr>
        <w:t xml:space="preserve">ts </w:t>
      </w:r>
      <w:r w:rsidR="00A14708" w:rsidRPr="009E68A9">
        <w:rPr>
          <w:rFonts w:ascii="Book Antiqua" w:hAnsi="Book Antiqua"/>
        </w:rPr>
        <w:t>decreased grey matter diffusivity may be a potential biomarker for early AD</w:t>
      </w:r>
      <w:r w:rsidR="009E68A9" w:rsidRPr="009E68A9">
        <w:rPr>
          <w:rFonts w:ascii="Book Antiqua" w:hAnsi="Book Antiqua"/>
          <w:vertAlign w:val="superscript"/>
        </w:rPr>
        <w:t>[</w:t>
      </w:r>
      <w:r w:rsidR="00CA660E" w:rsidRPr="009E68A9">
        <w:rPr>
          <w:rFonts w:ascii="Book Antiqua" w:hAnsi="Book Antiqua"/>
          <w:vertAlign w:val="superscript"/>
        </w:rPr>
        <w:t>39]</w:t>
      </w:r>
      <w:r w:rsidR="00A14708" w:rsidRPr="009E68A9">
        <w:rPr>
          <w:rFonts w:ascii="Book Antiqua" w:hAnsi="Book Antiqua"/>
          <w:color w:val="1F497D" w:themeColor="text2"/>
        </w:rPr>
        <w:t xml:space="preserve">.  </w:t>
      </w:r>
    </w:p>
    <w:p w:rsidR="00A14708"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 xml:space="preserve">Similarly, the posterior cingulate (PCC), which is both anatomically and functionally connected to PFC and </w:t>
      </w:r>
      <w:r w:rsidR="00BB06C9" w:rsidRPr="009E68A9">
        <w:rPr>
          <w:rFonts w:ascii="Book Antiqua" w:hAnsi="Book Antiqua"/>
        </w:rPr>
        <w:t xml:space="preserve">the </w:t>
      </w:r>
      <w:r w:rsidR="00CE7369" w:rsidRPr="009E68A9">
        <w:rPr>
          <w:rFonts w:ascii="Book Antiqua" w:hAnsi="Book Antiqua"/>
        </w:rPr>
        <w:t>medial temporal lobe (</w:t>
      </w:r>
      <w:r w:rsidRPr="009E68A9">
        <w:rPr>
          <w:rFonts w:ascii="Book Antiqua" w:hAnsi="Book Antiqua"/>
        </w:rPr>
        <w:t>MTL</w:t>
      </w:r>
      <w:r w:rsidR="00CE7369" w:rsidRPr="009E68A9">
        <w:rPr>
          <w:rFonts w:ascii="Book Antiqua" w:hAnsi="Book Antiqua"/>
        </w:rPr>
        <w:t>)</w:t>
      </w:r>
      <w:r w:rsidR="009E68A9" w:rsidRPr="009E68A9">
        <w:rPr>
          <w:rFonts w:ascii="Book Antiqua" w:hAnsi="Book Antiqua"/>
          <w:vertAlign w:val="superscript"/>
        </w:rPr>
        <w:t>[</w:t>
      </w:r>
      <w:r w:rsidR="00D868DC" w:rsidRPr="009E68A9">
        <w:rPr>
          <w:rFonts w:ascii="Book Antiqua" w:hAnsi="Book Antiqua"/>
          <w:vertAlign w:val="superscript"/>
        </w:rPr>
        <w:t>40</w:t>
      </w:r>
      <w:r w:rsidR="00B85478" w:rsidRPr="009E68A9">
        <w:rPr>
          <w:rFonts w:ascii="Book Antiqua" w:hAnsi="Book Antiqua"/>
          <w:vertAlign w:val="superscript"/>
        </w:rPr>
        <w:t>,</w:t>
      </w:r>
      <w:r w:rsidR="00332779" w:rsidRPr="009E68A9">
        <w:rPr>
          <w:rFonts w:ascii="Book Antiqua" w:hAnsi="Book Antiqua"/>
          <w:vertAlign w:val="superscript"/>
        </w:rPr>
        <w:t>41</w:t>
      </w:r>
      <w:r w:rsidR="00D868DC" w:rsidRPr="009E68A9">
        <w:rPr>
          <w:rFonts w:ascii="Book Antiqua" w:hAnsi="Book Antiqua"/>
          <w:vertAlign w:val="superscript"/>
        </w:rPr>
        <w:t>]</w:t>
      </w:r>
      <w:r w:rsidR="00D868DC" w:rsidRPr="009E68A9">
        <w:rPr>
          <w:rFonts w:ascii="Book Antiqua" w:hAnsi="Book Antiqua"/>
        </w:rPr>
        <w:t xml:space="preserve"> </w:t>
      </w:r>
      <w:r w:rsidR="00A02BC2" w:rsidRPr="009E68A9">
        <w:rPr>
          <w:rFonts w:ascii="Book Antiqua" w:hAnsi="Book Antiqua"/>
        </w:rPr>
        <w:t xml:space="preserve">and which </w:t>
      </w:r>
      <w:r w:rsidRPr="009E68A9">
        <w:rPr>
          <w:rFonts w:ascii="Book Antiqua" w:hAnsi="Book Antiqua"/>
        </w:rPr>
        <w:t>plays a vital role in encoding and ret</w:t>
      </w:r>
      <w:r w:rsidR="00627866" w:rsidRPr="009E68A9">
        <w:rPr>
          <w:rFonts w:ascii="Book Antiqua" w:hAnsi="Book Antiqua"/>
        </w:rPr>
        <w:t>rieval of information</w:t>
      </w:r>
      <w:r w:rsidR="009E68A9" w:rsidRPr="009E68A9">
        <w:rPr>
          <w:rFonts w:ascii="Book Antiqua" w:hAnsi="Book Antiqua"/>
          <w:vertAlign w:val="superscript"/>
        </w:rPr>
        <w:t>[</w:t>
      </w:r>
      <w:r w:rsidR="00B85478" w:rsidRPr="009E68A9">
        <w:rPr>
          <w:rFonts w:ascii="Book Antiqua" w:hAnsi="Book Antiqua"/>
          <w:vertAlign w:val="superscript"/>
        </w:rPr>
        <w:t>42,</w:t>
      </w:r>
      <w:r w:rsidR="008E3388" w:rsidRPr="009E68A9">
        <w:rPr>
          <w:rFonts w:ascii="Book Antiqua" w:hAnsi="Book Antiqua"/>
          <w:vertAlign w:val="superscript"/>
        </w:rPr>
        <w:t>43]</w:t>
      </w:r>
      <w:r w:rsidR="00BB06C9" w:rsidRPr="009E68A9">
        <w:rPr>
          <w:rFonts w:ascii="Book Antiqua" w:hAnsi="Book Antiqua"/>
          <w:vertAlign w:val="superscript"/>
        </w:rPr>
        <w:t xml:space="preserve"> </w:t>
      </w:r>
      <w:r w:rsidR="00BB06C9" w:rsidRPr="009E68A9">
        <w:rPr>
          <w:rFonts w:ascii="Book Antiqua" w:hAnsi="Book Antiqua"/>
        </w:rPr>
        <w:t xml:space="preserve">is also </w:t>
      </w:r>
      <w:r w:rsidRPr="009E68A9">
        <w:rPr>
          <w:rFonts w:ascii="Book Antiqua" w:hAnsi="Book Antiqua"/>
        </w:rPr>
        <w:t>affected</w:t>
      </w:r>
      <w:r w:rsidR="00BB06C9" w:rsidRPr="009E68A9">
        <w:rPr>
          <w:rFonts w:ascii="Book Antiqua" w:hAnsi="Book Antiqua"/>
        </w:rPr>
        <w:t xml:space="preserve"> in ageing</w:t>
      </w:r>
      <w:r w:rsidRPr="009E68A9">
        <w:rPr>
          <w:rFonts w:ascii="Book Antiqua" w:hAnsi="Book Antiqua"/>
        </w:rPr>
        <w:t>.  Interestingly, it is one of the first structures to be affected in Alzheimer’s disease</w:t>
      </w:r>
      <w:r w:rsidR="009E68A9" w:rsidRPr="009E68A9">
        <w:rPr>
          <w:rFonts w:ascii="Book Antiqua" w:hAnsi="Book Antiqua"/>
          <w:vertAlign w:val="superscript"/>
        </w:rPr>
        <w:t>[</w:t>
      </w:r>
      <w:r w:rsidR="00B85478" w:rsidRPr="009E68A9">
        <w:rPr>
          <w:rFonts w:ascii="Book Antiqua" w:hAnsi="Book Antiqua"/>
          <w:vertAlign w:val="superscript"/>
        </w:rPr>
        <w:t>44,</w:t>
      </w:r>
      <w:r w:rsidR="0005384A" w:rsidRPr="009E68A9">
        <w:rPr>
          <w:rFonts w:ascii="Book Antiqua" w:hAnsi="Book Antiqua"/>
          <w:vertAlign w:val="superscript"/>
        </w:rPr>
        <w:t>45]</w:t>
      </w:r>
      <w:r w:rsidRPr="009E68A9">
        <w:rPr>
          <w:rFonts w:ascii="Book Antiqua" w:hAnsi="Book Antiqua"/>
        </w:rPr>
        <w:t xml:space="preserve"> but has not yet been explicitly studied in conjunction with PFC to establish associations between task-related and cognitive task activation</w:t>
      </w:r>
      <w:r w:rsidR="009E68A9" w:rsidRPr="009E68A9">
        <w:rPr>
          <w:rFonts w:ascii="Book Antiqua" w:hAnsi="Book Antiqua"/>
          <w:vertAlign w:val="superscript"/>
        </w:rPr>
        <w:t>[</w:t>
      </w:r>
      <w:r w:rsidR="00192399" w:rsidRPr="009E68A9">
        <w:rPr>
          <w:rFonts w:ascii="Book Antiqua" w:hAnsi="Book Antiqua"/>
          <w:vertAlign w:val="superscript"/>
        </w:rPr>
        <w:t>46]</w:t>
      </w:r>
      <w:r w:rsidRPr="009E68A9">
        <w:rPr>
          <w:rFonts w:ascii="Book Antiqua" w:hAnsi="Book Antiqua"/>
          <w:color w:val="1F497D" w:themeColor="text2"/>
        </w:rPr>
        <w:t>.</w:t>
      </w:r>
    </w:p>
    <w:p w:rsidR="00A14708"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These associations may be modifiable in health</w:t>
      </w:r>
      <w:r w:rsidR="007B4301" w:rsidRPr="009E68A9">
        <w:rPr>
          <w:rFonts w:ascii="Book Antiqua" w:hAnsi="Book Antiqua"/>
        </w:rPr>
        <w:t>ily</w:t>
      </w:r>
      <w:r w:rsidRPr="009E68A9">
        <w:rPr>
          <w:rFonts w:ascii="Book Antiqua" w:hAnsi="Book Antiqua"/>
        </w:rPr>
        <w:t xml:space="preserve"> aged individuals</w:t>
      </w:r>
      <w:r w:rsidR="009E68A9" w:rsidRPr="009E68A9">
        <w:rPr>
          <w:rFonts w:ascii="Book Antiqua" w:hAnsi="Book Antiqua"/>
          <w:vertAlign w:val="superscript"/>
        </w:rPr>
        <w:t>[</w:t>
      </w:r>
      <w:r w:rsidR="00B85478" w:rsidRPr="009E68A9">
        <w:rPr>
          <w:rFonts w:ascii="Book Antiqua" w:hAnsi="Book Antiqua"/>
          <w:vertAlign w:val="superscript"/>
        </w:rPr>
        <w:t>46</w:t>
      </w:r>
      <w:r w:rsidR="009E68A9">
        <w:rPr>
          <w:rFonts w:ascii="Book Antiqua" w:hAnsi="Book Antiqua" w:hint="eastAsia"/>
          <w:vertAlign w:val="superscript"/>
          <w:lang w:eastAsia="zh-CN"/>
        </w:rPr>
        <w:t>-</w:t>
      </w:r>
      <w:r w:rsidR="0092467E" w:rsidRPr="009E68A9">
        <w:rPr>
          <w:rFonts w:ascii="Book Antiqua" w:hAnsi="Book Antiqua"/>
          <w:vertAlign w:val="superscript"/>
        </w:rPr>
        <w:t>48]</w:t>
      </w:r>
      <w:r w:rsidR="00313075" w:rsidRPr="009E68A9">
        <w:rPr>
          <w:rFonts w:ascii="Book Antiqua" w:hAnsi="Book Antiqua"/>
        </w:rPr>
        <w:t xml:space="preserve"> </w:t>
      </w:r>
      <w:r w:rsidRPr="009E68A9">
        <w:rPr>
          <w:rFonts w:ascii="Book Antiqua" w:hAnsi="Book Antiqua"/>
        </w:rPr>
        <w:t>in contrast to AD patients</w:t>
      </w:r>
      <w:r w:rsidR="009E68A9" w:rsidRPr="009E68A9">
        <w:rPr>
          <w:rFonts w:ascii="Book Antiqua" w:hAnsi="Book Antiqua"/>
          <w:vertAlign w:val="superscript"/>
        </w:rPr>
        <w:t>[</w:t>
      </w:r>
      <w:r w:rsidR="00B85478" w:rsidRPr="009E68A9">
        <w:rPr>
          <w:rFonts w:ascii="Book Antiqua" w:hAnsi="Book Antiqua"/>
          <w:vertAlign w:val="superscript"/>
        </w:rPr>
        <w:t>48</w:t>
      </w:r>
      <w:r w:rsidR="009E68A9">
        <w:rPr>
          <w:rFonts w:ascii="Book Antiqua" w:hAnsi="Book Antiqua" w:hint="eastAsia"/>
          <w:vertAlign w:val="superscript"/>
          <w:lang w:eastAsia="zh-CN"/>
        </w:rPr>
        <w:t>-</w:t>
      </w:r>
      <w:r w:rsidR="0013579C" w:rsidRPr="009E68A9">
        <w:rPr>
          <w:rFonts w:ascii="Book Antiqua" w:hAnsi="Book Antiqua"/>
          <w:vertAlign w:val="superscript"/>
        </w:rPr>
        <w:t>50]</w:t>
      </w:r>
      <w:r w:rsidR="00627866" w:rsidRPr="009E68A9">
        <w:rPr>
          <w:rFonts w:ascii="Book Antiqua" w:hAnsi="Book Antiqua"/>
        </w:rPr>
        <w:t>.  PFC grey matter loss</w:t>
      </w:r>
      <w:r w:rsidRPr="009E68A9">
        <w:rPr>
          <w:rFonts w:ascii="Book Antiqua" w:hAnsi="Book Antiqua"/>
        </w:rPr>
        <w:t xml:space="preserve"> may trigger plasticity, which is dependent on the MTL function for memory tasks</w:t>
      </w:r>
      <w:r w:rsidR="009E68A9" w:rsidRPr="009E68A9">
        <w:rPr>
          <w:rFonts w:ascii="Book Antiqua" w:hAnsi="Book Antiqua"/>
          <w:vertAlign w:val="superscript"/>
        </w:rPr>
        <w:t>[</w:t>
      </w:r>
      <w:r w:rsidR="00FD658C" w:rsidRPr="009E68A9">
        <w:rPr>
          <w:rFonts w:ascii="Book Antiqua" w:hAnsi="Book Antiqua"/>
          <w:vertAlign w:val="superscript"/>
        </w:rPr>
        <w:t>51]</w:t>
      </w:r>
      <w:r w:rsidRPr="009E68A9">
        <w:rPr>
          <w:rFonts w:ascii="Book Antiqua" w:hAnsi="Book Antiqua"/>
          <w:color w:val="1F497D" w:themeColor="text2"/>
        </w:rPr>
        <w:t>,</w:t>
      </w:r>
      <w:r w:rsidRPr="009E68A9">
        <w:rPr>
          <w:rFonts w:ascii="Book Antiqua" w:hAnsi="Book Antiqua"/>
        </w:rPr>
        <w:t xml:space="preserve"> and consequently, those individuals with functionally intact grey matter/MTL ratio, may make </w:t>
      </w:r>
      <w:r w:rsidR="00AB5170" w:rsidRPr="009E68A9">
        <w:rPr>
          <w:rFonts w:ascii="Book Antiqua" w:hAnsi="Book Antiqua"/>
        </w:rPr>
        <w:t xml:space="preserve">a </w:t>
      </w:r>
      <w:r w:rsidRPr="009E68A9">
        <w:rPr>
          <w:rFonts w:ascii="Book Antiqua" w:hAnsi="Book Antiqua"/>
        </w:rPr>
        <w:t>greater use of the PFC</w:t>
      </w:r>
      <w:r w:rsidR="009E68A9" w:rsidRPr="009E68A9">
        <w:rPr>
          <w:rFonts w:ascii="Book Antiqua" w:hAnsi="Book Antiqua"/>
          <w:vertAlign w:val="superscript"/>
        </w:rPr>
        <w:t>[</w:t>
      </w:r>
      <w:r w:rsidR="00CE6DE7" w:rsidRPr="009E68A9">
        <w:rPr>
          <w:rFonts w:ascii="Book Antiqua" w:hAnsi="Book Antiqua"/>
          <w:vertAlign w:val="superscript"/>
        </w:rPr>
        <w:t>52]</w:t>
      </w:r>
      <w:r w:rsidRPr="009E68A9">
        <w:rPr>
          <w:rFonts w:ascii="Book Antiqua" w:hAnsi="Book Antiqua"/>
          <w:color w:val="1F497D" w:themeColor="text2"/>
        </w:rPr>
        <w:t>.</w:t>
      </w:r>
    </w:p>
    <w:p w:rsidR="00A14708"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The hippocampal region implicated in memory function shows an age-related atrophy</w:t>
      </w:r>
      <w:r w:rsidR="009E68A9" w:rsidRPr="009E68A9">
        <w:rPr>
          <w:rFonts w:ascii="Book Antiqua" w:hAnsi="Book Antiqua"/>
          <w:vertAlign w:val="superscript"/>
        </w:rPr>
        <w:t>[</w:t>
      </w:r>
      <w:r w:rsidR="007230AC" w:rsidRPr="009E68A9">
        <w:rPr>
          <w:rFonts w:ascii="Book Antiqua" w:hAnsi="Book Antiqua"/>
          <w:vertAlign w:val="superscript"/>
        </w:rPr>
        <w:t>53</w:t>
      </w:r>
      <w:r w:rsidR="00B85478" w:rsidRPr="009E68A9">
        <w:rPr>
          <w:rFonts w:ascii="Book Antiqua" w:hAnsi="Book Antiqua"/>
          <w:vertAlign w:val="superscript"/>
        </w:rPr>
        <w:t>]</w:t>
      </w:r>
      <w:r w:rsidR="00B85478" w:rsidRPr="009E68A9">
        <w:rPr>
          <w:rFonts w:ascii="Book Antiqua" w:hAnsi="Book Antiqua"/>
        </w:rPr>
        <w:t>,</w:t>
      </w:r>
      <w:r w:rsidRPr="009E68A9">
        <w:rPr>
          <w:rFonts w:ascii="Book Antiqua" w:hAnsi="Book Antiqua"/>
        </w:rPr>
        <w:t xml:space="preserve"> and a decline of working memory function is often observed in healthy ageing</w:t>
      </w:r>
      <w:r w:rsidR="009E68A9" w:rsidRPr="009E68A9">
        <w:rPr>
          <w:rFonts w:ascii="Book Antiqua" w:hAnsi="Book Antiqua"/>
          <w:vertAlign w:val="superscript"/>
        </w:rPr>
        <w:t>[</w:t>
      </w:r>
      <w:r w:rsidR="00AB77FB" w:rsidRPr="009E68A9">
        <w:rPr>
          <w:rFonts w:ascii="Book Antiqua" w:hAnsi="Book Antiqua"/>
          <w:vertAlign w:val="superscript"/>
        </w:rPr>
        <w:t>54</w:t>
      </w:r>
      <w:r w:rsidR="00B85478" w:rsidRPr="009E68A9">
        <w:rPr>
          <w:rFonts w:ascii="Book Antiqua" w:hAnsi="Book Antiqua"/>
          <w:vertAlign w:val="superscript"/>
        </w:rPr>
        <w:t>]</w:t>
      </w:r>
      <w:r w:rsidR="00B85478" w:rsidRPr="009E68A9">
        <w:rPr>
          <w:rFonts w:ascii="Book Antiqua" w:hAnsi="Book Antiqua"/>
        </w:rPr>
        <w:t>.</w:t>
      </w:r>
      <w:r w:rsidRPr="009E68A9">
        <w:rPr>
          <w:rFonts w:ascii="Book Antiqua" w:hAnsi="Book Antiqua"/>
        </w:rPr>
        <w:t xml:space="preserve">  In AD pathology, impaired hippocampal function is detectable even before the fo</w:t>
      </w:r>
      <w:r w:rsidR="000C0F73" w:rsidRPr="009E68A9">
        <w:rPr>
          <w:rFonts w:ascii="Book Antiqua" w:hAnsi="Book Antiqua"/>
        </w:rPr>
        <w:t>rmation and accumulation of plaq</w:t>
      </w:r>
      <w:r w:rsidRPr="009E68A9">
        <w:rPr>
          <w:rFonts w:ascii="Book Antiqua" w:hAnsi="Book Antiqua"/>
        </w:rPr>
        <w:t>ues</w:t>
      </w:r>
      <w:r w:rsidR="009E68A9" w:rsidRPr="009E68A9">
        <w:rPr>
          <w:rFonts w:ascii="Book Antiqua" w:hAnsi="Book Antiqua"/>
          <w:vertAlign w:val="superscript"/>
        </w:rPr>
        <w:t>[</w:t>
      </w:r>
      <w:r w:rsidR="000C0F73" w:rsidRPr="009E68A9">
        <w:rPr>
          <w:rFonts w:ascii="Book Antiqua" w:hAnsi="Book Antiqua"/>
          <w:vertAlign w:val="superscript"/>
        </w:rPr>
        <w:t>55]</w:t>
      </w:r>
      <w:r w:rsidR="000C0F73" w:rsidRPr="009E68A9">
        <w:rPr>
          <w:rFonts w:ascii="Book Antiqua" w:hAnsi="Book Antiqua"/>
        </w:rPr>
        <w:t xml:space="preserve"> </w:t>
      </w:r>
      <w:r w:rsidRPr="009E68A9">
        <w:rPr>
          <w:rFonts w:ascii="Book Antiqua" w:hAnsi="Book Antiqua"/>
        </w:rPr>
        <w:t>and volu</w:t>
      </w:r>
      <w:r w:rsidR="00C30500" w:rsidRPr="009E68A9">
        <w:rPr>
          <w:rFonts w:ascii="Book Antiqua" w:hAnsi="Book Antiqua"/>
        </w:rPr>
        <w:t>me analysis by means of</w:t>
      </w:r>
      <w:r w:rsidRPr="009E68A9">
        <w:rPr>
          <w:rFonts w:ascii="Book Antiqua" w:hAnsi="Book Antiqua"/>
        </w:rPr>
        <w:t xml:space="preserve"> MRI has been used as diagnostic tool in distinguishing AD patients and healthy </w:t>
      </w:r>
      <w:r w:rsidR="00BF79EB" w:rsidRPr="009E68A9">
        <w:rPr>
          <w:rFonts w:ascii="Book Antiqua" w:hAnsi="Book Antiqua"/>
        </w:rPr>
        <w:t xml:space="preserve">age-matched </w:t>
      </w:r>
      <w:r w:rsidRPr="009E68A9">
        <w:rPr>
          <w:rFonts w:ascii="Book Antiqua" w:hAnsi="Book Antiqua"/>
        </w:rPr>
        <w:t xml:space="preserve">subjects by measuring the </w:t>
      </w:r>
      <w:r w:rsidR="00702D00" w:rsidRPr="009E68A9">
        <w:rPr>
          <w:rFonts w:ascii="Book Antiqua" w:hAnsi="Book Antiqua"/>
        </w:rPr>
        <w:t xml:space="preserve">grey matter volumes in the </w:t>
      </w:r>
      <w:r w:rsidRPr="009E68A9">
        <w:rPr>
          <w:rFonts w:ascii="Book Antiqua" w:hAnsi="Book Antiqua"/>
        </w:rPr>
        <w:t xml:space="preserve">lateral temporal and parietal </w:t>
      </w:r>
      <w:r w:rsidR="00702D00" w:rsidRPr="009E68A9">
        <w:rPr>
          <w:rFonts w:ascii="Book Antiqua" w:hAnsi="Book Antiqua"/>
        </w:rPr>
        <w:t>cortices</w:t>
      </w:r>
      <w:r w:rsidR="009E68A9" w:rsidRPr="009E68A9">
        <w:rPr>
          <w:rFonts w:ascii="Book Antiqua" w:hAnsi="Book Antiqua"/>
          <w:vertAlign w:val="superscript"/>
        </w:rPr>
        <w:t>[</w:t>
      </w:r>
      <w:r w:rsidR="00383CA2" w:rsidRPr="009E68A9">
        <w:rPr>
          <w:rFonts w:ascii="Book Antiqua" w:hAnsi="Book Antiqua"/>
          <w:vertAlign w:val="superscript"/>
        </w:rPr>
        <w:t>56</w:t>
      </w:r>
      <w:r w:rsidR="00B85478" w:rsidRPr="009E68A9">
        <w:rPr>
          <w:rFonts w:ascii="Book Antiqua" w:hAnsi="Book Antiqua"/>
          <w:vertAlign w:val="superscript"/>
        </w:rPr>
        <w:t>]</w:t>
      </w:r>
      <w:r w:rsidR="00B85478" w:rsidRPr="009E68A9">
        <w:rPr>
          <w:rFonts w:ascii="Book Antiqua" w:hAnsi="Book Antiqua"/>
          <w:color w:val="1F497D" w:themeColor="text2"/>
        </w:rPr>
        <w:t>.</w:t>
      </w:r>
      <w:r w:rsidR="009E68A9">
        <w:rPr>
          <w:rFonts w:ascii="Book Antiqua" w:hAnsi="Book Antiqua"/>
        </w:rPr>
        <w:t xml:space="preserve"> </w:t>
      </w:r>
      <w:r w:rsidRPr="009E68A9">
        <w:rPr>
          <w:rFonts w:ascii="Book Antiqua" w:hAnsi="Book Antiqua"/>
        </w:rPr>
        <w:t>Furthermore, the AD brain is characterized by ventricular enlargement</w:t>
      </w:r>
      <w:r w:rsidR="009E68A9" w:rsidRPr="009E68A9">
        <w:rPr>
          <w:rFonts w:ascii="Book Antiqua" w:hAnsi="Book Antiqua"/>
          <w:vertAlign w:val="superscript"/>
        </w:rPr>
        <w:t>[</w:t>
      </w:r>
      <w:r w:rsidR="001111F0" w:rsidRPr="009E68A9">
        <w:rPr>
          <w:rFonts w:ascii="Book Antiqua" w:hAnsi="Book Antiqua"/>
          <w:vertAlign w:val="superscript"/>
        </w:rPr>
        <w:t>57</w:t>
      </w:r>
      <w:r w:rsidR="009E68A9">
        <w:rPr>
          <w:rFonts w:ascii="Book Antiqua" w:hAnsi="Book Antiqua" w:hint="eastAsia"/>
          <w:vertAlign w:val="superscript"/>
          <w:lang w:eastAsia="zh-CN"/>
        </w:rPr>
        <w:t>-</w:t>
      </w:r>
      <w:r w:rsidR="008E35B2" w:rsidRPr="009E68A9">
        <w:rPr>
          <w:rFonts w:ascii="Book Antiqua" w:hAnsi="Book Antiqua"/>
          <w:vertAlign w:val="superscript"/>
        </w:rPr>
        <w:t>60</w:t>
      </w:r>
      <w:r w:rsidR="001111F0" w:rsidRPr="009E68A9">
        <w:rPr>
          <w:rFonts w:ascii="Book Antiqua" w:hAnsi="Book Antiqua"/>
          <w:vertAlign w:val="superscript"/>
        </w:rPr>
        <w:t>]</w:t>
      </w:r>
      <w:r w:rsidR="00B85478" w:rsidRPr="009E68A9">
        <w:rPr>
          <w:rFonts w:ascii="Book Antiqua" w:hAnsi="Book Antiqua"/>
        </w:rPr>
        <w:t xml:space="preserve">, </w:t>
      </w:r>
      <w:r w:rsidR="00702D00" w:rsidRPr="009E68A9">
        <w:rPr>
          <w:rFonts w:ascii="Book Antiqua" w:hAnsi="Book Antiqua"/>
        </w:rPr>
        <w:t>consistent with a</w:t>
      </w:r>
      <w:r w:rsidRPr="009E68A9">
        <w:rPr>
          <w:rFonts w:ascii="Book Antiqua" w:hAnsi="Book Antiqua"/>
        </w:rPr>
        <w:t xml:space="preserve"> considerable loss of gr</w:t>
      </w:r>
      <w:r w:rsidR="00BF79EB" w:rsidRPr="009E68A9">
        <w:rPr>
          <w:rFonts w:ascii="Book Antiqua" w:hAnsi="Book Antiqua"/>
        </w:rPr>
        <w:t>e</w:t>
      </w:r>
      <w:r w:rsidRPr="009E68A9">
        <w:rPr>
          <w:rFonts w:ascii="Book Antiqua" w:hAnsi="Book Antiqua"/>
        </w:rPr>
        <w:t>y and white matter</w:t>
      </w:r>
      <w:r w:rsidR="009E68A9" w:rsidRPr="009E68A9">
        <w:rPr>
          <w:rFonts w:ascii="Book Antiqua" w:hAnsi="Book Antiqua"/>
          <w:vertAlign w:val="superscript"/>
        </w:rPr>
        <w:t>[</w:t>
      </w:r>
      <w:r w:rsidR="00412BF3" w:rsidRPr="009E68A9">
        <w:rPr>
          <w:rFonts w:ascii="Book Antiqua" w:hAnsi="Book Antiqua"/>
          <w:vertAlign w:val="superscript"/>
        </w:rPr>
        <w:t>61</w:t>
      </w:r>
      <w:r w:rsidR="00B85478" w:rsidRPr="009E68A9">
        <w:rPr>
          <w:rFonts w:ascii="Book Antiqua" w:hAnsi="Book Antiqua"/>
          <w:vertAlign w:val="superscript"/>
        </w:rPr>
        <w:t>]</w:t>
      </w:r>
      <w:r w:rsidR="00B85478" w:rsidRPr="009E68A9">
        <w:rPr>
          <w:rFonts w:ascii="Book Antiqua" w:hAnsi="Book Antiqua"/>
        </w:rPr>
        <w:t>.</w:t>
      </w:r>
    </w:p>
    <w:p w:rsidR="00A14708" w:rsidRPr="009E68A9" w:rsidRDefault="00A14708" w:rsidP="00C47248">
      <w:pPr>
        <w:spacing w:line="360" w:lineRule="auto"/>
        <w:ind w:firstLineChars="150" w:firstLine="360"/>
        <w:jc w:val="both"/>
        <w:outlineLvl w:val="0"/>
        <w:rPr>
          <w:rFonts w:ascii="Book Antiqua" w:hAnsi="Book Antiqua"/>
          <w:i/>
        </w:rPr>
      </w:pPr>
      <w:r w:rsidRPr="009E68A9">
        <w:rPr>
          <w:rFonts w:ascii="Book Antiqua" w:hAnsi="Book Antiqua"/>
        </w:rPr>
        <w:t>The</w:t>
      </w:r>
      <w:r w:rsidR="00C30500" w:rsidRPr="009E68A9">
        <w:rPr>
          <w:rFonts w:ascii="Book Antiqua" w:hAnsi="Book Antiqua"/>
        </w:rPr>
        <w:t xml:space="preserve"> above</w:t>
      </w:r>
      <w:r w:rsidRPr="009E68A9">
        <w:rPr>
          <w:rFonts w:ascii="Book Antiqua" w:hAnsi="Book Antiqua"/>
        </w:rPr>
        <w:t xml:space="preserve"> alterations may be attributed to age-related neuronal loss, </w:t>
      </w:r>
      <w:r w:rsidR="000A18E5" w:rsidRPr="009E68A9">
        <w:rPr>
          <w:rFonts w:ascii="Book Antiqua" w:hAnsi="Book Antiqua"/>
        </w:rPr>
        <w:t xml:space="preserve">and/or </w:t>
      </w:r>
      <w:r w:rsidRPr="009E68A9">
        <w:rPr>
          <w:rFonts w:ascii="Book Antiqua" w:hAnsi="Book Antiqua"/>
        </w:rPr>
        <w:t>compensatory plasticity</w:t>
      </w:r>
      <w:r w:rsidR="00BF79EB" w:rsidRPr="009E68A9">
        <w:rPr>
          <w:rFonts w:ascii="Book Antiqua" w:hAnsi="Book Antiqua"/>
        </w:rPr>
        <w:t>,</w:t>
      </w:r>
      <w:r w:rsidRPr="009E68A9">
        <w:rPr>
          <w:rFonts w:ascii="Book Antiqua" w:hAnsi="Book Antiqua"/>
        </w:rPr>
        <w:t xml:space="preserve"> and future stu</w:t>
      </w:r>
      <w:r w:rsidR="00627866" w:rsidRPr="009E68A9">
        <w:rPr>
          <w:rFonts w:ascii="Book Antiqua" w:hAnsi="Book Antiqua"/>
        </w:rPr>
        <w:t>dies are needed to test how these</w:t>
      </w:r>
      <w:r w:rsidRPr="009E68A9">
        <w:rPr>
          <w:rFonts w:ascii="Book Antiqua" w:hAnsi="Book Antiqua"/>
        </w:rPr>
        <w:t xml:space="preserve"> three way structure-function-behaviour associations impact the grey matter loss of PFC activation in successful ageing</w:t>
      </w:r>
      <w:r w:rsidR="009E68A9" w:rsidRPr="009E68A9">
        <w:rPr>
          <w:rFonts w:ascii="Book Antiqua" w:hAnsi="Book Antiqua"/>
          <w:vertAlign w:val="superscript"/>
        </w:rPr>
        <w:t>[</w:t>
      </w:r>
      <w:r w:rsidR="00EA2D09" w:rsidRPr="009E68A9">
        <w:rPr>
          <w:rFonts w:ascii="Book Antiqua" w:hAnsi="Book Antiqua"/>
          <w:vertAlign w:val="superscript"/>
        </w:rPr>
        <w:t>46</w:t>
      </w:r>
      <w:r w:rsidR="00B85478" w:rsidRPr="009E68A9">
        <w:rPr>
          <w:rFonts w:ascii="Book Antiqua" w:hAnsi="Book Antiqua"/>
          <w:vertAlign w:val="superscript"/>
        </w:rPr>
        <w:t>]</w:t>
      </w:r>
      <w:r w:rsidR="00B85478" w:rsidRPr="009E68A9">
        <w:rPr>
          <w:rFonts w:ascii="Book Antiqua" w:hAnsi="Book Antiqua"/>
        </w:rPr>
        <w:t>.</w:t>
      </w:r>
      <w:r w:rsidR="00A36D7E" w:rsidRPr="009E68A9">
        <w:rPr>
          <w:rFonts w:ascii="Book Antiqua" w:hAnsi="Book Antiqua"/>
        </w:rPr>
        <w:t xml:space="preserve">  Equally, </w:t>
      </w:r>
      <w:r w:rsidRPr="009E68A9">
        <w:rPr>
          <w:rFonts w:ascii="Book Antiqua" w:hAnsi="Book Antiqua"/>
        </w:rPr>
        <w:t>stress</w:t>
      </w:r>
      <w:r w:rsidR="00BF79EB" w:rsidRPr="009E68A9">
        <w:rPr>
          <w:rFonts w:ascii="Book Antiqua" w:hAnsi="Book Antiqua"/>
        </w:rPr>
        <w:t>-related</w:t>
      </w:r>
      <w:r w:rsidRPr="009E68A9">
        <w:rPr>
          <w:rFonts w:ascii="Book Antiqua" w:hAnsi="Book Antiqua"/>
        </w:rPr>
        <w:t xml:space="preserve"> hormonal </w:t>
      </w:r>
      <w:r w:rsidR="00BF79EB" w:rsidRPr="009E68A9">
        <w:rPr>
          <w:rFonts w:ascii="Book Antiqua" w:hAnsi="Book Antiqua"/>
        </w:rPr>
        <w:t>changes</w:t>
      </w:r>
      <w:r w:rsidR="009E68A9" w:rsidRPr="009E68A9">
        <w:rPr>
          <w:rFonts w:ascii="Book Antiqua" w:hAnsi="Book Antiqua"/>
          <w:vertAlign w:val="superscript"/>
        </w:rPr>
        <w:t>[</w:t>
      </w:r>
      <w:r w:rsidR="009C4C75" w:rsidRPr="009E68A9">
        <w:rPr>
          <w:rFonts w:ascii="Book Antiqua" w:hAnsi="Book Antiqua"/>
          <w:vertAlign w:val="superscript"/>
        </w:rPr>
        <w:t>9]</w:t>
      </w:r>
      <w:r w:rsidRPr="009E68A9">
        <w:rPr>
          <w:rFonts w:ascii="Book Antiqua" w:hAnsi="Book Antiqua"/>
        </w:rPr>
        <w:t xml:space="preserve"> or compromised calcium homeostasis</w:t>
      </w:r>
      <w:r w:rsidR="009E68A9" w:rsidRPr="009E68A9">
        <w:rPr>
          <w:rFonts w:ascii="Book Antiqua" w:hAnsi="Book Antiqua"/>
          <w:vertAlign w:val="superscript"/>
        </w:rPr>
        <w:t>[</w:t>
      </w:r>
      <w:r w:rsidR="00376E43" w:rsidRPr="009E68A9">
        <w:rPr>
          <w:rFonts w:ascii="Book Antiqua" w:hAnsi="Book Antiqua"/>
          <w:vertAlign w:val="superscript"/>
        </w:rPr>
        <w:t>38</w:t>
      </w:r>
      <w:r w:rsidR="00B85478" w:rsidRPr="009E68A9">
        <w:rPr>
          <w:rFonts w:ascii="Book Antiqua" w:hAnsi="Book Antiqua"/>
          <w:vertAlign w:val="superscript"/>
        </w:rPr>
        <w:t>,</w:t>
      </w:r>
      <w:r w:rsidR="00EA2D09" w:rsidRPr="009E68A9">
        <w:rPr>
          <w:rFonts w:ascii="Book Antiqua" w:hAnsi="Book Antiqua"/>
          <w:vertAlign w:val="superscript"/>
        </w:rPr>
        <w:t>62</w:t>
      </w:r>
      <w:r w:rsidR="00376E43" w:rsidRPr="009E68A9">
        <w:rPr>
          <w:rFonts w:ascii="Book Antiqua" w:hAnsi="Book Antiqua"/>
          <w:vertAlign w:val="superscript"/>
        </w:rPr>
        <w:t>]</w:t>
      </w:r>
      <w:r w:rsidR="00376E43" w:rsidRPr="009E68A9">
        <w:rPr>
          <w:rFonts w:ascii="Book Antiqua" w:hAnsi="Book Antiqua"/>
        </w:rPr>
        <w:t xml:space="preserve"> </w:t>
      </w:r>
      <w:r w:rsidR="00A36D7E" w:rsidRPr="009E68A9">
        <w:rPr>
          <w:rFonts w:ascii="Book Antiqua" w:hAnsi="Book Antiqua"/>
        </w:rPr>
        <w:t xml:space="preserve">can play a role too as </w:t>
      </w:r>
      <w:r w:rsidRPr="009E68A9">
        <w:rPr>
          <w:rFonts w:ascii="Book Antiqua" w:hAnsi="Book Antiqua"/>
        </w:rPr>
        <w:t>prolonged increases of intracellular calcium concentrations may cause neurit</w:t>
      </w:r>
      <w:r w:rsidR="00AB5170" w:rsidRPr="009E68A9">
        <w:rPr>
          <w:rFonts w:ascii="Book Antiqua" w:hAnsi="Book Antiqua"/>
        </w:rPr>
        <w:t>e</w:t>
      </w:r>
      <w:r w:rsidRPr="009E68A9">
        <w:rPr>
          <w:rFonts w:ascii="Book Antiqua" w:hAnsi="Book Antiqua"/>
        </w:rPr>
        <w:t xml:space="preserve"> degeneration and cell death </w:t>
      </w:r>
      <w:r w:rsidR="000A18E5" w:rsidRPr="009E68A9">
        <w:rPr>
          <w:rFonts w:ascii="Book Antiqua" w:hAnsi="Book Antiqua"/>
        </w:rPr>
        <w:t>in ageing</w:t>
      </w:r>
      <w:r w:rsidR="009E68A9" w:rsidRPr="009E68A9">
        <w:rPr>
          <w:rFonts w:ascii="Book Antiqua" w:hAnsi="Book Antiqua"/>
          <w:vertAlign w:val="superscript"/>
        </w:rPr>
        <w:t>[</w:t>
      </w:r>
      <w:r w:rsidR="0015411F" w:rsidRPr="009E68A9">
        <w:rPr>
          <w:rFonts w:ascii="Book Antiqua" w:hAnsi="Book Antiqua"/>
          <w:vertAlign w:val="superscript"/>
        </w:rPr>
        <w:t>63]</w:t>
      </w:r>
      <w:r w:rsidRPr="009E68A9">
        <w:rPr>
          <w:rFonts w:ascii="Book Antiqua" w:hAnsi="Book Antiqua"/>
          <w:i/>
          <w:color w:val="1F497D" w:themeColor="text2"/>
        </w:rPr>
        <w:t>.</w:t>
      </w:r>
    </w:p>
    <w:p w:rsidR="00A14708" w:rsidRPr="009E68A9" w:rsidRDefault="00A14708" w:rsidP="00C47248">
      <w:pPr>
        <w:spacing w:line="360" w:lineRule="auto"/>
        <w:ind w:firstLineChars="150" w:firstLine="360"/>
        <w:jc w:val="both"/>
        <w:outlineLvl w:val="0"/>
        <w:rPr>
          <w:rFonts w:ascii="Book Antiqua" w:hAnsi="Book Antiqua" w:cs="Times New Roman"/>
        </w:rPr>
      </w:pPr>
      <w:r w:rsidRPr="009E68A9">
        <w:rPr>
          <w:rFonts w:ascii="Book Antiqua" w:hAnsi="Book Antiqua"/>
        </w:rPr>
        <w:t xml:space="preserve">In addition to the observed </w:t>
      </w:r>
      <w:r w:rsidR="00AB5170" w:rsidRPr="009E68A9">
        <w:rPr>
          <w:rFonts w:ascii="Book Antiqua" w:hAnsi="Book Antiqua"/>
        </w:rPr>
        <w:t>anatomical</w:t>
      </w:r>
      <w:r w:rsidRPr="009E68A9">
        <w:rPr>
          <w:rFonts w:ascii="Book Antiqua" w:hAnsi="Book Antiqua"/>
        </w:rPr>
        <w:t>, functional and cellular changes, the br</w:t>
      </w:r>
      <w:r w:rsidR="009706CE" w:rsidRPr="009E68A9">
        <w:rPr>
          <w:rFonts w:ascii="Book Antiqua" w:hAnsi="Book Antiqua"/>
        </w:rPr>
        <w:t xml:space="preserve">ain’s neurochemistry is also </w:t>
      </w:r>
      <w:r w:rsidRPr="009E68A9">
        <w:rPr>
          <w:rFonts w:ascii="Book Antiqua" w:hAnsi="Book Antiqua"/>
        </w:rPr>
        <w:t>affected, with dopaminergic, noradrenergic and cholinergic systems exhibiting deficits</w:t>
      </w:r>
      <w:r w:rsidR="009E68A9" w:rsidRPr="009E68A9">
        <w:rPr>
          <w:rFonts w:ascii="Book Antiqua" w:hAnsi="Book Antiqua"/>
          <w:vertAlign w:val="superscript"/>
        </w:rPr>
        <w:t>[60</w:t>
      </w:r>
      <w:r w:rsidR="009E68A9">
        <w:rPr>
          <w:rFonts w:ascii="Book Antiqua" w:hAnsi="Book Antiqua"/>
          <w:vertAlign w:val="superscript"/>
        </w:rPr>
        <w:t>,64</w:t>
      </w:r>
      <w:r w:rsidR="009E68A9">
        <w:rPr>
          <w:rFonts w:ascii="Book Antiqua" w:hAnsi="Book Antiqua" w:hint="eastAsia"/>
          <w:vertAlign w:val="superscript"/>
          <w:lang w:eastAsia="zh-CN"/>
        </w:rPr>
        <w:t>-</w:t>
      </w:r>
      <w:r w:rsidR="00E97697" w:rsidRPr="009E68A9">
        <w:rPr>
          <w:rFonts w:ascii="Book Antiqua" w:hAnsi="Book Antiqua"/>
          <w:vertAlign w:val="superscript"/>
        </w:rPr>
        <w:t>69</w:t>
      </w:r>
      <w:r w:rsidR="00DD54F0" w:rsidRPr="009E68A9">
        <w:rPr>
          <w:rFonts w:ascii="Book Antiqua" w:hAnsi="Book Antiqua"/>
          <w:vertAlign w:val="superscript"/>
        </w:rPr>
        <w:t>]</w:t>
      </w:r>
      <w:r w:rsidRPr="009E68A9">
        <w:rPr>
          <w:rFonts w:ascii="Book Antiqua" w:hAnsi="Book Antiqua"/>
        </w:rPr>
        <w:t xml:space="preserve">.  </w:t>
      </w:r>
      <w:r w:rsidR="00937C27" w:rsidRPr="009E68A9">
        <w:rPr>
          <w:rFonts w:ascii="Book Antiqua" w:hAnsi="Book Antiqua"/>
        </w:rPr>
        <w:t>S</w:t>
      </w:r>
      <w:r w:rsidRPr="009E68A9">
        <w:rPr>
          <w:rFonts w:ascii="Book Antiqua" w:hAnsi="Book Antiqua"/>
        </w:rPr>
        <w:t xml:space="preserve">tudies </w:t>
      </w:r>
      <w:r w:rsidR="00937C27" w:rsidRPr="009E68A9">
        <w:rPr>
          <w:rFonts w:ascii="Book Antiqua" w:hAnsi="Book Antiqua"/>
        </w:rPr>
        <w:t>o</w:t>
      </w:r>
      <w:r w:rsidRPr="009E68A9">
        <w:rPr>
          <w:rFonts w:ascii="Book Antiqua" w:hAnsi="Book Antiqua"/>
        </w:rPr>
        <w:t xml:space="preserve">n human and rhesus monkey PFC </w:t>
      </w:r>
      <w:r w:rsidR="00937C27" w:rsidRPr="009E68A9">
        <w:rPr>
          <w:rFonts w:ascii="Book Antiqua" w:hAnsi="Book Antiqua"/>
        </w:rPr>
        <w:t>indicate</w:t>
      </w:r>
      <w:r w:rsidRPr="009E68A9">
        <w:rPr>
          <w:rFonts w:ascii="Book Antiqua" w:hAnsi="Book Antiqua"/>
        </w:rPr>
        <w:t xml:space="preserve"> that the balance between inhibitory and excitatory neurotransmission is decreased</w:t>
      </w:r>
      <w:r w:rsidR="009E68A9" w:rsidRPr="009E68A9">
        <w:rPr>
          <w:rFonts w:ascii="Book Antiqua" w:hAnsi="Book Antiqua"/>
          <w:vertAlign w:val="superscript"/>
        </w:rPr>
        <w:t>[</w:t>
      </w:r>
      <w:r w:rsidR="00E97697" w:rsidRPr="009E68A9">
        <w:rPr>
          <w:rFonts w:ascii="Book Antiqua" w:hAnsi="Book Antiqua"/>
          <w:vertAlign w:val="superscript"/>
        </w:rPr>
        <w:t>70]</w:t>
      </w:r>
      <w:r w:rsidR="00E97697" w:rsidRPr="009E68A9">
        <w:rPr>
          <w:rFonts w:ascii="Book Antiqua" w:hAnsi="Book Antiqua"/>
        </w:rPr>
        <w:t xml:space="preserve"> </w:t>
      </w:r>
      <w:r w:rsidRPr="009E68A9">
        <w:rPr>
          <w:rFonts w:ascii="Book Antiqua" w:hAnsi="Book Antiqua"/>
        </w:rPr>
        <w:t>as a</w:t>
      </w:r>
      <w:r w:rsidR="00AB5170" w:rsidRPr="009E68A9">
        <w:rPr>
          <w:rFonts w:ascii="Book Antiqua" w:hAnsi="Book Antiqua"/>
        </w:rPr>
        <w:t>n effect</w:t>
      </w:r>
      <w:r w:rsidRPr="009E68A9">
        <w:rPr>
          <w:rFonts w:ascii="Book Antiqua" w:hAnsi="Book Antiqua"/>
        </w:rPr>
        <w:t xml:space="preserve"> of reduced </w:t>
      </w:r>
      <w:r w:rsidRPr="009E68A9">
        <w:rPr>
          <w:rFonts w:ascii="Book Antiqua" w:hAnsi="Book Antiqua" w:cs="Times New Roman"/>
        </w:rPr>
        <w:t xml:space="preserve">gene expression, which may compromise neural activity resulting in excitotoxicity and neurodegenerative pathology. </w:t>
      </w:r>
      <w:r w:rsidR="00937C27" w:rsidRPr="009E68A9">
        <w:rPr>
          <w:rFonts w:ascii="Book Antiqua" w:hAnsi="Book Antiqua" w:cs="Times New Roman"/>
        </w:rPr>
        <w:t>Positron emission tomography (</w:t>
      </w:r>
      <w:r w:rsidRPr="009E68A9">
        <w:rPr>
          <w:rFonts w:ascii="Book Antiqua" w:hAnsi="Book Antiqua" w:cs="Times New Roman"/>
        </w:rPr>
        <w:t>PET</w:t>
      </w:r>
      <w:r w:rsidR="00937C27" w:rsidRPr="009E68A9">
        <w:rPr>
          <w:rFonts w:ascii="Book Antiqua" w:hAnsi="Book Antiqua" w:cs="Times New Roman"/>
        </w:rPr>
        <w:t>)</w:t>
      </w:r>
      <w:r w:rsidRPr="009E68A9">
        <w:rPr>
          <w:rFonts w:ascii="Book Antiqua" w:hAnsi="Book Antiqua" w:cs="Times New Roman"/>
        </w:rPr>
        <w:t xml:space="preserve"> scan</w:t>
      </w:r>
      <w:r w:rsidR="009706CE" w:rsidRPr="009E68A9">
        <w:rPr>
          <w:rFonts w:ascii="Book Antiqua" w:hAnsi="Book Antiqua" w:cs="Times New Roman"/>
        </w:rPr>
        <w:t xml:space="preserve">s </w:t>
      </w:r>
      <w:r w:rsidRPr="009E68A9">
        <w:rPr>
          <w:rFonts w:ascii="Book Antiqua" w:hAnsi="Book Antiqua" w:cs="Times New Roman"/>
        </w:rPr>
        <w:t xml:space="preserve">in </w:t>
      </w:r>
      <w:r w:rsidR="009706CE" w:rsidRPr="009E68A9">
        <w:rPr>
          <w:rFonts w:ascii="Book Antiqua" w:hAnsi="Book Antiqua" w:cs="Times New Roman"/>
        </w:rPr>
        <w:t xml:space="preserve">ageing </w:t>
      </w:r>
      <w:r w:rsidRPr="009E68A9">
        <w:rPr>
          <w:rFonts w:ascii="Book Antiqua" w:hAnsi="Book Antiqua" w:cs="Times New Roman"/>
        </w:rPr>
        <w:t>humans show</w:t>
      </w:r>
      <w:r w:rsidR="00447FEA" w:rsidRPr="009E68A9">
        <w:rPr>
          <w:rFonts w:ascii="Book Antiqua" w:hAnsi="Book Antiqua" w:cs="Times New Roman"/>
        </w:rPr>
        <w:t xml:space="preserve"> a</w:t>
      </w:r>
      <w:r w:rsidRPr="009E68A9">
        <w:rPr>
          <w:rFonts w:ascii="Book Antiqua" w:hAnsi="Book Antiqua" w:cs="Times New Roman"/>
        </w:rPr>
        <w:t xml:space="preserve"> </w:t>
      </w:r>
      <w:r w:rsidR="00447FEA" w:rsidRPr="009E68A9">
        <w:rPr>
          <w:rFonts w:ascii="Book Antiqua" w:hAnsi="Book Antiqua" w:cs="Times New Roman"/>
        </w:rPr>
        <w:t>reduction in</w:t>
      </w:r>
      <w:r w:rsidRPr="009E68A9">
        <w:rPr>
          <w:rFonts w:ascii="Book Antiqua" w:hAnsi="Book Antiqua" w:cs="Times New Roman"/>
        </w:rPr>
        <w:t xml:space="preserve"> dopamine synthesis in the striatum</w:t>
      </w:r>
      <w:r w:rsidR="00775139" w:rsidRPr="009E68A9">
        <w:rPr>
          <w:rFonts w:ascii="Book Antiqua" w:hAnsi="Book Antiqua" w:cs="Times New Roman"/>
        </w:rPr>
        <w:t xml:space="preserve">, of relevance </w:t>
      </w:r>
      <w:r w:rsidR="00775139" w:rsidRPr="00902EB9">
        <w:rPr>
          <w:rFonts w:ascii="Book Antiqua" w:hAnsi="Book Antiqua" w:cs="Times New Roman"/>
        </w:rPr>
        <w:t xml:space="preserve">to </w:t>
      </w:r>
      <w:r w:rsidR="00775139" w:rsidRPr="00902EB9">
        <w:rPr>
          <w:rFonts w:ascii="Book Antiqua" w:hAnsi="Book Antiqua" w:cs="Times New Roman"/>
          <w:color w:val="000000"/>
        </w:rPr>
        <w:t>frontal lobe cognitive function</w:t>
      </w:r>
      <w:r w:rsidR="009E68A9" w:rsidRPr="00902EB9">
        <w:rPr>
          <w:rFonts w:ascii="Book Antiqua" w:hAnsi="Book Antiqua" w:cs="Times New Roman"/>
          <w:color w:val="000000"/>
          <w:vertAlign w:val="superscript"/>
        </w:rPr>
        <w:t>[</w:t>
      </w:r>
      <w:r w:rsidR="00D13253" w:rsidRPr="00902EB9">
        <w:rPr>
          <w:rFonts w:ascii="Book Antiqua" w:hAnsi="Book Antiqua" w:cs="Times New Roman"/>
          <w:color w:val="000000"/>
          <w:vertAlign w:val="superscript"/>
        </w:rPr>
        <w:t>71]</w:t>
      </w:r>
      <w:r w:rsidR="00C14FD4" w:rsidRPr="00902EB9">
        <w:rPr>
          <w:rFonts w:ascii="Book Antiqua" w:hAnsi="Book Antiqua" w:cs="Times New Roman"/>
          <w:i/>
          <w:color w:val="000000"/>
        </w:rPr>
        <w:t>,</w:t>
      </w:r>
      <w:r w:rsidRPr="00902EB9">
        <w:rPr>
          <w:rFonts w:ascii="Book Antiqua" w:hAnsi="Book Antiqua" w:cs="Times New Roman"/>
        </w:rPr>
        <w:t xml:space="preserve"> and</w:t>
      </w:r>
      <w:r w:rsidRPr="009E68A9">
        <w:rPr>
          <w:rFonts w:ascii="Book Antiqua" w:hAnsi="Book Antiqua" w:cs="Times New Roman"/>
        </w:rPr>
        <w:t xml:space="preserve"> a marked decrease </w:t>
      </w:r>
      <w:r w:rsidR="00447FEA" w:rsidRPr="009E68A9">
        <w:rPr>
          <w:rFonts w:ascii="Book Antiqua" w:hAnsi="Book Antiqua" w:cs="Times New Roman"/>
        </w:rPr>
        <w:t xml:space="preserve">in </w:t>
      </w:r>
      <w:r w:rsidRPr="009E68A9">
        <w:rPr>
          <w:rFonts w:ascii="Book Antiqua" w:hAnsi="Book Antiqua" w:cs="Times New Roman"/>
        </w:rPr>
        <w:t xml:space="preserve">dopamine receptor binding </w:t>
      </w:r>
      <w:r w:rsidR="00447FEA" w:rsidRPr="009E68A9">
        <w:rPr>
          <w:rFonts w:ascii="Book Antiqua" w:hAnsi="Book Antiqua" w:cs="Times New Roman"/>
        </w:rPr>
        <w:t>within</w:t>
      </w:r>
      <w:r w:rsidRPr="009E68A9">
        <w:rPr>
          <w:rFonts w:ascii="Book Antiqua" w:hAnsi="Book Antiqua" w:cs="Times New Roman"/>
        </w:rPr>
        <w:t xml:space="preserve"> caudate and putamen </w:t>
      </w:r>
      <w:r w:rsidR="00447FEA" w:rsidRPr="009E68A9">
        <w:rPr>
          <w:rFonts w:ascii="Book Antiqua" w:hAnsi="Book Antiqua" w:cs="Times New Roman"/>
        </w:rPr>
        <w:t>nuclei</w:t>
      </w:r>
      <w:r w:rsidR="009E68A9" w:rsidRPr="009E68A9">
        <w:rPr>
          <w:rFonts w:ascii="Book Antiqua" w:hAnsi="Book Antiqua" w:cs="Times New Roman"/>
          <w:vertAlign w:val="superscript"/>
        </w:rPr>
        <w:t>[</w:t>
      </w:r>
      <w:r w:rsidR="00DD54F0" w:rsidRPr="009E68A9">
        <w:rPr>
          <w:rFonts w:ascii="Book Antiqua" w:hAnsi="Book Antiqua" w:cs="Times New Roman"/>
          <w:vertAlign w:val="superscript"/>
        </w:rPr>
        <w:t>66,</w:t>
      </w:r>
      <w:r w:rsidR="003C3E92" w:rsidRPr="009E68A9">
        <w:rPr>
          <w:rFonts w:ascii="Book Antiqua" w:hAnsi="Book Antiqua" w:cs="Times New Roman"/>
          <w:vertAlign w:val="superscript"/>
        </w:rPr>
        <w:t>72]</w:t>
      </w:r>
      <w:r w:rsidRPr="009E68A9">
        <w:rPr>
          <w:rFonts w:ascii="Book Antiqua" w:hAnsi="Book Antiqua" w:cs="Times New Roman"/>
        </w:rPr>
        <w:t xml:space="preserve">.  </w:t>
      </w:r>
    </w:p>
    <w:p w:rsidR="00A14708" w:rsidRPr="009E68A9" w:rsidRDefault="000A0F09" w:rsidP="00C47248">
      <w:pPr>
        <w:spacing w:line="360" w:lineRule="auto"/>
        <w:ind w:firstLineChars="150" w:firstLine="360"/>
        <w:jc w:val="both"/>
        <w:outlineLvl w:val="0"/>
        <w:rPr>
          <w:rFonts w:ascii="Book Antiqua" w:hAnsi="Book Antiqua"/>
          <w:i/>
        </w:rPr>
      </w:pPr>
      <w:r w:rsidRPr="009E68A9">
        <w:rPr>
          <w:rFonts w:ascii="Book Antiqua" w:hAnsi="Book Antiqua"/>
        </w:rPr>
        <w:t>Reductions in s</w:t>
      </w:r>
      <w:r w:rsidR="00A14708" w:rsidRPr="009E68A9">
        <w:rPr>
          <w:rFonts w:ascii="Book Antiqua" w:hAnsi="Book Antiqua"/>
        </w:rPr>
        <w:t xml:space="preserve">erotonin </w:t>
      </w:r>
      <w:r w:rsidRPr="009E68A9">
        <w:rPr>
          <w:rFonts w:ascii="Book Antiqua" w:hAnsi="Book Antiqua"/>
        </w:rPr>
        <w:t>synthesis</w:t>
      </w:r>
      <w:r w:rsidR="00A14708" w:rsidRPr="009E68A9">
        <w:rPr>
          <w:rFonts w:ascii="Book Antiqua" w:hAnsi="Book Antiqua"/>
        </w:rPr>
        <w:t xml:space="preserve">, </w:t>
      </w:r>
      <w:r w:rsidR="00AB5170" w:rsidRPr="009E68A9">
        <w:rPr>
          <w:rFonts w:ascii="Book Antiqua" w:hAnsi="Book Antiqua"/>
        </w:rPr>
        <w:t xml:space="preserve">reuptake and </w:t>
      </w:r>
      <w:r w:rsidRPr="009E68A9">
        <w:rPr>
          <w:rFonts w:ascii="Book Antiqua" w:hAnsi="Book Antiqua"/>
        </w:rPr>
        <w:t xml:space="preserve">receptor </w:t>
      </w:r>
      <w:r w:rsidR="00A14708" w:rsidRPr="009E68A9">
        <w:rPr>
          <w:rFonts w:ascii="Book Antiqua" w:hAnsi="Book Antiqua"/>
        </w:rPr>
        <w:t>binding have also been noted in the caudate nucleus, putamen and PFC of ageing brains</w:t>
      </w:r>
      <w:r w:rsidR="009E68A9" w:rsidRPr="009E68A9">
        <w:rPr>
          <w:rFonts w:ascii="Book Antiqua" w:hAnsi="Book Antiqua"/>
          <w:vertAlign w:val="superscript"/>
        </w:rPr>
        <w:t>[</w:t>
      </w:r>
      <w:r w:rsidR="008C3D7C" w:rsidRPr="009E68A9">
        <w:rPr>
          <w:rFonts w:ascii="Book Antiqua" w:hAnsi="Book Antiqua"/>
          <w:vertAlign w:val="superscript"/>
        </w:rPr>
        <w:t>67]</w:t>
      </w:r>
      <w:r w:rsidR="00A14708" w:rsidRPr="009E68A9">
        <w:rPr>
          <w:rFonts w:ascii="Book Antiqua" w:hAnsi="Book Antiqua"/>
        </w:rPr>
        <w:t>, and glutamate decreased levels in gr</w:t>
      </w:r>
      <w:r w:rsidRPr="009E68A9">
        <w:rPr>
          <w:rFonts w:ascii="Book Antiqua" w:hAnsi="Book Antiqua"/>
        </w:rPr>
        <w:t>e</w:t>
      </w:r>
      <w:r w:rsidR="00A14708" w:rsidRPr="009E68A9">
        <w:rPr>
          <w:rFonts w:ascii="Book Antiqua" w:hAnsi="Book Antiqua"/>
        </w:rPr>
        <w:t>y and white matter, basal ganglia have been reported</w:t>
      </w:r>
      <w:r w:rsidR="009E68A9" w:rsidRPr="009E68A9">
        <w:rPr>
          <w:rFonts w:ascii="Book Antiqua" w:hAnsi="Book Antiqua"/>
          <w:vertAlign w:val="superscript"/>
        </w:rPr>
        <w:t>[</w:t>
      </w:r>
      <w:r w:rsidR="00D13253" w:rsidRPr="009E68A9">
        <w:rPr>
          <w:rFonts w:ascii="Book Antiqua" w:hAnsi="Book Antiqua"/>
          <w:vertAlign w:val="superscript"/>
        </w:rPr>
        <w:t>69</w:t>
      </w:r>
      <w:r w:rsidR="009E68A9">
        <w:rPr>
          <w:rFonts w:ascii="Book Antiqua" w:hAnsi="Book Antiqua"/>
          <w:vertAlign w:val="superscript"/>
        </w:rPr>
        <w:t>,</w:t>
      </w:r>
      <w:r w:rsidR="00276769" w:rsidRPr="009E68A9">
        <w:rPr>
          <w:rFonts w:ascii="Book Antiqua" w:hAnsi="Book Antiqua"/>
          <w:vertAlign w:val="superscript"/>
        </w:rPr>
        <w:t>73</w:t>
      </w:r>
      <w:r w:rsidR="00D13253" w:rsidRPr="009E68A9">
        <w:rPr>
          <w:rFonts w:ascii="Book Antiqua" w:hAnsi="Book Antiqua"/>
          <w:vertAlign w:val="superscript"/>
        </w:rPr>
        <w:t>]</w:t>
      </w:r>
      <w:r w:rsidR="009E2A2B" w:rsidRPr="009E68A9">
        <w:rPr>
          <w:rFonts w:ascii="Book Antiqua" w:hAnsi="Book Antiqua"/>
        </w:rPr>
        <w:t>.</w:t>
      </w:r>
    </w:p>
    <w:p w:rsidR="00F70271" w:rsidRPr="009E68A9" w:rsidRDefault="00A14708" w:rsidP="00C47248">
      <w:pPr>
        <w:spacing w:line="360" w:lineRule="auto"/>
        <w:ind w:firstLineChars="150" w:firstLine="360"/>
        <w:jc w:val="both"/>
        <w:outlineLvl w:val="0"/>
        <w:rPr>
          <w:rFonts w:ascii="Book Antiqua" w:hAnsi="Book Antiqua"/>
        </w:rPr>
      </w:pPr>
      <w:r w:rsidRPr="009E68A9">
        <w:rPr>
          <w:rFonts w:ascii="Book Antiqua" w:hAnsi="Book Antiqua"/>
        </w:rPr>
        <w:t xml:space="preserve">It </w:t>
      </w:r>
      <w:r w:rsidR="00EF688B" w:rsidRPr="009E68A9">
        <w:rPr>
          <w:rFonts w:ascii="Book Antiqua" w:hAnsi="Book Antiqua"/>
        </w:rPr>
        <w:t xml:space="preserve">is </w:t>
      </w:r>
      <w:r w:rsidR="00A75299" w:rsidRPr="009E68A9">
        <w:rPr>
          <w:rFonts w:ascii="Book Antiqua" w:hAnsi="Book Antiqua"/>
        </w:rPr>
        <w:t xml:space="preserve">of </w:t>
      </w:r>
      <w:r w:rsidRPr="009E68A9">
        <w:rPr>
          <w:rFonts w:ascii="Book Antiqua" w:hAnsi="Book Antiqua"/>
        </w:rPr>
        <w:t>significan</w:t>
      </w:r>
      <w:r w:rsidR="00A75299" w:rsidRPr="009E68A9">
        <w:rPr>
          <w:rFonts w:ascii="Book Antiqua" w:hAnsi="Book Antiqua"/>
        </w:rPr>
        <w:t>ce</w:t>
      </w:r>
      <w:r w:rsidRPr="009E68A9">
        <w:rPr>
          <w:rFonts w:ascii="Book Antiqua" w:hAnsi="Book Antiqua"/>
        </w:rPr>
        <w:t xml:space="preserve"> that all the pathological features of AD such as </w:t>
      </w:r>
      <w:r w:rsidR="00A86E40" w:rsidRPr="009E68A9">
        <w:rPr>
          <w:rFonts w:ascii="Book Antiqua" w:hAnsi="Book Antiqua"/>
        </w:rPr>
        <w:t>neuronal</w:t>
      </w:r>
      <w:r w:rsidRPr="009E68A9">
        <w:rPr>
          <w:rFonts w:ascii="Book Antiqua" w:hAnsi="Book Antiqua"/>
        </w:rPr>
        <w:t xml:space="preserve"> loss, </w:t>
      </w:r>
      <w:r w:rsidR="00A75299" w:rsidRPr="009E68A9">
        <w:rPr>
          <w:rFonts w:ascii="Book Antiqua" w:hAnsi="Book Antiqua"/>
        </w:rPr>
        <w:t xml:space="preserve">neurofibrillary </w:t>
      </w:r>
      <w:r w:rsidRPr="009E68A9">
        <w:rPr>
          <w:rFonts w:ascii="Book Antiqua" w:hAnsi="Book Antiqua"/>
        </w:rPr>
        <w:t xml:space="preserve">tangles and plagues may be present in the brains of elderly who may never show the </w:t>
      </w:r>
      <w:r w:rsidR="00A86E40" w:rsidRPr="009E68A9">
        <w:rPr>
          <w:rFonts w:ascii="Book Antiqua" w:hAnsi="Book Antiqua"/>
        </w:rPr>
        <w:t xml:space="preserve">full </w:t>
      </w:r>
      <w:r w:rsidRPr="009E68A9">
        <w:rPr>
          <w:rFonts w:ascii="Book Antiqua" w:hAnsi="Book Antiqua"/>
        </w:rPr>
        <w:t>extent of cognitive dete</w:t>
      </w:r>
      <w:r w:rsidR="00C14FD4" w:rsidRPr="009E68A9">
        <w:rPr>
          <w:rFonts w:ascii="Book Antiqua" w:hAnsi="Book Antiqua"/>
        </w:rPr>
        <w:t>rioration observed in AD</w:t>
      </w:r>
      <w:r w:rsidR="009E68A9" w:rsidRPr="009E68A9">
        <w:rPr>
          <w:rFonts w:ascii="Book Antiqua" w:hAnsi="Book Antiqua"/>
          <w:vertAlign w:val="superscript"/>
        </w:rPr>
        <w:t>[</w:t>
      </w:r>
      <w:r w:rsidR="009C4C75" w:rsidRPr="009E68A9">
        <w:rPr>
          <w:rFonts w:ascii="Book Antiqua" w:hAnsi="Book Antiqua"/>
          <w:vertAlign w:val="superscript"/>
        </w:rPr>
        <w:t>9</w:t>
      </w:r>
      <w:r w:rsidR="00B85478" w:rsidRPr="009E68A9">
        <w:rPr>
          <w:rFonts w:ascii="Book Antiqua" w:hAnsi="Book Antiqua"/>
          <w:vertAlign w:val="superscript"/>
        </w:rPr>
        <w:t>]</w:t>
      </w:r>
      <w:r w:rsidR="00B85478" w:rsidRPr="009E68A9">
        <w:rPr>
          <w:rFonts w:ascii="Book Antiqua" w:hAnsi="Book Antiqua"/>
        </w:rPr>
        <w:t>.</w:t>
      </w:r>
      <w:r w:rsidRPr="009E68A9">
        <w:rPr>
          <w:rFonts w:ascii="Book Antiqua" w:hAnsi="Book Antiqua"/>
        </w:rPr>
        <w:t xml:space="preserve">  This resilience to cognitive decline in the presence of AD </w:t>
      </w:r>
      <w:r w:rsidR="00141AA4">
        <w:rPr>
          <w:rFonts w:ascii="Book Antiqua" w:hAnsi="Book Antiqua"/>
        </w:rPr>
        <w:t xml:space="preserve">pathology may be attributed to </w:t>
      </w:r>
      <w:r w:rsidR="00141AA4">
        <w:rPr>
          <w:rFonts w:ascii="Book Antiqua" w:hAnsi="Book Antiqua"/>
          <w:lang w:eastAsia="zh-CN"/>
        </w:rPr>
        <w:t>“</w:t>
      </w:r>
      <w:r w:rsidR="00141AA4">
        <w:rPr>
          <w:rFonts w:ascii="Book Antiqua" w:hAnsi="Book Antiqua"/>
        </w:rPr>
        <w:t>cognitive reserve</w:t>
      </w:r>
      <w:r w:rsidR="00141AA4">
        <w:rPr>
          <w:rFonts w:ascii="Book Antiqua" w:hAnsi="Book Antiqua"/>
          <w:lang w:eastAsia="zh-CN"/>
        </w:rPr>
        <w:t>”</w:t>
      </w:r>
      <w:r w:rsidRPr="009E68A9">
        <w:rPr>
          <w:rFonts w:ascii="Book Antiqua" w:hAnsi="Book Antiqua"/>
        </w:rPr>
        <w:t>, which may reduce the risk of dementia in ageing</w:t>
      </w:r>
      <w:r w:rsidR="009E68A9" w:rsidRPr="009E68A9">
        <w:rPr>
          <w:rFonts w:ascii="Book Antiqua" w:hAnsi="Book Antiqua"/>
          <w:vertAlign w:val="superscript"/>
        </w:rPr>
        <w:t>[</w:t>
      </w:r>
      <w:r w:rsidR="00276769" w:rsidRPr="009E68A9">
        <w:rPr>
          <w:rFonts w:ascii="Book Antiqua" w:hAnsi="Book Antiqua"/>
          <w:vertAlign w:val="superscript"/>
        </w:rPr>
        <w:t>74]</w:t>
      </w:r>
      <w:r w:rsidR="00B85478" w:rsidRPr="009E68A9">
        <w:rPr>
          <w:rFonts w:ascii="Book Antiqua" w:hAnsi="Book Antiqua"/>
        </w:rPr>
        <w:t>.</w:t>
      </w:r>
      <w:r w:rsidRPr="009E68A9">
        <w:rPr>
          <w:rFonts w:ascii="Book Antiqua" w:hAnsi="Book Antiqua"/>
        </w:rPr>
        <w:t xml:space="preserve"> It further suggests that the hallmarks of AD may be secondary to ageing</w:t>
      </w:r>
      <w:r w:rsidR="00F70271" w:rsidRPr="009E68A9">
        <w:rPr>
          <w:rFonts w:ascii="Book Antiqua" w:hAnsi="Book Antiqua"/>
        </w:rPr>
        <w:t>.</w:t>
      </w:r>
    </w:p>
    <w:p w:rsidR="00F70271" w:rsidRPr="009E68A9" w:rsidRDefault="00A14708" w:rsidP="00C47248">
      <w:pPr>
        <w:spacing w:line="360" w:lineRule="auto"/>
        <w:ind w:firstLineChars="150" w:firstLine="360"/>
        <w:jc w:val="both"/>
        <w:outlineLvl w:val="0"/>
        <w:rPr>
          <w:rFonts w:ascii="Book Antiqua" w:hAnsi="Book Antiqua"/>
          <w:i/>
        </w:rPr>
      </w:pPr>
      <w:r w:rsidRPr="009E68A9">
        <w:rPr>
          <w:rFonts w:ascii="Book Antiqua" w:hAnsi="Book Antiqua"/>
        </w:rPr>
        <w:t xml:space="preserve">One of the </w:t>
      </w:r>
      <w:r w:rsidR="00F70271" w:rsidRPr="009E68A9">
        <w:rPr>
          <w:rFonts w:ascii="Book Antiqua" w:hAnsi="Book Antiqua"/>
        </w:rPr>
        <w:t>cellular</w:t>
      </w:r>
      <w:r w:rsidRPr="009E68A9">
        <w:rPr>
          <w:rFonts w:ascii="Book Antiqua" w:hAnsi="Book Antiqua"/>
        </w:rPr>
        <w:t xml:space="preserve"> mechanisms</w:t>
      </w:r>
      <w:r w:rsidR="00F70271" w:rsidRPr="009E68A9">
        <w:rPr>
          <w:rFonts w:ascii="Book Antiqua" w:hAnsi="Book Antiqua"/>
        </w:rPr>
        <w:t xml:space="preserve"> regulating ageing processes</w:t>
      </w:r>
      <w:r w:rsidRPr="009E68A9">
        <w:rPr>
          <w:rFonts w:ascii="Book Antiqua" w:hAnsi="Book Antiqua"/>
        </w:rPr>
        <w:t xml:space="preserve"> is the insulin and insulin-like growth factor -1 signalling (IIS) </w:t>
      </w:r>
      <w:r w:rsidR="00F6729E" w:rsidRPr="009E68A9">
        <w:rPr>
          <w:rFonts w:ascii="Book Antiqua" w:hAnsi="Book Antiqua"/>
        </w:rPr>
        <w:t>system</w:t>
      </w:r>
      <w:r w:rsidRPr="009E68A9">
        <w:rPr>
          <w:rFonts w:ascii="Book Antiqua" w:hAnsi="Book Antiqua"/>
        </w:rPr>
        <w:t xml:space="preserve">, which </w:t>
      </w:r>
      <w:r w:rsidR="00F70271" w:rsidRPr="009E68A9">
        <w:rPr>
          <w:rFonts w:ascii="Book Antiqua" w:hAnsi="Book Antiqua"/>
        </w:rPr>
        <w:t>is</w:t>
      </w:r>
      <w:r w:rsidRPr="009E68A9">
        <w:rPr>
          <w:rFonts w:ascii="Book Antiqua" w:hAnsi="Book Antiqua"/>
        </w:rPr>
        <w:t xml:space="preserve"> described </w:t>
      </w:r>
      <w:r w:rsidR="00F70271" w:rsidRPr="009E68A9">
        <w:rPr>
          <w:rFonts w:ascii="Book Antiqua" w:hAnsi="Book Antiqua"/>
        </w:rPr>
        <w:t xml:space="preserve">below </w:t>
      </w:r>
      <w:r w:rsidR="00627866" w:rsidRPr="009E68A9">
        <w:rPr>
          <w:rFonts w:ascii="Book Antiqua" w:hAnsi="Book Antiqua"/>
        </w:rPr>
        <w:t>with regard to</w:t>
      </w:r>
      <w:r w:rsidRPr="009E68A9">
        <w:rPr>
          <w:rFonts w:ascii="Book Antiqua" w:hAnsi="Book Antiqua"/>
        </w:rPr>
        <w:t xml:space="preserve"> its role and those of its components in cere</w:t>
      </w:r>
      <w:r w:rsidR="00700771" w:rsidRPr="009E68A9">
        <w:rPr>
          <w:rFonts w:ascii="Book Antiqua" w:hAnsi="Book Antiqua"/>
        </w:rPr>
        <w:t>bral ageing.</w:t>
      </w:r>
      <w:r w:rsidR="00F70271" w:rsidRPr="009E68A9">
        <w:rPr>
          <w:rFonts w:ascii="Book Antiqua" w:hAnsi="Book Antiqua"/>
        </w:rPr>
        <w:t xml:space="preserve"> This </w:t>
      </w:r>
      <w:r w:rsidR="00F6729E" w:rsidRPr="009E68A9">
        <w:rPr>
          <w:rFonts w:ascii="Book Antiqua" w:hAnsi="Book Antiqua"/>
        </w:rPr>
        <w:t>system</w:t>
      </w:r>
      <w:r w:rsidR="00F70271" w:rsidRPr="009E68A9">
        <w:rPr>
          <w:rFonts w:ascii="Book Antiqua" w:hAnsi="Book Antiqua"/>
        </w:rPr>
        <w:t>, extensively studied in model organisms</w:t>
      </w:r>
      <w:r w:rsidR="00906A0B" w:rsidRPr="009E68A9">
        <w:rPr>
          <w:rFonts w:ascii="Book Antiqua" w:hAnsi="Book Antiqua"/>
        </w:rPr>
        <w:t xml:space="preserve">, appears to underpin the innate resilience </w:t>
      </w:r>
      <w:r w:rsidR="00C14FD4" w:rsidRPr="009E68A9">
        <w:rPr>
          <w:rFonts w:ascii="Book Antiqua" w:hAnsi="Book Antiqua"/>
        </w:rPr>
        <w:t>that is essential</w:t>
      </w:r>
      <w:r w:rsidR="005D48F8" w:rsidRPr="009E68A9">
        <w:rPr>
          <w:rFonts w:ascii="Book Antiqua" w:hAnsi="Book Antiqua"/>
        </w:rPr>
        <w:t xml:space="preserve"> in</w:t>
      </w:r>
      <w:r w:rsidR="00906A0B" w:rsidRPr="009E68A9">
        <w:rPr>
          <w:rFonts w:ascii="Book Antiqua" w:hAnsi="Book Antiqua"/>
        </w:rPr>
        <w:t xml:space="preserve"> successful ageing; it may also </w:t>
      </w:r>
      <w:r w:rsidR="00F70271" w:rsidRPr="009E68A9">
        <w:rPr>
          <w:rFonts w:ascii="Book Antiqua" w:hAnsi="Book Antiqua"/>
        </w:rPr>
        <w:t>present therapeutic potential in the treatment of debilitating neurodegenerative and cerebrovascular diseases.</w:t>
      </w:r>
    </w:p>
    <w:p w:rsidR="004A4568" w:rsidRPr="009E68A9" w:rsidRDefault="004A4568" w:rsidP="00C47248">
      <w:pPr>
        <w:spacing w:line="360" w:lineRule="auto"/>
        <w:jc w:val="both"/>
        <w:outlineLvl w:val="0"/>
        <w:rPr>
          <w:rFonts w:ascii="Book Antiqua" w:hAnsi="Book Antiqua"/>
          <w:b/>
          <w:i/>
        </w:rPr>
      </w:pPr>
    </w:p>
    <w:p w:rsidR="007D0A02" w:rsidRPr="009E68A9" w:rsidRDefault="003B2EE8" w:rsidP="00C47248">
      <w:pPr>
        <w:spacing w:line="360" w:lineRule="auto"/>
        <w:jc w:val="both"/>
        <w:outlineLvl w:val="0"/>
        <w:rPr>
          <w:rFonts w:ascii="Book Antiqua" w:hAnsi="Book Antiqua"/>
          <w:b/>
        </w:rPr>
      </w:pPr>
      <w:r w:rsidRPr="009E68A9">
        <w:rPr>
          <w:rFonts w:ascii="Book Antiqua" w:hAnsi="Book Antiqua"/>
          <w:b/>
        </w:rPr>
        <w:t>INSULIN, INSULIN GROWTH FACTORS AND THEIR RECEPTORS</w:t>
      </w:r>
    </w:p>
    <w:p w:rsidR="00D320FC" w:rsidRPr="009E68A9" w:rsidRDefault="00066EE9" w:rsidP="00C47248">
      <w:pPr>
        <w:spacing w:line="360" w:lineRule="auto"/>
        <w:jc w:val="both"/>
        <w:outlineLvl w:val="0"/>
        <w:rPr>
          <w:rFonts w:ascii="Book Antiqua" w:hAnsi="Book Antiqua"/>
        </w:rPr>
      </w:pPr>
      <w:r w:rsidRPr="009E68A9">
        <w:rPr>
          <w:rFonts w:ascii="Book Antiqua" w:hAnsi="Book Antiqua"/>
        </w:rPr>
        <w:t xml:space="preserve">Insulin </w:t>
      </w:r>
      <w:r w:rsidR="00034066" w:rsidRPr="009E68A9">
        <w:rPr>
          <w:rFonts w:ascii="Book Antiqua" w:hAnsi="Book Antiqua"/>
        </w:rPr>
        <w:t>and t</w:t>
      </w:r>
      <w:r w:rsidR="00B97AB8" w:rsidRPr="009E68A9">
        <w:rPr>
          <w:rFonts w:ascii="Book Antiqua" w:hAnsi="Book Antiqua"/>
        </w:rPr>
        <w:t>he insulin-like growth factors 1</w:t>
      </w:r>
      <w:r w:rsidR="00034066" w:rsidRPr="009E68A9">
        <w:rPr>
          <w:rFonts w:ascii="Book Antiqua" w:hAnsi="Book Antiqua"/>
        </w:rPr>
        <w:t xml:space="preserve"> </w:t>
      </w:r>
      <w:r w:rsidR="005365D8" w:rsidRPr="009E68A9">
        <w:rPr>
          <w:rFonts w:ascii="Book Antiqua" w:hAnsi="Book Antiqua"/>
        </w:rPr>
        <w:t>and</w:t>
      </w:r>
      <w:r w:rsidRPr="009E68A9">
        <w:rPr>
          <w:rFonts w:ascii="Book Antiqua" w:hAnsi="Book Antiqua"/>
        </w:rPr>
        <w:t xml:space="preserve"> </w:t>
      </w:r>
      <w:r w:rsidR="00B97AB8" w:rsidRPr="009E68A9">
        <w:rPr>
          <w:rFonts w:ascii="Book Antiqua" w:hAnsi="Book Antiqua"/>
        </w:rPr>
        <w:t>2</w:t>
      </w:r>
      <w:r w:rsidR="00034066" w:rsidRPr="009E68A9">
        <w:rPr>
          <w:rFonts w:ascii="Book Antiqua" w:hAnsi="Book Antiqua"/>
        </w:rPr>
        <w:t xml:space="preserve"> (IGF-1, IGF-2) constitute a </w:t>
      </w:r>
      <w:r w:rsidR="00882899" w:rsidRPr="009E68A9">
        <w:rPr>
          <w:rFonts w:ascii="Book Antiqua" w:hAnsi="Book Antiqua"/>
        </w:rPr>
        <w:t>family</w:t>
      </w:r>
      <w:r w:rsidR="00034066" w:rsidRPr="009E68A9">
        <w:rPr>
          <w:rFonts w:ascii="Book Antiqua" w:hAnsi="Book Antiqua"/>
        </w:rPr>
        <w:t xml:space="preserve"> of structurally similar peptides</w:t>
      </w:r>
      <w:r w:rsidR="009E68A9" w:rsidRPr="009E68A9">
        <w:rPr>
          <w:rFonts w:ascii="Book Antiqua" w:hAnsi="Book Antiqua"/>
          <w:vertAlign w:val="superscript"/>
        </w:rPr>
        <w:t>[</w:t>
      </w:r>
      <w:r w:rsidR="00B85478" w:rsidRPr="009E68A9">
        <w:rPr>
          <w:rFonts w:ascii="Book Antiqua" w:hAnsi="Book Antiqua"/>
          <w:vertAlign w:val="superscript"/>
        </w:rPr>
        <w:t>75,</w:t>
      </w:r>
      <w:r w:rsidR="002C257A" w:rsidRPr="009E68A9">
        <w:rPr>
          <w:rFonts w:ascii="Book Antiqua" w:hAnsi="Book Antiqua"/>
          <w:vertAlign w:val="superscript"/>
        </w:rPr>
        <w:t>76]</w:t>
      </w:r>
      <w:r w:rsidR="00034066" w:rsidRPr="009E68A9">
        <w:rPr>
          <w:rFonts w:ascii="Book Antiqua" w:hAnsi="Book Antiqua"/>
        </w:rPr>
        <w:t>, which have been preserved in most organisms through evolution</w:t>
      </w:r>
      <w:r w:rsidR="009E68A9" w:rsidRPr="009E68A9">
        <w:rPr>
          <w:rFonts w:ascii="Book Antiqua" w:hAnsi="Book Antiqua"/>
          <w:vertAlign w:val="superscript"/>
        </w:rPr>
        <w:t>[</w:t>
      </w:r>
      <w:r w:rsidR="002C257A" w:rsidRPr="009E68A9">
        <w:rPr>
          <w:rFonts w:ascii="Book Antiqua" w:hAnsi="Book Antiqua"/>
          <w:vertAlign w:val="superscript"/>
        </w:rPr>
        <w:t>77]</w:t>
      </w:r>
      <w:r w:rsidRPr="009E68A9">
        <w:rPr>
          <w:rFonts w:ascii="Book Antiqua" w:hAnsi="Book Antiqua"/>
        </w:rPr>
        <w:t xml:space="preserve">.  </w:t>
      </w:r>
      <w:r w:rsidR="00B762B5" w:rsidRPr="009E68A9">
        <w:rPr>
          <w:rFonts w:ascii="Book Antiqua" w:hAnsi="Book Antiqua"/>
        </w:rPr>
        <w:t>Peripherally, i</w:t>
      </w:r>
      <w:r w:rsidR="00DE5D7A" w:rsidRPr="009E68A9">
        <w:rPr>
          <w:rFonts w:ascii="Book Antiqua" w:hAnsi="Book Antiqua"/>
        </w:rPr>
        <w:t>nsulin</w:t>
      </w:r>
      <w:r w:rsidRPr="009E68A9">
        <w:rPr>
          <w:rFonts w:ascii="Book Antiqua" w:hAnsi="Book Antiqua"/>
        </w:rPr>
        <w:t xml:space="preserve"> is synthesized and secreted in</w:t>
      </w:r>
      <w:r w:rsidR="009D0CCD" w:rsidRPr="009E68A9">
        <w:rPr>
          <w:rFonts w:ascii="Book Antiqua" w:hAnsi="Book Antiqua"/>
        </w:rPr>
        <w:t>to</w:t>
      </w:r>
      <w:r w:rsidRPr="009E68A9">
        <w:rPr>
          <w:rFonts w:ascii="Book Antiqua" w:hAnsi="Book Antiqua"/>
        </w:rPr>
        <w:t xml:space="preserve"> blood by </w:t>
      </w:r>
      <w:r w:rsidR="005F237D" w:rsidRPr="009E68A9">
        <w:rPr>
          <w:rFonts w:ascii="Book Antiqua" w:hAnsi="Book Antiqua"/>
        </w:rPr>
        <w:t xml:space="preserve">pancreatic cells, </w:t>
      </w:r>
      <w:r w:rsidR="00494981" w:rsidRPr="009E68A9">
        <w:rPr>
          <w:rFonts w:ascii="Book Antiqua" w:hAnsi="Book Antiqua"/>
        </w:rPr>
        <w:t xml:space="preserve">whereas </w:t>
      </w:r>
      <w:r w:rsidR="00DE5D7A" w:rsidRPr="009E68A9">
        <w:rPr>
          <w:rFonts w:ascii="Book Antiqua" w:hAnsi="Book Antiqua"/>
        </w:rPr>
        <w:t xml:space="preserve">IGF-1 and IGF-2 </w:t>
      </w:r>
      <w:r w:rsidR="00B97AB8" w:rsidRPr="009E68A9">
        <w:rPr>
          <w:rFonts w:ascii="Book Antiqua" w:hAnsi="Book Antiqua"/>
        </w:rPr>
        <w:t>by the liver in response to the pituitary growth hormone (GH)</w:t>
      </w:r>
      <w:r w:rsidR="009E68A9" w:rsidRPr="009E68A9">
        <w:rPr>
          <w:rFonts w:ascii="Book Antiqua" w:hAnsi="Book Antiqua"/>
          <w:vertAlign w:val="superscript"/>
        </w:rPr>
        <w:t>[</w:t>
      </w:r>
      <w:r w:rsidR="002C257A" w:rsidRPr="009E68A9">
        <w:rPr>
          <w:rFonts w:ascii="Book Antiqua" w:hAnsi="Book Antiqua"/>
          <w:vertAlign w:val="superscript"/>
        </w:rPr>
        <w:t>78]</w:t>
      </w:r>
      <w:r w:rsidR="00B97AB8" w:rsidRPr="009E68A9">
        <w:rPr>
          <w:rFonts w:ascii="Book Antiqua" w:hAnsi="Book Antiqua"/>
          <w:color w:val="1F497D" w:themeColor="text2"/>
        </w:rPr>
        <w:t>.</w:t>
      </w:r>
      <w:r w:rsidR="00B97AB8" w:rsidRPr="009E68A9">
        <w:rPr>
          <w:rFonts w:ascii="Book Antiqua" w:hAnsi="Book Antiqua"/>
        </w:rPr>
        <w:t xml:space="preserve">   </w:t>
      </w:r>
    </w:p>
    <w:p w:rsidR="00D36785" w:rsidRPr="009E68A9" w:rsidRDefault="00C950AC" w:rsidP="00C47248">
      <w:pPr>
        <w:spacing w:line="360" w:lineRule="auto"/>
        <w:ind w:firstLineChars="150" w:firstLine="360"/>
        <w:jc w:val="both"/>
        <w:outlineLvl w:val="0"/>
        <w:rPr>
          <w:rFonts w:ascii="Book Antiqua" w:hAnsi="Book Antiqua"/>
        </w:rPr>
      </w:pPr>
      <w:r w:rsidRPr="009E68A9">
        <w:rPr>
          <w:rFonts w:ascii="Book Antiqua" w:hAnsi="Book Antiqua"/>
        </w:rPr>
        <w:t>Insulin is a powerful player in glucose homeostasis</w:t>
      </w:r>
      <w:r w:rsidR="00B85478" w:rsidRPr="009E68A9">
        <w:rPr>
          <w:rFonts w:ascii="Book Antiqua" w:hAnsi="Book Antiqua"/>
        </w:rPr>
        <w:t xml:space="preserve">, </w:t>
      </w:r>
      <w:r w:rsidR="00B85478" w:rsidRPr="009E68A9">
        <w:rPr>
          <w:rFonts w:ascii="Book Antiqua" w:hAnsi="Book Antiqua"/>
          <w:i/>
        </w:rPr>
        <w:t>e.g.</w:t>
      </w:r>
      <w:r w:rsidR="009E68A9">
        <w:rPr>
          <w:rFonts w:ascii="Book Antiqua" w:hAnsi="Book Antiqua" w:hint="eastAsia"/>
          <w:i/>
          <w:lang w:eastAsia="zh-CN"/>
        </w:rPr>
        <w:t>,</w:t>
      </w:r>
      <w:r w:rsidR="009E68A9" w:rsidRPr="009E68A9">
        <w:rPr>
          <w:rFonts w:ascii="Book Antiqua" w:hAnsi="Book Antiqua"/>
          <w:vertAlign w:val="superscript"/>
        </w:rPr>
        <w:t>[</w:t>
      </w:r>
      <w:r w:rsidR="00B85478" w:rsidRPr="009E68A9">
        <w:rPr>
          <w:rFonts w:ascii="Book Antiqua" w:hAnsi="Book Antiqua"/>
          <w:vertAlign w:val="superscript"/>
        </w:rPr>
        <w:t>79,</w:t>
      </w:r>
      <w:r w:rsidR="00142C89" w:rsidRPr="009E68A9">
        <w:rPr>
          <w:rFonts w:ascii="Book Antiqua" w:hAnsi="Book Antiqua"/>
          <w:vertAlign w:val="superscript"/>
        </w:rPr>
        <w:t>80]</w:t>
      </w:r>
      <w:r w:rsidRPr="009E68A9">
        <w:rPr>
          <w:rFonts w:ascii="Book Antiqua" w:hAnsi="Book Antiqua"/>
        </w:rPr>
        <w:t xml:space="preserve">, </w:t>
      </w:r>
      <w:r w:rsidR="004B2FB7" w:rsidRPr="009E68A9">
        <w:rPr>
          <w:rFonts w:ascii="Book Antiqua" w:hAnsi="Book Antiqua"/>
        </w:rPr>
        <w:t xml:space="preserve">which </w:t>
      </w:r>
      <w:r w:rsidRPr="009E68A9">
        <w:rPr>
          <w:rFonts w:ascii="Book Antiqua" w:hAnsi="Book Antiqua"/>
        </w:rPr>
        <w:t>target</w:t>
      </w:r>
      <w:r w:rsidR="004B2FB7" w:rsidRPr="009E68A9">
        <w:rPr>
          <w:rFonts w:ascii="Book Antiqua" w:hAnsi="Book Antiqua"/>
        </w:rPr>
        <w:t>s</w:t>
      </w:r>
      <w:r w:rsidRPr="009E68A9">
        <w:rPr>
          <w:rFonts w:ascii="Book Antiqua" w:hAnsi="Book Antiqua"/>
        </w:rPr>
        <w:t xml:space="preserve"> the liver, muscle, and adipose tissue</w:t>
      </w:r>
      <w:r w:rsidR="009E68A9" w:rsidRPr="009E68A9">
        <w:rPr>
          <w:rFonts w:ascii="Book Antiqua" w:hAnsi="Book Antiqua"/>
          <w:vertAlign w:val="superscript"/>
        </w:rPr>
        <w:t>[</w:t>
      </w:r>
      <w:r w:rsidR="00142C89" w:rsidRPr="009E68A9">
        <w:rPr>
          <w:rFonts w:ascii="Book Antiqua" w:hAnsi="Book Antiqua"/>
          <w:vertAlign w:val="superscript"/>
        </w:rPr>
        <w:t>81]</w:t>
      </w:r>
      <w:r w:rsidRPr="009E68A9">
        <w:rPr>
          <w:rFonts w:ascii="Book Antiqua" w:hAnsi="Book Antiqua"/>
        </w:rPr>
        <w:t>,</w:t>
      </w:r>
      <w:r w:rsidR="0043113D" w:rsidRPr="009E68A9">
        <w:rPr>
          <w:rFonts w:ascii="Book Antiqua" w:hAnsi="Book Antiqua"/>
        </w:rPr>
        <w:t xml:space="preserve"> and </w:t>
      </w:r>
      <w:r w:rsidR="00CC555B" w:rsidRPr="009E68A9">
        <w:rPr>
          <w:rFonts w:ascii="Book Antiqua" w:hAnsi="Book Antiqua"/>
        </w:rPr>
        <w:t>also</w:t>
      </w:r>
      <w:r w:rsidR="0043113D" w:rsidRPr="009E68A9">
        <w:rPr>
          <w:rFonts w:ascii="Book Antiqua" w:hAnsi="Book Antiqua"/>
        </w:rPr>
        <w:t xml:space="preserve"> the vasculature and the brain</w:t>
      </w:r>
      <w:r w:rsidR="009E68A9" w:rsidRPr="009E68A9">
        <w:rPr>
          <w:rFonts w:ascii="Book Antiqua" w:hAnsi="Book Antiqua"/>
          <w:vertAlign w:val="superscript"/>
        </w:rPr>
        <w:t>[</w:t>
      </w:r>
      <w:r w:rsidR="00142C89" w:rsidRPr="009E68A9">
        <w:rPr>
          <w:rFonts w:ascii="Book Antiqua" w:hAnsi="Book Antiqua"/>
          <w:vertAlign w:val="superscript"/>
        </w:rPr>
        <w:t>82]</w:t>
      </w:r>
      <w:r w:rsidR="0043113D" w:rsidRPr="009E68A9">
        <w:rPr>
          <w:rFonts w:ascii="Book Antiqua" w:hAnsi="Book Antiqua"/>
        </w:rPr>
        <w:t xml:space="preserve">.  </w:t>
      </w:r>
      <w:r w:rsidR="00555BDE" w:rsidRPr="009E68A9">
        <w:rPr>
          <w:rFonts w:ascii="Book Antiqua" w:hAnsi="Book Antiqua"/>
        </w:rPr>
        <w:t xml:space="preserve">The IGF-1 in contrast, is implicated in </w:t>
      </w:r>
      <w:r w:rsidR="00B0494A" w:rsidRPr="009E68A9">
        <w:rPr>
          <w:rFonts w:ascii="Book Antiqua" w:hAnsi="Book Antiqua"/>
        </w:rPr>
        <w:t>foetal</w:t>
      </w:r>
      <w:r w:rsidR="004118DD" w:rsidRPr="009E68A9">
        <w:rPr>
          <w:rFonts w:ascii="Book Antiqua" w:hAnsi="Book Antiqua"/>
        </w:rPr>
        <w:t xml:space="preserve"> and postnatal development, </w:t>
      </w:r>
      <w:r w:rsidR="003D2ADF" w:rsidRPr="009E68A9">
        <w:rPr>
          <w:rFonts w:ascii="Book Antiqua" w:hAnsi="Book Antiqua"/>
        </w:rPr>
        <w:t xml:space="preserve">with a </w:t>
      </w:r>
      <w:r w:rsidR="004118DD" w:rsidRPr="009E68A9">
        <w:rPr>
          <w:rFonts w:ascii="Book Antiqua" w:hAnsi="Book Antiqua"/>
        </w:rPr>
        <w:t xml:space="preserve">role </w:t>
      </w:r>
      <w:r w:rsidR="003D2ADF" w:rsidRPr="009E68A9">
        <w:rPr>
          <w:rFonts w:ascii="Book Antiqua" w:hAnsi="Book Antiqua"/>
        </w:rPr>
        <w:t>in</w:t>
      </w:r>
      <w:r w:rsidR="00955898" w:rsidRPr="009E68A9">
        <w:rPr>
          <w:rFonts w:ascii="Book Antiqua" w:hAnsi="Book Antiqua"/>
        </w:rPr>
        <w:t xml:space="preserve"> cellular survival </w:t>
      </w:r>
      <w:r w:rsidR="003D2ADF" w:rsidRPr="009E68A9">
        <w:rPr>
          <w:rFonts w:ascii="Book Antiqua" w:hAnsi="Book Antiqua"/>
        </w:rPr>
        <w:t>of</w:t>
      </w:r>
      <w:r w:rsidR="00955898" w:rsidRPr="009E68A9">
        <w:rPr>
          <w:rFonts w:ascii="Book Antiqua" w:hAnsi="Book Antiqua"/>
        </w:rPr>
        <w:t xml:space="preserve"> adult tissues</w:t>
      </w:r>
      <w:r w:rsidR="009E68A9" w:rsidRPr="009E68A9">
        <w:rPr>
          <w:rFonts w:ascii="Book Antiqua" w:hAnsi="Book Antiqua"/>
          <w:vertAlign w:val="superscript"/>
        </w:rPr>
        <w:t>[</w:t>
      </w:r>
      <w:r w:rsidR="00142C89" w:rsidRPr="009E68A9">
        <w:rPr>
          <w:rFonts w:ascii="Book Antiqua" w:hAnsi="Book Antiqua"/>
          <w:vertAlign w:val="superscript"/>
        </w:rPr>
        <w:t>8</w:t>
      </w:r>
      <w:r w:rsidR="009E2A2B" w:rsidRPr="009E68A9">
        <w:rPr>
          <w:rFonts w:ascii="Book Antiqua" w:hAnsi="Book Antiqua"/>
          <w:vertAlign w:val="superscript"/>
        </w:rPr>
        <w:t>2]</w:t>
      </w:r>
      <w:r w:rsidR="009E68A9">
        <w:rPr>
          <w:rFonts w:ascii="Book Antiqua" w:hAnsi="Book Antiqua"/>
        </w:rPr>
        <w:t>.</w:t>
      </w:r>
      <w:r w:rsidR="009E68A9">
        <w:rPr>
          <w:rFonts w:ascii="Book Antiqua" w:hAnsi="Book Antiqua" w:hint="eastAsia"/>
          <w:lang w:eastAsia="zh-CN"/>
        </w:rPr>
        <w:t xml:space="preserve"> </w:t>
      </w:r>
      <w:r w:rsidR="00D36785" w:rsidRPr="009E68A9">
        <w:rPr>
          <w:rFonts w:ascii="Book Antiqua" w:hAnsi="Book Antiqua"/>
        </w:rPr>
        <w:t xml:space="preserve">The circulation and delivery of IGF-1 to the tissues is aided by IGF-1 binding proteins </w:t>
      </w:r>
      <w:r w:rsidR="00D320FC" w:rsidRPr="009E68A9">
        <w:rPr>
          <w:rFonts w:ascii="Book Antiqua" w:hAnsi="Book Antiqua"/>
        </w:rPr>
        <w:t>(IGFB</w:t>
      </w:r>
      <w:r w:rsidR="00D36785" w:rsidRPr="009E68A9">
        <w:rPr>
          <w:rFonts w:ascii="Book Antiqua" w:hAnsi="Book Antiqua"/>
        </w:rPr>
        <w:t>P1-6) in contrast to insulin, which circulates freely</w:t>
      </w:r>
      <w:r w:rsidR="009E68A9" w:rsidRPr="009E68A9">
        <w:rPr>
          <w:rFonts w:ascii="Book Antiqua" w:hAnsi="Book Antiqua"/>
          <w:vertAlign w:val="superscript"/>
        </w:rPr>
        <w:t>[</w:t>
      </w:r>
      <w:r w:rsidR="00142C89" w:rsidRPr="009E68A9">
        <w:rPr>
          <w:rFonts w:ascii="Book Antiqua" w:hAnsi="Book Antiqua"/>
          <w:vertAlign w:val="superscript"/>
        </w:rPr>
        <w:t>82</w:t>
      </w:r>
      <w:r w:rsidR="00B85478" w:rsidRPr="009E68A9">
        <w:rPr>
          <w:rFonts w:ascii="Book Antiqua" w:hAnsi="Book Antiqua"/>
          <w:vertAlign w:val="superscript"/>
        </w:rPr>
        <w:t>]</w:t>
      </w:r>
      <w:r w:rsidR="00B85478" w:rsidRPr="009E68A9">
        <w:rPr>
          <w:rFonts w:ascii="Book Antiqua" w:hAnsi="Book Antiqua"/>
        </w:rPr>
        <w:t xml:space="preserve">. </w:t>
      </w:r>
    </w:p>
    <w:p w:rsidR="00BF701F" w:rsidRPr="009E68A9" w:rsidRDefault="0086128A" w:rsidP="00C47248">
      <w:pPr>
        <w:spacing w:line="360" w:lineRule="auto"/>
        <w:ind w:firstLineChars="150" w:firstLine="360"/>
        <w:jc w:val="both"/>
        <w:outlineLvl w:val="0"/>
        <w:rPr>
          <w:rFonts w:ascii="Book Antiqua" w:hAnsi="Book Antiqua"/>
        </w:rPr>
      </w:pPr>
      <w:r w:rsidRPr="009E68A9">
        <w:rPr>
          <w:rFonts w:ascii="Book Antiqua" w:hAnsi="Book Antiqua"/>
        </w:rPr>
        <w:t>The transportation of insulin and IGF 1</w:t>
      </w:r>
      <w:r w:rsidR="00EE27BD" w:rsidRPr="009E68A9">
        <w:rPr>
          <w:rFonts w:ascii="Book Antiqua" w:hAnsi="Book Antiqua"/>
        </w:rPr>
        <w:t xml:space="preserve"> </w:t>
      </w:r>
      <w:r w:rsidRPr="009E68A9">
        <w:rPr>
          <w:rFonts w:ascii="Book Antiqua" w:hAnsi="Book Antiqua"/>
        </w:rPr>
        <w:t>into t</w:t>
      </w:r>
      <w:r w:rsidR="003F4E42" w:rsidRPr="009E68A9">
        <w:rPr>
          <w:rFonts w:ascii="Book Antiqua" w:hAnsi="Book Antiqua"/>
        </w:rPr>
        <w:t>he brain is achieved through</w:t>
      </w:r>
      <w:r w:rsidR="00EE27BD" w:rsidRPr="009E68A9">
        <w:rPr>
          <w:rFonts w:ascii="Book Antiqua" w:hAnsi="Book Antiqua"/>
        </w:rPr>
        <w:t xml:space="preserve"> a saturable mechanism</w:t>
      </w:r>
      <w:r w:rsidR="003F4E42" w:rsidRPr="009E68A9">
        <w:rPr>
          <w:rFonts w:ascii="Book Antiqua" w:hAnsi="Book Antiqua"/>
        </w:rPr>
        <w:t xml:space="preserve"> within</w:t>
      </w:r>
      <w:r w:rsidR="00EE27BD" w:rsidRPr="009E68A9">
        <w:rPr>
          <w:rFonts w:ascii="Book Antiqua" w:hAnsi="Book Antiqua"/>
        </w:rPr>
        <w:t xml:space="preserve"> the </w:t>
      </w:r>
      <w:r w:rsidRPr="009E68A9">
        <w:rPr>
          <w:rFonts w:ascii="Book Antiqua" w:hAnsi="Book Antiqua"/>
        </w:rPr>
        <w:t>blood-brain barrier (BBB)</w:t>
      </w:r>
      <w:r w:rsidR="009E68A9" w:rsidRPr="009E68A9">
        <w:rPr>
          <w:rFonts w:ascii="Book Antiqua" w:hAnsi="Book Antiqua"/>
          <w:vertAlign w:val="superscript"/>
        </w:rPr>
        <w:t>[</w:t>
      </w:r>
      <w:r w:rsidR="00B85478" w:rsidRPr="009E68A9">
        <w:rPr>
          <w:rFonts w:ascii="Book Antiqua" w:hAnsi="Book Antiqua"/>
          <w:vertAlign w:val="superscript"/>
        </w:rPr>
        <w:t>83,</w:t>
      </w:r>
      <w:r w:rsidR="005318FF" w:rsidRPr="009E68A9">
        <w:rPr>
          <w:rFonts w:ascii="Book Antiqua" w:hAnsi="Book Antiqua"/>
          <w:vertAlign w:val="superscript"/>
        </w:rPr>
        <w:t>78</w:t>
      </w:r>
      <w:r w:rsidR="00B85478" w:rsidRPr="009E68A9">
        <w:rPr>
          <w:rFonts w:ascii="Book Antiqua" w:hAnsi="Book Antiqua"/>
          <w:vertAlign w:val="superscript"/>
        </w:rPr>
        <w:t>,</w:t>
      </w:r>
      <w:r w:rsidR="00142C89" w:rsidRPr="009E68A9">
        <w:rPr>
          <w:rFonts w:ascii="Book Antiqua" w:hAnsi="Book Antiqua"/>
          <w:vertAlign w:val="superscript"/>
        </w:rPr>
        <w:t>82]</w:t>
      </w:r>
      <w:r w:rsidR="00B127FA" w:rsidRPr="009E68A9">
        <w:rPr>
          <w:rFonts w:ascii="Book Antiqua" w:hAnsi="Book Antiqua"/>
        </w:rPr>
        <w:t xml:space="preserve">, </w:t>
      </w:r>
      <w:r w:rsidR="003F4E42" w:rsidRPr="009E68A9">
        <w:rPr>
          <w:rFonts w:ascii="Book Antiqua" w:hAnsi="Book Antiqua"/>
        </w:rPr>
        <w:t xml:space="preserve">although there is evidence of </w:t>
      </w:r>
      <w:r w:rsidR="00A46329" w:rsidRPr="009E68A9">
        <w:rPr>
          <w:rFonts w:ascii="Book Antiqua" w:hAnsi="Book Antiqua"/>
        </w:rPr>
        <w:t>their</w:t>
      </w:r>
      <w:r w:rsidR="00EE27BD" w:rsidRPr="009E68A9">
        <w:rPr>
          <w:rFonts w:ascii="Book Antiqua" w:hAnsi="Book Antiqua"/>
        </w:rPr>
        <w:t xml:space="preserve"> </w:t>
      </w:r>
      <w:r w:rsidR="00EE27BD" w:rsidRPr="009E68A9">
        <w:rPr>
          <w:rFonts w:ascii="Book Antiqua" w:hAnsi="Book Antiqua"/>
          <w:i/>
        </w:rPr>
        <w:t>de novo</w:t>
      </w:r>
      <w:r w:rsidR="00EE27BD" w:rsidRPr="009E68A9">
        <w:rPr>
          <w:rFonts w:ascii="Book Antiqua" w:hAnsi="Book Antiqua"/>
        </w:rPr>
        <w:t xml:space="preserve"> synthesis in the CNS</w:t>
      </w:r>
      <w:r w:rsidR="009E68A9" w:rsidRPr="009E68A9">
        <w:rPr>
          <w:rFonts w:ascii="Book Antiqua" w:hAnsi="Book Antiqua"/>
          <w:vertAlign w:val="superscript"/>
        </w:rPr>
        <w:t>[</w:t>
      </w:r>
      <w:r w:rsidR="00B34013" w:rsidRPr="009E68A9">
        <w:rPr>
          <w:rFonts w:ascii="Book Antiqua" w:hAnsi="Book Antiqua"/>
          <w:vertAlign w:val="superscript"/>
        </w:rPr>
        <w:t>84</w:t>
      </w:r>
      <w:r w:rsidR="009E68A9">
        <w:rPr>
          <w:rFonts w:ascii="Book Antiqua" w:hAnsi="Book Antiqua" w:hint="eastAsia"/>
          <w:vertAlign w:val="superscript"/>
          <w:lang w:eastAsia="zh-CN"/>
        </w:rPr>
        <w:t>-8</w:t>
      </w:r>
      <w:r w:rsidR="00DC2DD4" w:rsidRPr="009E68A9">
        <w:rPr>
          <w:rFonts w:ascii="Book Antiqua" w:hAnsi="Book Antiqua"/>
          <w:vertAlign w:val="superscript"/>
        </w:rPr>
        <w:t>6]</w:t>
      </w:r>
      <w:r w:rsidR="00B127FA" w:rsidRPr="009E68A9">
        <w:rPr>
          <w:rFonts w:ascii="Book Antiqua" w:hAnsi="Book Antiqua"/>
          <w:i/>
        </w:rPr>
        <w:t>.</w:t>
      </w:r>
      <w:r w:rsidR="00AD51D9" w:rsidRPr="009E68A9">
        <w:rPr>
          <w:rFonts w:ascii="Book Antiqua" w:hAnsi="Book Antiqua"/>
        </w:rPr>
        <w:t xml:space="preserve">  </w:t>
      </w:r>
      <w:r w:rsidR="007C0F1C" w:rsidRPr="009E68A9">
        <w:rPr>
          <w:rFonts w:ascii="Book Antiqua" w:hAnsi="Book Antiqua"/>
        </w:rPr>
        <w:t>I</w:t>
      </w:r>
      <w:r w:rsidR="00BA0FD3" w:rsidRPr="009E68A9">
        <w:rPr>
          <w:rFonts w:ascii="Book Antiqua" w:hAnsi="Book Antiqua"/>
        </w:rPr>
        <w:t>nsulin</w:t>
      </w:r>
      <w:r w:rsidR="007C0F1C" w:rsidRPr="009E68A9">
        <w:rPr>
          <w:rFonts w:ascii="Book Antiqua" w:hAnsi="Book Antiqua"/>
        </w:rPr>
        <w:t xml:space="preserve">’s </w:t>
      </w:r>
      <w:r w:rsidRPr="009E68A9">
        <w:rPr>
          <w:rFonts w:ascii="Book Antiqua" w:hAnsi="Book Antiqua"/>
        </w:rPr>
        <w:t xml:space="preserve">ability </w:t>
      </w:r>
      <w:r w:rsidR="000C6BA5" w:rsidRPr="009E68A9">
        <w:rPr>
          <w:rFonts w:ascii="Book Antiqua" w:hAnsi="Book Antiqua"/>
        </w:rPr>
        <w:t xml:space="preserve">to cross </w:t>
      </w:r>
      <w:r w:rsidR="007C0F1C" w:rsidRPr="009E68A9">
        <w:rPr>
          <w:rFonts w:ascii="Book Antiqua" w:hAnsi="Book Antiqua"/>
        </w:rPr>
        <w:t>the BBB</w:t>
      </w:r>
      <w:r w:rsidR="009E68A9" w:rsidRPr="009E68A9">
        <w:rPr>
          <w:rFonts w:ascii="Book Antiqua" w:hAnsi="Book Antiqua"/>
          <w:vertAlign w:val="superscript"/>
        </w:rPr>
        <w:t>[83</w:t>
      </w:r>
      <w:r w:rsidR="009E68A9">
        <w:rPr>
          <w:rFonts w:ascii="Book Antiqua" w:hAnsi="Book Antiqua" w:hint="eastAsia"/>
          <w:vertAlign w:val="superscript"/>
          <w:lang w:eastAsia="zh-CN"/>
        </w:rPr>
        <w:t>,</w:t>
      </w:r>
      <w:r w:rsidR="00B85478" w:rsidRPr="009E68A9">
        <w:rPr>
          <w:rFonts w:ascii="Book Antiqua" w:hAnsi="Book Antiqua"/>
          <w:vertAlign w:val="superscript"/>
        </w:rPr>
        <w:t>87</w:t>
      </w:r>
      <w:r w:rsidR="009E68A9">
        <w:rPr>
          <w:rFonts w:ascii="Book Antiqua" w:hAnsi="Book Antiqua" w:hint="eastAsia"/>
          <w:vertAlign w:val="superscript"/>
          <w:lang w:eastAsia="zh-CN"/>
        </w:rPr>
        <w:t>-</w:t>
      </w:r>
      <w:r w:rsidR="009E68A9">
        <w:rPr>
          <w:rFonts w:ascii="Book Antiqua" w:hAnsi="Book Antiqua"/>
          <w:vertAlign w:val="superscript"/>
        </w:rPr>
        <w:t>89</w:t>
      </w:r>
      <w:r w:rsidR="005318FF" w:rsidRPr="009E68A9">
        <w:rPr>
          <w:rFonts w:ascii="Book Antiqua" w:hAnsi="Book Antiqua"/>
          <w:vertAlign w:val="superscript"/>
        </w:rPr>
        <w:t>]</w:t>
      </w:r>
      <w:r w:rsidR="005318FF" w:rsidRPr="009E68A9">
        <w:rPr>
          <w:rFonts w:ascii="Book Antiqua" w:hAnsi="Book Antiqua"/>
        </w:rPr>
        <w:t xml:space="preserve"> </w:t>
      </w:r>
      <w:r w:rsidR="00684023" w:rsidRPr="009E68A9">
        <w:rPr>
          <w:rFonts w:ascii="Book Antiqua" w:hAnsi="Book Antiqua"/>
        </w:rPr>
        <w:t>dep</w:t>
      </w:r>
      <w:r w:rsidR="00FA74B8" w:rsidRPr="009E68A9">
        <w:rPr>
          <w:rFonts w:ascii="Book Antiqua" w:hAnsi="Book Antiqua"/>
        </w:rPr>
        <w:t>ends</w:t>
      </w:r>
      <w:r w:rsidR="00684023" w:rsidRPr="009E68A9">
        <w:rPr>
          <w:rFonts w:ascii="Book Antiqua" w:hAnsi="Book Antiqua"/>
        </w:rPr>
        <w:t xml:space="preserve"> on </w:t>
      </w:r>
      <w:r w:rsidR="00BA0FD3" w:rsidRPr="009E68A9">
        <w:rPr>
          <w:rFonts w:ascii="Book Antiqua" w:hAnsi="Book Antiqua"/>
        </w:rPr>
        <w:t xml:space="preserve">a number of factors such as </w:t>
      </w:r>
      <w:r w:rsidR="00A41BF1" w:rsidRPr="009E68A9">
        <w:rPr>
          <w:rFonts w:ascii="Book Antiqua" w:hAnsi="Book Antiqua"/>
        </w:rPr>
        <w:t>age, fasting</w:t>
      </w:r>
      <w:r w:rsidR="00E5546B" w:rsidRPr="009E68A9">
        <w:rPr>
          <w:rFonts w:ascii="Book Antiqua" w:hAnsi="Book Antiqua"/>
        </w:rPr>
        <w:t xml:space="preserve"> or</w:t>
      </w:r>
      <w:r w:rsidR="003D2ADF" w:rsidRPr="009E68A9">
        <w:rPr>
          <w:rFonts w:ascii="Book Antiqua" w:hAnsi="Book Antiqua"/>
        </w:rPr>
        <w:t xml:space="preserve"> </w:t>
      </w:r>
      <w:r w:rsidR="00A41BF1" w:rsidRPr="009E68A9">
        <w:rPr>
          <w:rFonts w:ascii="Book Antiqua" w:hAnsi="Book Antiqua"/>
        </w:rPr>
        <w:t>obesity</w:t>
      </w:r>
      <w:r w:rsidR="009E68A9" w:rsidRPr="009E68A9">
        <w:rPr>
          <w:rFonts w:ascii="Book Antiqua" w:hAnsi="Book Antiqua"/>
          <w:vertAlign w:val="superscript"/>
        </w:rPr>
        <w:t>[</w:t>
      </w:r>
      <w:r w:rsidR="0032408D" w:rsidRPr="009E68A9">
        <w:rPr>
          <w:rFonts w:ascii="Book Antiqua" w:hAnsi="Book Antiqua"/>
          <w:vertAlign w:val="superscript"/>
        </w:rPr>
        <w:t>88]</w:t>
      </w:r>
      <w:r w:rsidR="00B85478" w:rsidRPr="009E68A9">
        <w:rPr>
          <w:rFonts w:ascii="Book Antiqua" w:hAnsi="Book Antiqua"/>
        </w:rPr>
        <w:t xml:space="preserve">. </w:t>
      </w:r>
      <w:r w:rsidR="00E5546B" w:rsidRPr="009E68A9">
        <w:rPr>
          <w:rFonts w:ascii="Book Antiqua" w:hAnsi="Book Antiqua"/>
        </w:rPr>
        <w:t>Under experimental conditions,</w:t>
      </w:r>
      <w:r w:rsidR="00CC7F89" w:rsidRPr="009E68A9">
        <w:rPr>
          <w:rFonts w:ascii="Book Antiqua" w:hAnsi="Book Antiqua"/>
        </w:rPr>
        <w:t xml:space="preserve"> </w:t>
      </w:r>
      <w:r w:rsidR="00E5546B" w:rsidRPr="009E68A9">
        <w:rPr>
          <w:rFonts w:ascii="Book Antiqua" w:hAnsi="Book Antiqua"/>
        </w:rPr>
        <w:t>i</w:t>
      </w:r>
      <w:r w:rsidR="005F73ED" w:rsidRPr="009E68A9">
        <w:rPr>
          <w:rFonts w:ascii="Book Antiqua" w:hAnsi="Book Antiqua"/>
        </w:rPr>
        <w:t>nsulin administered directly into the CNS, decreases body weight by suppressing appetite, lowers serum insulin le</w:t>
      </w:r>
      <w:r w:rsidR="00AD51D9" w:rsidRPr="009E68A9">
        <w:rPr>
          <w:rFonts w:ascii="Book Antiqua" w:hAnsi="Book Antiqua"/>
        </w:rPr>
        <w:t xml:space="preserve">vels </w:t>
      </w:r>
      <w:r w:rsidR="00A75299" w:rsidRPr="009E68A9">
        <w:rPr>
          <w:rFonts w:ascii="Book Antiqua" w:hAnsi="Book Antiqua"/>
        </w:rPr>
        <w:t xml:space="preserve">and </w:t>
      </w:r>
      <w:r w:rsidR="00AD51D9" w:rsidRPr="009E68A9">
        <w:rPr>
          <w:rFonts w:ascii="Book Antiqua" w:hAnsi="Book Antiqua"/>
        </w:rPr>
        <w:t>increases serum glucose</w:t>
      </w:r>
      <w:r w:rsidR="009E68A9" w:rsidRPr="009E68A9">
        <w:rPr>
          <w:rFonts w:ascii="Book Antiqua" w:hAnsi="Book Antiqua"/>
          <w:vertAlign w:val="superscript"/>
        </w:rPr>
        <w:t>[</w:t>
      </w:r>
      <w:r w:rsidR="00675447" w:rsidRPr="009E68A9">
        <w:rPr>
          <w:rFonts w:ascii="Book Antiqua" w:hAnsi="Book Antiqua"/>
          <w:vertAlign w:val="superscript"/>
        </w:rPr>
        <w:t>90</w:t>
      </w:r>
      <w:r w:rsidR="00B85478" w:rsidRPr="009E68A9">
        <w:rPr>
          <w:rFonts w:ascii="Book Antiqua" w:hAnsi="Book Antiqua"/>
          <w:vertAlign w:val="superscript"/>
        </w:rPr>
        <w:t>,</w:t>
      </w:r>
      <w:r w:rsidR="002D323B" w:rsidRPr="009E68A9">
        <w:rPr>
          <w:rFonts w:ascii="Book Antiqua" w:hAnsi="Book Antiqua"/>
          <w:vertAlign w:val="superscript"/>
        </w:rPr>
        <w:t>91</w:t>
      </w:r>
      <w:r w:rsidR="00675447" w:rsidRPr="009E68A9">
        <w:rPr>
          <w:rFonts w:ascii="Book Antiqua" w:hAnsi="Book Antiqua"/>
          <w:vertAlign w:val="superscript"/>
        </w:rPr>
        <w:t>]</w:t>
      </w:r>
      <w:r w:rsidR="00E5546B" w:rsidRPr="009E68A9">
        <w:rPr>
          <w:rFonts w:ascii="Book Antiqua" w:hAnsi="Book Antiqua"/>
        </w:rPr>
        <w:t xml:space="preserve">. </w:t>
      </w:r>
      <w:r w:rsidR="002F7C7E" w:rsidRPr="009E68A9">
        <w:rPr>
          <w:rFonts w:ascii="Book Antiqua" w:hAnsi="Book Antiqua"/>
        </w:rPr>
        <w:t>A</w:t>
      </w:r>
      <w:r w:rsidR="00F6480B" w:rsidRPr="009E68A9">
        <w:rPr>
          <w:rFonts w:ascii="Book Antiqua" w:hAnsi="Book Antiqua"/>
        </w:rPr>
        <w:t>n increase in peripheral insulin levels lead</w:t>
      </w:r>
      <w:r w:rsidR="004B2FB7" w:rsidRPr="009E68A9">
        <w:rPr>
          <w:rFonts w:ascii="Book Antiqua" w:hAnsi="Book Antiqua"/>
        </w:rPr>
        <w:t>s</w:t>
      </w:r>
      <w:r w:rsidR="00F6480B" w:rsidRPr="009E68A9">
        <w:rPr>
          <w:rFonts w:ascii="Book Antiqua" w:hAnsi="Book Antiqua"/>
        </w:rPr>
        <w:t xml:space="preserve"> to increased CSF insulin</w:t>
      </w:r>
      <w:r w:rsidR="00BE109B" w:rsidRPr="009E68A9">
        <w:rPr>
          <w:rFonts w:ascii="Book Antiqua" w:hAnsi="Book Antiqua"/>
        </w:rPr>
        <w:t>, whereas chronic insulin resistance impairs cerebral transportation by down regulating insulin receptors (IR) at BBB</w:t>
      </w:r>
      <w:r w:rsidR="009E68A9" w:rsidRPr="009E68A9">
        <w:rPr>
          <w:rFonts w:ascii="Book Antiqua" w:hAnsi="Book Antiqua"/>
          <w:vertAlign w:val="superscript"/>
        </w:rPr>
        <w:t>[</w:t>
      </w:r>
      <w:r w:rsidR="00126132" w:rsidRPr="009E68A9">
        <w:rPr>
          <w:rFonts w:ascii="Book Antiqua" w:hAnsi="Book Antiqua"/>
          <w:vertAlign w:val="superscript"/>
        </w:rPr>
        <w:t>92</w:t>
      </w:r>
      <w:r w:rsidR="00E261F3" w:rsidRPr="009E68A9">
        <w:rPr>
          <w:rFonts w:ascii="Book Antiqua" w:hAnsi="Book Antiqua"/>
          <w:vertAlign w:val="superscript"/>
        </w:rPr>
        <w:t>]</w:t>
      </w:r>
      <w:r w:rsidR="00E261F3" w:rsidRPr="009E68A9">
        <w:rPr>
          <w:rFonts w:ascii="Book Antiqua" w:hAnsi="Book Antiqua"/>
        </w:rPr>
        <w:t xml:space="preserve">. </w:t>
      </w:r>
      <w:r w:rsidR="00922FA9" w:rsidRPr="009E68A9">
        <w:rPr>
          <w:rFonts w:ascii="Book Antiqua" w:hAnsi="Book Antiqua"/>
        </w:rPr>
        <w:t>B</w:t>
      </w:r>
      <w:r w:rsidR="00BE109B" w:rsidRPr="009E68A9">
        <w:rPr>
          <w:rFonts w:ascii="Book Antiqua" w:hAnsi="Book Antiqua"/>
        </w:rPr>
        <w:t>rain activity in healthy individuals</w:t>
      </w:r>
      <w:r w:rsidR="00D7292C" w:rsidRPr="009E68A9">
        <w:rPr>
          <w:rFonts w:ascii="Book Antiqua" w:hAnsi="Book Antiqua"/>
        </w:rPr>
        <w:t xml:space="preserve"> subjected to direct determination of insulin sensitivity with </w:t>
      </w:r>
      <w:r w:rsidR="00FA74B8" w:rsidRPr="009E68A9">
        <w:rPr>
          <w:rFonts w:ascii="Book Antiqua" w:hAnsi="Book Antiqua"/>
        </w:rPr>
        <w:t xml:space="preserve">the </w:t>
      </w:r>
      <w:r w:rsidR="00D7292C" w:rsidRPr="009E68A9">
        <w:rPr>
          <w:rFonts w:ascii="Book Antiqua" w:hAnsi="Book Antiqua"/>
        </w:rPr>
        <w:t xml:space="preserve">hyperinsulinemic–euglycemic clamp technique, </w:t>
      </w:r>
      <w:r w:rsidR="00BE109B" w:rsidRPr="009E68A9">
        <w:rPr>
          <w:rFonts w:ascii="Book Antiqua" w:hAnsi="Book Antiqua"/>
        </w:rPr>
        <w:t>has been shown to be affected by increase</w:t>
      </w:r>
      <w:r w:rsidR="00D7578E" w:rsidRPr="009E68A9">
        <w:rPr>
          <w:rFonts w:ascii="Book Antiqua" w:hAnsi="Book Antiqua"/>
        </w:rPr>
        <w:t>d levels of circulating insulin</w:t>
      </w:r>
      <w:r w:rsidR="009E68A9" w:rsidRPr="009E68A9">
        <w:rPr>
          <w:rFonts w:ascii="Book Antiqua" w:hAnsi="Book Antiqua"/>
          <w:vertAlign w:val="superscript"/>
        </w:rPr>
        <w:t>[</w:t>
      </w:r>
      <w:r w:rsidR="00126132" w:rsidRPr="009E68A9">
        <w:rPr>
          <w:rFonts w:ascii="Book Antiqua" w:hAnsi="Book Antiqua"/>
          <w:vertAlign w:val="superscript"/>
        </w:rPr>
        <w:t>93]</w:t>
      </w:r>
      <w:r w:rsidR="00FA74B8" w:rsidRPr="009E68A9">
        <w:rPr>
          <w:rFonts w:ascii="Book Antiqua" w:hAnsi="Book Antiqua"/>
        </w:rPr>
        <w:t>.</w:t>
      </w:r>
      <w:r w:rsidR="00602203" w:rsidRPr="009E68A9">
        <w:rPr>
          <w:rFonts w:ascii="Book Antiqua" w:hAnsi="Book Antiqua"/>
        </w:rPr>
        <w:t xml:space="preserve">  </w:t>
      </w:r>
    </w:p>
    <w:p w:rsidR="00161D0B" w:rsidRPr="00902EB9" w:rsidRDefault="00A870A1" w:rsidP="00C47248">
      <w:pPr>
        <w:spacing w:line="360" w:lineRule="auto"/>
        <w:ind w:firstLineChars="150" w:firstLine="360"/>
        <w:jc w:val="both"/>
        <w:outlineLvl w:val="0"/>
        <w:rPr>
          <w:rFonts w:ascii="Book Antiqua" w:hAnsi="Book Antiqua"/>
        </w:rPr>
      </w:pPr>
      <w:r w:rsidRPr="009E68A9">
        <w:rPr>
          <w:rFonts w:ascii="Book Antiqua" w:hAnsi="Book Antiqua"/>
        </w:rPr>
        <w:t xml:space="preserve">BBB uptake of </w:t>
      </w:r>
      <w:r w:rsidR="0078202F" w:rsidRPr="009E68A9">
        <w:rPr>
          <w:rFonts w:ascii="Book Antiqua" w:hAnsi="Book Antiqua"/>
        </w:rPr>
        <w:t>IGF i</w:t>
      </w:r>
      <w:r w:rsidR="000B0F10" w:rsidRPr="009E68A9">
        <w:rPr>
          <w:rFonts w:ascii="Book Antiqua" w:hAnsi="Book Antiqua"/>
        </w:rPr>
        <w:t xml:space="preserve">nvolves a lipoprotein receptor-related protein 1 (LRP1), the respective receptor (IGF-1R) and other transport mechanisms, enabling </w:t>
      </w:r>
      <w:r w:rsidRPr="009E68A9">
        <w:rPr>
          <w:rFonts w:ascii="Book Antiqua" w:hAnsi="Book Antiqua"/>
        </w:rPr>
        <w:t xml:space="preserve">IGF </w:t>
      </w:r>
      <w:r w:rsidR="000B0F10" w:rsidRPr="009E68A9">
        <w:rPr>
          <w:rFonts w:ascii="Book Antiqua" w:hAnsi="Book Antiqua"/>
        </w:rPr>
        <w:t xml:space="preserve">access to CSF, </w:t>
      </w:r>
      <w:r w:rsidR="00A75299" w:rsidRPr="009E68A9">
        <w:rPr>
          <w:rFonts w:ascii="Book Antiqua" w:hAnsi="Book Antiqua"/>
        </w:rPr>
        <w:t xml:space="preserve">and </w:t>
      </w:r>
      <w:r w:rsidR="000B0F10" w:rsidRPr="009E68A9">
        <w:rPr>
          <w:rFonts w:ascii="Book Antiqua" w:hAnsi="Book Antiqua"/>
        </w:rPr>
        <w:t>hypothalamic and hippocampal regions</w:t>
      </w:r>
      <w:r w:rsidR="009E68A9" w:rsidRPr="009E68A9">
        <w:rPr>
          <w:rFonts w:ascii="Book Antiqua" w:hAnsi="Book Antiqua"/>
          <w:vertAlign w:val="superscript"/>
        </w:rPr>
        <w:t>[</w:t>
      </w:r>
      <w:r w:rsidR="005318FF" w:rsidRPr="009E68A9">
        <w:rPr>
          <w:rFonts w:ascii="Book Antiqua" w:hAnsi="Book Antiqua"/>
          <w:vertAlign w:val="superscript"/>
        </w:rPr>
        <w:t>82</w:t>
      </w:r>
      <w:r w:rsidR="00E261F3" w:rsidRPr="009E68A9">
        <w:rPr>
          <w:rFonts w:ascii="Book Antiqua" w:hAnsi="Book Antiqua"/>
          <w:vertAlign w:val="superscript"/>
        </w:rPr>
        <w:t>]</w:t>
      </w:r>
      <w:r w:rsidR="00E261F3" w:rsidRPr="009E68A9">
        <w:rPr>
          <w:rFonts w:ascii="Book Antiqua" w:hAnsi="Book Antiqua"/>
        </w:rPr>
        <w:t xml:space="preserve">. </w:t>
      </w:r>
      <w:r w:rsidR="00353A5D" w:rsidRPr="009E68A9">
        <w:rPr>
          <w:rFonts w:ascii="Book Antiqua" w:hAnsi="Book Antiqua"/>
        </w:rPr>
        <w:t>Insulin and IGF</w:t>
      </w:r>
      <w:r w:rsidR="001A0FB0" w:rsidRPr="009E68A9">
        <w:rPr>
          <w:rFonts w:ascii="Book Antiqua" w:hAnsi="Book Antiqua"/>
        </w:rPr>
        <w:t>s</w:t>
      </w:r>
      <w:r w:rsidR="00353A5D" w:rsidRPr="009E68A9">
        <w:rPr>
          <w:rFonts w:ascii="Book Antiqua" w:hAnsi="Book Antiqua"/>
        </w:rPr>
        <w:t xml:space="preserve"> </w:t>
      </w:r>
      <w:r w:rsidR="00B61B34" w:rsidRPr="009E68A9">
        <w:rPr>
          <w:rFonts w:ascii="Book Antiqua" w:hAnsi="Book Antiqua"/>
        </w:rPr>
        <w:t xml:space="preserve">activate signalling </w:t>
      </w:r>
      <w:r w:rsidR="00F6729E" w:rsidRPr="009E68A9">
        <w:rPr>
          <w:rFonts w:ascii="Book Antiqua" w:hAnsi="Book Antiqua"/>
        </w:rPr>
        <w:t>system</w:t>
      </w:r>
      <w:r w:rsidR="00B61B34" w:rsidRPr="009E68A9">
        <w:rPr>
          <w:rFonts w:ascii="Book Antiqua" w:hAnsi="Book Antiqua"/>
        </w:rPr>
        <w:t>s through their respective receptors</w:t>
      </w:r>
      <w:r w:rsidR="00A80CEA" w:rsidRPr="009E68A9">
        <w:rPr>
          <w:rFonts w:ascii="Book Antiqua" w:hAnsi="Book Antiqua"/>
        </w:rPr>
        <w:t>, which belong to the tyrosine kinase receptor family</w:t>
      </w:r>
      <w:r w:rsidR="009E68A9" w:rsidRPr="009E68A9">
        <w:rPr>
          <w:rFonts w:ascii="Book Antiqua" w:hAnsi="Book Antiqua"/>
          <w:vertAlign w:val="superscript"/>
        </w:rPr>
        <w:t>[</w:t>
      </w:r>
      <w:r w:rsidR="00A80CEA" w:rsidRPr="009E68A9">
        <w:rPr>
          <w:rFonts w:ascii="Book Antiqua" w:hAnsi="Book Antiqua"/>
          <w:vertAlign w:val="superscript"/>
        </w:rPr>
        <w:t>77]</w:t>
      </w:r>
      <w:r w:rsidR="006D7A7B" w:rsidRPr="009E68A9">
        <w:rPr>
          <w:rFonts w:ascii="Book Antiqua" w:hAnsi="Book Antiqua"/>
        </w:rPr>
        <w:t>:</w:t>
      </w:r>
      <w:r w:rsidR="00B61B34" w:rsidRPr="009E68A9">
        <w:rPr>
          <w:rFonts w:ascii="Book Antiqua" w:hAnsi="Book Antiqua"/>
        </w:rPr>
        <w:t xml:space="preserve"> insulin receptor (IR)</w:t>
      </w:r>
      <w:r w:rsidR="00A80CEA" w:rsidRPr="009E68A9">
        <w:rPr>
          <w:rFonts w:ascii="Book Antiqua" w:hAnsi="Book Antiqua"/>
        </w:rPr>
        <w:t xml:space="preserve">, </w:t>
      </w:r>
      <w:r w:rsidR="001A0FB0" w:rsidRPr="009E68A9">
        <w:rPr>
          <w:rFonts w:ascii="Book Antiqua" w:hAnsi="Book Antiqua"/>
        </w:rPr>
        <w:t>IGF-</w:t>
      </w:r>
      <w:r w:rsidR="006D7A7B" w:rsidRPr="009E68A9">
        <w:rPr>
          <w:rFonts w:ascii="Book Antiqua" w:hAnsi="Book Antiqua"/>
        </w:rPr>
        <w:t>1 receptor (IGF-1R</w:t>
      </w:r>
      <w:r w:rsidR="00B61B34" w:rsidRPr="009E68A9">
        <w:rPr>
          <w:rFonts w:ascii="Book Antiqua" w:hAnsi="Book Antiqua"/>
          <w:b/>
        </w:rPr>
        <w:t>)</w:t>
      </w:r>
      <w:r w:rsidR="00A75299" w:rsidRPr="009E68A9">
        <w:rPr>
          <w:rFonts w:ascii="Book Antiqua" w:hAnsi="Book Antiqua"/>
          <w:b/>
        </w:rPr>
        <w:t xml:space="preserve"> </w:t>
      </w:r>
      <w:r w:rsidR="00A75299" w:rsidRPr="009E68A9">
        <w:rPr>
          <w:rFonts w:ascii="Book Antiqua" w:hAnsi="Book Antiqua"/>
        </w:rPr>
        <w:t>and IGF-2 receptor (IGF-2R) (Figure 1)</w:t>
      </w:r>
      <w:r w:rsidR="006D7A7B" w:rsidRPr="009E68A9">
        <w:rPr>
          <w:rFonts w:ascii="Book Antiqua" w:hAnsi="Book Antiqua"/>
        </w:rPr>
        <w:t>.</w:t>
      </w:r>
      <w:r w:rsidR="006D7A7B" w:rsidRPr="009E68A9">
        <w:rPr>
          <w:rFonts w:ascii="Book Antiqua" w:hAnsi="Book Antiqua"/>
          <w:b/>
        </w:rPr>
        <w:t xml:space="preserve"> </w:t>
      </w:r>
      <w:r w:rsidR="00A80CEA" w:rsidRPr="009E68A9">
        <w:rPr>
          <w:rFonts w:ascii="Book Antiqua" w:hAnsi="Book Antiqua"/>
        </w:rPr>
        <w:t>Low affinity binding can take place between insulin and IGF-1R, and IGF-1 and IR</w:t>
      </w:r>
      <w:r w:rsidR="00A80CEA" w:rsidRPr="009E68A9">
        <w:rPr>
          <w:rFonts w:ascii="Book Antiqua" w:hAnsi="Book Antiqua"/>
          <w:b/>
        </w:rPr>
        <w:t xml:space="preserve"> </w:t>
      </w:r>
      <w:r w:rsidR="00A80CEA" w:rsidRPr="009E68A9">
        <w:rPr>
          <w:rFonts w:ascii="Book Antiqua" w:hAnsi="Book Antiqua" w:cs="Times New Roman"/>
        </w:rPr>
        <w:t>using the PI3K/Akt pathway</w:t>
      </w:r>
      <w:r w:rsidR="00A80CEA" w:rsidRPr="009E68A9">
        <w:rPr>
          <w:rFonts w:ascii="Book Antiqua" w:hAnsi="Book Antiqua"/>
          <w:b/>
        </w:rPr>
        <w:t xml:space="preserve">, </w:t>
      </w:r>
      <w:r w:rsidR="00A03F13" w:rsidRPr="009E68A9">
        <w:rPr>
          <w:rFonts w:ascii="Book Antiqua" w:hAnsi="Book Antiqua"/>
        </w:rPr>
        <w:t>while</w:t>
      </w:r>
      <w:r w:rsidR="00A80CEA" w:rsidRPr="009E68A9">
        <w:rPr>
          <w:rFonts w:ascii="Book Antiqua" w:hAnsi="Book Antiqua"/>
          <w:b/>
        </w:rPr>
        <w:t xml:space="preserve"> </w:t>
      </w:r>
      <w:r w:rsidR="006D7A7B" w:rsidRPr="009E68A9">
        <w:rPr>
          <w:rFonts w:ascii="Book Antiqua" w:hAnsi="Book Antiqua" w:cs="Times New Roman"/>
        </w:rPr>
        <w:t xml:space="preserve">IGF-2 signals downstream not </w:t>
      </w:r>
      <w:r w:rsidR="00D37C08" w:rsidRPr="009E68A9">
        <w:rPr>
          <w:rFonts w:ascii="Book Antiqua" w:hAnsi="Book Antiqua" w:cs="Times New Roman"/>
        </w:rPr>
        <w:t xml:space="preserve">only via </w:t>
      </w:r>
      <w:r w:rsidR="006D7A7B" w:rsidRPr="009E68A9">
        <w:rPr>
          <w:rFonts w:ascii="Book Antiqua" w:hAnsi="Book Antiqua" w:cs="Times New Roman"/>
        </w:rPr>
        <w:t xml:space="preserve">IGF-2R but </w:t>
      </w:r>
      <w:r w:rsidR="00D37C08" w:rsidRPr="009E68A9">
        <w:rPr>
          <w:rFonts w:ascii="Book Antiqua" w:hAnsi="Book Antiqua" w:cs="Times New Roman"/>
        </w:rPr>
        <w:t xml:space="preserve">also </w:t>
      </w:r>
      <w:r w:rsidR="006D7A7B" w:rsidRPr="009E68A9">
        <w:rPr>
          <w:rFonts w:ascii="Book Antiqua" w:hAnsi="Book Antiqua" w:cs="Times New Roman"/>
        </w:rPr>
        <w:t>IGF-1R</w:t>
      </w:r>
      <w:r w:rsidR="009E68A9" w:rsidRPr="009E68A9">
        <w:rPr>
          <w:rFonts w:ascii="Book Antiqua" w:hAnsi="Book Antiqua" w:cs="Times New Roman"/>
          <w:vertAlign w:val="superscript"/>
        </w:rPr>
        <w:t>[</w:t>
      </w:r>
      <w:r w:rsidR="00A80CEA" w:rsidRPr="009E68A9">
        <w:rPr>
          <w:rFonts w:ascii="Book Antiqua" w:hAnsi="Book Antiqua" w:cs="Times New Roman"/>
          <w:vertAlign w:val="superscript"/>
        </w:rPr>
        <w:t>77</w:t>
      </w:r>
      <w:r w:rsidR="00E261F3" w:rsidRPr="009E68A9">
        <w:rPr>
          <w:rFonts w:ascii="Book Antiqua" w:hAnsi="Book Antiqua" w:cs="Times New Roman"/>
          <w:vertAlign w:val="superscript"/>
        </w:rPr>
        <w:t>]</w:t>
      </w:r>
      <w:r w:rsidR="00E261F3" w:rsidRPr="009E68A9">
        <w:rPr>
          <w:rFonts w:ascii="Book Antiqua" w:hAnsi="Book Antiqua" w:cs="Times New Roman"/>
        </w:rPr>
        <w:t xml:space="preserve">. </w:t>
      </w:r>
      <w:r w:rsidR="006D7A7B" w:rsidRPr="009E68A9">
        <w:rPr>
          <w:rFonts w:ascii="Book Antiqua" w:hAnsi="Book Antiqua" w:cs="Times New Roman"/>
        </w:rPr>
        <w:t xml:space="preserve">It should be mentioned that IGF-2R </w:t>
      </w:r>
      <w:r w:rsidR="00D37C08" w:rsidRPr="009E68A9">
        <w:rPr>
          <w:rFonts w:ascii="Book Antiqua" w:hAnsi="Book Antiqua" w:cs="Times New Roman"/>
        </w:rPr>
        <w:t xml:space="preserve">mainly </w:t>
      </w:r>
      <w:r w:rsidR="006D7A7B" w:rsidRPr="009E68A9">
        <w:rPr>
          <w:rFonts w:ascii="Book Antiqua" w:hAnsi="Book Antiqua" w:cs="Times New Roman"/>
        </w:rPr>
        <w:t xml:space="preserve">controls the uptake </w:t>
      </w:r>
      <w:r w:rsidR="00D37C08" w:rsidRPr="009E68A9">
        <w:rPr>
          <w:rFonts w:ascii="Book Antiqua" w:hAnsi="Book Antiqua" w:cs="Times New Roman"/>
        </w:rPr>
        <w:t xml:space="preserve">and activation/destruction </w:t>
      </w:r>
      <w:r w:rsidR="006D7A7B" w:rsidRPr="009E68A9">
        <w:rPr>
          <w:rFonts w:ascii="Book Antiqua" w:hAnsi="Book Antiqua" w:cs="Times New Roman"/>
        </w:rPr>
        <w:t>of</w:t>
      </w:r>
      <w:r w:rsidR="002F7C7E" w:rsidRPr="009E68A9">
        <w:rPr>
          <w:rFonts w:ascii="Book Antiqua" w:hAnsi="Book Antiqua" w:cs="Times New Roman"/>
        </w:rPr>
        <w:t xml:space="preserve"> extracellular of IGF-1/2 IGF2</w:t>
      </w:r>
      <w:r w:rsidR="009E68A9" w:rsidRPr="009E68A9">
        <w:rPr>
          <w:rFonts w:ascii="Book Antiqua" w:hAnsi="Book Antiqua" w:cs="Times New Roman"/>
          <w:vertAlign w:val="superscript"/>
        </w:rPr>
        <w:t>[</w:t>
      </w:r>
      <w:r w:rsidR="00126132" w:rsidRPr="009E68A9">
        <w:rPr>
          <w:rFonts w:ascii="Book Antiqua" w:hAnsi="Book Antiqua" w:cs="Times New Roman"/>
          <w:vertAlign w:val="superscript"/>
        </w:rPr>
        <w:t>94]</w:t>
      </w:r>
      <w:r w:rsidR="006D7A7B" w:rsidRPr="009E68A9">
        <w:rPr>
          <w:rFonts w:ascii="Book Antiqua" w:hAnsi="Book Antiqua" w:cs="Times New Roman"/>
        </w:rPr>
        <w:t>;</w:t>
      </w:r>
      <w:r w:rsidR="00D37C08" w:rsidRPr="009E68A9">
        <w:rPr>
          <w:rFonts w:ascii="Book Antiqua" w:hAnsi="Book Antiqua" w:cs="Times New Roman"/>
        </w:rPr>
        <w:t xml:space="preserve"> </w:t>
      </w:r>
      <w:r w:rsidR="006D7A7B" w:rsidRPr="009E68A9">
        <w:rPr>
          <w:rFonts w:ascii="Book Antiqua" w:hAnsi="Book Antiqua" w:cs="Times New Roman"/>
        </w:rPr>
        <w:t>the present review is focused on IGF-1R</w:t>
      </w:r>
      <w:r w:rsidR="00423EC9" w:rsidRPr="00902EB9">
        <w:rPr>
          <w:rFonts w:ascii="Book Antiqua" w:hAnsi="Book Antiqua" w:cs="Times New Roman" w:hint="eastAsia"/>
          <w:lang w:eastAsia="zh-CN"/>
        </w:rPr>
        <w:t xml:space="preserve"> (</w:t>
      </w:r>
      <w:r w:rsidR="00423EC9" w:rsidRPr="00902EB9">
        <w:rPr>
          <w:rFonts w:ascii="Book Antiqua" w:hAnsi="Book Antiqua" w:cs="Times New Roman"/>
        </w:rPr>
        <w:t>Figure 1</w:t>
      </w:r>
      <w:r w:rsidR="00423EC9" w:rsidRPr="00902EB9">
        <w:rPr>
          <w:rFonts w:ascii="Book Antiqua" w:hAnsi="Book Antiqua" w:cs="Times New Roman" w:hint="eastAsia"/>
          <w:lang w:eastAsia="zh-CN"/>
        </w:rPr>
        <w:t>)</w:t>
      </w:r>
      <w:r w:rsidR="006D7A7B" w:rsidRPr="00902EB9">
        <w:rPr>
          <w:rFonts w:ascii="Book Antiqua" w:hAnsi="Book Antiqua" w:cs="Times New Roman"/>
        </w:rPr>
        <w:t xml:space="preserve">. </w:t>
      </w:r>
    </w:p>
    <w:p w:rsidR="00161D0B" w:rsidRPr="009E68A9" w:rsidRDefault="006D7A7B" w:rsidP="00C47248">
      <w:pPr>
        <w:autoSpaceDE w:val="0"/>
        <w:autoSpaceDN w:val="0"/>
        <w:adjustRightInd w:val="0"/>
        <w:spacing w:line="360" w:lineRule="auto"/>
        <w:ind w:firstLineChars="147" w:firstLine="353"/>
        <w:jc w:val="both"/>
        <w:rPr>
          <w:rFonts w:ascii="Book Antiqua" w:hAnsi="Book Antiqua" w:cs="Times New Roman"/>
          <w:i/>
        </w:rPr>
      </w:pPr>
      <w:r w:rsidRPr="009E68A9">
        <w:rPr>
          <w:rFonts w:ascii="Book Antiqua" w:hAnsi="Book Antiqua" w:cs="Times New Roman"/>
        </w:rPr>
        <w:t>IR and IGF-1R</w:t>
      </w:r>
      <w:r w:rsidRPr="009E68A9">
        <w:rPr>
          <w:rFonts w:ascii="Book Antiqua" w:hAnsi="Book Antiqua" w:cs="Times New Roman"/>
          <w:b/>
        </w:rPr>
        <w:t xml:space="preserve"> </w:t>
      </w:r>
      <w:r w:rsidR="00B61B34" w:rsidRPr="009E68A9">
        <w:rPr>
          <w:rFonts w:ascii="Book Antiqua" w:hAnsi="Book Antiqua"/>
        </w:rPr>
        <w:t>differ in their respective functions and tissue expressions</w:t>
      </w:r>
      <w:r w:rsidR="009E68A9" w:rsidRPr="009E68A9">
        <w:rPr>
          <w:rFonts w:ascii="Book Antiqua" w:hAnsi="Book Antiqua"/>
          <w:vertAlign w:val="superscript"/>
        </w:rPr>
        <w:t>[</w:t>
      </w:r>
      <w:r w:rsidR="005318FF" w:rsidRPr="009E68A9">
        <w:rPr>
          <w:rFonts w:ascii="Book Antiqua" w:hAnsi="Book Antiqua"/>
          <w:vertAlign w:val="superscript"/>
        </w:rPr>
        <w:t>82]</w:t>
      </w:r>
      <w:r w:rsidR="005318FF" w:rsidRPr="009E68A9">
        <w:rPr>
          <w:rFonts w:ascii="Book Antiqua" w:hAnsi="Book Antiqua"/>
        </w:rPr>
        <w:t xml:space="preserve"> </w:t>
      </w:r>
      <w:r w:rsidR="00B61B34" w:rsidRPr="009E68A9">
        <w:rPr>
          <w:rFonts w:ascii="Book Antiqua" w:hAnsi="Book Antiqua"/>
        </w:rPr>
        <w:t>being present in the brain within neuron rich structures</w:t>
      </w:r>
      <w:r w:rsidR="009E68A9" w:rsidRPr="009E68A9">
        <w:rPr>
          <w:rFonts w:ascii="Book Antiqua" w:hAnsi="Book Antiqua"/>
          <w:vertAlign w:val="superscript"/>
        </w:rPr>
        <w:t>[</w:t>
      </w:r>
      <w:r w:rsidR="00E261F3" w:rsidRPr="009E68A9">
        <w:rPr>
          <w:rFonts w:ascii="Book Antiqua" w:hAnsi="Book Antiqua"/>
          <w:vertAlign w:val="superscript"/>
        </w:rPr>
        <w:t>95</w:t>
      </w:r>
      <w:r w:rsidR="00423EC9">
        <w:rPr>
          <w:rFonts w:ascii="Book Antiqua" w:hAnsi="Book Antiqua" w:hint="eastAsia"/>
          <w:vertAlign w:val="superscript"/>
          <w:lang w:eastAsia="zh-CN"/>
        </w:rPr>
        <w:t>-</w:t>
      </w:r>
      <w:r w:rsidR="00CC2996" w:rsidRPr="009E68A9">
        <w:rPr>
          <w:rFonts w:ascii="Book Antiqua" w:hAnsi="Book Antiqua"/>
          <w:vertAlign w:val="superscript"/>
        </w:rPr>
        <w:t>97]</w:t>
      </w:r>
      <w:r w:rsidR="00FD7F3C" w:rsidRPr="009E68A9">
        <w:rPr>
          <w:rFonts w:ascii="Book Antiqua" w:hAnsi="Book Antiqua"/>
          <w:vertAlign w:val="superscript"/>
        </w:rPr>
        <w:t xml:space="preserve"> </w:t>
      </w:r>
      <w:r w:rsidR="00B61B34" w:rsidRPr="009E68A9">
        <w:rPr>
          <w:rFonts w:ascii="Book Antiqua" w:hAnsi="Book Antiqua"/>
        </w:rPr>
        <w:t>and glial cells</w:t>
      </w:r>
      <w:r w:rsidR="009E68A9" w:rsidRPr="009E68A9">
        <w:rPr>
          <w:rFonts w:ascii="Book Antiqua" w:hAnsi="Book Antiqua"/>
          <w:vertAlign w:val="superscript"/>
        </w:rPr>
        <w:t>[</w:t>
      </w:r>
      <w:r w:rsidR="00E261F3" w:rsidRPr="009E68A9">
        <w:rPr>
          <w:rFonts w:ascii="Book Antiqua" w:hAnsi="Book Antiqua"/>
          <w:vertAlign w:val="superscript"/>
        </w:rPr>
        <w:t>98,18,</w:t>
      </w:r>
      <w:r w:rsidR="00250D0D" w:rsidRPr="009E68A9">
        <w:rPr>
          <w:rFonts w:ascii="Book Antiqua" w:hAnsi="Book Antiqua"/>
          <w:vertAlign w:val="superscript"/>
        </w:rPr>
        <w:t>99]</w:t>
      </w:r>
      <w:r w:rsidR="00E55861" w:rsidRPr="009E68A9">
        <w:rPr>
          <w:rFonts w:ascii="Book Antiqua" w:hAnsi="Book Antiqua"/>
        </w:rPr>
        <w:t xml:space="preserve">; </w:t>
      </w:r>
      <w:r w:rsidR="00B61B34" w:rsidRPr="009E68A9">
        <w:rPr>
          <w:rFonts w:ascii="Book Antiqua" w:hAnsi="Book Antiqua"/>
        </w:rPr>
        <w:t>they ar</w:t>
      </w:r>
      <w:r w:rsidR="0081240C" w:rsidRPr="009E68A9">
        <w:rPr>
          <w:rFonts w:ascii="Book Antiqua" w:hAnsi="Book Antiqua"/>
        </w:rPr>
        <w:t xml:space="preserve">e different entities expressed in </w:t>
      </w:r>
      <w:r w:rsidR="00B61B34" w:rsidRPr="009E68A9">
        <w:rPr>
          <w:rFonts w:ascii="Book Antiqua" w:hAnsi="Book Antiqua"/>
        </w:rPr>
        <w:t xml:space="preserve">diverse brain regions.  </w:t>
      </w:r>
      <w:r w:rsidR="002B0786" w:rsidRPr="009E68A9">
        <w:rPr>
          <w:rFonts w:ascii="Book Antiqua" w:hAnsi="Book Antiqua" w:cs="Times New Roman"/>
        </w:rPr>
        <w:t>T</w:t>
      </w:r>
      <w:r w:rsidR="00B61B34" w:rsidRPr="009E68A9">
        <w:rPr>
          <w:rFonts w:ascii="Book Antiqua" w:hAnsi="Book Antiqua"/>
        </w:rPr>
        <w:t>he IR is</w:t>
      </w:r>
      <w:r w:rsidR="00B61B34" w:rsidRPr="009E68A9">
        <w:rPr>
          <w:rFonts w:ascii="Book Antiqua" w:hAnsi="Book Antiqua"/>
          <w:i/>
        </w:rPr>
        <w:t xml:space="preserve"> </w:t>
      </w:r>
      <w:r w:rsidR="00B61B34" w:rsidRPr="009E68A9">
        <w:rPr>
          <w:rFonts w:ascii="Book Antiqua" w:hAnsi="Book Antiqua"/>
        </w:rPr>
        <w:t>highly expressed in the anterior thalamic and hypothalamic nuclei, olfactory bulb, hippocampus, cerebral cortex</w:t>
      </w:r>
      <w:r w:rsidR="009E68A9" w:rsidRPr="009E68A9">
        <w:rPr>
          <w:rFonts w:ascii="Book Antiqua" w:hAnsi="Book Antiqua"/>
          <w:vertAlign w:val="superscript"/>
        </w:rPr>
        <w:t>[</w:t>
      </w:r>
      <w:r w:rsidR="00E261F3" w:rsidRPr="009E68A9">
        <w:rPr>
          <w:rFonts w:ascii="Book Antiqua" w:hAnsi="Book Antiqua"/>
          <w:vertAlign w:val="superscript"/>
        </w:rPr>
        <w:t>100,</w:t>
      </w:r>
      <w:r w:rsidR="009E5F30" w:rsidRPr="009E68A9">
        <w:rPr>
          <w:rFonts w:ascii="Book Antiqua" w:hAnsi="Book Antiqua"/>
          <w:vertAlign w:val="superscript"/>
        </w:rPr>
        <w:t xml:space="preserve">101] </w:t>
      </w:r>
      <w:r w:rsidR="00B61B34" w:rsidRPr="009E68A9">
        <w:rPr>
          <w:rFonts w:ascii="Book Antiqua" w:hAnsi="Book Antiqua"/>
        </w:rPr>
        <w:t xml:space="preserve">and promotes </w:t>
      </w:r>
      <w:r w:rsidR="0081240C" w:rsidRPr="009E68A9">
        <w:rPr>
          <w:rFonts w:ascii="Book Antiqua" w:hAnsi="Book Antiqua"/>
        </w:rPr>
        <w:t xml:space="preserve">plasticity through supporting synaptogenesis and </w:t>
      </w:r>
      <w:r w:rsidR="00594B4F" w:rsidRPr="009E68A9">
        <w:rPr>
          <w:rFonts w:ascii="Book Antiqua" w:hAnsi="Book Antiqua"/>
        </w:rPr>
        <w:t>synaptic remodelling</w:t>
      </w:r>
      <w:r w:rsidR="009E68A9" w:rsidRPr="009E68A9">
        <w:rPr>
          <w:rFonts w:ascii="Book Antiqua" w:hAnsi="Book Antiqua"/>
          <w:vertAlign w:val="superscript"/>
        </w:rPr>
        <w:t>[</w:t>
      </w:r>
      <w:r w:rsidR="00594B4F" w:rsidRPr="009E68A9">
        <w:rPr>
          <w:rFonts w:ascii="Book Antiqua" w:hAnsi="Book Antiqua"/>
          <w:vertAlign w:val="superscript"/>
        </w:rPr>
        <w:t>102,</w:t>
      </w:r>
      <w:r w:rsidR="00E261F3" w:rsidRPr="009E68A9">
        <w:rPr>
          <w:rFonts w:ascii="Book Antiqua" w:hAnsi="Book Antiqua"/>
          <w:vertAlign w:val="superscript"/>
        </w:rPr>
        <w:t>103]</w:t>
      </w:r>
      <w:r w:rsidR="00B61B34" w:rsidRPr="009E68A9">
        <w:rPr>
          <w:rFonts w:ascii="Book Antiqua" w:hAnsi="Book Antiqua"/>
        </w:rPr>
        <w:t>, and metabolic homeostasis</w:t>
      </w:r>
      <w:r w:rsidR="009E68A9" w:rsidRPr="009E68A9">
        <w:rPr>
          <w:rFonts w:ascii="Book Antiqua" w:hAnsi="Book Antiqua"/>
          <w:vertAlign w:val="superscript"/>
        </w:rPr>
        <w:t>[</w:t>
      </w:r>
      <w:r w:rsidR="00797C90" w:rsidRPr="009E68A9">
        <w:rPr>
          <w:rFonts w:ascii="Book Antiqua" w:hAnsi="Book Antiqua"/>
          <w:vertAlign w:val="superscript"/>
        </w:rPr>
        <w:t>75</w:t>
      </w:r>
      <w:r w:rsidR="00E261F3" w:rsidRPr="009E68A9">
        <w:rPr>
          <w:rFonts w:ascii="Book Antiqua" w:hAnsi="Book Antiqua"/>
          <w:vertAlign w:val="superscript"/>
        </w:rPr>
        <w:t>,</w:t>
      </w:r>
      <w:r w:rsidR="00590539" w:rsidRPr="009E68A9">
        <w:rPr>
          <w:rFonts w:ascii="Book Antiqua" w:hAnsi="Book Antiqua"/>
          <w:vertAlign w:val="superscript"/>
        </w:rPr>
        <w:t>104</w:t>
      </w:r>
      <w:r w:rsidR="00797C90" w:rsidRPr="009E68A9">
        <w:rPr>
          <w:rFonts w:ascii="Book Antiqua" w:hAnsi="Book Antiqua"/>
          <w:vertAlign w:val="superscript"/>
        </w:rPr>
        <w:t>]</w:t>
      </w:r>
      <w:r w:rsidR="00E261F3" w:rsidRPr="009E68A9">
        <w:rPr>
          <w:rFonts w:ascii="Book Antiqua" w:hAnsi="Book Antiqua"/>
        </w:rPr>
        <w:t xml:space="preserve">. </w:t>
      </w:r>
      <w:r w:rsidR="00777A14" w:rsidRPr="009E68A9">
        <w:rPr>
          <w:rFonts w:ascii="Book Antiqua" w:hAnsi="Book Antiqua"/>
        </w:rPr>
        <w:t>IGF-1R signalling supports normal brain development with its neurogenesis, and successful ageing, consistent with the roles of its agonist neurotrophins</w:t>
      </w:r>
      <w:r w:rsidR="00B83F1E" w:rsidRPr="009E68A9">
        <w:rPr>
          <w:rFonts w:ascii="Book Antiqua" w:hAnsi="Book Antiqua"/>
        </w:rPr>
        <w:t xml:space="preserve"> </w:t>
      </w:r>
      <w:r w:rsidR="00D93E12" w:rsidRPr="009E68A9">
        <w:rPr>
          <w:rFonts w:ascii="Book Antiqua" w:hAnsi="Book Antiqua"/>
        </w:rPr>
        <w:t>(see review</w:t>
      </w:r>
      <w:r w:rsidR="009E68A9" w:rsidRPr="009E68A9">
        <w:rPr>
          <w:rFonts w:ascii="Book Antiqua" w:hAnsi="Book Antiqua"/>
          <w:vertAlign w:val="superscript"/>
        </w:rPr>
        <w:t>[</w:t>
      </w:r>
      <w:r w:rsidR="002C257A" w:rsidRPr="009E68A9">
        <w:rPr>
          <w:rFonts w:ascii="Book Antiqua" w:hAnsi="Book Antiqua"/>
          <w:vertAlign w:val="superscript"/>
        </w:rPr>
        <w:t>77</w:t>
      </w:r>
      <w:r w:rsidR="00E261F3" w:rsidRPr="009E68A9">
        <w:rPr>
          <w:rFonts w:ascii="Book Antiqua" w:hAnsi="Book Antiqua"/>
          <w:vertAlign w:val="superscript"/>
        </w:rPr>
        <w:t>]</w:t>
      </w:r>
      <w:r w:rsidR="00E261F3" w:rsidRPr="009E68A9">
        <w:rPr>
          <w:rFonts w:ascii="Book Antiqua" w:hAnsi="Book Antiqua"/>
        </w:rPr>
        <w:t xml:space="preserve">. </w:t>
      </w:r>
      <w:r w:rsidR="00882899" w:rsidRPr="009E68A9">
        <w:rPr>
          <w:rFonts w:ascii="Book Antiqua" w:hAnsi="Book Antiqua"/>
        </w:rPr>
        <w:t>A genetic mo</w:t>
      </w:r>
      <w:r w:rsidR="002B0786" w:rsidRPr="009E68A9">
        <w:rPr>
          <w:rFonts w:ascii="Book Antiqua" w:hAnsi="Book Antiqua"/>
        </w:rPr>
        <w:t>dification</w:t>
      </w:r>
      <w:r w:rsidR="007A2D97" w:rsidRPr="009E68A9">
        <w:rPr>
          <w:rFonts w:ascii="Book Antiqua" w:hAnsi="Book Antiqua"/>
        </w:rPr>
        <w:t>,</w:t>
      </w:r>
      <w:r w:rsidR="002B0786" w:rsidRPr="009E68A9">
        <w:rPr>
          <w:rFonts w:ascii="Book Antiqua" w:hAnsi="Book Antiqua"/>
        </w:rPr>
        <w:t xml:space="preserve"> which results in IGF-1R </w:t>
      </w:r>
      <w:r w:rsidR="00D543B2" w:rsidRPr="009E68A9">
        <w:rPr>
          <w:rFonts w:ascii="Book Antiqua" w:hAnsi="Book Antiqua"/>
        </w:rPr>
        <w:t>deletion,</w:t>
      </w:r>
      <w:r w:rsidR="00882899" w:rsidRPr="009E68A9">
        <w:rPr>
          <w:rFonts w:ascii="Book Antiqua" w:hAnsi="Book Antiqua"/>
        </w:rPr>
        <w:t xml:space="preserve"> causes microcephaly and death in experimental animals</w:t>
      </w:r>
      <w:r w:rsidR="009E68A9" w:rsidRPr="009E68A9">
        <w:rPr>
          <w:rFonts w:ascii="Book Antiqua" w:hAnsi="Book Antiqua"/>
          <w:vertAlign w:val="superscript"/>
        </w:rPr>
        <w:t>[</w:t>
      </w:r>
      <w:r w:rsidR="001B4434" w:rsidRPr="009E68A9">
        <w:rPr>
          <w:rFonts w:ascii="Book Antiqua" w:hAnsi="Book Antiqua"/>
          <w:vertAlign w:val="superscript"/>
        </w:rPr>
        <w:t>105,</w:t>
      </w:r>
      <w:r w:rsidR="00491CCA" w:rsidRPr="009E68A9">
        <w:rPr>
          <w:rFonts w:ascii="Book Antiqua" w:hAnsi="Book Antiqua"/>
          <w:vertAlign w:val="superscript"/>
        </w:rPr>
        <w:t>106]</w:t>
      </w:r>
      <w:r w:rsidR="00E55861" w:rsidRPr="009E68A9">
        <w:rPr>
          <w:rFonts w:ascii="Book Antiqua" w:hAnsi="Book Antiqua"/>
        </w:rPr>
        <w:t>.</w:t>
      </w:r>
    </w:p>
    <w:p w:rsidR="007066FF" w:rsidRPr="009E68A9" w:rsidRDefault="007066FF" w:rsidP="00C47248">
      <w:pPr>
        <w:spacing w:line="360" w:lineRule="auto"/>
        <w:jc w:val="both"/>
        <w:outlineLvl w:val="0"/>
        <w:rPr>
          <w:rFonts w:ascii="Book Antiqua" w:hAnsi="Book Antiqua"/>
        </w:rPr>
      </w:pPr>
    </w:p>
    <w:p w:rsidR="00700771" w:rsidRPr="00423EC9" w:rsidRDefault="003B2EE8" w:rsidP="00C47248">
      <w:pPr>
        <w:spacing w:line="360" w:lineRule="auto"/>
        <w:jc w:val="both"/>
        <w:outlineLvl w:val="0"/>
        <w:rPr>
          <w:rFonts w:ascii="Book Antiqua" w:hAnsi="Book Antiqua"/>
          <w:b/>
        </w:rPr>
      </w:pPr>
      <w:r w:rsidRPr="00423EC9">
        <w:rPr>
          <w:rFonts w:ascii="Book Antiqua" w:hAnsi="Book Antiqua"/>
          <w:b/>
        </w:rPr>
        <w:t>INSULIN AND THE INSULIN-LIKE GROWTH FACTOR (IGF-1) SIGNALLING SYSTEM (IIS) AND ITS ROLES IN COGNITIVE FUNCTION, BRAIN AGEING AND LONGEVITY</w:t>
      </w:r>
    </w:p>
    <w:p w:rsidR="00A14708" w:rsidRPr="009E68A9" w:rsidRDefault="009C1815" w:rsidP="00C47248">
      <w:pPr>
        <w:spacing w:line="360" w:lineRule="auto"/>
        <w:jc w:val="both"/>
        <w:outlineLvl w:val="0"/>
        <w:rPr>
          <w:rFonts w:ascii="Book Antiqua" w:hAnsi="Book Antiqua"/>
        </w:rPr>
      </w:pPr>
      <w:r w:rsidRPr="009E68A9">
        <w:rPr>
          <w:rFonts w:ascii="Book Antiqua" w:hAnsi="Book Antiqua"/>
        </w:rPr>
        <w:t>The IIS system</w:t>
      </w:r>
      <w:r w:rsidR="00D126E1" w:rsidRPr="009E68A9">
        <w:rPr>
          <w:rFonts w:ascii="Book Antiqua" w:hAnsi="Book Antiqua"/>
        </w:rPr>
        <w:t xml:space="preserve"> has been probably the most widely studied conserved mechanism that extends lifespan in worms, flies and mammals</w:t>
      </w:r>
      <w:r w:rsidR="009E68A9" w:rsidRPr="009E68A9">
        <w:rPr>
          <w:rFonts w:ascii="Book Antiqua" w:hAnsi="Book Antiqua"/>
          <w:vertAlign w:val="superscript"/>
        </w:rPr>
        <w:t>[</w:t>
      </w:r>
      <w:r w:rsidR="007B70B6" w:rsidRPr="009E68A9">
        <w:rPr>
          <w:rFonts w:ascii="Book Antiqua" w:hAnsi="Book Antiqua"/>
          <w:vertAlign w:val="superscript"/>
        </w:rPr>
        <w:t>16]</w:t>
      </w:r>
      <w:r w:rsidR="00E55861" w:rsidRPr="009E68A9">
        <w:rPr>
          <w:rFonts w:ascii="Book Antiqua" w:hAnsi="Book Antiqua"/>
        </w:rPr>
        <w:t xml:space="preserve">, </w:t>
      </w:r>
      <w:r w:rsidR="00D126E1" w:rsidRPr="009E68A9">
        <w:rPr>
          <w:rFonts w:ascii="Book Antiqua" w:hAnsi="Book Antiqua"/>
        </w:rPr>
        <w:t>linking longevity and successful ageing across the species</w:t>
      </w:r>
      <w:r w:rsidR="009E68A9" w:rsidRPr="009E68A9">
        <w:rPr>
          <w:rFonts w:ascii="Book Antiqua" w:hAnsi="Book Antiqua"/>
          <w:vertAlign w:val="superscript"/>
        </w:rPr>
        <w:t>[</w:t>
      </w:r>
      <w:r w:rsidR="007B70B6" w:rsidRPr="009E68A9">
        <w:rPr>
          <w:rFonts w:ascii="Book Antiqua" w:hAnsi="Book Antiqua"/>
          <w:vertAlign w:val="superscript"/>
        </w:rPr>
        <w:t>107</w:t>
      </w:r>
      <w:r w:rsidR="00E261F3" w:rsidRPr="009E68A9">
        <w:rPr>
          <w:rFonts w:ascii="Book Antiqua" w:hAnsi="Book Antiqua"/>
          <w:vertAlign w:val="superscript"/>
        </w:rPr>
        <w:t>,</w:t>
      </w:r>
      <w:r w:rsidR="00CB52CA" w:rsidRPr="009E68A9">
        <w:rPr>
          <w:rFonts w:ascii="Book Antiqua" w:hAnsi="Book Antiqua"/>
          <w:vertAlign w:val="superscript"/>
        </w:rPr>
        <w:t>108</w:t>
      </w:r>
      <w:r w:rsidR="007B70B6" w:rsidRPr="009E68A9">
        <w:rPr>
          <w:rFonts w:ascii="Book Antiqua" w:hAnsi="Book Antiqua"/>
          <w:vertAlign w:val="superscript"/>
        </w:rPr>
        <w:t>]</w:t>
      </w:r>
      <w:r w:rsidR="00423EC9">
        <w:rPr>
          <w:rFonts w:ascii="Book Antiqua" w:hAnsi="Book Antiqua"/>
        </w:rPr>
        <w:t xml:space="preserve">. </w:t>
      </w:r>
      <w:r w:rsidR="00A14708" w:rsidRPr="009E68A9">
        <w:rPr>
          <w:rFonts w:ascii="Book Antiqua" w:hAnsi="Book Antiqua"/>
        </w:rPr>
        <w:t xml:space="preserve">It has been suggested that although insulin does not directly influence cerebral glucose transport, it appears to influence regionally the distribution of glucose transporter isoforms such as GLUT 4 </w:t>
      </w:r>
      <w:r w:rsidR="004118F0" w:rsidRPr="009E68A9">
        <w:rPr>
          <w:rFonts w:ascii="Book Antiqua" w:hAnsi="Book Antiqua"/>
        </w:rPr>
        <w:t>and GLUT 8</w:t>
      </w:r>
      <w:r w:rsidR="00A14708" w:rsidRPr="009E68A9">
        <w:rPr>
          <w:rFonts w:ascii="Book Antiqua" w:hAnsi="Book Antiqua"/>
        </w:rPr>
        <w:t xml:space="preserve">; the former </w:t>
      </w:r>
      <w:r w:rsidR="00473BB3" w:rsidRPr="009E68A9">
        <w:rPr>
          <w:rFonts w:ascii="Book Antiqua" w:hAnsi="Book Antiqua"/>
        </w:rPr>
        <w:t>being</w:t>
      </w:r>
      <w:r w:rsidR="00A14708" w:rsidRPr="009E68A9">
        <w:rPr>
          <w:rFonts w:ascii="Book Antiqua" w:hAnsi="Book Antiqua"/>
        </w:rPr>
        <w:t xml:space="preserve"> expressed in the cerebellum, hippocampus, pituitary and hypothalamus</w:t>
      </w:r>
      <w:r w:rsidR="009E68A9" w:rsidRPr="009E68A9">
        <w:rPr>
          <w:rFonts w:ascii="Book Antiqua" w:hAnsi="Book Antiqua"/>
          <w:vertAlign w:val="superscript"/>
        </w:rPr>
        <w:t>[</w:t>
      </w:r>
      <w:r w:rsidR="004118F0" w:rsidRPr="009E68A9">
        <w:rPr>
          <w:rFonts w:ascii="Book Antiqua" w:hAnsi="Book Antiqua"/>
          <w:vertAlign w:val="superscript"/>
        </w:rPr>
        <w:t>109]</w:t>
      </w:r>
      <w:r w:rsidR="00A14708" w:rsidRPr="009E68A9">
        <w:rPr>
          <w:rFonts w:ascii="Book Antiqua" w:hAnsi="Book Antiqua"/>
        </w:rPr>
        <w:t xml:space="preserve"> whereas the latter in the hippocampus and hypothalamus</w:t>
      </w:r>
      <w:r w:rsidR="009E68A9" w:rsidRPr="009E68A9">
        <w:rPr>
          <w:rFonts w:ascii="Book Antiqua" w:hAnsi="Book Antiqua"/>
          <w:vertAlign w:val="superscript"/>
        </w:rPr>
        <w:t>[</w:t>
      </w:r>
      <w:r w:rsidR="004D4618" w:rsidRPr="009E68A9">
        <w:rPr>
          <w:rFonts w:ascii="Book Antiqua" w:hAnsi="Book Antiqua"/>
          <w:vertAlign w:val="superscript"/>
        </w:rPr>
        <w:t>110]</w:t>
      </w:r>
      <w:r w:rsidR="00A14708" w:rsidRPr="009E68A9">
        <w:rPr>
          <w:rFonts w:ascii="Book Antiqua" w:hAnsi="Book Antiqua"/>
        </w:rPr>
        <w:t xml:space="preserve">.  This selective stimulation of glucose uptake in </w:t>
      </w:r>
      <w:r w:rsidR="00473BB3" w:rsidRPr="009E68A9">
        <w:rPr>
          <w:rFonts w:ascii="Book Antiqua" w:hAnsi="Book Antiqua"/>
        </w:rPr>
        <w:t xml:space="preserve">the brain </w:t>
      </w:r>
      <w:r w:rsidR="00A14708" w:rsidRPr="009E68A9">
        <w:rPr>
          <w:rFonts w:ascii="Book Antiqua" w:hAnsi="Book Antiqua"/>
        </w:rPr>
        <w:t>areas implicated in learning and memory renders the hormone a potent player in potential therapeutic use to restore or enhance impaired cognitive functions</w:t>
      </w:r>
      <w:r w:rsidR="009E68A9" w:rsidRPr="009E68A9">
        <w:rPr>
          <w:rFonts w:ascii="Book Antiqua" w:hAnsi="Book Antiqua"/>
          <w:vertAlign w:val="superscript"/>
        </w:rPr>
        <w:t>[</w:t>
      </w:r>
      <w:r w:rsidR="000E1B62" w:rsidRPr="009E68A9">
        <w:rPr>
          <w:rFonts w:ascii="Book Antiqua" w:hAnsi="Book Antiqua"/>
          <w:vertAlign w:val="superscript"/>
        </w:rPr>
        <w:t>111</w:t>
      </w:r>
      <w:r w:rsidR="00E261F3" w:rsidRPr="009E68A9">
        <w:rPr>
          <w:rFonts w:ascii="Book Antiqua" w:hAnsi="Book Antiqua"/>
          <w:vertAlign w:val="superscript"/>
        </w:rPr>
        <w:t>]</w:t>
      </w:r>
      <w:r w:rsidR="00E261F3" w:rsidRPr="009E68A9">
        <w:rPr>
          <w:rFonts w:ascii="Book Antiqua" w:hAnsi="Book Antiqua"/>
        </w:rPr>
        <w:t>.</w:t>
      </w:r>
      <w:r w:rsidR="00423EC9">
        <w:rPr>
          <w:rFonts w:ascii="Book Antiqua" w:hAnsi="Book Antiqua"/>
          <w:i/>
        </w:rPr>
        <w:t xml:space="preserve"> </w:t>
      </w:r>
      <w:r w:rsidR="00473BB3" w:rsidRPr="009E68A9">
        <w:rPr>
          <w:rFonts w:ascii="Book Antiqua" w:hAnsi="Book Antiqua"/>
        </w:rPr>
        <w:t>In a</w:t>
      </w:r>
      <w:r w:rsidR="00A14708" w:rsidRPr="009E68A9">
        <w:rPr>
          <w:rFonts w:ascii="Book Antiqua" w:hAnsi="Book Antiqua"/>
        </w:rPr>
        <w:t xml:space="preserve">ddition, insulin’s indirect role </w:t>
      </w:r>
      <w:r w:rsidR="0035311B" w:rsidRPr="009E68A9">
        <w:rPr>
          <w:rFonts w:ascii="Book Antiqua" w:hAnsi="Book Antiqua"/>
        </w:rPr>
        <w:t>i</w:t>
      </w:r>
      <w:r w:rsidR="00A14708" w:rsidRPr="009E68A9">
        <w:rPr>
          <w:rFonts w:ascii="Book Antiqua" w:hAnsi="Book Antiqua"/>
        </w:rPr>
        <w:t xml:space="preserve">n hippocampal functioning via the long-term potentiation </w:t>
      </w:r>
      <w:r w:rsidR="0035311B" w:rsidRPr="009E68A9">
        <w:rPr>
          <w:rFonts w:ascii="Book Antiqua" w:hAnsi="Book Antiqua"/>
        </w:rPr>
        <w:t xml:space="preserve">(LTP) </w:t>
      </w:r>
      <w:r w:rsidR="00A14708" w:rsidRPr="009E68A9">
        <w:rPr>
          <w:rFonts w:ascii="Book Antiqua" w:hAnsi="Book Antiqua"/>
        </w:rPr>
        <w:t>cascade, involving the NMDA receptor</w:t>
      </w:r>
      <w:r w:rsidR="009E68A9" w:rsidRPr="009E68A9">
        <w:rPr>
          <w:rFonts w:ascii="Book Antiqua" w:hAnsi="Book Antiqua"/>
          <w:vertAlign w:val="superscript"/>
        </w:rPr>
        <w:t>[</w:t>
      </w:r>
      <w:r w:rsidR="002B36DB" w:rsidRPr="009E68A9">
        <w:rPr>
          <w:rFonts w:ascii="Book Antiqua" w:hAnsi="Book Antiqua"/>
          <w:vertAlign w:val="superscript"/>
        </w:rPr>
        <w:t>112]</w:t>
      </w:r>
      <w:r w:rsidR="00A14708" w:rsidRPr="009E68A9">
        <w:rPr>
          <w:rFonts w:ascii="Book Antiqua" w:hAnsi="Book Antiqua"/>
        </w:rPr>
        <w:t xml:space="preserve"> further suggests that </w:t>
      </w:r>
      <w:r w:rsidR="007E20F0" w:rsidRPr="009E68A9">
        <w:rPr>
          <w:rFonts w:ascii="Book Antiqua" w:hAnsi="Book Antiqua"/>
        </w:rPr>
        <w:t>insulin</w:t>
      </w:r>
      <w:r w:rsidR="00A14708" w:rsidRPr="009E68A9">
        <w:rPr>
          <w:rFonts w:ascii="Book Antiqua" w:hAnsi="Book Antiqua"/>
        </w:rPr>
        <w:t xml:space="preserve"> </w:t>
      </w:r>
      <w:r w:rsidRPr="009E68A9">
        <w:rPr>
          <w:rFonts w:ascii="Book Antiqua" w:hAnsi="Book Antiqua"/>
        </w:rPr>
        <w:t xml:space="preserve">can </w:t>
      </w:r>
      <w:r w:rsidR="00A14708" w:rsidRPr="009E68A9">
        <w:rPr>
          <w:rFonts w:ascii="Book Antiqua" w:hAnsi="Book Antiqua"/>
        </w:rPr>
        <w:t xml:space="preserve">be implicated in synaptic remodelling which is vital for the formation of new memories. </w:t>
      </w:r>
    </w:p>
    <w:p w:rsidR="004012C9" w:rsidRPr="009E68A9" w:rsidRDefault="00A14708" w:rsidP="00C47248">
      <w:pPr>
        <w:spacing w:line="360" w:lineRule="auto"/>
        <w:ind w:firstLineChars="150" w:firstLine="360"/>
        <w:jc w:val="both"/>
        <w:outlineLvl w:val="0"/>
        <w:rPr>
          <w:rFonts w:ascii="Book Antiqua" w:hAnsi="Book Antiqua"/>
          <w:i/>
          <w:color w:val="1F497D" w:themeColor="text2"/>
        </w:rPr>
      </w:pPr>
      <w:r w:rsidRPr="009E68A9">
        <w:rPr>
          <w:rFonts w:ascii="Book Antiqua" w:hAnsi="Book Antiqua"/>
        </w:rPr>
        <w:t>Similarly, insulin’s ability to modulate CNS levels of acetylcholine and norepinephrine, known to influence cognitive function</w:t>
      </w:r>
      <w:r w:rsidR="009E68A9" w:rsidRPr="009E68A9">
        <w:rPr>
          <w:rFonts w:ascii="Book Antiqua" w:hAnsi="Book Antiqua"/>
          <w:vertAlign w:val="superscript"/>
        </w:rPr>
        <w:t>[</w:t>
      </w:r>
      <w:r w:rsidR="00E261F3" w:rsidRPr="009E68A9">
        <w:rPr>
          <w:rFonts w:ascii="Book Antiqua" w:hAnsi="Book Antiqua"/>
          <w:vertAlign w:val="superscript"/>
        </w:rPr>
        <w:t>113,</w:t>
      </w:r>
      <w:r w:rsidR="006E1E9F" w:rsidRPr="009E68A9">
        <w:rPr>
          <w:rFonts w:ascii="Book Antiqua" w:hAnsi="Book Antiqua"/>
          <w:vertAlign w:val="superscript"/>
        </w:rPr>
        <w:t>114]</w:t>
      </w:r>
      <w:r w:rsidR="00E261F3" w:rsidRPr="009E68A9">
        <w:rPr>
          <w:rFonts w:ascii="Book Antiqua" w:hAnsi="Book Antiqua"/>
        </w:rPr>
        <w:t xml:space="preserve">, </w:t>
      </w:r>
      <w:r w:rsidRPr="009E68A9">
        <w:rPr>
          <w:rFonts w:ascii="Book Antiqua" w:hAnsi="Book Antiqua"/>
        </w:rPr>
        <w:t>may further substantiate its role in neural activity and potential neural protection against the effects of oxidative stress</w:t>
      </w:r>
      <w:r w:rsidR="009E68A9" w:rsidRPr="009E68A9">
        <w:rPr>
          <w:rFonts w:ascii="Book Antiqua" w:hAnsi="Book Antiqua"/>
          <w:vertAlign w:val="superscript"/>
        </w:rPr>
        <w:t>[</w:t>
      </w:r>
      <w:r w:rsidR="00510D32" w:rsidRPr="009E68A9">
        <w:rPr>
          <w:rFonts w:ascii="Book Antiqua" w:hAnsi="Book Antiqua"/>
          <w:vertAlign w:val="superscript"/>
        </w:rPr>
        <w:t>115</w:t>
      </w:r>
      <w:r w:rsidR="00E261F3" w:rsidRPr="009E68A9">
        <w:rPr>
          <w:rFonts w:ascii="Book Antiqua" w:hAnsi="Book Antiqua"/>
          <w:vertAlign w:val="superscript"/>
        </w:rPr>
        <w:t>]</w:t>
      </w:r>
      <w:r w:rsidR="00E261F3" w:rsidRPr="009E68A9">
        <w:rPr>
          <w:rFonts w:ascii="Book Antiqua" w:hAnsi="Book Antiqua"/>
        </w:rPr>
        <w:t>.</w:t>
      </w:r>
    </w:p>
    <w:p w:rsidR="00A14708" w:rsidRPr="009E68A9" w:rsidRDefault="00A14708" w:rsidP="00C47248">
      <w:pPr>
        <w:autoSpaceDE w:val="0"/>
        <w:autoSpaceDN w:val="0"/>
        <w:adjustRightInd w:val="0"/>
        <w:spacing w:line="360" w:lineRule="auto"/>
        <w:ind w:firstLineChars="150" w:firstLine="360"/>
        <w:jc w:val="both"/>
        <w:rPr>
          <w:rFonts w:ascii="Book Antiqua" w:hAnsi="Book Antiqua"/>
        </w:rPr>
      </w:pPr>
      <w:r w:rsidRPr="009E68A9">
        <w:rPr>
          <w:rFonts w:ascii="Book Antiqua" w:hAnsi="Book Antiqua"/>
        </w:rPr>
        <w:t>Studies in animals and humans have suggested that deficiency or reduced effectiveness of insulin is a contributing factor to cognitive decline, impacting memory functions and brain ageing</w:t>
      </w:r>
      <w:r w:rsidR="009E68A9" w:rsidRPr="009E68A9">
        <w:rPr>
          <w:rFonts w:ascii="Book Antiqua" w:hAnsi="Book Antiqua"/>
          <w:vertAlign w:val="superscript"/>
        </w:rPr>
        <w:t>[</w:t>
      </w:r>
      <w:r w:rsidR="00956A4F" w:rsidRPr="009E68A9">
        <w:rPr>
          <w:rFonts w:ascii="Book Antiqua" w:hAnsi="Book Antiqua"/>
          <w:vertAlign w:val="superscript"/>
        </w:rPr>
        <w:t>116</w:t>
      </w:r>
      <w:r w:rsidR="00423EC9">
        <w:rPr>
          <w:rFonts w:ascii="Book Antiqua" w:hAnsi="Book Antiqua" w:hint="eastAsia"/>
          <w:vertAlign w:val="superscript"/>
          <w:lang w:eastAsia="zh-CN"/>
        </w:rPr>
        <w:t>-</w:t>
      </w:r>
      <w:r w:rsidR="008430FC" w:rsidRPr="009E68A9">
        <w:rPr>
          <w:rFonts w:ascii="Book Antiqua" w:hAnsi="Book Antiqua"/>
          <w:vertAlign w:val="superscript"/>
        </w:rPr>
        <w:t>118]</w:t>
      </w:r>
      <w:r w:rsidR="00E55861" w:rsidRPr="009E68A9">
        <w:rPr>
          <w:rFonts w:ascii="Book Antiqua" w:hAnsi="Book Antiqua"/>
        </w:rPr>
        <w:t xml:space="preserve">. </w:t>
      </w:r>
      <w:r w:rsidRPr="009E68A9">
        <w:rPr>
          <w:rFonts w:ascii="Book Antiqua" w:hAnsi="Book Antiqua"/>
        </w:rPr>
        <w:t xml:space="preserve">Insulin resistance has been </w:t>
      </w:r>
      <w:r w:rsidR="006C00C2" w:rsidRPr="009E68A9">
        <w:rPr>
          <w:rFonts w:ascii="Book Antiqua" w:hAnsi="Book Antiqua"/>
        </w:rPr>
        <w:t>positively</w:t>
      </w:r>
      <w:r w:rsidRPr="009E68A9">
        <w:rPr>
          <w:rFonts w:ascii="Book Antiqua" w:hAnsi="Book Antiqua"/>
        </w:rPr>
        <w:t xml:space="preserve"> correlated with neurodegeneration observed in AD and mild cognitive impairment</w:t>
      </w:r>
      <w:r w:rsidR="009E68A9" w:rsidRPr="009E68A9">
        <w:rPr>
          <w:rFonts w:ascii="Book Antiqua" w:hAnsi="Book Antiqua"/>
          <w:vertAlign w:val="superscript"/>
        </w:rPr>
        <w:t>[</w:t>
      </w:r>
      <w:r w:rsidR="004E3DE1" w:rsidRPr="009E68A9">
        <w:rPr>
          <w:rFonts w:ascii="Book Antiqua" w:hAnsi="Book Antiqua"/>
          <w:vertAlign w:val="superscript"/>
        </w:rPr>
        <w:t>119,</w:t>
      </w:r>
      <w:r w:rsidR="008E177E" w:rsidRPr="009E68A9">
        <w:rPr>
          <w:rFonts w:ascii="Book Antiqua" w:hAnsi="Book Antiqua"/>
          <w:vertAlign w:val="superscript"/>
        </w:rPr>
        <w:t>118</w:t>
      </w:r>
      <w:r w:rsidR="00E261F3" w:rsidRPr="009E68A9">
        <w:rPr>
          <w:rFonts w:ascii="Book Antiqua" w:hAnsi="Book Antiqua"/>
          <w:vertAlign w:val="superscript"/>
        </w:rPr>
        <w:t>]</w:t>
      </w:r>
      <w:r w:rsidR="00E261F3" w:rsidRPr="00423EC9">
        <w:rPr>
          <w:rFonts w:ascii="Book Antiqua" w:hAnsi="Book Antiqua"/>
        </w:rPr>
        <w:t>.</w:t>
      </w:r>
      <w:r w:rsidR="00423EC9">
        <w:rPr>
          <w:rFonts w:ascii="Book Antiqua" w:hAnsi="Book Antiqua" w:hint="eastAsia"/>
          <w:lang w:eastAsia="zh-CN"/>
        </w:rPr>
        <w:t xml:space="preserve"> </w:t>
      </w:r>
      <w:r w:rsidR="000267A0" w:rsidRPr="009E68A9">
        <w:rPr>
          <w:rFonts w:ascii="Book Antiqua" w:hAnsi="Book Antiqua"/>
        </w:rPr>
        <w:t>Patients</w:t>
      </w:r>
      <w:r w:rsidRPr="009E68A9">
        <w:rPr>
          <w:rFonts w:ascii="Book Antiqua" w:hAnsi="Book Antiqua"/>
        </w:rPr>
        <w:t xml:space="preserve"> with type II diabetes mellitus, hypertension and chronic hyperinsulinemia</w:t>
      </w:r>
      <w:r w:rsidR="000267A0" w:rsidRPr="009E68A9">
        <w:rPr>
          <w:rFonts w:ascii="Book Antiqua" w:hAnsi="Book Antiqua"/>
        </w:rPr>
        <w:t xml:space="preserve"> </w:t>
      </w:r>
      <w:r w:rsidRPr="009E68A9">
        <w:rPr>
          <w:rFonts w:ascii="Book Antiqua" w:hAnsi="Book Antiqua"/>
        </w:rPr>
        <w:t xml:space="preserve">show impaired verbal memory </w:t>
      </w:r>
      <w:r w:rsidR="000267A0" w:rsidRPr="009E68A9">
        <w:rPr>
          <w:rFonts w:ascii="Book Antiqua" w:hAnsi="Book Antiqua"/>
        </w:rPr>
        <w:t xml:space="preserve">while </w:t>
      </w:r>
      <w:r w:rsidRPr="009E68A9">
        <w:rPr>
          <w:rFonts w:ascii="Book Antiqua" w:hAnsi="Book Antiqua"/>
        </w:rPr>
        <w:t xml:space="preserve">enhanced memory function </w:t>
      </w:r>
      <w:r w:rsidR="000267A0" w:rsidRPr="009E68A9">
        <w:rPr>
          <w:rFonts w:ascii="Book Antiqua" w:hAnsi="Book Antiqua"/>
        </w:rPr>
        <w:t>has been observed upon intranasal insulin administration</w:t>
      </w:r>
      <w:r w:rsidR="009E68A9" w:rsidRPr="009E68A9">
        <w:rPr>
          <w:rFonts w:ascii="Book Antiqua" w:hAnsi="Book Antiqua"/>
          <w:vertAlign w:val="superscript"/>
        </w:rPr>
        <w:t>[</w:t>
      </w:r>
      <w:r w:rsidR="007D6CB3" w:rsidRPr="009E68A9">
        <w:rPr>
          <w:rFonts w:ascii="Book Antiqua" w:hAnsi="Book Antiqua"/>
          <w:vertAlign w:val="superscript"/>
        </w:rPr>
        <w:t>120</w:t>
      </w:r>
      <w:r w:rsidR="00E261F3" w:rsidRPr="009E68A9">
        <w:rPr>
          <w:rFonts w:ascii="Book Antiqua" w:hAnsi="Book Antiqua"/>
          <w:vertAlign w:val="superscript"/>
        </w:rPr>
        <w:t>,</w:t>
      </w:r>
      <w:r w:rsidR="00720D92" w:rsidRPr="009E68A9">
        <w:rPr>
          <w:rFonts w:ascii="Book Antiqua" w:hAnsi="Book Antiqua"/>
          <w:vertAlign w:val="superscript"/>
        </w:rPr>
        <w:t>121</w:t>
      </w:r>
      <w:r w:rsidR="00E261F3" w:rsidRPr="009E68A9">
        <w:rPr>
          <w:rFonts w:ascii="Book Antiqua" w:hAnsi="Book Antiqua"/>
          <w:vertAlign w:val="superscript"/>
        </w:rPr>
        <w:t>]</w:t>
      </w:r>
      <w:r w:rsidR="00E261F3" w:rsidRPr="009E68A9">
        <w:rPr>
          <w:rFonts w:ascii="Book Antiqua" w:hAnsi="Book Antiqua"/>
        </w:rPr>
        <w:t>.</w:t>
      </w:r>
      <w:r w:rsidRPr="009E68A9">
        <w:rPr>
          <w:rFonts w:ascii="Book Antiqua" w:hAnsi="Book Antiqua"/>
        </w:rPr>
        <w:t xml:space="preserve">    </w:t>
      </w:r>
    </w:p>
    <w:p w:rsidR="00A14708" w:rsidRPr="009E68A9" w:rsidRDefault="00440063" w:rsidP="00C47248">
      <w:pPr>
        <w:spacing w:line="360" w:lineRule="auto"/>
        <w:ind w:firstLineChars="150" w:firstLine="360"/>
        <w:jc w:val="both"/>
        <w:outlineLvl w:val="0"/>
        <w:rPr>
          <w:rFonts w:ascii="Book Antiqua" w:hAnsi="Book Antiqua"/>
          <w:i/>
        </w:rPr>
      </w:pPr>
      <w:r w:rsidRPr="009E68A9">
        <w:rPr>
          <w:rFonts w:ascii="Book Antiqua" w:hAnsi="Book Antiqua"/>
        </w:rPr>
        <w:t xml:space="preserve">In preclinical studies, </w:t>
      </w:r>
      <w:r w:rsidR="00A14708" w:rsidRPr="009E68A9">
        <w:rPr>
          <w:rFonts w:ascii="Book Antiqua" w:hAnsi="Book Antiqua"/>
        </w:rPr>
        <w:t>LID mice, deficient in liver-derived I</w:t>
      </w:r>
      <w:r w:rsidR="00380215" w:rsidRPr="009E68A9">
        <w:rPr>
          <w:rFonts w:ascii="Book Antiqua" w:hAnsi="Book Antiqua"/>
        </w:rPr>
        <w:t>GF</w:t>
      </w:r>
      <w:r w:rsidR="00A14708" w:rsidRPr="009E68A9">
        <w:rPr>
          <w:rFonts w:ascii="Book Antiqua" w:hAnsi="Book Antiqua"/>
        </w:rPr>
        <w:t>-1 exhibit impaired spatial learning and memory functions</w:t>
      </w:r>
      <w:r w:rsidR="009E68A9" w:rsidRPr="009E68A9">
        <w:rPr>
          <w:rFonts w:ascii="Book Antiqua" w:hAnsi="Book Antiqua"/>
          <w:vertAlign w:val="superscript"/>
        </w:rPr>
        <w:t>[</w:t>
      </w:r>
      <w:r w:rsidR="00C51577" w:rsidRPr="009E68A9">
        <w:rPr>
          <w:rFonts w:ascii="Book Antiqua" w:hAnsi="Book Antiqua"/>
          <w:vertAlign w:val="superscript"/>
        </w:rPr>
        <w:t>122]</w:t>
      </w:r>
      <w:r w:rsidR="00A14708" w:rsidRPr="009E68A9">
        <w:rPr>
          <w:rFonts w:ascii="Book Antiqua" w:hAnsi="Book Antiqua"/>
        </w:rPr>
        <w:t xml:space="preserve">, demonstrating that </w:t>
      </w:r>
      <w:r w:rsidR="00627866" w:rsidRPr="009E68A9">
        <w:rPr>
          <w:rFonts w:ascii="Book Antiqua" w:hAnsi="Book Antiqua"/>
        </w:rPr>
        <w:t xml:space="preserve">this </w:t>
      </w:r>
      <w:r w:rsidR="00380215" w:rsidRPr="009E68A9">
        <w:rPr>
          <w:rFonts w:ascii="Book Antiqua" w:hAnsi="Book Antiqua"/>
        </w:rPr>
        <w:t xml:space="preserve">peptide </w:t>
      </w:r>
      <w:r w:rsidR="00627866" w:rsidRPr="009E68A9">
        <w:rPr>
          <w:rFonts w:ascii="Book Antiqua" w:hAnsi="Book Antiqua"/>
        </w:rPr>
        <w:t>is</w:t>
      </w:r>
      <w:r w:rsidR="00A14708" w:rsidRPr="009E68A9">
        <w:rPr>
          <w:rFonts w:ascii="Book Antiqua" w:hAnsi="Book Antiqua"/>
        </w:rPr>
        <w:t xml:space="preserve"> vital in mediating exercise</w:t>
      </w:r>
      <w:r w:rsidR="00380215" w:rsidRPr="009E68A9">
        <w:rPr>
          <w:rFonts w:ascii="Book Antiqua" w:hAnsi="Book Antiqua"/>
        </w:rPr>
        <w:t>-</w:t>
      </w:r>
      <w:r w:rsidR="00A14708" w:rsidRPr="009E68A9">
        <w:rPr>
          <w:rFonts w:ascii="Book Antiqua" w:hAnsi="Book Antiqua"/>
        </w:rPr>
        <w:t>induced effects on the adult brain, thus suggesting promotion of neurogenesis</w:t>
      </w:r>
      <w:r w:rsidR="009E68A9" w:rsidRPr="009E68A9">
        <w:rPr>
          <w:rFonts w:ascii="Book Antiqua" w:hAnsi="Book Antiqua"/>
          <w:vertAlign w:val="superscript"/>
        </w:rPr>
        <w:t>[</w:t>
      </w:r>
      <w:r w:rsidR="006F3F4C" w:rsidRPr="009E68A9">
        <w:rPr>
          <w:rFonts w:ascii="Book Antiqua" w:hAnsi="Book Antiqua"/>
          <w:vertAlign w:val="superscript"/>
        </w:rPr>
        <w:t>123</w:t>
      </w:r>
      <w:r w:rsidR="00E261F3" w:rsidRPr="009E68A9">
        <w:rPr>
          <w:rFonts w:ascii="Book Antiqua" w:hAnsi="Book Antiqua"/>
          <w:vertAlign w:val="superscript"/>
        </w:rPr>
        <w:t>,</w:t>
      </w:r>
      <w:r w:rsidR="00266070" w:rsidRPr="009E68A9">
        <w:rPr>
          <w:rFonts w:ascii="Book Antiqua" w:hAnsi="Book Antiqua"/>
          <w:vertAlign w:val="superscript"/>
        </w:rPr>
        <w:t>124]</w:t>
      </w:r>
      <w:r w:rsidR="00A14708" w:rsidRPr="009E68A9">
        <w:rPr>
          <w:rFonts w:ascii="Book Antiqua" w:hAnsi="Book Antiqua"/>
        </w:rPr>
        <w:t xml:space="preserve">.  </w:t>
      </w:r>
      <w:r w:rsidR="00413650" w:rsidRPr="009E68A9">
        <w:rPr>
          <w:rFonts w:ascii="Book Antiqua" w:hAnsi="Book Antiqua"/>
        </w:rPr>
        <w:t>In a</w:t>
      </w:r>
      <w:r w:rsidR="00A14708" w:rsidRPr="009E68A9">
        <w:rPr>
          <w:rFonts w:ascii="Book Antiqua" w:hAnsi="Book Antiqua"/>
        </w:rPr>
        <w:t xml:space="preserve">ddition, IGF-1 </w:t>
      </w:r>
      <w:r w:rsidR="00BA4F1C" w:rsidRPr="009E68A9">
        <w:rPr>
          <w:rFonts w:ascii="Book Antiqua" w:hAnsi="Book Antiqua"/>
        </w:rPr>
        <w:t>appears to poss</w:t>
      </w:r>
      <w:r w:rsidR="00BF6D82" w:rsidRPr="009E68A9">
        <w:rPr>
          <w:rFonts w:ascii="Book Antiqua" w:hAnsi="Book Antiqua"/>
        </w:rPr>
        <w:t>ess neurotrophic properties and play</w:t>
      </w:r>
      <w:r w:rsidR="00266070" w:rsidRPr="009E68A9">
        <w:rPr>
          <w:rFonts w:ascii="Book Antiqua" w:hAnsi="Book Antiqua"/>
        </w:rPr>
        <w:t>s</w:t>
      </w:r>
      <w:r w:rsidR="00BF6D82" w:rsidRPr="009E68A9">
        <w:rPr>
          <w:rFonts w:ascii="Book Antiqua" w:hAnsi="Book Antiqua"/>
        </w:rPr>
        <w:t xml:space="preserve"> a role</w:t>
      </w:r>
      <w:r w:rsidR="00A14708" w:rsidRPr="009E68A9">
        <w:rPr>
          <w:rFonts w:ascii="Book Antiqua" w:hAnsi="Book Antiqua"/>
        </w:rPr>
        <w:t xml:space="preserve"> in the amelioration of age-re</w:t>
      </w:r>
      <w:r w:rsidR="00266070" w:rsidRPr="009E68A9">
        <w:rPr>
          <w:rFonts w:ascii="Book Antiqua" w:hAnsi="Book Antiqua"/>
        </w:rPr>
        <w:t>lated reduction in hippocampal neurogenesis and behavioural deficits</w:t>
      </w:r>
      <w:r w:rsidR="009E68A9" w:rsidRPr="009E68A9">
        <w:rPr>
          <w:rFonts w:ascii="Book Antiqua" w:hAnsi="Book Antiqua"/>
          <w:vertAlign w:val="superscript"/>
        </w:rPr>
        <w:t>[</w:t>
      </w:r>
      <w:r w:rsidR="00E261F3" w:rsidRPr="009E68A9">
        <w:rPr>
          <w:rFonts w:ascii="Book Antiqua" w:hAnsi="Book Antiqua"/>
          <w:vertAlign w:val="superscript"/>
        </w:rPr>
        <w:t>125,</w:t>
      </w:r>
      <w:r w:rsidR="00266070" w:rsidRPr="009E68A9">
        <w:rPr>
          <w:rFonts w:ascii="Book Antiqua" w:hAnsi="Book Antiqua"/>
          <w:vertAlign w:val="superscript"/>
        </w:rPr>
        <w:t>126</w:t>
      </w:r>
      <w:r w:rsidR="00E55861" w:rsidRPr="009E68A9">
        <w:rPr>
          <w:rFonts w:ascii="Book Antiqua" w:hAnsi="Book Antiqua"/>
          <w:vertAlign w:val="superscript"/>
        </w:rPr>
        <w:t>]</w:t>
      </w:r>
      <w:r w:rsidR="00A14708" w:rsidRPr="009E68A9">
        <w:rPr>
          <w:rFonts w:ascii="Book Antiqua" w:hAnsi="Book Antiqua"/>
          <w:i/>
        </w:rPr>
        <w:t xml:space="preserve">; </w:t>
      </w:r>
      <w:r w:rsidR="00266070" w:rsidRPr="009E68A9">
        <w:rPr>
          <w:rFonts w:ascii="Book Antiqua" w:hAnsi="Book Antiqua"/>
        </w:rPr>
        <w:t>it also improves regional cerebral blood flow in normal rats</w:t>
      </w:r>
      <w:r w:rsidR="009E68A9" w:rsidRPr="009E68A9">
        <w:rPr>
          <w:rFonts w:ascii="Book Antiqua" w:hAnsi="Book Antiqua"/>
          <w:vertAlign w:val="superscript"/>
        </w:rPr>
        <w:t>[</w:t>
      </w:r>
      <w:r w:rsidR="00266070" w:rsidRPr="009E68A9">
        <w:rPr>
          <w:rFonts w:ascii="Book Antiqua" w:hAnsi="Book Antiqua"/>
          <w:vertAlign w:val="superscript"/>
        </w:rPr>
        <w:t>127</w:t>
      </w:r>
      <w:r w:rsidR="00E261F3" w:rsidRPr="009E68A9">
        <w:rPr>
          <w:rFonts w:ascii="Book Antiqua" w:hAnsi="Book Antiqua"/>
          <w:vertAlign w:val="superscript"/>
        </w:rPr>
        <w:t>]</w:t>
      </w:r>
      <w:r w:rsidR="00E261F3" w:rsidRPr="009E68A9">
        <w:rPr>
          <w:rFonts w:ascii="Book Antiqua" w:hAnsi="Book Antiqua"/>
        </w:rPr>
        <w:t>.</w:t>
      </w:r>
      <w:r w:rsidR="00627866" w:rsidRPr="009E68A9">
        <w:rPr>
          <w:rFonts w:ascii="Book Antiqua" w:hAnsi="Book Antiqua"/>
        </w:rPr>
        <w:t xml:space="preserve">  I</w:t>
      </w:r>
      <w:r w:rsidR="00A14708" w:rsidRPr="009E68A9">
        <w:rPr>
          <w:rFonts w:ascii="Book Antiqua" w:hAnsi="Book Antiqua"/>
        </w:rPr>
        <w:t xml:space="preserve">t targets </w:t>
      </w:r>
      <w:r w:rsidR="00627866" w:rsidRPr="009E68A9">
        <w:rPr>
          <w:rFonts w:ascii="Book Antiqua" w:hAnsi="Book Antiqua"/>
        </w:rPr>
        <w:t xml:space="preserve">brain </w:t>
      </w:r>
      <w:r w:rsidR="00A14708" w:rsidRPr="009E68A9">
        <w:rPr>
          <w:rFonts w:ascii="Book Antiqua" w:hAnsi="Book Antiqua"/>
        </w:rPr>
        <w:t>neuron</w:t>
      </w:r>
      <w:r w:rsidR="00627866" w:rsidRPr="009E68A9">
        <w:rPr>
          <w:rFonts w:ascii="Book Antiqua" w:hAnsi="Book Antiqua"/>
        </w:rPr>
        <w:t>es and glia</w:t>
      </w:r>
      <w:r w:rsidR="00A14708" w:rsidRPr="009E68A9">
        <w:rPr>
          <w:rFonts w:ascii="Book Antiqua" w:hAnsi="Book Antiqua"/>
        </w:rPr>
        <w:t xml:space="preserve"> implying </w:t>
      </w:r>
      <w:r w:rsidR="00E261F3" w:rsidRPr="009E68A9">
        <w:rPr>
          <w:rFonts w:ascii="Book Antiqua" w:hAnsi="Book Antiqua"/>
        </w:rPr>
        <w:t xml:space="preserve">a </w:t>
      </w:r>
      <w:r w:rsidR="00A14708" w:rsidRPr="009E68A9">
        <w:rPr>
          <w:rFonts w:ascii="Book Antiqua" w:hAnsi="Book Antiqua"/>
        </w:rPr>
        <w:t>trophic action on glutamatergic synapses, modulating hippocampal circuitries that are involved in learning and memory</w:t>
      </w:r>
      <w:r w:rsidR="009E68A9" w:rsidRPr="009E68A9">
        <w:rPr>
          <w:rFonts w:ascii="Book Antiqua" w:hAnsi="Book Antiqua"/>
          <w:vertAlign w:val="superscript"/>
        </w:rPr>
        <w:t>[</w:t>
      </w:r>
      <w:r w:rsidR="001519AA" w:rsidRPr="009E68A9">
        <w:rPr>
          <w:rFonts w:ascii="Book Antiqua" w:hAnsi="Book Antiqua"/>
          <w:vertAlign w:val="superscript"/>
        </w:rPr>
        <w:t>116]</w:t>
      </w:r>
      <w:r w:rsidR="00E55861" w:rsidRPr="009E68A9">
        <w:rPr>
          <w:rFonts w:ascii="Book Antiqua" w:hAnsi="Book Antiqua"/>
        </w:rPr>
        <w:t>.</w:t>
      </w:r>
      <w:r w:rsidR="00A14708" w:rsidRPr="009E68A9">
        <w:rPr>
          <w:rFonts w:ascii="Book Antiqua" w:hAnsi="Book Antiqua"/>
        </w:rPr>
        <w:t xml:space="preserve"> </w:t>
      </w:r>
    </w:p>
    <w:p w:rsidR="00A14708" w:rsidRPr="009E68A9" w:rsidRDefault="00A14708" w:rsidP="00C47248">
      <w:pPr>
        <w:spacing w:line="360" w:lineRule="auto"/>
        <w:ind w:firstLineChars="200" w:firstLine="480"/>
        <w:jc w:val="both"/>
        <w:outlineLvl w:val="0"/>
        <w:rPr>
          <w:rFonts w:ascii="Book Antiqua" w:hAnsi="Book Antiqua"/>
        </w:rPr>
      </w:pPr>
      <w:r w:rsidRPr="009E68A9">
        <w:rPr>
          <w:rFonts w:ascii="Book Antiqua" w:hAnsi="Book Antiqua"/>
        </w:rPr>
        <w:t>Within this context</w:t>
      </w:r>
      <w:r w:rsidR="00BC1496" w:rsidRPr="009E68A9">
        <w:rPr>
          <w:rFonts w:ascii="Book Antiqua" w:hAnsi="Book Antiqua"/>
        </w:rPr>
        <w:t>,</w:t>
      </w:r>
      <w:r w:rsidRPr="009E68A9">
        <w:rPr>
          <w:rFonts w:ascii="Book Antiqua" w:hAnsi="Book Antiqua"/>
        </w:rPr>
        <w:t xml:space="preserve"> research on brain ageing suggests that IGF-1 has potent effects on brain function</w:t>
      </w:r>
      <w:r w:rsidR="003367CC" w:rsidRPr="009E68A9">
        <w:rPr>
          <w:rFonts w:ascii="Book Antiqua" w:hAnsi="Book Antiqua"/>
        </w:rPr>
        <w:t>,</w:t>
      </w:r>
      <w:r w:rsidRPr="009E68A9">
        <w:rPr>
          <w:rFonts w:ascii="Book Antiqua" w:hAnsi="Book Antiqua"/>
        </w:rPr>
        <w:t xml:space="preserve"> and </w:t>
      </w:r>
      <w:r w:rsidR="00E15649" w:rsidRPr="009E68A9">
        <w:rPr>
          <w:rFonts w:ascii="Book Antiqua" w:hAnsi="Book Antiqua"/>
        </w:rPr>
        <w:t xml:space="preserve">that its </w:t>
      </w:r>
      <w:r w:rsidRPr="009E68A9">
        <w:rPr>
          <w:rFonts w:ascii="Book Antiqua" w:hAnsi="Book Antiqua"/>
        </w:rPr>
        <w:t>reduced signalling during ageing may contribute to cognitive deterioration</w:t>
      </w:r>
      <w:r w:rsidR="00201964" w:rsidRPr="009E68A9">
        <w:rPr>
          <w:rFonts w:ascii="Book Antiqua" w:hAnsi="Book Antiqua"/>
        </w:rPr>
        <w:t xml:space="preserve"> </w:t>
      </w:r>
      <w:r w:rsidRPr="009E68A9">
        <w:rPr>
          <w:rFonts w:ascii="Book Antiqua" w:hAnsi="Book Antiqua"/>
        </w:rPr>
        <w:t>and compromise the organism’s ability to deal with age-associated cerebral pathologies</w:t>
      </w:r>
      <w:r w:rsidR="009E68A9" w:rsidRPr="009E68A9">
        <w:rPr>
          <w:rFonts w:ascii="Book Antiqua" w:hAnsi="Book Antiqua"/>
          <w:vertAlign w:val="superscript"/>
        </w:rPr>
        <w:t>[</w:t>
      </w:r>
      <w:r w:rsidR="003544D8" w:rsidRPr="009E68A9">
        <w:rPr>
          <w:rFonts w:ascii="Book Antiqua" w:hAnsi="Book Antiqua"/>
          <w:vertAlign w:val="superscript"/>
        </w:rPr>
        <w:t>19]</w:t>
      </w:r>
      <w:r w:rsidR="00E55861" w:rsidRPr="009E68A9">
        <w:rPr>
          <w:rFonts w:ascii="Book Antiqua" w:hAnsi="Book Antiqua"/>
        </w:rPr>
        <w:t>.</w:t>
      </w:r>
      <w:r w:rsidRPr="009E68A9">
        <w:rPr>
          <w:rFonts w:ascii="Book Antiqua" w:hAnsi="Book Antiqua"/>
        </w:rPr>
        <w:t xml:space="preserve"> Similarly, impaired insulin signalling in the brain has been linked to cognitive decline associated with pathological brain ageing</w:t>
      </w:r>
      <w:r w:rsidR="009E68A9" w:rsidRPr="009E68A9">
        <w:rPr>
          <w:rFonts w:ascii="Book Antiqua" w:hAnsi="Book Antiqua"/>
          <w:vertAlign w:val="superscript"/>
        </w:rPr>
        <w:t>[</w:t>
      </w:r>
      <w:r w:rsidR="00E47B34" w:rsidRPr="009E68A9">
        <w:rPr>
          <w:rFonts w:ascii="Book Antiqua" w:hAnsi="Book Antiqua"/>
          <w:vertAlign w:val="superscript"/>
        </w:rPr>
        <w:t>111,</w:t>
      </w:r>
      <w:r w:rsidR="00B76423" w:rsidRPr="009E68A9">
        <w:rPr>
          <w:rFonts w:ascii="Book Antiqua" w:hAnsi="Book Antiqua"/>
          <w:vertAlign w:val="superscript"/>
        </w:rPr>
        <w:t>128</w:t>
      </w:r>
      <w:r w:rsidR="00E261F3" w:rsidRPr="009E68A9">
        <w:rPr>
          <w:rFonts w:ascii="Book Antiqua" w:hAnsi="Book Antiqua"/>
          <w:vertAlign w:val="superscript"/>
        </w:rPr>
        <w:t>]</w:t>
      </w:r>
      <w:r w:rsidR="00E261F3" w:rsidRPr="009E68A9">
        <w:rPr>
          <w:rFonts w:ascii="Book Antiqua" w:hAnsi="Book Antiqua"/>
        </w:rPr>
        <w:t>.</w:t>
      </w:r>
      <w:r w:rsidRPr="009E68A9">
        <w:rPr>
          <w:rFonts w:ascii="Book Antiqua" w:hAnsi="Book Antiqua"/>
        </w:rPr>
        <w:t xml:space="preserve">  Epidemiological studies suggest that individuals with type II diabetes</w:t>
      </w:r>
      <w:r w:rsidR="00D73339" w:rsidRPr="009E68A9">
        <w:rPr>
          <w:rFonts w:ascii="Book Antiqua" w:hAnsi="Book Antiqua"/>
        </w:rPr>
        <w:t xml:space="preserve"> </w:t>
      </w:r>
      <w:r w:rsidRPr="009E68A9">
        <w:rPr>
          <w:rFonts w:ascii="Book Antiqua" w:hAnsi="Book Antiqua"/>
        </w:rPr>
        <w:t>and obesity may be at higher risk of developing vascular dementia</w:t>
      </w:r>
      <w:r w:rsidR="009E68A9" w:rsidRPr="009E68A9">
        <w:rPr>
          <w:rFonts w:ascii="Book Antiqua" w:hAnsi="Book Antiqua"/>
          <w:vertAlign w:val="superscript"/>
        </w:rPr>
        <w:t>[</w:t>
      </w:r>
      <w:r w:rsidR="00EA7529" w:rsidRPr="009E68A9">
        <w:rPr>
          <w:rFonts w:ascii="Book Antiqua" w:hAnsi="Book Antiqua"/>
          <w:vertAlign w:val="superscript"/>
        </w:rPr>
        <w:t>129</w:t>
      </w:r>
      <w:r w:rsidR="00E261F3" w:rsidRPr="009E68A9">
        <w:rPr>
          <w:rFonts w:ascii="Book Antiqua" w:hAnsi="Book Antiqua"/>
          <w:vertAlign w:val="superscript"/>
        </w:rPr>
        <w:t>].</w:t>
      </w:r>
    </w:p>
    <w:p w:rsidR="004F1903" w:rsidRPr="009E68A9" w:rsidRDefault="004D0A49" w:rsidP="00C47248">
      <w:pPr>
        <w:spacing w:line="360" w:lineRule="auto"/>
        <w:ind w:firstLineChars="150" w:firstLine="360"/>
        <w:jc w:val="both"/>
        <w:outlineLvl w:val="0"/>
        <w:rPr>
          <w:rFonts w:ascii="Book Antiqua" w:hAnsi="Book Antiqua" w:cs="Times New Roman"/>
        </w:rPr>
      </w:pPr>
      <w:r w:rsidRPr="009E68A9">
        <w:rPr>
          <w:rFonts w:ascii="Book Antiqua" w:hAnsi="Book Antiqua" w:cs="Times New Roman"/>
        </w:rPr>
        <w:t>On the other hand, c</w:t>
      </w:r>
      <w:r w:rsidR="004F1903" w:rsidRPr="009E68A9">
        <w:rPr>
          <w:rFonts w:ascii="Book Antiqua" w:hAnsi="Book Antiqua" w:cs="Times New Roman"/>
        </w:rPr>
        <w:t xml:space="preserve">entenarian studies provide </w:t>
      </w:r>
      <w:r w:rsidRPr="009E68A9">
        <w:rPr>
          <w:rFonts w:ascii="Book Antiqua" w:hAnsi="Book Antiqua" w:cs="Times New Roman"/>
        </w:rPr>
        <w:t>evidence</w:t>
      </w:r>
      <w:r w:rsidR="004F1903" w:rsidRPr="009E68A9">
        <w:rPr>
          <w:rFonts w:ascii="Book Antiqua" w:hAnsi="Book Antiqua" w:cs="Times New Roman"/>
        </w:rPr>
        <w:t xml:space="preserve"> of correlation between reduced IIS activity and extreme human longevity.  Ashkenazi centenarians have been found to have mutations in the IGF-1R that le</w:t>
      </w:r>
      <w:r w:rsidR="00AC3833" w:rsidRPr="009E68A9">
        <w:rPr>
          <w:rFonts w:ascii="Book Antiqua" w:hAnsi="Book Antiqua" w:cs="Times New Roman"/>
        </w:rPr>
        <w:t>ads</w:t>
      </w:r>
      <w:r w:rsidR="004F1903" w:rsidRPr="009E68A9">
        <w:rPr>
          <w:rFonts w:ascii="Book Antiqua" w:hAnsi="Book Antiqua" w:cs="Times New Roman"/>
        </w:rPr>
        <w:t xml:space="preserve"> to lower activity of the respective signalling pathway</w:t>
      </w:r>
      <w:r w:rsidR="009E68A9" w:rsidRPr="009E68A9">
        <w:rPr>
          <w:rFonts w:ascii="Book Antiqua" w:hAnsi="Book Antiqua" w:cs="Times New Roman"/>
          <w:vertAlign w:val="superscript"/>
        </w:rPr>
        <w:t>[</w:t>
      </w:r>
      <w:r w:rsidR="00021CC7" w:rsidRPr="009E68A9">
        <w:rPr>
          <w:rFonts w:ascii="Book Antiqua" w:hAnsi="Book Antiqua" w:cs="Times New Roman"/>
          <w:vertAlign w:val="superscript"/>
        </w:rPr>
        <w:t>107]</w:t>
      </w:r>
      <w:r w:rsidR="00E261F3" w:rsidRPr="009E68A9">
        <w:rPr>
          <w:rFonts w:ascii="Book Antiqua" w:hAnsi="Book Antiqua" w:cs="Times New Roman"/>
        </w:rPr>
        <w:t>,</w:t>
      </w:r>
      <w:r w:rsidR="00E261F3" w:rsidRPr="00902EB9">
        <w:rPr>
          <w:rFonts w:ascii="Book Antiqua" w:hAnsi="Book Antiqua" w:cs="Times New Roman"/>
        </w:rPr>
        <w:t xml:space="preserve"> </w:t>
      </w:r>
      <w:r w:rsidR="00695864" w:rsidRPr="00902EB9">
        <w:rPr>
          <w:rFonts w:ascii="Book Antiqua" w:hAnsi="Book Antiqua" w:cs="Times New Roman"/>
        </w:rPr>
        <w:t xml:space="preserve">and </w:t>
      </w:r>
      <w:r w:rsidR="00695864" w:rsidRPr="00902EB9">
        <w:rPr>
          <w:rFonts w:ascii="Book Antiqua" w:hAnsi="Book Antiqua" w:cs="Times New Roman"/>
          <w:bCs/>
        </w:rPr>
        <w:t>centenarians' offspring had lower peripheral</w:t>
      </w:r>
      <w:r w:rsidR="008C299D" w:rsidRPr="00902EB9">
        <w:rPr>
          <w:rFonts w:ascii="Book Antiqua" w:hAnsi="Book Antiqua" w:cs="Times New Roman"/>
          <w:bCs/>
        </w:rPr>
        <w:t xml:space="preserve"> IGF-1</w:t>
      </w:r>
      <w:r w:rsidR="00695864" w:rsidRPr="00902EB9">
        <w:rPr>
          <w:rFonts w:ascii="Book Antiqua" w:hAnsi="Book Antiqua" w:cs="Times New Roman"/>
          <w:bCs/>
        </w:rPr>
        <w:t xml:space="preserve"> activity when compared with appropriately matched-controls</w:t>
      </w:r>
      <w:r w:rsidR="009E68A9" w:rsidRPr="00902EB9">
        <w:rPr>
          <w:rFonts w:ascii="Book Antiqua" w:hAnsi="Book Antiqua" w:cs="Times New Roman"/>
          <w:bCs/>
          <w:vertAlign w:val="superscript"/>
        </w:rPr>
        <w:t>[</w:t>
      </w:r>
      <w:r w:rsidR="00021CC7" w:rsidRPr="00902EB9">
        <w:rPr>
          <w:rFonts w:ascii="Book Antiqua" w:hAnsi="Book Antiqua" w:cs="Times New Roman"/>
          <w:bCs/>
          <w:vertAlign w:val="superscript"/>
        </w:rPr>
        <w:t>130</w:t>
      </w:r>
      <w:r w:rsidR="00E261F3" w:rsidRPr="00902EB9">
        <w:rPr>
          <w:rFonts w:ascii="Book Antiqua" w:hAnsi="Book Antiqua" w:cs="Times New Roman"/>
          <w:bCs/>
          <w:vertAlign w:val="superscript"/>
        </w:rPr>
        <w:t>]</w:t>
      </w:r>
      <w:r w:rsidR="00E261F3" w:rsidRPr="00902EB9">
        <w:rPr>
          <w:rFonts w:ascii="Book Antiqua" w:hAnsi="Book Antiqua" w:cs="Times New Roman"/>
          <w:bCs/>
        </w:rPr>
        <w:t>.</w:t>
      </w:r>
      <w:r w:rsidR="00695864" w:rsidRPr="00902EB9">
        <w:rPr>
          <w:rFonts w:ascii="Book Antiqua" w:hAnsi="Book Antiqua" w:cs="Times New Roman"/>
          <w:bCs/>
        </w:rPr>
        <w:t xml:space="preserve">  </w:t>
      </w:r>
      <w:r w:rsidR="008C299D" w:rsidRPr="00902EB9">
        <w:rPr>
          <w:rFonts w:ascii="Book Antiqua" w:hAnsi="Book Antiqua" w:cs="Times New Roman"/>
          <w:bCs/>
        </w:rPr>
        <w:t>Of significance, i</w:t>
      </w:r>
      <w:r w:rsidR="00695864" w:rsidRPr="00902EB9">
        <w:rPr>
          <w:rFonts w:ascii="Book Antiqua" w:hAnsi="Book Antiqua" w:cs="Times New Roman"/>
          <w:bCs/>
        </w:rPr>
        <w:t xml:space="preserve">n the same sample of centenarians' offspring, </w:t>
      </w:r>
      <w:r w:rsidR="008C299D" w:rsidRPr="00902EB9">
        <w:rPr>
          <w:rFonts w:ascii="Book Antiqua" w:hAnsi="Book Antiqua" w:cs="Times New Roman"/>
          <w:bCs/>
        </w:rPr>
        <w:t>IGF-1</w:t>
      </w:r>
      <w:r w:rsidR="00695864" w:rsidRPr="00902EB9">
        <w:rPr>
          <w:rFonts w:ascii="Book Antiqua" w:hAnsi="Book Antiqua" w:cs="Times New Roman"/>
          <w:bCs/>
        </w:rPr>
        <w:t xml:space="preserve"> </w:t>
      </w:r>
      <w:r w:rsidR="008C299D" w:rsidRPr="00902EB9">
        <w:rPr>
          <w:rFonts w:ascii="Book Antiqua" w:hAnsi="Book Antiqua" w:cs="Times New Roman"/>
          <w:bCs/>
        </w:rPr>
        <w:t>was</w:t>
      </w:r>
      <w:r w:rsidR="00695864" w:rsidRPr="00902EB9">
        <w:rPr>
          <w:rFonts w:ascii="Book Antiqua" w:hAnsi="Book Antiqua" w:cs="Times New Roman"/>
          <w:bCs/>
        </w:rPr>
        <w:t xml:space="preserve"> inversely related to insulin sensitivity</w:t>
      </w:r>
      <w:r w:rsidR="009E68A9" w:rsidRPr="00902EB9">
        <w:rPr>
          <w:rFonts w:ascii="Book Antiqua" w:hAnsi="Book Antiqua" w:cs="Times New Roman"/>
          <w:bCs/>
          <w:vertAlign w:val="superscript"/>
        </w:rPr>
        <w:t>[</w:t>
      </w:r>
      <w:r w:rsidR="00021CC7" w:rsidRPr="00902EB9">
        <w:rPr>
          <w:rFonts w:ascii="Book Antiqua" w:hAnsi="Book Antiqua" w:cs="Times New Roman"/>
          <w:bCs/>
          <w:vertAlign w:val="superscript"/>
        </w:rPr>
        <w:t>130</w:t>
      </w:r>
      <w:r w:rsidR="00E261F3" w:rsidRPr="00902EB9">
        <w:rPr>
          <w:rFonts w:ascii="Book Antiqua" w:hAnsi="Book Antiqua" w:cs="Times New Roman"/>
          <w:bCs/>
          <w:vertAlign w:val="superscript"/>
        </w:rPr>
        <w:t>]</w:t>
      </w:r>
      <w:r w:rsidR="00E261F3" w:rsidRPr="00902EB9">
        <w:rPr>
          <w:rFonts w:ascii="Book Antiqua" w:hAnsi="Book Antiqua" w:cs="Times New Roman"/>
          <w:bCs/>
        </w:rPr>
        <w:t>,</w:t>
      </w:r>
      <w:r w:rsidR="008D0CAA" w:rsidRPr="00902EB9">
        <w:rPr>
          <w:rFonts w:ascii="Book Antiqua" w:hAnsi="Book Antiqua" w:cs="Times New Roman"/>
          <w:bCs/>
        </w:rPr>
        <w:t xml:space="preserve"> and</w:t>
      </w:r>
      <w:r w:rsidR="00695864" w:rsidRPr="00902EB9">
        <w:rPr>
          <w:rFonts w:ascii="Book Antiqua" w:hAnsi="Book Antiqua"/>
          <w:b/>
          <w:bCs/>
        </w:rPr>
        <w:t xml:space="preserve"> </w:t>
      </w:r>
      <w:r w:rsidR="004F1903" w:rsidRPr="00902EB9">
        <w:rPr>
          <w:rFonts w:ascii="Book Antiqua" w:hAnsi="Book Antiqua" w:cs="Times New Roman"/>
        </w:rPr>
        <w:t>a</w:t>
      </w:r>
      <w:r w:rsidR="00021CC7" w:rsidRPr="00902EB9">
        <w:rPr>
          <w:rFonts w:ascii="Book Antiqua" w:hAnsi="Book Antiqua" w:cs="Times New Roman"/>
        </w:rPr>
        <w:t>n Italian cohort study reported</w:t>
      </w:r>
      <w:r w:rsidR="004F1903" w:rsidRPr="00902EB9">
        <w:rPr>
          <w:rFonts w:ascii="Book Antiqua" w:hAnsi="Book Antiqua" w:cs="Times New Roman"/>
        </w:rPr>
        <w:t xml:space="preserve"> </w:t>
      </w:r>
      <w:r w:rsidR="00021CC7" w:rsidRPr="00902EB9">
        <w:rPr>
          <w:rFonts w:ascii="Book Antiqua" w:hAnsi="Book Antiqua" w:cs="Times New Roman"/>
        </w:rPr>
        <w:t xml:space="preserve">an IR variant </w:t>
      </w:r>
      <w:r w:rsidR="008534D0" w:rsidRPr="00902EB9">
        <w:rPr>
          <w:rFonts w:ascii="Book Antiqua" w:hAnsi="Book Antiqua" w:cs="Times New Roman"/>
        </w:rPr>
        <w:t>to be associated</w:t>
      </w:r>
      <w:r w:rsidR="004F1903" w:rsidRPr="00902EB9">
        <w:rPr>
          <w:rFonts w:ascii="Book Antiqua" w:hAnsi="Book Antiqua" w:cs="Times New Roman"/>
        </w:rPr>
        <w:t xml:space="preserve"> w</w:t>
      </w:r>
      <w:r w:rsidR="004F1903" w:rsidRPr="009E68A9">
        <w:rPr>
          <w:rFonts w:ascii="Book Antiqua" w:hAnsi="Book Antiqua" w:cs="Times New Roman"/>
        </w:rPr>
        <w:t>ith longevity</w:t>
      </w:r>
      <w:r w:rsidR="009E68A9" w:rsidRPr="009E68A9">
        <w:rPr>
          <w:rFonts w:ascii="Book Antiqua" w:hAnsi="Book Antiqua" w:cs="Times New Roman"/>
          <w:vertAlign w:val="superscript"/>
        </w:rPr>
        <w:t>[</w:t>
      </w:r>
      <w:r w:rsidR="00021CC7" w:rsidRPr="009E68A9">
        <w:rPr>
          <w:rFonts w:ascii="Book Antiqua" w:hAnsi="Book Antiqua" w:cs="Times New Roman"/>
          <w:vertAlign w:val="superscript"/>
        </w:rPr>
        <w:t>131</w:t>
      </w:r>
      <w:r w:rsidR="00E261F3" w:rsidRPr="009E68A9">
        <w:rPr>
          <w:rFonts w:ascii="Book Antiqua" w:hAnsi="Book Antiqua" w:cs="Times New Roman"/>
          <w:vertAlign w:val="superscript"/>
        </w:rPr>
        <w:t>]</w:t>
      </w:r>
      <w:r w:rsidR="00E261F3" w:rsidRPr="009E68A9">
        <w:rPr>
          <w:rFonts w:ascii="Book Antiqua" w:hAnsi="Book Antiqua" w:cs="Times New Roman"/>
        </w:rPr>
        <w:t>.</w:t>
      </w:r>
      <w:r w:rsidR="004F1903" w:rsidRPr="009E68A9">
        <w:rPr>
          <w:rFonts w:ascii="Book Antiqua" w:hAnsi="Book Antiqua" w:cs="Times New Roman"/>
        </w:rPr>
        <w:t xml:space="preserve">  </w:t>
      </w:r>
      <w:r w:rsidR="00777A14" w:rsidRPr="009E68A9">
        <w:rPr>
          <w:rFonts w:ascii="Book Antiqua" w:hAnsi="Book Antiqua" w:cs="Times New Roman"/>
        </w:rPr>
        <w:t>The above</w:t>
      </w:r>
      <w:r w:rsidR="004F1903" w:rsidRPr="009E68A9">
        <w:rPr>
          <w:rFonts w:ascii="Book Antiqua" w:hAnsi="Book Antiqua" w:cs="Times New Roman"/>
          <w:b/>
        </w:rPr>
        <w:t xml:space="preserve"> </w:t>
      </w:r>
      <w:r w:rsidR="004F1903" w:rsidRPr="009E68A9">
        <w:rPr>
          <w:rFonts w:ascii="Book Antiqua" w:hAnsi="Book Antiqua" w:cs="Times New Roman"/>
        </w:rPr>
        <w:t xml:space="preserve">findings suggest that in humans the IIS </w:t>
      </w:r>
      <w:r w:rsidR="00F6729E" w:rsidRPr="009E68A9">
        <w:rPr>
          <w:rFonts w:ascii="Book Antiqua" w:hAnsi="Book Antiqua" w:cs="Times New Roman"/>
        </w:rPr>
        <w:t>system</w:t>
      </w:r>
      <w:r w:rsidR="004F1903" w:rsidRPr="009E68A9">
        <w:rPr>
          <w:rFonts w:ascii="Book Antiqua" w:hAnsi="Book Antiqua" w:cs="Times New Roman"/>
        </w:rPr>
        <w:t xml:space="preserve"> is a</w:t>
      </w:r>
      <w:r w:rsidR="004F1903" w:rsidRPr="009E68A9">
        <w:rPr>
          <w:rFonts w:ascii="Book Antiqua" w:hAnsi="Book Antiqua" w:cs="Times New Roman"/>
          <w:b/>
        </w:rPr>
        <w:t xml:space="preserve"> </w:t>
      </w:r>
      <w:r w:rsidR="00695864" w:rsidRPr="009E68A9">
        <w:rPr>
          <w:rFonts w:ascii="Book Antiqua" w:hAnsi="Book Antiqua" w:cs="Times New Roman"/>
        </w:rPr>
        <w:t>complex</w:t>
      </w:r>
      <w:r w:rsidR="004F1903" w:rsidRPr="009E68A9">
        <w:rPr>
          <w:rFonts w:ascii="Book Antiqua" w:hAnsi="Book Antiqua" w:cs="Times New Roman"/>
        </w:rPr>
        <w:t xml:space="preserve"> determinant of lifespan</w:t>
      </w:r>
      <w:r w:rsidR="009E68A9" w:rsidRPr="009E68A9">
        <w:rPr>
          <w:rFonts w:ascii="Book Antiqua" w:hAnsi="Book Antiqua" w:cs="Times New Roman"/>
          <w:vertAlign w:val="superscript"/>
        </w:rPr>
        <w:t>[</w:t>
      </w:r>
      <w:r w:rsidR="00FB4F6F" w:rsidRPr="009E68A9">
        <w:rPr>
          <w:rFonts w:ascii="Book Antiqua" w:hAnsi="Book Antiqua" w:cs="Times New Roman"/>
          <w:vertAlign w:val="superscript"/>
        </w:rPr>
        <w:t>132</w:t>
      </w:r>
      <w:r w:rsidR="00E261F3" w:rsidRPr="009E68A9">
        <w:rPr>
          <w:rFonts w:ascii="Book Antiqua" w:hAnsi="Book Antiqua" w:cs="Times New Roman"/>
          <w:vertAlign w:val="superscript"/>
        </w:rPr>
        <w:t>]</w:t>
      </w:r>
      <w:r w:rsidR="00E261F3" w:rsidRPr="009E68A9">
        <w:rPr>
          <w:rFonts w:ascii="Book Antiqua" w:hAnsi="Book Antiqua" w:cs="Times New Roman"/>
        </w:rPr>
        <w:t>.</w:t>
      </w:r>
      <w:r w:rsidR="004F1903" w:rsidRPr="009E68A9">
        <w:rPr>
          <w:rFonts w:ascii="Book Antiqua" w:hAnsi="Book Antiqua" w:cs="Times New Roman"/>
        </w:rPr>
        <w:t xml:space="preserve">  </w:t>
      </w:r>
    </w:p>
    <w:p w:rsidR="00A14708" w:rsidRPr="009E68A9" w:rsidRDefault="00A14708" w:rsidP="00C47248">
      <w:pPr>
        <w:spacing w:line="360" w:lineRule="auto"/>
        <w:jc w:val="both"/>
        <w:outlineLvl w:val="0"/>
        <w:rPr>
          <w:rFonts w:ascii="Book Antiqua" w:hAnsi="Book Antiqua"/>
        </w:rPr>
      </w:pPr>
    </w:p>
    <w:p w:rsidR="006B2317" w:rsidRPr="00423EC9" w:rsidRDefault="003B2EE8" w:rsidP="00C47248">
      <w:pPr>
        <w:spacing w:line="360" w:lineRule="auto"/>
        <w:jc w:val="both"/>
        <w:outlineLvl w:val="0"/>
        <w:rPr>
          <w:rFonts w:ascii="Book Antiqua" w:hAnsi="Book Antiqua" w:cs="Times New Roman"/>
          <w:b/>
        </w:rPr>
      </w:pPr>
      <w:r w:rsidRPr="00423EC9">
        <w:rPr>
          <w:rFonts w:ascii="Book Antiqua" w:hAnsi="Book Antiqua" w:cs="Times New Roman"/>
          <w:b/>
        </w:rPr>
        <w:t xml:space="preserve">PRECLINICAL VERSUS CLINICAL STUDIES ON </w:t>
      </w:r>
      <w:r w:rsidRPr="00423EC9">
        <w:rPr>
          <w:rFonts w:ascii="Book Antiqua" w:hAnsi="Book Antiqua"/>
          <w:b/>
        </w:rPr>
        <w:t xml:space="preserve">THE ROLE OF THE ISS SYSTEM IN ALZHEIMER’S DISEASE  </w:t>
      </w:r>
    </w:p>
    <w:p w:rsidR="00BA4F1C" w:rsidRPr="009E68A9" w:rsidRDefault="00BA4F1C" w:rsidP="00C47248">
      <w:pPr>
        <w:spacing w:line="360" w:lineRule="auto"/>
        <w:jc w:val="both"/>
        <w:outlineLvl w:val="0"/>
        <w:rPr>
          <w:rFonts w:ascii="Book Antiqua" w:hAnsi="Book Antiqua"/>
        </w:rPr>
      </w:pPr>
      <w:r w:rsidRPr="009E68A9">
        <w:rPr>
          <w:rFonts w:ascii="Book Antiqua" w:hAnsi="Book Antiqua"/>
        </w:rPr>
        <w:t>The importance of IR, IGF-1R and their respective agonist peptides has been underscored by data postulating its involvement in Alzheimer’s disease, which is characterized by amyloid</w:t>
      </w:r>
      <w:r w:rsidR="00116549" w:rsidRPr="009E68A9">
        <w:rPr>
          <w:rFonts w:ascii="Book Antiqua" w:hAnsi="Book Antiqua"/>
        </w:rPr>
        <w:t>-dependent</w:t>
      </w:r>
      <w:r w:rsidRPr="009E68A9">
        <w:rPr>
          <w:rFonts w:ascii="Book Antiqua" w:hAnsi="Book Antiqua"/>
        </w:rPr>
        <w:t xml:space="preserve"> neurodegeneration and late onset progressive cognitive decline. AD sufferers display impaired cerebral glucoregulation</w:t>
      </w:r>
      <w:r w:rsidR="009E68A9" w:rsidRPr="009E68A9">
        <w:rPr>
          <w:rFonts w:ascii="Book Antiqua" w:hAnsi="Book Antiqua"/>
          <w:vertAlign w:val="superscript"/>
        </w:rPr>
        <w:t>[</w:t>
      </w:r>
      <w:r w:rsidR="0030252F" w:rsidRPr="009E68A9">
        <w:rPr>
          <w:rFonts w:ascii="Book Antiqua" w:hAnsi="Book Antiqua"/>
          <w:vertAlign w:val="superscript"/>
        </w:rPr>
        <w:t>133]</w:t>
      </w:r>
      <w:r w:rsidR="00E55861" w:rsidRPr="009E68A9">
        <w:rPr>
          <w:rFonts w:ascii="Book Antiqua" w:hAnsi="Book Antiqua"/>
        </w:rPr>
        <w:t xml:space="preserve">, </w:t>
      </w:r>
      <w:r w:rsidRPr="009E68A9">
        <w:rPr>
          <w:rFonts w:ascii="Book Antiqua" w:hAnsi="Book Antiqua"/>
        </w:rPr>
        <w:t>reduced brain insulin r</w:t>
      </w:r>
      <w:r w:rsidR="00E31DB8" w:rsidRPr="009E68A9">
        <w:rPr>
          <w:rFonts w:ascii="Book Antiqua" w:hAnsi="Book Antiqua"/>
        </w:rPr>
        <w:t xml:space="preserve">eceptor activity, </w:t>
      </w:r>
      <w:r w:rsidRPr="009E68A9">
        <w:rPr>
          <w:rFonts w:ascii="Book Antiqua" w:hAnsi="Book Antiqua"/>
        </w:rPr>
        <w:t>r</w:t>
      </w:r>
      <w:r w:rsidR="00E31DB8" w:rsidRPr="009E68A9">
        <w:rPr>
          <w:rFonts w:ascii="Book Antiqua" w:hAnsi="Book Antiqua"/>
        </w:rPr>
        <w:t>educed</w:t>
      </w:r>
      <w:r w:rsidRPr="009E68A9">
        <w:rPr>
          <w:rFonts w:ascii="Book Antiqua" w:hAnsi="Book Antiqua"/>
        </w:rPr>
        <w:t xml:space="preserve"> </w:t>
      </w:r>
      <w:r w:rsidR="00E31DB8" w:rsidRPr="009E68A9">
        <w:rPr>
          <w:rFonts w:ascii="Book Antiqua" w:hAnsi="Book Antiqua"/>
        </w:rPr>
        <w:t xml:space="preserve">insulin concentrations in </w:t>
      </w:r>
      <w:r w:rsidRPr="009E68A9">
        <w:rPr>
          <w:rFonts w:ascii="Book Antiqua" w:hAnsi="Book Antiqua"/>
        </w:rPr>
        <w:t>cerebro</w:t>
      </w:r>
      <w:r w:rsidR="00E31DB8" w:rsidRPr="009E68A9">
        <w:rPr>
          <w:rFonts w:ascii="Book Antiqua" w:hAnsi="Book Antiqua"/>
        </w:rPr>
        <w:t>spinal fluid</w:t>
      </w:r>
      <w:r w:rsidRPr="009E68A9">
        <w:rPr>
          <w:rFonts w:ascii="Book Antiqua" w:hAnsi="Book Antiqua"/>
        </w:rPr>
        <w:t>, peripheral hyperinsulinemia</w:t>
      </w:r>
      <w:r w:rsidR="009E68A9" w:rsidRPr="009E68A9">
        <w:rPr>
          <w:rFonts w:ascii="Book Antiqua" w:hAnsi="Book Antiqua"/>
          <w:vertAlign w:val="superscript"/>
        </w:rPr>
        <w:t>[</w:t>
      </w:r>
      <w:r w:rsidR="003D562E" w:rsidRPr="009E68A9">
        <w:rPr>
          <w:rFonts w:ascii="Book Antiqua" w:hAnsi="Book Antiqua"/>
          <w:vertAlign w:val="superscript"/>
        </w:rPr>
        <w:t>134]</w:t>
      </w:r>
      <w:r w:rsidRPr="009E68A9">
        <w:rPr>
          <w:rFonts w:ascii="Book Antiqua" w:hAnsi="Book Antiqua"/>
        </w:rPr>
        <w:t xml:space="preserve"> and reduced insulin and IGF-1 expression</w:t>
      </w:r>
      <w:r w:rsidR="009E68A9" w:rsidRPr="009E68A9">
        <w:rPr>
          <w:rFonts w:ascii="Book Antiqua" w:hAnsi="Book Antiqua"/>
          <w:vertAlign w:val="superscript"/>
        </w:rPr>
        <w:t>[</w:t>
      </w:r>
      <w:r w:rsidR="003D562E" w:rsidRPr="009E68A9">
        <w:rPr>
          <w:rFonts w:ascii="Book Antiqua" w:hAnsi="Book Antiqua"/>
          <w:vertAlign w:val="superscript"/>
        </w:rPr>
        <w:t>135]</w:t>
      </w:r>
      <w:r w:rsidR="00E55861" w:rsidRPr="009E68A9">
        <w:rPr>
          <w:rFonts w:ascii="Book Antiqua" w:hAnsi="Book Antiqua"/>
        </w:rPr>
        <w:t xml:space="preserve">, </w:t>
      </w:r>
      <w:r w:rsidR="00E31DB8" w:rsidRPr="009E68A9">
        <w:rPr>
          <w:rFonts w:ascii="Book Antiqua" w:hAnsi="Book Antiqua"/>
        </w:rPr>
        <w:t xml:space="preserve">together with </w:t>
      </w:r>
      <w:r w:rsidRPr="009E68A9">
        <w:rPr>
          <w:rFonts w:ascii="Book Antiqua" w:hAnsi="Book Antiqua"/>
        </w:rPr>
        <w:t>synaptic loss associated with the accumulation and formation of aggregate amyloid plagues (a</w:t>
      </w:r>
      <w:r w:rsidRPr="009E68A9">
        <w:rPr>
          <w:rFonts w:ascii="Book Antiqua" w:hAnsi="Book Antiqua"/>
        </w:rPr>
        <w:sym w:font="Symbol" w:char="F062"/>
      </w:r>
      <w:r w:rsidRPr="009E68A9">
        <w:rPr>
          <w:rFonts w:ascii="Book Antiqua" w:hAnsi="Book Antiqua"/>
        </w:rPr>
        <w:t>) and neurofibrillary tangles (tau protein) as measured post mortem</w:t>
      </w:r>
      <w:r w:rsidR="009E68A9" w:rsidRPr="009E68A9">
        <w:rPr>
          <w:rFonts w:ascii="Book Antiqua" w:hAnsi="Book Antiqua"/>
          <w:vertAlign w:val="superscript"/>
        </w:rPr>
        <w:t>[</w:t>
      </w:r>
      <w:r w:rsidR="00E261F3" w:rsidRPr="009E68A9">
        <w:rPr>
          <w:rFonts w:ascii="Book Antiqua" w:hAnsi="Book Antiqua"/>
          <w:vertAlign w:val="superscript"/>
        </w:rPr>
        <w:t>136</w:t>
      </w:r>
      <w:r w:rsidR="00423EC9">
        <w:rPr>
          <w:rFonts w:ascii="Book Antiqua" w:hAnsi="Book Antiqua" w:hint="eastAsia"/>
          <w:vertAlign w:val="superscript"/>
          <w:lang w:eastAsia="zh-CN"/>
        </w:rPr>
        <w:t>-</w:t>
      </w:r>
      <w:r w:rsidR="00332EC4" w:rsidRPr="009E68A9">
        <w:rPr>
          <w:rFonts w:ascii="Book Antiqua" w:hAnsi="Book Antiqua"/>
          <w:vertAlign w:val="superscript"/>
        </w:rPr>
        <w:t>138]</w:t>
      </w:r>
      <w:r w:rsidRPr="009E68A9">
        <w:rPr>
          <w:rFonts w:ascii="Book Antiqua" w:hAnsi="Book Antiqua"/>
        </w:rPr>
        <w:t>. The above</w:t>
      </w:r>
      <w:r w:rsidR="00E31DB8" w:rsidRPr="009E68A9">
        <w:rPr>
          <w:rFonts w:ascii="Book Antiqua" w:hAnsi="Book Antiqua"/>
        </w:rPr>
        <w:t xml:space="preserve"> </w:t>
      </w:r>
      <w:r w:rsidRPr="009E68A9">
        <w:rPr>
          <w:rFonts w:ascii="Book Antiqua" w:hAnsi="Book Antiqua"/>
        </w:rPr>
        <w:t>suggests</w:t>
      </w:r>
      <w:r w:rsidR="004D0A49" w:rsidRPr="009E68A9">
        <w:rPr>
          <w:rFonts w:ascii="Book Antiqua" w:hAnsi="Book Antiqua"/>
        </w:rPr>
        <w:t xml:space="preserve"> that the IIS</w:t>
      </w:r>
      <w:r w:rsidR="009C1815" w:rsidRPr="009E68A9">
        <w:rPr>
          <w:rFonts w:ascii="Book Antiqua" w:hAnsi="Book Antiqua"/>
        </w:rPr>
        <w:t xml:space="preserve"> system</w:t>
      </w:r>
      <w:r w:rsidRPr="009E68A9">
        <w:rPr>
          <w:rFonts w:ascii="Book Antiqua" w:hAnsi="Book Antiqua"/>
        </w:rPr>
        <w:t xml:space="preserve"> may play a significant role in the loss of memory functions associated with AD and a reduction of its activity may reduced toxicity, delay </w:t>
      </w:r>
      <w:r w:rsidR="00E21931" w:rsidRPr="009E68A9">
        <w:rPr>
          <w:rFonts w:ascii="Book Antiqua" w:hAnsi="Book Antiqua"/>
        </w:rPr>
        <w:t>amyloid-</w:t>
      </w:r>
      <w:r w:rsidRPr="009E68A9">
        <w:rPr>
          <w:rFonts w:ascii="Book Antiqua" w:hAnsi="Book Antiqua"/>
        </w:rPr>
        <w:sym w:font="Symbol" w:char="F062"/>
      </w:r>
      <w:r w:rsidRPr="009E68A9">
        <w:rPr>
          <w:rFonts w:ascii="Book Antiqua" w:hAnsi="Book Antiqua"/>
        </w:rPr>
        <w:t xml:space="preserve"> accumulation and improve cognitive functions</w:t>
      </w:r>
      <w:r w:rsidR="009E68A9" w:rsidRPr="009E68A9">
        <w:rPr>
          <w:rFonts w:ascii="Book Antiqua" w:hAnsi="Book Antiqua"/>
          <w:vertAlign w:val="superscript"/>
        </w:rPr>
        <w:t>[</w:t>
      </w:r>
      <w:r w:rsidR="00E261F3" w:rsidRPr="009E68A9">
        <w:rPr>
          <w:rFonts w:ascii="Book Antiqua" w:hAnsi="Book Antiqua"/>
          <w:vertAlign w:val="superscript"/>
        </w:rPr>
        <w:t>139</w:t>
      </w:r>
      <w:r w:rsidR="00423EC9">
        <w:rPr>
          <w:rFonts w:ascii="Book Antiqua" w:hAnsi="Book Antiqua" w:hint="eastAsia"/>
          <w:vertAlign w:val="superscript"/>
          <w:lang w:eastAsia="zh-CN"/>
        </w:rPr>
        <w:t>-</w:t>
      </w:r>
      <w:r w:rsidR="00423EC9">
        <w:rPr>
          <w:rFonts w:ascii="Book Antiqua" w:hAnsi="Book Antiqua"/>
          <w:vertAlign w:val="superscript"/>
        </w:rPr>
        <w:t>14</w:t>
      </w:r>
      <w:r w:rsidR="00423EC9">
        <w:rPr>
          <w:rFonts w:ascii="Book Antiqua" w:hAnsi="Book Antiqua" w:hint="eastAsia"/>
          <w:vertAlign w:val="superscript"/>
          <w:lang w:eastAsia="zh-CN"/>
        </w:rPr>
        <w:t>3</w:t>
      </w:r>
      <w:r w:rsidR="00423EC9">
        <w:rPr>
          <w:rFonts w:ascii="Book Antiqua" w:hAnsi="Book Antiqua"/>
          <w:vertAlign w:val="superscript"/>
        </w:rPr>
        <w:t>,1</w:t>
      </w:r>
      <w:r w:rsidR="00423EC9">
        <w:rPr>
          <w:rFonts w:ascii="Book Antiqua" w:hAnsi="Book Antiqua" w:hint="eastAsia"/>
          <w:vertAlign w:val="superscript"/>
          <w:lang w:eastAsia="zh-CN"/>
        </w:rPr>
        <w:t>8</w:t>
      </w:r>
      <w:r w:rsidR="00201964" w:rsidRPr="009E68A9">
        <w:rPr>
          <w:rFonts w:ascii="Book Antiqua" w:hAnsi="Book Antiqua"/>
          <w:vertAlign w:val="superscript"/>
        </w:rPr>
        <w:t>]</w:t>
      </w:r>
      <w:r w:rsidR="00E55861" w:rsidRPr="009E68A9">
        <w:rPr>
          <w:rFonts w:ascii="Book Antiqua" w:hAnsi="Book Antiqua"/>
          <w:i/>
        </w:rPr>
        <w:t>.</w:t>
      </w:r>
    </w:p>
    <w:p w:rsidR="00D126E1" w:rsidRPr="009E68A9" w:rsidRDefault="00BA4F1C" w:rsidP="00C47248">
      <w:pPr>
        <w:spacing w:line="360" w:lineRule="auto"/>
        <w:ind w:firstLineChars="150" w:firstLine="360"/>
        <w:jc w:val="both"/>
        <w:outlineLvl w:val="0"/>
        <w:rPr>
          <w:rFonts w:ascii="Book Antiqua" w:hAnsi="Book Antiqua"/>
        </w:rPr>
      </w:pPr>
      <w:r w:rsidRPr="009E68A9">
        <w:rPr>
          <w:rFonts w:ascii="Book Antiqua" w:hAnsi="Book Antiqua"/>
        </w:rPr>
        <w:t xml:space="preserve">In </w:t>
      </w:r>
      <w:r w:rsidR="00130984" w:rsidRPr="009E68A9">
        <w:rPr>
          <w:rFonts w:ascii="Book Antiqua" w:hAnsi="Book Antiqua"/>
        </w:rPr>
        <w:t xml:space="preserve">the </w:t>
      </w:r>
      <w:r w:rsidRPr="009E68A9">
        <w:rPr>
          <w:rFonts w:ascii="Book Antiqua" w:hAnsi="Book Antiqua"/>
        </w:rPr>
        <w:t>preclinical approaches, m</w:t>
      </w:r>
      <w:r w:rsidR="00D126E1" w:rsidRPr="009E68A9">
        <w:rPr>
          <w:rFonts w:ascii="Book Antiqua" w:hAnsi="Book Antiqua"/>
        </w:rPr>
        <w:t>ouse models of AD with a knockout of IGF-1 receptor exhibit reduced cognitive impairment, neurodegeneration and longer lifespan</w:t>
      </w:r>
      <w:r w:rsidR="0052605A" w:rsidRPr="009E68A9">
        <w:rPr>
          <w:rFonts w:ascii="Book Antiqua" w:hAnsi="Book Antiqua"/>
        </w:rPr>
        <w:t xml:space="preserve">. </w:t>
      </w:r>
      <w:r w:rsidR="00D126E1" w:rsidRPr="009E68A9">
        <w:rPr>
          <w:rFonts w:ascii="Book Antiqua" w:hAnsi="Book Antiqua"/>
        </w:rPr>
        <w:t xml:space="preserve">The findings from the above studies, point to </w:t>
      </w:r>
      <w:r w:rsidR="00481DB8" w:rsidRPr="009E68A9">
        <w:rPr>
          <w:rFonts w:ascii="Book Antiqua" w:hAnsi="Book Antiqua"/>
        </w:rPr>
        <w:t>amyloid-</w:t>
      </w:r>
      <w:r w:rsidR="00D126E1" w:rsidRPr="009E68A9">
        <w:rPr>
          <w:rFonts w:ascii="Book Antiqua" w:hAnsi="Book Antiqua"/>
        </w:rPr>
        <w:sym w:font="Symbol" w:char="F062"/>
      </w:r>
      <w:r w:rsidR="00D126E1" w:rsidRPr="009E68A9">
        <w:rPr>
          <w:rFonts w:ascii="Book Antiqua" w:hAnsi="Book Antiqua"/>
        </w:rPr>
        <w:t xml:space="preserve"> oligomers as the toxic species associated with AD, and the ageing process to be associated with the organism’s exposure to their toxicity, leading to age-related neurodegenerative diseases</w:t>
      </w:r>
      <w:r w:rsidR="009E68A9" w:rsidRPr="009E68A9">
        <w:rPr>
          <w:rFonts w:ascii="Book Antiqua" w:hAnsi="Book Antiqua"/>
          <w:vertAlign w:val="superscript"/>
        </w:rPr>
        <w:t>[</w:t>
      </w:r>
      <w:r w:rsidR="00FB4F6F" w:rsidRPr="009E68A9">
        <w:rPr>
          <w:rFonts w:ascii="Book Antiqua" w:hAnsi="Book Antiqua"/>
          <w:vertAlign w:val="superscript"/>
        </w:rPr>
        <w:t>132</w:t>
      </w:r>
      <w:r w:rsidR="00A42F8B" w:rsidRPr="009E68A9">
        <w:rPr>
          <w:rFonts w:ascii="Book Antiqua" w:hAnsi="Book Antiqua"/>
          <w:vertAlign w:val="superscript"/>
        </w:rPr>
        <w:t>]</w:t>
      </w:r>
      <w:r w:rsidR="00A42F8B" w:rsidRPr="009E68A9">
        <w:rPr>
          <w:rFonts w:ascii="Book Antiqua" w:hAnsi="Book Antiqua"/>
        </w:rPr>
        <w:t>.</w:t>
      </w:r>
      <w:r w:rsidR="00423EC9">
        <w:rPr>
          <w:rFonts w:ascii="Book Antiqua" w:hAnsi="Book Antiqua"/>
        </w:rPr>
        <w:t xml:space="preserve"> </w:t>
      </w:r>
      <w:r w:rsidR="00D126E1" w:rsidRPr="009E68A9">
        <w:rPr>
          <w:rFonts w:ascii="Book Antiqua" w:hAnsi="Book Antiqua"/>
        </w:rPr>
        <w:t xml:space="preserve">Consequently, the </w:t>
      </w:r>
      <w:r w:rsidR="009C1815" w:rsidRPr="009E68A9">
        <w:rPr>
          <w:rFonts w:ascii="Book Antiqua" w:hAnsi="Book Antiqua"/>
        </w:rPr>
        <w:t>IIS system</w:t>
      </w:r>
      <w:r w:rsidR="00D126E1" w:rsidRPr="009E68A9">
        <w:rPr>
          <w:rFonts w:ascii="Book Antiqua" w:hAnsi="Book Antiqua"/>
        </w:rPr>
        <w:t xml:space="preserve"> was mec</w:t>
      </w:r>
      <w:r w:rsidR="0085771E" w:rsidRPr="009E68A9">
        <w:rPr>
          <w:rFonts w:ascii="Book Antiqua" w:hAnsi="Book Antiqua"/>
        </w:rPr>
        <w:t>hanistically linked to neurone-</w:t>
      </w:r>
      <w:r w:rsidR="00D126E1" w:rsidRPr="009E68A9">
        <w:rPr>
          <w:rFonts w:ascii="Book Antiqua" w:hAnsi="Book Antiqua"/>
        </w:rPr>
        <w:t>associated toxic protein accumulation and ageing, a</w:t>
      </w:r>
      <w:r w:rsidR="00FB4F6F" w:rsidRPr="009E68A9">
        <w:rPr>
          <w:rFonts w:ascii="Book Antiqua" w:hAnsi="Book Antiqua"/>
        </w:rPr>
        <w:t>s reduced signalling is thought</w:t>
      </w:r>
      <w:r w:rsidR="00D126E1" w:rsidRPr="009E68A9">
        <w:rPr>
          <w:rFonts w:ascii="Book Antiqua" w:hAnsi="Book Antiqua"/>
        </w:rPr>
        <w:t xml:space="preserve"> to protect the brain and slow the progression of AD</w:t>
      </w:r>
      <w:r w:rsidR="009E68A9" w:rsidRPr="009E68A9">
        <w:rPr>
          <w:rFonts w:ascii="Book Antiqua" w:hAnsi="Book Antiqua"/>
          <w:vertAlign w:val="superscript"/>
        </w:rPr>
        <w:t>[</w:t>
      </w:r>
      <w:r w:rsidR="00FB4F6F" w:rsidRPr="009E68A9">
        <w:rPr>
          <w:rFonts w:ascii="Book Antiqua" w:hAnsi="Book Antiqua"/>
          <w:vertAlign w:val="superscript"/>
        </w:rPr>
        <w:t>132]</w:t>
      </w:r>
      <w:r w:rsidR="0052605A" w:rsidRPr="009E68A9">
        <w:rPr>
          <w:rFonts w:ascii="Book Antiqua" w:hAnsi="Book Antiqua"/>
        </w:rPr>
        <w:t>.</w:t>
      </w:r>
      <w:r w:rsidR="004D0A49" w:rsidRPr="009E68A9">
        <w:rPr>
          <w:rFonts w:ascii="Book Antiqua" w:hAnsi="Book Antiqua"/>
        </w:rPr>
        <w:t xml:space="preserve"> I</w:t>
      </w:r>
      <w:r w:rsidR="00D126E1" w:rsidRPr="009E68A9">
        <w:rPr>
          <w:rFonts w:ascii="Book Antiqua" w:hAnsi="Book Antiqua"/>
        </w:rPr>
        <w:t xml:space="preserve">t </w:t>
      </w:r>
      <w:r w:rsidR="004D0A49" w:rsidRPr="009E68A9">
        <w:rPr>
          <w:rFonts w:ascii="Book Antiqua" w:hAnsi="Book Antiqua"/>
        </w:rPr>
        <w:t>has been shown to activate</w:t>
      </w:r>
      <w:r w:rsidR="00D126E1" w:rsidRPr="009E68A9">
        <w:rPr>
          <w:rFonts w:ascii="Book Antiqua" w:hAnsi="Book Antiqua"/>
        </w:rPr>
        <w:t xml:space="preserve"> the P13K/A</w:t>
      </w:r>
      <w:r w:rsidR="00B03D66" w:rsidRPr="009E68A9">
        <w:rPr>
          <w:rFonts w:ascii="Book Antiqua" w:hAnsi="Book Antiqua"/>
        </w:rPr>
        <w:t>KT</w:t>
      </w:r>
      <w:r w:rsidR="00D126E1" w:rsidRPr="009E68A9">
        <w:rPr>
          <w:rFonts w:ascii="Book Antiqua" w:hAnsi="Book Antiqua"/>
        </w:rPr>
        <w:t xml:space="preserve"> and </w:t>
      </w:r>
      <w:r w:rsidR="00481DB8" w:rsidRPr="009E68A9">
        <w:rPr>
          <w:rFonts w:ascii="Book Antiqua" w:hAnsi="Book Antiqua"/>
        </w:rPr>
        <w:t>RAS</w:t>
      </w:r>
      <w:r w:rsidR="00D126E1" w:rsidRPr="009E68A9">
        <w:rPr>
          <w:rFonts w:ascii="Book Antiqua" w:hAnsi="Book Antiqua"/>
        </w:rPr>
        <w:t xml:space="preserve"> pathways</w:t>
      </w:r>
      <w:r w:rsidR="00481DB8" w:rsidRPr="009E68A9">
        <w:rPr>
          <w:rFonts w:ascii="Book Antiqua" w:hAnsi="Book Antiqua"/>
        </w:rPr>
        <w:t xml:space="preserve"> </w:t>
      </w:r>
      <w:r w:rsidR="00B03D66" w:rsidRPr="009E68A9">
        <w:rPr>
          <w:rFonts w:ascii="Book Antiqua" w:hAnsi="Book Antiqua"/>
        </w:rPr>
        <w:t>(Figure 1)</w:t>
      </w:r>
      <w:r w:rsidR="00D126E1" w:rsidRPr="009E68A9">
        <w:rPr>
          <w:rFonts w:ascii="Book Antiqua" w:hAnsi="Book Antiqua"/>
        </w:rPr>
        <w:t xml:space="preserve">. The former leads to </w:t>
      </w:r>
      <w:r w:rsidR="0085771E" w:rsidRPr="009E68A9">
        <w:rPr>
          <w:rFonts w:ascii="Book Antiqua" w:hAnsi="Book Antiqua"/>
        </w:rPr>
        <w:t xml:space="preserve">the </w:t>
      </w:r>
      <w:r w:rsidR="00D126E1" w:rsidRPr="009E68A9">
        <w:rPr>
          <w:rFonts w:ascii="Book Antiqua" w:hAnsi="Book Antiqua"/>
        </w:rPr>
        <w:t>activation of mTOR (mammalian target of rapamycin)</w:t>
      </w:r>
      <w:r w:rsidR="0085771E" w:rsidRPr="009E68A9">
        <w:rPr>
          <w:rFonts w:ascii="Book Antiqua" w:hAnsi="Book Antiqua"/>
        </w:rPr>
        <w:t xml:space="preserve">, and rapamycin-treated </w:t>
      </w:r>
      <w:r w:rsidR="00D126E1" w:rsidRPr="009E68A9">
        <w:rPr>
          <w:rFonts w:ascii="Book Antiqua" w:hAnsi="Book Antiqua"/>
        </w:rPr>
        <w:t xml:space="preserve">mice have been shown to increase their </w:t>
      </w:r>
      <w:r w:rsidR="0085771E" w:rsidRPr="009E68A9">
        <w:rPr>
          <w:rFonts w:ascii="Book Antiqua" w:hAnsi="Book Antiqua"/>
        </w:rPr>
        <w:t>lifespan and ameliorate</w:t>
      </w:r>
      <w:r w:rsidR="00D126E1" w:rsidRPr="009E68A9">
        <w:rPr>
          <w:rFonts w:ascii="Book Antiqua" w:hAnsi="Book Antiqua"/>
        </w:rPr>
        <w:t xml:space="preserve"> age-related cognitive </w:t>
      </w:r>
      <w:r w:rsidR="0011512A" w:rsidRPr="009E68A9">
        <w:rPr>
          <w:rFonts w:ascii="Book Antiqua" w:hAnsi="Book Antiqua"/>
        </w:rPr>
        <w:t>deficits</w:t>
      </w:r>
      <w:r w:rsidR="009E68A9" w:rsidRPr="009E68A9">
        <w:rPr>
          <w:rFonts w:ascii="Book Antiqua" w:hAnsi="Book Antiqua"/>
          <w:vertAlign w:val="superscript"/>
        </w:rPr>
        <w:t>[</w:t>
      </w:r>
      <w:r w:rsidR="002866DF" w:rsidRPr="009E68A9">
        <w:rPr>
          <w:rFonts w:ascii="Book Antiqua" w:hAnsi="Book Antiqua"/>
          <w:vertAlign w:val="superscript"/>
        </w:rPr>
        <w:t>144</w:t>
      </w:r>
      <w:r w:rsidR="0027002B" w:rsidRPr="009E68A9">
        <w:rPr>
          <w:rFonts w:ascii="Book Antiqua" w:hAnsi="Book Antiqua"/>
          <w:vertAlign w:val="superscript"/>
        </w:rPr>
        <w:t>,141</w:t>
      </w:r>
      <w:r w:rsidR="00A42F8B" w:rsidRPr="009E68A9">
        <w:rPr>
          <w:rFonts w:ascii="Book Antiqua" w:hAnsi="Book Antiqua"/>
          <w:vertAlign w:val="superscript"/>
        </w:rPr>
        <w:t>]</w:t>
      </w:r>
      <w:r w:rsidR="00A42F8B" w:rsidRPr="00423EC9">
        <w:rPr>
          <w:rFonts w:ascii="Book Antiqua" w:hAnsi="Book Antiqua"/>
        </w:rPr>
        <w:t>.</w:t>
      </w:r>
      <w:r w:rsidR="0085771E" w:rsidRPr="00423EC9">
        <w:rPr>
          <w:rFonts w:ascii="Book Antiqua" w:hAnsi="Book Antiqua"/>
        </w:rPr>
        <w:t xml:space="preserve"> </w:t>
      </w:r>
      <w:r w:rsidR="0085771E" w:rsidRPr="009E68A9">
        <w:rPr>
          <w:rFonts w:ascii="Book Antiqua" w:hAnsi="Book Antiqua"/>
        </w:rPr>
        <w:t xml:space="preserve"> The latter </w:t>
      </w:r>
      <w:r w:rsidR="00D126E1" w:rsidRPr="009E68A9">
        <w:rPr>
          <w:rFonts w:ascii="Book Antiqua" w:hAnsi="Book Antiqua"/>
        </w:rPr>
        <w:t xml:space="preserve">activates extracellular signal-regulated kinase (ERK-1/-2), which has been implicated in </w:t>
      </w:r>
      <w:r w:rsidR="00B03D66" w:rsidRPr="009E68A9">
        <w:rPr>
          <w:rFonts w:ascii="Book Antiqua" w:hAnsi="Book Antiqua"/>
        </w:rPr>
        <w:t xml:space="preserve">plasticity, including </w:t>
      </w:r>
      <w:r w:rsidR="00D126E1" w:rsidRPr="009E68A9">
        <w:rPr>
          <w:rFonts w:ascii="Book Antiqua" w:hAnsi="Book Antiqua"/>
        </w:rPr>
        <w:t>long-term potentiation</w:t>
      </w:r>
      <w:r w:rsidR="00B03D66" w:rsidRPr="009E68A9">
        <w:rPr>
          <w:rFonts w:ascii="Book Antiqua" w:hAnsi="Book Antiqua"/>
        </w:rPr>
        <w:t>,</w:t>
      </w:r>
      <w:r w:rsidR="00D126E1" w:rsidRPr="009E68A9">
        <w:rPr>
          <w:rFonts w:ascii="Book Antiqua" w:hAnsi="Book Antiqua"/>
        </w:rPr>
        <w:t xml:space="preserve"> and memory </w:t>
      </w:r>
      <w:r w:rsidR="0011512A" w:rsidRPr="009E68A9">
        <w:rPr>
          <w:rFonts w:ascii="Book Antiqua" w:hAnsi="Book Antiqua"/>
        </w:rPr>
        <w:t xml:space="preserve">formation </w:t>
      </w:r>
      <w:r w:rsidR="00D126E1" w:rsidRPr="009E68A9">
        <w:rPr>
          <w:rFonts w:ascii="Book Antiqua" w:hAnsi="Book Antiqua"/>
        </w:rPr>
        <w:t>in the CNS</w:t>
      </w:r>
      <w:r w:rsidR="009E68A9" w:rsidRPr="009E68A9">
        <w:rPr>
          <w:rFonts w:ascii="Book Antiqua" w:hAnsi="Book Antiqua"/>
          <w:vertAlign w:val="superscript"/>
        </w:rPr>
        <w:t>[</w:t>
      </w:r>
      <w:r w:rsidR="005A5E92" w:rsidRPr="009E68A9">
        <w:rPr>
          <w:rFonts w:ascii="Book Antiqua" w:hAnsi="Book Antiqua"/>
          <w:vertAlign w:val="superscript"/>
        </w:rPr>
        <w:t>145</w:t>
      </w:r>
      <w:r w:rsidR="0081529B" w:rsidRPr="009E68A9">
        <w:rPr>
          <w:rFonts w:ascii="Book Antiqua" w:hAnsi="Book Antiqua"/>
          <w:vertAlign w:val="superscript"/>
        </w:rPr>
        <w:t>]</w:t>
      </w:r>
      <w:r w:rsidR="0081529B" w:rsidRPr="009E68A9">
        <w:rPr>
          <w:rFonts w:ascii="Book Antiqua" w:hAnsi="Book Antiqua"/>
        </w:rPr>
        <w:t>.</w:t>
      </w:r>
      <w:r w:rsidR="00423EC9">
        <w:rPr>
          <w:rFonts w:ascii="Book Antiqua" w:hAnsi="Book Antiqua"/>
        </w:rPr>
        <w:t xml:space="preserve"> </w:t>
      </w:r>
      <w:r w:rsidR="0085771E" w:rsidRPr="009E68A9">
        <w:rPr>
          <w:rFonts w:ascii="Book Antiqua" w:hAnsi="Book Antiqua"/>
        </w:rPr>
        <w:t>Although no data as yet exist</w:t>
      </w:r>
      <w:r w:rsidR="00D126E1" w:rsidRPr="009E68A9">
        <w:rPr>
          <w:rFonts w:ascii="Book Antiqua" w:hAnsi="Book Antiqua"/>
        </w:rPr>
        <w:t xml:space="preserve"> to support the involvement of both pathways in the pathogenesis of AD, it may present an interesting direction for future research.</w:t>
      </w:r>
    </w:p>
    <w:p w:rsidR="00AA4E66" w:rsidRPr="009E68A9" w:rsidRDefault="006C4C97" w:rsidP="00C47248">
      <w:pPr>
        <w:pStyle w:val="Heading1"/>
        <w:shd w:val="clear" w:color="auto" w:fill="FFFFFF"/>
        <w:spacing w:before="90" w:beforeAutospacing="0" w:after="90" w:afterAutospacing="0" w:line="360" w:lineRule="auto"/>
        <w:ind w:firstLineChars="150" w:firstLine="360"/>
        <w:jc w:val="both"/>
        <w:rPr>
          <w:rFonts w:ascii="Book Antiqua" w:hAnsi="Book Antiqua"/>
          <w:b w:val="0"/>
          <w:sz w:val="24"/>
          <w:szCs w:val="24"/>
        </w:rPr>
      </w:pPr>
      <w:r w:rsidRPr="009E68A9">
        <w:rPr>
          <w:rFonts w:ascii="Book Antiqua" w:hAnsi="Book Antiqua"/>
          <w:b w:val="0"/>
          <w:sz w:val="24"/>
          <w:szCs w:val="24"/>
        </w:rPr>
        <w:t>A number of current preclinical s</w:t>
      </w:r>
      <w:r w:rsidR="00777A14" w:rsidRPr="009E68A9">
        <w:rPr>
          <w:rFonts w:ascii="Book Antiqua" w:hAnsi="Book Antiqua"/>
          <w:b w:val="0"/>
          <w:sz w:val="24"/>
          <w:szCs w:val="24"/>
        </w:rPr>
        <w:t>tudies on the animal models of AD suggest that genetic reduction of the signalling pathway may protect against the AD pathology</w:t>
      </w:r>
      <w:r w:rsidR="009E68A9" w:rsidRPr="009E68A9">
        <w:rPr>
          <w:rFonts w:ascii="Book Antiqua" w:hAnsi="Book Antiqua"/>
          <w:b w:val="0"/>
          <w:sz w:val="24"/>
          <w:szCs w:val="24"/>
          <w:vertAlign w:val="superscript"/>
        </w:rPr>
        <w:t>[</w:t>
      </w:r>
      <w:r w:rsidR="0081529B" w:rsidRPr="009E68A9">
        <w:rPr>
          <w:rFonts w:ascii="Book Antiqua" w:hAnsi="Book Antiqua"/>
          <w:b w:val="0"/>
          <w:sz w:val="24"/>
          <w:szCs w:val="24"/>
          <w:vertAlign w:val="superscript"/>
        </w:rPr>
        <w:t>18,</w:t>
      </w:r>
      <w:r w:rsidR="00761C11" w:rsidRPr="009E68A9">
        <w:rPr>
          <w:rFonts w:ascii="Book Antiqua" w:hAnsi="Book Antiqua"/>
          <w:b w:val="0"/>
          <w:sz w:val="24"/>
          <w:szCs w:val="24"/>
          <w:vertAlign w:val="superscript"/>
        </w:rPr>
        <w:t>20]</w:t>
      </w:r>
      <w:r w:rsidR="00761C11" w:rsidRPr="009E68A9">
        <w:rPr>
          <w:rFonts w:ascii="Book Antiqua" w:hAnsi="Book Antiqua"/>
          <w:b w:val="0"/>
          <w:sz w:val="24"/>
          <w:szCs w:val="24"/>
        </w:rPr>
        <w:t xml:space="preserve"> </w:t>
      </w:r>
      <w:r w:rsidR="009C1815" w:rsidRPr="009E68A9">
        <w:rPr>
          <w:rFonts w:ascii="Book Antiqua" w:hAnsi="Book Antiqua"/>
          <w:b w:val="0"/>
          <w:sz w:val="24"/>
          <w:szCs w:val="24"/>
        </w:rPr>
        <w:t>while</w:t>
      </w:r>
      <w:r w:rsidR="00777A14" w:rsidRPr="009E68A9">
        <w:rPr>
          <w:rFonts w:ascii="Book Antiqua" w:hAnsi="Book Antiqua"/>
          <w:b w:val="0"/>
          <w:sz w:val="24"/>
          <w:szCs w:val="24"/>
        </w:rPr>
        <w:t xml:space="preserve"> older studies </w:t>
      </w:r>
      <w:r w:rsidRPr="009E68A9">
        <w:rPr>
          <w:rFonts w:ascii="Book Antiqua" w:hAnsi="Book Antiqua"/>
          <w:b w:val="0"/>
          <w:sz w:val="24"/>
          <w:szCs w:val="24"/>
        </w:rPr>
        <w:t xml:space="preserve">seem to </w:t>
      </w:r>
      <w:r w:rsidR="00777A14" w:rsidRPr="009E68A9">
        <w:rPr>
          <w:rFonts w:ascii="Book Antiqua" w:hAnsi="Book Antiqua"/>
          <w:b w:val="0"/>
          <w:sz w:val="24"/>
          <w:szCs w:val="24"/>
        </w:rPr>
        <w:t>postulate that its reduction is associated with the age-related pathologies</w:t>
      </w:r>
      <w:r w:rsidR="009E68A9" w:rsidRPr="009E68A9">
        <w:rPr>
          <w:rFonts w:ascii="Book Antiqua" w:hAnsi="Book Antiqua"/>
          <w:b w:val="0"/>
          <w:sz w:val="24"/>
          <w:szCs w:val="24"/>
          <w:vertAlign w:val="superscript"/>
        </w:rPr>
        <w:t>[</w:t>
      </w:r>
      <w:r w:rsidR="00FE2BDF" w:rsidRPr="009E68A9">
        <w:rPr>
          <w:rFonts w:ascii="Book Antiqua" w:hAnsi="Book Antiqua"/>
          <w:b w:val="0"/>
          <w:sz w:val="24"/>
          <w:szCs w:val="24"/>
          <w:vertAlign w:val="superscript"/>
        </w:rPr>
        <w:t>146]</w:t>
      </w:r>
      <w:r w:rsidR="00084942" w:rsidRPr="009E68A9">
        <w:rPr>
          <w:rFonts w:ascii="Book Antiqua" w:hAnsi="Book Antiqua"/>
          <w:b w:val="0"/>
          <w:sz w:val="24"/>
          <w:szCs w:val="24"/>
        </w:rPr>
        <w:t>.</w:t>
      </w:r>
      <w:r w:rsidR="00777A14" w:rsidRPr="009E68A9">
        <w:rPr>
          <w:rFonts w:ascii="Book Antiqua" w:hAnsi="Book Antiqua"/>
          <w:b w:val="0"/>
          <w:sz w:val="24"/>
          <w:szCs w:val="24"/>
        </w:rPr>
        <w:t xml:space="preserve">  These conflicting views may arise from the use of different experimental approaches</w:t>
      </w:r>
      <w:r w:rsidR="009E68A9" w:rsidRPr="009E68A9">
        <w:rPr>
          <w:rFonts w:ascii="Book Antiqua" w:hAnsi="Book Antiqua"/>
          <w:b w:val="0"/>
          <w:sz w:val="24"/>
          <w:szCs w:val="24"/>
          <w:vertAlign w:val="superscript"/>
        </w:rPr>
        <w:t>[</w:t>
      </w:r>
      <w:r w:rsidR="00201964" w:rsidRPr="00423EC9">
        <w:rPr>
          <w:rFonts w:ascii="Book Antiqua" w:hAnsi="Book Antiqua"/>
          <w:b w:val="0"/>
          <w:sz w:val="24"/>
          <w:szCs w:val="24"/>
          <w:vertAlign w:val="superscript"/>
        </w:rPr>
        <w:t>19]</w:t>
      </w:r>
      <w:r w:rsidR="00777A14" w:rsidRPr="009E68A9">
        <w:rPr>
          <w:rFonts w:ascii="Book Antiqua" w:hAnsi="Book Antiqua"/>
          <w:b w:val="0"/>
          <w:color w:val="1F497D" w:themeColor="text2"/>
          <w:sz w:val="24"/>
          <w:szCs w:val="24"/>
        </w:rPr>
        <w:t>,</w:t>
      </w:r>
      <w:r w:rsidR="00777A14" w:rsidRPr="009E68A9">
        <w:rPr>
          <w:rFonts w:ascii="Book Antiqua" w:hAnsi="Book Antiqua"/>
          <w:b w:val="0"/>
          <w:sz w:val="24"/>
          <w:szCs w:val="24"/>
        </w:rPr>
        <w:t xml:space="preserve"> or as it has been suggested, reduced IGF-1 peri</w:t>
      </w:r>
      <w:r w:rsidR="009C1815" w:rsidRPr="009E68A9">
        <w:rPr>
          <w:rFonts w:ascii="Book Antiqua" w:hAnsi="Book Antiqua"/>
          <w:b w:val="0"/>
          <w:sz w:val="24"/>
          <w:szCs w:val="24"/>
        </w:rPr>
        <w:t>pheral bioactivity</w:t>
      </w:r>
      <w:r w:rsidR="00777A14" w:rsidRPr="009E68A9">
        <w:rPr>
          <w:rFonts w:ascii="Book Antiqua" w:hAnsi="Book Antiqua"/>
          <w:b w:val="0"/>
          <w:sz w:val="24"/>
          <w:szCs w:val="24"/>
        </w:rPr>
        <w:t xml:space="preserve"> may not necessarily induce the sa</w:t>
      </w:r>
      <w:r w:rsidR="009C1815" w:rsidRPr="009E68A9">
        <w:rPr>
          <w:rFonts w:ascii="Book Antiqua" w:hAnsi="Book Antiqua"/>
          <w:b w:val="0"/>
          <w:sz w:val="24"/>
          <w:szCs w:val="24"/>
        </w:rPr>
        <w:t>me results in brain IGF-1 levels</w:t>
      </w:r>
      <w:r w:rsidR="009E68A9" w:rsidRPr="009E68A9">
        <w:rPr>
          <w:rFonts w:ascii="Book Antiqua" w:hAnsi="Book Antiqua"/>
          <w:b w:val="0"/>
          <w:sz w:val="24"/>
          <w:szCs w:val="24"/>
          <w:vertAlign w:val="superscript"/>
        </w:rPr>
        <w:t>[</w:t>
      </w:r>
      <w:r w:rsidR="00440370" w:rsidRPr="009E68A9">
        <w:rPr>
          <w:rFonts w:ascii="Book Antiqua" w:hAnsi="Book Antiqua"/>
          <w:b w:val="0"/>
          <w:sz w:val="24"/>
          <w:szCs w:val="24"/>
          <w:vertAlign w:val="superscript"/>
        </w:rPr>
        <w:t>147]</w:t>
      </w:r>
      <w:r w:rsidR="00777A14" w:rsidRPr="009E68A9">
        <w:rPr>
          <w:rFonts w:ascii="Book Antiqua" w:hAnsi="Book Antiqua"/>
          <w:b w:val="0"/>
          <w:sz w:val="24"/>
          <w:szCs w:val="24"/>
        </w:rPr>
        <w:t>, postulating an independent regulat</w:t>
      </w:r>
      <w:r w:rsidR="00C150BD" w:rsidRPr="009E68A9">
        <w:rPr>
          <w:rFonts w:ascii="Book Antiqua" w:hAnsi="Book Antiqua"/>
          <w:b w:val="0"/>
          <w:sz w:val="24"/>
          <w:szCs w:val="24"/>
        </w:rPr>
        <w:t>ory</w:t>
      </w:r>
      <w:r w:rsidR="00777A14" w:rsidRPr="009E68A9">
        <w:rPr>
          <w:rFonts w:ascii="Book Antiqua" w:hAnsi="Book Antiqua"/>
          <w:b w:val="0"/>
          <w:sz w:val="24"/>
          <w:szCs w:val="24"/>
        </w:rPr>
        <w:t xml:space="preserve"> activity. </w:t>
      </w:r>
    </w:p>
    <w:p w:rsidR="008E6310" w:rsidRPr="009E68A9" w:rsidRDefault="00777A14" w:rsidP="00C47248">
      <w:pPr>
        <w:pStyle w:val="Heading1"/>
        <w:shd w:val="clear" w:color="auto" w:fill="FFFFFF"/>
        <w:spacing w:before="90" w:beforeAutospacing="0" w:after="90" w:afterAutospacing="0" w:line="360" w:lineRule="auto"/>
        <w:ind w:firstLineChars="150" w:firstLine="360"/>
        <w:jc w:val="both"/>
        <w:rPr>
          <w:rStyle w:val="apple-converted-space"/>
          <w:rFonts w:ascii="Book Antiqua" w:eastAsia="Arial Unicode MS" w:hAnsi="Book Antiqua"/>
          <w:b w:val="0"/>
          <w:sz w:val="24"/>
          <w:szCs w:val="24"/>
          <w:shd w:val="clear" w:color="auto" w:fill="FFFFFF"/>
        </w:rPr>
      </w:pPr>
      <w:r w:rsidRPr="009E68A9">
        <w:rPr>
          <w:rFonts w:ascii="Book Antiqua" w:hAnsi="Book Antiqua"/>
          <w:b w:val="0"/>
          <w:sz w:val="24"/>
          <w:szCs w:val="24"/>
        </w:rPr>
        <w:t xml:space="preserve">It is important to appreciate the complexity of this relationship as human studies which try to correlate peripheral levels of IGF-1/2 with cognitive functioning in health and disease, report disparate finding, as illustrated below. Of the most recent publications in this area, a large scale long-term study on a community sample of over 3500 participants of middle and old ages </w:t>
      </w:r>
      <w:r w:rsidRPr="009E68A9">
        <w:rPr>
          <w:rFonts w:ascii="Book Antiqua" w:hAnsi="Book Antiqua"/>
          <w:b w:val="0"/>
          <w:sz w:val="24"/>
          <w:szCs w:val="24"/>
          <w:shd w:val="clear" w:color="auto" w:fill="FFFFFF"/>
        </w:rPr>
        <w:t>has demonstrated that lower serum levels of</w:t>
      </w:r>
      <w:r w:rsidRPr="009E68A9">
        <w:rPr>
          <w:rStyle w:val="apple-converted-space"/>
          <w:rFonts w:ascii="Book Antiqua" w:hAnsi="Book Antiqua"/>
          <w:b w:val="0"/>
          <w:sz w:val="24"/>
          <w:szCs w:val="24"/>
          <w:shd w:val="clear" w:color="auto" w:fill="FFFFFF"/>
        </w:rPr>
        <w:t> </w:t>
      </w:r>
      <w:r w:rsidRPr="009E68A9">
        <w:rPr>
          <w:rStyle w:val="highlight"/>
          <w:rFonts w:ascii="Book Antiqua" w:hAnsi="Book Antiqua"/>
          <w:b w:val="0"/>
          <w:sz w:val="24"/>
          <w:szCs w:val="24"/>
          <w:shd w:val="clear" w:color="auto" w:fill="FFFFFF"/>
        </w:rPr>
        <w:t>IGF</w:t>
      </w:r>
      <w:r w:rsidRPr="009E68A9">
        <w:rPr>
          <w:rFonts w:ascii="Book Antiqua" w:hAnsi="Book Antiqua"/>
          <w:b w:val="0"/>
          <w:sz w:val="24"/>
          <w:szCs w:val="24"/>
          <w:shd w:val="clear" w:color="auto" w:fill="FFFFFF"/>
        </w:rPr>
        <w:t>-1 associate with an increased risk of developing AD dementia while higher levels of IGF-1 associate with greater brain volumes in middle-aged participants free of stroke and dementia. The authors conclude that elevated levels of</w:t>
      </w:r>
      <w:r w:rsidRPr="009E68A9">
        <w:rPr>
          <w:rStyle w:val="apple-converted-space"/>
          <w:rFonts w:ascii="Book Antiqua" w:hAnsi="Book Antiqua"/>
          <w:b w:val="0"/>
          <w:sz w:val="24"/>
          <w:szCs w:val="24"/>
          <w:shd w:val="clear" w:color="auto" w:fill="FFFFFF"/>
        </w:rPr>
        <w:t> </w:t>
      </w:r>
      <w:r w:rsidRPr="009E68A9">
        <w:rPr>
          <w:rStyle w:val="highlight"/>
          <w:rFonts w:ascii="Book Antiqua" w:hAnsi="Book Antiqua"/>
          <w:b w:val="0"/>
          <w:sz w:val="24"/>
          <w:szCs w:val="24"/>
          <w:shd w:val="clear" w:color="auto" w:fill="FFFFFF"/>
        </w:rPr>
        <w:t>IGF</w:t>
      </w:r>
      <w:r w:rsidRPr="009E68A9">
        <w:rPr>
          <w:rFonts w:ascii="Book Antiqua" w:hAnsi="Book Antiqua"/>
          <w:b w:val="0"/>
          <w:sz w:val="24"/>
          <w:szCs w:val="24"/>
          <w:shd w:val="clear" w:color="auto" w:fill="FFFFFF"/>
        </w:rPr>
        <w:t>-1 may protect against neurodegeneration</w:t>
      </w:r>
      <w:r w:rsidR="009E68A9" w:rsidRPr="009E68A9">
        <w:rPr>
          <w:rFonts w:ascii="Book Antiqua" w:hAnsi="Book Antiqua"/>
          <w:b w:val="0"/>
          <w:sz w:val="24"/>
          <w:szCs w:val="24"/>
          <w:shd w:val="clear" w:color="auto" w:fill="FFFFFF"/>
          <w:vertAlign w:val="superscript"/>
        </w:rPr>
        <w:t>[</w:t>
      </w:r>
      <w:r w:rsidR="00EE751B" w:rsidRPr="009E68A9">
        <w:rPr>
          <w:rFonts w:ascii="Book Antiqua" w:hAnsi="Book Antiqua"/>
          <w:b w:val="0"/>
          <w:sz w:val="24"/>
          <w:szCs w:val="24"/>
          <w:shd w:val="clear" w:color="auto" w:fill="FFFFFF"/>
          <w:vertAlign w:val="superscript"/>
        </w:rPr>
        <w:t>148</w:t>
      </w:r>
      <w:r w:rsidR="0081529B" w:rsidRPr="009E68A9">
        <w:rPr>
          <w:rFonts w:ascii="Book Antiqua" w:hAnsi="Book Antiqua"/>
          <w:b w:val="0"/>
          <w:sz w:val="24"/>
          <w:szCs w:val="24"/>
          <w:shd w:val="clear" w:color="auto" w:fill="FFFFFF"/>
          <w:vertAlign w:val="superscript"/>
        </w:rPr>
        <w:t>]</w:t>
      </w:r>
      <w:r w:rsidR="0081529B" w:rsidRPr="009E68A9">
        <w:rPr>
          <w:rFonts w:ascii="Book Antiqua" w:hAnsi="Book Antiqua"/>
          <w:b w:val="0"/>
          <w:sz w:val="24"/>
          <w:szCs w:val="24"/>
          <w:shd w:val="clear" w:color="auto" w:fill="FFFFFF"/>
        </w:rPr>
        <w:t xml:space="preserve">. </w:t>
      </w:r>
      <w:r w:rsidRPr="009E68A9">
        <w:rPr>
          <w:rFonts w:ascii="Book Antiqua" w:hAnsi="Book Antiqua"/>
          <w:b w:val="0"/>
          <w:sz w:val="24"/>
          <w:szCs w:val="24"/>
          <w:shd w:val="clear" w:color="auto" w:fill="FFFFFF"/>
        </w:rPr>
        <w:t>On the other hand, t</w:t>
      </w:r>
      <w:r w:rsidRPr="009E68A9">
        <w:rPr>
          <w:rFonts w:ascii="Book Antiqua" w:hAnsi="Book Antiqua"/>
          <w:b w:val="0"/>
          <w:sz w:val="24"/>
          <w:szCs w:val="24"/>
        </w:rPr>
        <w:t xml:space="preserve">he Caerphilly Prospective Study on 746 men has not found associations between age-related cognitive decline and IGF-1, contrary to </w:t>
      </w:r>
      <w:r w:rsidRPr="009E68A9">
        <w:rPr>
          <w:rStyle w:val="highlight"/>
          <w:rFonts w:ascii="Book Antiqua" w:hAnsi="Book Antiqua"/>
          <w:b w:val="0"/>
          <w:sz w:val="24"/>
          <w:szCs w:val="24"/>
          <w:shd w:val="clear" w:color="auto" w:fill="FFFFFF"/>
        </w:rPr>
        <w:t>IGF-</w:t>
      </w:r>
      <w:r w:rsidRPr="009E68A9">
        <w:rPr>
          <w:rFonts w:ascii="Book Antiqua" w:hAnsi="Book Antiqua"/>
          <w:b w:val="0"/>
          <w:sz w:val="24"/>
          <w:szCs w:val="24"/>
          <w:shd w:val="clear" w:color="auto" w:fill="FFFFFF"/>
        </w:rPr>
        <w:t xml:space="preserve">2 which was associated with both normal age-related and pathological cognitive </w:t>
      </w:r>
      <w:r w:rsidR="00AC3833" w:rsidRPr="009E68A9">
        <w:rPr>
          <w:rFonts w:ascii="Book Antiqua" w:hAnsi="Book Antiqua"/>
          <w:b w:val="0"/>
          <w:sz w:val="24"/>
          <w:szCs w:val="24"/>
          <w:shd w:val="clear" w:color="auto" w:fill="FFFFFF"/>
        </w:rPr>
        <w:t>decline</w:t>
      </w:r>
      <w:r w:rsidR="009E68A9" w:rsidRPr="009E68A9">
        <w:rPr>
          <w:rFonts w:ascii="Book Antiqua" w:hAnsi="Book Antiqua"/>
          <w:b w:val="0"/>
          <w:sz w:val="24"/>
          <w:szCs w:val="24"/>
          <w:shd w:val="clear" w:color="auto" w:fill="FFFFFF"/>
          <w:vertAlign w:val="superscript"/>
        </w:rPr>
        <w:t>[</w:t>
      </w:r>
      <w:r w:rsidR="00017C8F" w:rsidRPr="00423EC9">
        <w:rPr>
          <w:rFonts w:ascii="Book Antiqua" w:hAnsi="Book Antiqua"/>
          <w:b w:val="0"/>
          <w:sz w:val="24"/>
          <w:szCs w:val="24"/>
          <w:shd w:val="clear" w:color="auto" w:fill="FFFFFF"/>
          <w:vertAlign w:val="superscript"/>
        </w:rPr>
        <w:t>149]</w:t>
      </w:r>
      <w:r w:rsidRPr="009E68A9">
        <w:rPr>
          <w:rFonts w:ascii="Book Antiqua" w:hAnsi="Book Antiqua"/>
          <w:b w:val="0"/>
          <w:sz w:val="24"/>
          <w:szCs w:val="24"/>
          <w:shd w:val="clear" w:color="auto" w:fill="FFFFFF"/>
        </w:rPr>
        <w:t xml:space="preserve">. Furthermore, offspring from families with a parental history of AD appear to have </w:t>
      </w:r>
      <w:r w:rsidRPr="009E68A9">
        <w:rPr>
          <w:rFonts w:ascii="Book Antiqua" w:eastAsia="Arial Unicode MS" w:hAnsi="Book Antiqua"/>
          <w:b w:val="0"/>
          <w:sz w:val="24"/>
          <w:szCs w:val="24"/>
          <w:shd w:val="clear" w:color="auto" w:fill="FFFFFF"/>
        </w:rPr>
        <w:t xml:space="preserve">higher serum IGF-1 levels in middle age </w:t>
      </w:r>
      <w:r w:rsidRPr="009E68A9">
        <w:rPr>
          <w:rStyle w:val="apple-converted-space"/>
          <w:rFonts w:ascii="Book Antiqua" w:eastAsia="Arial Unicode MS" w:hAnsi="Book Antiqua"/>
          <w:b w:val="0"/>
          <w:sz w:val="24"/>
          <w:szCs w:val="24"/>
          <w:shd w:val="clear" w:color="auto" w:fill="FFFFFF"/>
        </w:rPr>
        <w:t>when compared with appropriate controls, leading to a conclusion that elevated peripheral IGF-1 associates with an increased risk of AD</w:t>
      </w:r>
      <w:r w:rsidR="009E68A9" w:rsidRPr="009E68A9">
        <w:rPr>
          <w:rStyle w:val="apple-converted-space"/>
          <w:rFonts w:ascii="Book Antiqua" w:eastAsia="Arial Unicode MS" w:hAnsi="Book Antiqua"/>
          <w:b w:val="0"/>
          <w:sz w:val="24"/>
          <w:szCs w:val="24"/>
          <w:shd w:val="clear" w:color="auto" w:fill="FFFFFF"/>
          <w:vertAlign w:val="superscript"/>
        </w:rPr>
        <w:t>[</w:t>
      </w:r>
      <w:r w:rsidR="00CB40FC" w:rsidRPr="009E68A9">
        <w:rPr>
          <w:rStyle w:val="apple-converted-space"/>
          <w:rFonts w:ascii="Book Antiqua" w:eastAsia="Arial Unicode MS" w:hAnsi="Book Antiqua"/>
          <w:b w:val="0"/>
          <w:sz w:val="24"/>
          <w:szCs w:val="24"/>
          <w:shd w:val="clear" w:color="auto" w:fill="FFFFFF"/>
          <w:vertAlign w:val="superscript"/>
        </w:rPr>
        <w:t>150</w:t>
      </w:r>
      <w:r w:rsidR="0081529B" w:rsidRPr="009E68A9">
        <w:rPr>
          <w:rStyle w:val="apple-converted-space"/>
          <w:rFonts w:ascii="Book Antiqua" w:eastAsia="Arial Unicode MS" w:hAnsi="Book Antiqua"/>
          <w:b w:val="0"/>
          <w:sz w:val="24"/>
          <w:szCs w:val="24"/>
          <w:shd w:val="clear" w:color="auto" w:fill="FFFFFF"/>
          <w:vertAlign w:val="superscript"/>
        </w:rPr>
        <w:t>]</w:t>
      </w:r>
      <w:r w:rsidR="0081529B" w:rsidRPr="009E68A9">
        <w:rPr>
          <w:rStyle w:val="apple-converted-space"/>
          <w:rFonts w:ascii="Book Antiqua" w:eastAsia="Arial Unicode MS" w:hAnsi="Book Antiqua"/>
          <w:b w:val="0"/>
          <w:sz w:val="24"/>
          <w:szCs w:val="24"/>
          <w:shd w:val="clear" w:color="auto" w:fill="FFFFFF"/>
        </w:rPr>
        <w:t xml:space="preserve">. </w:t>
      </w:r>
    </w:p>
    <w:p w:rsidR="008849D7" w:rsidRPr="009E68A9" w:rsidRDefault="00DC46E6" w:rsidP="00C47248">
      <w:pPr>
        <w:spacing w:line="360" w:lineRule="auto"/>
        <w:ind w:firstLineChars="150" w:firstLine="360"/>
        <w:jc w:val="both"/>
        <w:outlineLvl w:val="0"/>
        <w:rPr>
          <w:rFonts w:ascii="Book Antiqua" w:hAnsi="Book Antiqua"/>
        </w:rPr>
      </w:pPr>
      <w:r w:rsidRPr="009E68A9">
        <w:rPr>
          <w:rFonts w:ascii="Book Antiqua" w:hAnsi="Book Antiqua"/>
        </w:rPr>
        <w:t>Despite the existence of opposing views in the field, e</w:t>
      </w:r>
      <w:r w:rsidR="00E51DD4" w:rsidRPr="009E68A9">
        <w:rPr>
          <w:rFonts w:ascii="Book Antiqua" w:hAnsi="Book Antiqua"/>
        </w:rPr>
        <w:t>pide</w:t>
      </w:r>
      <w:r w:rsidR="0057465C" w:rsidRPr="009E68A9">
        <w:rPr>
          <w:rFonts w:ascii="Book Antiqua" w:hAnsi="Book Antiqua"/>
        </w:rPr>
        <w:t xml:space="preserve">miological evidence postulates a strong </w:t>
      </w:r>
      <w:r w:rsidR="001330DE" w:rsidRPr="009E68A9">
        <w:rPr>
          <w:rFonts w:ascii="Book Antiqua" w:hAnsi="Book Antiqua"/>
        </w:rPr>
        <w:t>ass</w:t>
      </w:r>
      <w:r w:rsidR="00D73339" w:rsidRPr="009E68A9">
        <w:rPr>
          <w:rFonts w:ascii="Book Antiqua" w:hAnsi="Book Antiqua"/>
        </w:rPr>
        <w:t xml:space="preserve">ociation between T2D </w:t>
      </w:r>
      <w:r w:rsidR="0057465C" w:rsidRPr="009E68A9">
        <w:rPr>
          <w:rFonts w:ascii="Book Antiqua" w:hAnsi="Book Antiqua"/>
        </w:rPr>
        <w:t xml:space="preserve">and AD </w:t>
      </w:r>
      <w:r w:rsidRPr="009E68A9">
        <w:rPr>
          <w:rFonts w:ascii="Book Antiqua" w:hAnsi="Book Antiqua"/>
        </w:rPr>
        <w:t>occurrence</w:t>
      </w:r>
      <w:r w:rsidR="001330DE" w:rsidRPr="009E68A9">
        <w:rPr>
          <w:rFonts w:ascii="Book Antiqua" w:hAnsi="Book Antiqua"/>
        </w:rPr>
        <w:t xml:space="preserve"> </w:t>
      </w:r>
      <w:r w:rsidR="00E51DD4" w:rsidRPr="009E68A9">
        <w:rPr>
          <w:rFonts w:ascii="Book Antiqua" w:hAnsi="Book Antiqua"/>
        </w:rPr>
        <w:t xml:space="preserve">as AD patients exhibit higher rates of diabetes and </w:t>
      </w:r>
      <w:r w:rsidR="0057465C" w:rsidRPr="009E68A9">
        <w:rPr>
          <w:rFonts w:ascii="Book Antiqua" w:hAnsi="Book Antiqua"/>
        </w:rPr>
        <w:t xml:space="preserve">impaired </w:t>
      </w:r>
      <w:r w:rsidR="00E51DD4" w:rsidRPr="009E68A9">
        <w:rPr>
          <w:rFonts w:ascii="Book Antiqua" w:hAnsi="Book Antiqua"/>
        </w:rPr>
        <w:t>fasting glucose levels</w:t>
      </w:r>
      <w:r w:rsidR="009E68A9" w:rsidRPr="009E68A9">
        <w:rPr>
          <w:rFonts w:ascii="Book Antiqua" w:hAnsi="Book Antiqua"/>
          <w:vertAlign w:val="superscript"/>
        </w:rPr>
        <w:t>[</w:t>
      </w:r>
      <w:r w:rsidR="0081529B" w:rsidRPr="009E68A9">
        <w:rPr>
          <w:rFonts w:ascii="Book Antiqua" w:hAnsi="Book Antiqua"/>
          <w:vertAlign w:val="superscript"/>
        </w:rPr>
        <w:t>151</w:t>
      </w:r>
      <w:r w:rsidR="00423EC9">
        <w:rPr>
          <w:rFonts w:ascii="Book Antiqua" w:hAnsi="Book Antiqua" w:hint="eastAsia"/>
          <w:vertAlign w:val="superscript"/>
          <w:lang w:eastAsia="zh-CN"/>
        </w:rPr>
        <w:t>-</w:t>
      </w:r>
      <w:r w:rsidR="004F554C" w:rsidRPr="009E68A9">
        <w:rPr>
          <w:rFonts w:ascii="Book Antiqua" w:hAnsi="Book Antiqua"/>
          <w:vertAlign w:val="superscript"/>
        </w:rPr>
        <w:t>153]</w:t>
      </w:r>
      <w:r w:rsidR="00BC3EB6" w:rsidRPr="009E68A9">
        <w:rPr>
          <w:rFonts w:ascii="Book Antiqua" w:hAnsi="Book Antiqua"/>
        </w:rPr>
        <w:t>, and although</w:t>
      </w:r>
      <w:r w:rsidR="001330DE" w:rsidRPr="009E68A9">
        <w:rPr>
          <w:rFonts w:ascii="Book Antiqua" w:hAnsi="Book Antiqua"/>
        </w:rPr>
        <w:t xml:space="preserve"> the molecular mechanisms underlying this association are not yet clearly under</w:t>
      </w:r>
      <w:r w:rsidR="00BC3EB6" w:rsidRPr="009E68A9">
        <w:rPr>
          <w:rFonts w:ascii="Book Antiqua" w:hAnsi="Book Antiqua"/>
        </w:rPr>
        <w:t>stood</w:t>
      </w:r>
      <w:r w:rsidR="009E68A9" w:rsidRPr="009E68A9">
        <w:rPr>
          <w:rFonts w:ascii="Book Antiqua" w:hAnsi="Book Antiqua"/>
          <w:vertAlign w:val="superscript"/>
        </w:rPr>
        <w:t>[</w:t>
      </w:r>
      <w:r w:rsidR="005318FF" w:rsidRPr="009E68A9">
        <w:rPr>
          <w:rFonts w:ascii="Book Antiqua" w:hAnsi="Book Antiqua"/>
          <w:vertAlign w:val="superscript"/>
        </w:rPr>
        <w:t>82</w:t>
      </w:r>
      <w:r w:rsidR="00142C89" w:rsidRPr="009E68A9">
        <w:rPr>
          <w:rFonts w:ascii="Book Antiqua" w:hAnsi="Book Antiqua"/>
          <w:vertAlign w:val="superscript"/>
        </w:rPr>
        <w:t>]</w:t>
      </w:r>
      <w:r w:rsidR="00142C89" w:rsidRPr="009E68A9">
        <w:rPr>
          <w:rFonts w:ascii="Book Antiqua" w:hAnsi="Book Antiqua"/>
        </w:rPr>
        <w:t xml:space="preserve"> </w:t>
      </w:r>
      <w:r w:rsidR="00E51DD4" w:rsidRPr="009E68A9">
        <w:rPr>
          <w:rFonts w:ascii="Book Antiqua" w:hAnsi="Book Antiqua"/>
        </w:rPr>
        <w:t xml:space="preserve">impaired insulin </w:t>
      </w:r>
      <w:r w:rsidR="0057465C" w:rsidRPr="009E68A9">
        <w:rPr>
          <w:rFonts w:ascii="Book Antiqua" w:hAnsi="Book Antiqua"/>
        </w:rPr>
        <w:t>si</w:t>
      </w:r>
      <w:r w:rsidR="00BC3EB6" w:rsidRPr="009E68A9">
        <w:rPr>
          <w:rFonts w:ascii="Book Antiqua" w:hAnsi="Book Antiqua"/>
        </w:rPr>
        <w:t>gnalling</w:t>
      </w:r>
      <w:r w:rsidR="00FC7589" w:rsidRPr="009E68A9">
        <w:rPr>
          <w:rFonts w:ascii="Book Antiqua" w:hAnsi="Book Antiqua"/>
        </w:rPr>
        <w:t xml:space="preserve">, </w:t>
      </w:r>
      <w:r w:rsidR="00BC3EB6" w:rsidRPr="009E68A9">
        <w:rPr>
          <w:rFonts w:ascii="Book Antiqua" w:hAnsi="Book Antiqua"/>
        </w:rPr>
        <w:t>amyloid</w:t>
      </w:r>
      <w:r w:rsidR="00C150BD" w:rsidRPr="009E68A9">
        <w:rPr>
          <w:rFonts w:ascii="Book Antiqua" w:hAnsi="Book Antiqua"/>
        </w:rPr>
        <w:t>-</w:t>
      </w:r>
      <w:r w:rsidR="00BC3EB6" w:rsidRPr="009E68A9">
        <w:rPr>
          <w:rFonts w:ascii="Book Antiqua" w:hAnsi="Book Antiqua"/>
        </w:rPr>
        <w:t xml:space="preserve">genesis </w:t>
      </w:r>
      <w:r w:rsidR="00FC7589" w:rsidRPr="009E68A9">
        <w:rPr>
          <w:rFonts w:ascii="Book Antiqua" w:hAnsi="Book Antiqua"/>
        </w:rPr>
        <w:t xml:space="preserve">and inflammation </w:t>
      </w:r>
      <w:r w:rsidR="00BC3EB6" w:rsidRPr="009E68A9">
        <w:rPr>
          <w:rFonts w:ascii="Book Antiqua" w:hAnsi="Book Antiqua"/>
        </w:rPr>
        <w:t xml:space="preserve">appear to be heavily implicated in the aetiology </w:t>
      </w:r>
      <w:r w:rsidR="007B319B" w:rsidRPr="009E68A9">
        <w:rPr>
          <w:rFonts w:ascii="Book Antiqua" w:hAnsi="Book Antiqua"/>
        </w:rPr>
        <w:t>of</w:t>
      </w:r>
      <w:r w:rsidR="00BC3EB6" w:rsidRPr="009E68A9">
        <w:rPr>
          <w:rFonts w:ascii="Book Antiqua" w:hAnsi="Book Antiqua"/>
        </w:rPr>
        <w:t xml:space="preserve"> diabetes, AD and consequently</w:t>
      </w:r>
      <w:r w:rsidR="000F2FD7" w:rsidRPr="009E68A9">
        <w:rPr>
          <w:rFonts w:ascii="Book Antiqua" w:hAnsi="Book Antiqua"/>
        </w:rPr>
        <w:t xml:space="preserve"> cerebral ageing</w:t>
      </w:r>
      <w:r w:rsidR="009E68A9" w:rsidRPr="009E68A9">
        <w:rPr>
          <w:rFonts w:ascii="Book Antiqua" w:hAnsi="Book Antiqua"/>
          <w:vertAlign w:val="superscript"/>
        </w:rPr>
        <w:t>[</w:t>
      </w:r>
      <w:r w:rsidR="00B010FF" w:rsidRPr="009E68A9">
        <w:rPr>
          <w:rFonts w:ascii="Book Antiqua" w:hAnsi="Book Antiqua"/>
          <w:vertAlign w:val="superscript"/>
        </w:rPr>
        <w:t>154]</w:t>
      </w:r>
      <w:r w:rsidR="0052605A" w:rsidRPr="009E68A9">
        <w:rPr>
          <w:rFonts w:ascii="Book Antiqua" w:hAnsi="Book Antiqua"/>
        </w:rPr>
        <w:t>.</w:t>
      </w:r>
    </w:p>
    <w:p w:rsidR="0042683F" w:rsidRPr="009E68A9" w:rsidRDefault="0042683F" w:rsidP="00C47248">
      <w:pPr>
        <w:spacing w:line="360" w:lineRule="auto"/>
        <w:jc w:val="both"/>
        <w:outlineLvl w:val="0"/>
        <w:rPr>
          <w:rFonts w:ascii="Book Antiqua" w:hAnsi="Book Antiqua"/>
        </w:rPr>
      </w:pPr>
    </w:p>
    <w:p w:rsidR="00195996" w:rsidRPr="00423EC9" w:rsidRDefault="003B2EE8" w:rsidP="00C47248">
      <w:pPr>
        <w:spacing w:line="360" w:lineRule="auto"/>
        <w:jc w:val="both"/>
        <w:outlineLvl w:val="0"/>
        <w:rPr>
          <w:rFonts w:ascii="Book Antiqua" w:hAnsi="Book Antiqua"/>
          <w:b/>
          <w:lang w:eastAsia="zh-CN"/>
        </w:rPr>
      </w:pPr>
      <w:r w:rsidRPr="00423EC9">
        <w:rPr>
          <w:rFonts w:ascii="Book Antiqua" w:hAnsi="Book Antiqua"/>
          <w:b/>
        </w:rPr>
        <w:t>IIS SYSTEM AND INFLAMMATION</w:t>
      </w:r>
    </w:p>
    <w:p w:rsidR="00161D0B" w:rsidRPr="009E68A9" w:rsidRDefault="00195996" w:rsidP="00C47248">
      <w:pPr>
        <w:spacing w:line="360" w:lineRule="auto"/>
        <w:jc w:val="both"/>
        <w:rPr>
          <w:rFonts w:ascii="Book Antiqua" w:eastAsia="Cambria" w:hAnsi="Book Antiqua" w:cs="Times New Roman"/>
        </w:rPr>
      </w:pPr>
      <w:r w:rsidRPr="009E68A9">
        <w:rPr>
          <w:rFonts w:ascii="Book Antiqua" w:hAnsi="Book Antiqua"/>
        </w:rPr>
        <w:t xml:space="preserve">Inflammation is seen a key player in obesity, insulin resistance and diabetes, as based on elevated levels of </w:t>
      </w:r>
      <w:r w:rsidR="00DD4638" w:rsidRPr="009E68A9">
        <w:rPr>
          <w:rFonts w:ascii="Book Antiqua" w:hAnsi="Book Antiqua"/>
        </w:rPr>
        <w:t xml:space="preserve">pro-inflammatory </w:t>
      </w:r>
      <w:r w:rsidRPr="009E68A9">
        <w:rPr>
          <w:rFonts w:ascii="Book Antiqua" w:hAnsi="Book Antiqua"/>
        </w:rPr>
        <w:t>cyto</w:t>
      </w:r>
      <w:r w:rsidR="00DD4638" w:rsidRPr="009E68A9">
        <w:rPr>
          <w:rFonts w:ascii="Book Antiqua" w:hAnsi="Book Antiqua"/>
        </w:rPr>
        <w:t xml:space="preserve">kines in the circulation and </w:t>
      </w:r>
      <w:r w:rsidRPr="009E68A9">
        <w:rPr>
          <w:rFonts w:ascii="Book Antiqua" w:hAnsi="Book Antiqua"/>
        </w:rPr>
        <w:t>pancreatic islets of T2D patients</w:t>
      </w:r>
      <w:r w:rsidR="009E68A9" w:rsidRPr="009E68A9">
        <w:rPr>
          <w:rFonts w:ascii="Book Antiqua" w:hAnsi="Book Antiqua"/>
          <w:vertAlign w:val="superscript"/>
        </w:rPr>
        <w:t>[</w:t>
      </w:r>
      <w:r w:rsidR="00C9742A" w:rsidRPr="009E68A9">
        <w:rPr>
          <w:rFonts w:ascii="Book Antiqua" w:hAnsi="Book Antiqua"/>
          <w:vertAlign w:val="superscript"/>
        </w:rPr>
        <w:t>155</w:t>
      </w:r>
      <w:r w:rsidR="0081529B" w:rsidRPr="009E68A9">
        <w:rPr>
          <w:rFonts w:ascii="Book Antiqua" w:hAnsi="Book Antiqua"/>
          <w:vertAlign w:val="superscript"/>
        </w:rPr>
        <w:t>]</w:t>
      </w:r>
      <w:r w:rsidR="0081529B" w:rsidRPr="009E68A9">
        <w:rPr>
          <w:rFonts w:ascii="Book Antiqua" w:hAnsi="Book Antiqua"/>
        </w:rPr>
        <w:t>.</w:t>
      </w:r>
      <w:r w:rsidRPr="009E68A9">
        <w:rPr>
          <w:rFonts w:ascii="Book Antiqua" w:hAnsi="Book Antiqua"/>
        </w:rPr>
        <w:t xml:space="preserve">  Similarly</w:t>
      </w:r>
      <w:r w:rsidR="00DD4638" w:rsidRPr="009E68A9">
        <w:rPr>
          <w:rFonts w:ascii="Book Antiqua" w:hAnsi="Book Antiqua"/>
        </w:rPr>
        <w:t>,</w:t>
      </w:r>
      <w:r w:rsidRPr="009E68A9">
        <w:rPr>
          <w:rFonts w:ascii="Book Antiqua" w:hAnsi="Book Antiqua"/>
        </w:rPr>
        <w:t xml:space="preserve"> elevated levels of pro-inflammatory proteins and chemokines have been detected in post-mortem AD patients’ brains</w:t>
      </w:r>
      <w:r w:rsidR="0081529B" w:rsidRPr="009E68A9">
        <w:rPr>
          <w:rFonts w:ascii="Book Antiqua" w:hAnsi="Book Antiqua"/>
        </w:rPr>
        <w:t xml:space="preserve">, </w:t>
      </w:r>
      <w:r w:rsidR="0081529B" w:rsidRPr="00423EC9">
        <w:rPr>
          <w:rFonts w:ascii="Book Antiqua" w:hAnsi="Book Antiqua"/>
          <w:i/>
        </w:rPr>
        <w:t>e.g.</w:t>
      </w:r>
      <w:r w:rsidR="00423EC9" w:rsidRPr="00423EC9">
        <w:rPr>
          <w:rFonts w:ascii="Book Antiqua" w:hAnsi="Book Antiqua" w:hint="eastAsia"/>
          <w:i/>
          <w:lang w:eastAsia="zh-CN"/>
        </w:rPr>
        <w:t>,</w:t>
      </w:r>
      <w:r w:rsidR="009E68A9" w:rsidRPr="009E68A9">
        <w:rPr>
          <w:rFonts w:ascii="Book Antiqua" w:hAnsi="Book Antiqua"/>
          <w:vertAlign w:val="superscript"/>
        </w:rPr>
        <w:t>[</w:t>
      </w:r>
      <w:r w:rsidR="00C9742A" w:rsidRPr="009E68A9">
        <w:rPr>
          <w:rFonts w:ascii="Book Antiqua" w:hAnsi="Book Antiqua"/>
          <w:vertAlign w:val="superscript"/>
        </w:rPr>
        <w:t>156</w:t>
      </w:r>
      <w:r w:rsidR="0081529B" w:rsidRPr="009E68A9">
        <w:rPr>
          <w:rFonts w:ascii="Book Antiqua" w:hAnsi="Book Antiqua"/>
          <w:vertAlign w:val="superscript"/>
        </w:rPr>
        <w:t>]</w:t>
      </w:r>
      <w:r w:rsidR="0081529B" w:rsidRPr="009E68A9">
        <w:rPr>
          <w:rFonts w:ascii="Book Antiqua" w:hAnsi="Book Antiqua"/>
        </w:rPr>
        <w:t>.</w:t>
      </w:r>
      <w:r w:rsidRPr="009E68A9">
        <w:rPr>
          <w:rFonts w:ascii="Book Antiqua" w:hAnsi="Book Antiqua"/>
        </w:rPr>
        <w:t xml:space="preserve">  This was further substantiated by findings from studies on AD mouse models suggestive of inflammation as key to early </w:t>
      </w:r>
      <w:r w:rsidR="005C5402" w:rsidRPr="009E68A9">
        <w:rPr>
          <w:rFonts w:ascii="Book Antiqua" w:hAnsi="Book Antiqua"/>
        </w:rPr>
        <w:t>and/</w:t>
      </w:r>
      <w:r w:rsidRPr="009E68A9">
        <w:rPr>
          <w:rFonts w:ascii="Book Antiqua" w:hAnsi="Book Antiqua"/>
        </w:rPr>
        <w:t>or intermediate stage</w:t>
      </w:r>
      <w:r w:rsidR="005C5402" w:rsidRPr="009E68A9">
        <w:rPr>
          <w:rFonts w:ascii="Book Antiqua" w:hAnsi="Book Antiqua"/>
        </w:rPr>
        <w:t>s</w:t>
      </w:r>
      <w:r w:rsidRPr="009E68A9">
        <w:rPr>
          <w:rFonts w:ascii="Book Antiqua" w:hAnsi="Book Antiqua"/>
        </w:rPr>
        <w:t xml:space="preserve"> of the neurodegenerative condition</w:t>
      </w:r>
      <w:r w:rsidR="009E68A9" w:rsidRPr="009E68A9">
        <w:rPr>
          <w:rFonts w:ascii="Book Antiqua" w:hAnsi="Book Antiqua"/>
          <w:vertAlign w:val="superscript"/>
        </w:rPr>
        <w:t>[</w:t>
      </w:r>
      <w:r w:rsidR="00C9742A" w:rsidRPr="009E68A9">
        <w:rPr>
          <w:rFonts w:ascii="Book Antiqua" w:hAnsi="Book Antiqua"/>
          <w:vertAlign w:val="superscript"/>
        </w:rPr>
        <w:t>157</w:t>
      </w:r>
      <w:r w:rsidR="0081529B" w:rsidRPr="009E68A9">
        <w:rPr>
          <w:rFonts w:ascii="Book Antiqua" w:hAnsi="Book Antiqua"/>
          <w:vertAlign w:val="superscript"/>
        </w:rPr>
        <w:t>]</w:t>
      </w:r>
      <w:r w:rsidR="0081529B" w:rsidRPr="009E68A9">
        <w:rPr>
          <w:rFonts w:ascii="Book Antiqua" w:hAnsi="Book Antiqua"/>
        </w:rPr>
        <w:t xml:space="preserve">. </w:t>
      </w:r>
      <w:r w:rsidR="00DD54D5" w:rsidRPr="009E68A9">
        <w:rPr>
          <w:rFonts w:ascii="Book Antiqua" w:hAnsi="Book Antiqua" w:cs="Times New Roman"/>
        </w:rPr>
        <w:t>There is consensus that c</w:t>
      </w:r>
      <w:r w:rsidR="00DD4638" w:rsidRPr="009E68A9">
        <w:rPr>
          <w:rFonts w:ascii="Book Antiqua" w:eastAsia="Cambria" w:hAnsi="Book Antiqua" w:cs="Times New Roman"/>
        </w:rPr>
        <w:t>erebrovascular inflammation</w:t>
      </w:r>
      <w:r w:rsidR="00DD4638" w:rsidRPr="009E68A9">
        <w:rPr>
          <w:rFonts w:ascii="Book Antiqua" w:hAnsi="Book Antiqua" w:cs="Times New Roman"/>
        </w:rPr>
        <w:t xml:space="preserve"> and neuroinflammation, along </w:t>
      </w:r>
      <w:r w:rsidR="00DD4638" w:rsidRPr="009E68A9">
        <w:rPr>
          <w:rFonts w:ascii="Book Antiqua" w:eastAsia="Cambria" w:hAnsi="Book Antiqua" w:cs="Times New Roman"/>
        </w:rPr>
        <w:t>w</w:t>
      </w:r>
      <w:r w:rsidR="00DD4638" w:rsidRPr="009E68A9">
        <w:rPr>
          <w:rFonts w:ascii="Book Antiqua" w:hAnsi="Book Antiqua" w:cs="Times New Roman"/>
        </w:rPr>
        <w:t xml:space="preserve">ith </w:t>
      </w:r>
      <w:r w:rsidR="000410F2" w:rsidRPr="009E68A9">
        <w:rPr>
          <w:rFonts w:ascii="Book Antiqua" w:hAnsi="Book Antiqua" w:cs="Times New Roman"/>
        </w:rPr>
        <w:t xml:space="preserve">an </w:t>
      </w:r>
      <w:r w:rsidR="00DD4638" w:rsidRPr="009E68A9">
        <w:rPr>
          <w:rFonts w:ascii="Book Antiqua" w:hAnsi="Book Antiqua" w:cs="Times New Roman"/>
        </w:rPr>
        <w:t xml:space="preserve">increased accumulation of </w:t>
      </w:r>
      <w:r w:rsidR="00D54B92" w:rsidRPr="009E68A9">
        <w:rPr>
          <w:rFonts w:ascii="Book Antiqua" w:hAnsi="Book Antiqua" w:cs="Times New Roman"/>
        </w:rPr>
        <w:t xml:space="preserve">toxic </w:t>
      </w:r>
      <w:r w:rsidR="00DD4638" w:rsidRPr="009E68A9">
        <w:rPr>
          <w:rFonts w:ascii="Book Antiqua" w:hAnsi="Book Antiqua" w:cs="Times New Roman"/>
        </w:rPr>
        <w:t>amyloid</w:t>
      </w:r>
      <w:r w:rsidR="000410F2" w:rsidRPr="009E68A9">
        <w:rPr>
          <w:rFonts w:ascii="Book Antiqua" w:hAnsi="Book Antiqua" w:cs="Times New Roman"/>
        </w:rPr>
        <w:t>-</w:t>
      </w:r>
      <w:r w:rsidR="000410F2" w:rsidRPr="009E68A9">
        <w:rPr>
          <w:rFonts w:ascii="Book Antiqua" w:eastAsia="Cambria" w:hAnsi="Book Antiqua" w:cs="Times New Roman"/>
        </w:rPr>
        <w:t xml:space="preserve"> β,</w:t>
      </w:r>
      <w:r w:rsidR="00DD4638" w:rsidRPr="009E68A9">
        <w:rPr>
          <w:rFonts w:ascii="Book Antiqua" w:eastAsia="Cambria" w:hAnsi="Book Antiqua" w:cs="Times New Roman"/>
        </w:rPr>
        <w:t xml:space="preserve"> </w:t>
      </w:r>
      <w:r w:rsidR="00D54B92" w:rsidRPr="009E68A9">
        <w:rPr>
          <w:rFonts w:ascii="Book Antiqua" w:hAnsi="Book Antiqua" w:cs="Times New Roman"/>
        </w:rPr>
        <w:t xml:space="preserve">all </w:t>
      </w:r>
      <w:r w:rsidR="00DE05F8" w:rsidRPr="009E68A9">
        <w:rPr>
          <w:rFonts w:ascii="Book Antiqua" w:hAnsi="Book Antiqua" w:cs="Times New Roman"/>
        </w:rPr>
        <w:t xml:space="preserve">result in </w:t>
      </w:r>
      <w:r w:rsidR="00DD54D5" w:rsidRPr="009E68A9">
        <w:rPr>
          <w:rFonts w:ascii="Book Antiqua" w:hAnsi="Book Antiqua" w:cs="Times New Roman"/>
        </w:rPr>
        <w:t xml:space="preserve">a </w:t>
      </w:r>
      <w:r w:rsidR="00DD4638" w:rsidRPr="009E68A9">
        <w:rPr>
          <w:rFonts w:ascii="Book Antiqua" w:eastAsia="Cambria" w:hAnsi="Book Antiqua" w:cs="Times New Roman"/>
        </w:rPr>
        <w:t>disruptio</w:t>
      </w:r>
      <w:r w:rsidR="00DE05F8" w:rsidRPr="009E68A9">
        <w:rPr>
          <w:rFonts w:ascii="Book Antiqua" w:hAnsi="Book Antiqua" w:cs="Times New Roman"/>
        </w:rPr>
        <w:t>n of</w:t>
      </w:r>
      <w:r w:rsidR="00DD4638" w:rsidRPr="009E68A9">
        <w:rPr>
          <w:rFonts w:ascii="Book Antiqua" w:hAnsi="Book Antiqua" w:cs="Times New Roman"/>
        </w:rPr>
        <w:t xml:space="preserve"> synaptic </w:t>
      </w:r>
      <w:r w:rsidR="00DE05F8" w:rsidRPr="009E68A9">
        <w:rPr>
          <w:rFonts w:ascii="Book Antiqua" w:hAnsi="Book Antiqua" w:cs="Times New Roman"/>
        </w:rPr>
        <w:t>activity</w:t>
      </w:r>
      <w:r w:rsidR="00DD4638" w:rsidRPr="009E68A9">
        <w:rPr>
          <w:rFonts w:ascii="Book Antiqua" w:eastAsia="Cambria" w:hAnsi="Book Antiqua" w:cs="Times New Roman"/>
        </w:rPr>
        <w:t xml:space="preserve">, </w:t>
      </w:r>
      <w:r w:rsidR="00DD4638" w:rsidRPr="009E68A9">
        <w:rPr>
          <w:rFonts w:ascii="Book Antiqua" w:hAnsi="Book Antiqua" w:cs="Times New Roman"/>
        </w:rPr>
        <w:t xml:space="preserve">which according to some theories is a trigger </w:t>
      </w:r>
      <w:r w:rsidR="0081529B" w:rsidRPr="009E68A9">
        <w:rPr>
          <w:rFonts w:ascii="Book Antiqua" w:hAnsi="Book Antiqua" w:cs="Times New Roman"/>
        </w:rPr>
        <w:t>in AD pathophysiology,</w:t>
      </w:r>
      <w:r w:rsidR="0081529B" w:rsidRPr="00423EC9">
        <w:rPr>
          <w:rFonts w:ascii="Book Antiqua" w:hAnsi="Book Antiqua" w:cs="Times New Roman"/>
          <w:i/>
        </w:rPr>
        <w:t xml:space="preserve"> </w:t>
      </w:r>
      <w:r w:rsidR="00B20990" w:rsidRPr="00423EC9">
        <w:rPr>
          <w:rFonts w:ascii="Book Antiqua" w:hAnsi="Book Antiqua" w:cs="Times New Roman"/>
          <w:i/>
        </w:rPr>
        <w:t>e.g</w:t>
      </w:r>
      <w:r w:rsidR="004E7F71">
        <w:rPr>
          <w:rFonts w:ascii="Book Antiqua" w:hAnsi="Book Antiqua" w:cs="Times New Roman"/>
          <w:i/>
        </w:rPr>
        <w:t>.</w:t>
      </w:r>
      <w:r w:rsidR="00423EC9" w:rsidRPr="00423EC9">
        <w:rPr>
          <w:rFonts w:ascii="Book Antiqua" w:hAnsi="Book Antiqua" w:cs="Times New Roman" w:hint="eastAsia"/>
          <w:i/>
          <w:lang w:eastAsia="zh-CN"/>
        </w:rPr>
        <w:t>,</w:t>
      </w:r>
      <w:r w:rsidR="009E68A9" w:rsidRPr="009E68A9">
        <w:rPr>
          <w:rFonts w:ascii="Book Antiqua" w:hAnsi="Book Antiqua" w:cs="Times New Roman"/>
          <w:vertAlign w:val="superscript"/>
        </w:rPr>
        <w:t>[</w:t>
      </w:r>
      <w:r w:rsidR="00B20990" w:rsidRPr="009E68A9">
        <w:rPr>
          <w:rFonts w:ascii="Book Antiqua" w:hAnsi="Book Antiqua" w:cs="Times New Roman"/>
          <w:vertAlign w:val="superscript"/>
        </w:rPr>
        <w:t>158</w:t>
      </w:r>
      <w:r w:rsidR="001A1D30" w:rsidRPr="009E68A9">
        <w:rPr>
          <w:rFonts w:ascii="Book Antiqua" w:hAnsi="Book Antiqua" w:cs="Times New Roman"/>
          <w:vertAlign w:val="superscript"/>
        </w:rPr>
        <w:t>]</w:t>
      </w:r>
      <w:r w:rsidR="0081529B" w:rsidRPr="009E68A9">
        <w:rPr>
          <w:rFonts w:ascii="Book Antiqua" w:eastAsia="Cambria" w:hAnsi="Book Antiqua" w:cs="Times New Roman"/>
        </w:rPr>
        <w:t>.</w:t>
      </w:r>
    </w:p>
    <w:p w:rsidR="00DF77B2" w:rsidRPr="009E68A9" w:rsidRDefault="00DD4638" w:rsidP="00C47248">
      <w:pPr>
        <w:autoSpaceDE w:val="0"/>
        <w:autoSpaceDN w:val="0"/>
        <w:adjustRightInd w:val="0"/>
        <w:spacing w:line="360" w:lineRule="auto"/>
        <w:ind w:firstLineChars="150" w:firstLine="360"/>
        <w:jc w:val="both"/>
        <w:rPr>
          <w:rFonts w:ascii="Book Antiqua" w:eastAsia="Cambria" w:hAnsi="Book Antiqua" w:cs="Times New Roman"/>
        </w:rPr>
      </w:pPr>
      <w:r w:rsidRPr="009E68A9">
        <w:rPr>
          <w:rFonts w:ascii="Book Antiqua" w:hAnsi="Book Antiqua"/>
        </w:rPr>
        <w:t>S</w:t>
      </w:r>
      <w:r w:rsidR="00195996" w:rsidRPr="009E68A9">
        <w:rPr>
          <w:rFonts w:ascii="Book Antiqua" w:hAnsi="Book Antiqua"/>
        </w:rPr>
        <w:t xml:space="preserve">tudies investigating IGF-1 and IGF-2 peptides’ expression in human microglia </w:t>
      </w:r>
      <w:r w:rsidR="00195996" w:rsidRPr="009E68A9">
        <w:rPr>
          <w:rFonts w:ascii="Book Antiqua" w:hAnsi="Book Antiqua"/>
          <w:i/>
        </w:rPr>
        <w:t>in vivo</w:t>
      </w:r>
      <w:r w:rsidR="00195996" w:rsidRPr="009E68A9">
        <w:rPr>
          <w:rFonts w:ascii="Book Antiqua" w:hAnsi="Book Antiqua"/>
        </w:rPr>
        <w:t xml:space="preserve"> and </w:t>
      </w:r>
      <w:r w:rsidR="00195996" w:rsidRPr="009E68A9">
        <w:rPr>
          <w:rFonts w:ascii="Book Antiqua" w:hAnsi="Book Antiqua"/>
          <w:i/>
        </w:rPr>
        <w:t xml:space="preserve">in vitro </w:t>
      </w:r>
      <w:r w:rsidR="00195996" w:rsidRPr="009E68A9">
        <w:rPr>
          <w:rFonts w:ascii="Book Antiqua" w:hAnsi="Book Antiqua"/>
        </w:rPr>
        <w:t xml:space="preserve">suggest that both peptides are expressed in microglia, conferring vital protection against cytokine-mediated neuronal death.  </w:t>
      </w:r>
      <w:r w:rsidR="00DD54D5" w:rsidRPr="009E68A9">
        <w:rPr>
          <w:rFonts w:ascii="Book Antiqua" w:hAnsi="Book Antiqua" w:cs="Times New Roman"/>
        </w:rPr>
        <w:t>It should be mentioned here that m</w:t>
      </w:r>
      <w:r w:rsidRPr="009E68A9">
        <w:rPr>
          <w:rFonts w:ascii="Book Antiqua" w:eastAsia="Cambria" w:hAnsi="Book Antiqua" w:cs="Times New Roman"/>
        </w:rPr>
        <w:t xml:space="preserve">icroglial activation is associated </w:t>
      </w:r>
      <w:r w:rsidRPr="009E68A9">
        <w:rPr>
          <w:rFonts w:ascii="Book Antiqua" w:hAnsi="Book Antiqua" w:cs="Times New Roman"/>
        </w:rPr>
        <w:t>with increased activities</w:t>
      </w:r>
      <w:r w:rsidRPr="009E68A9">
        <w:rPr>
          <w:rFonts w:ascii="Book Antiqua" w:eastAsia="Cambria" w:hAnsi="Book Antiqua" w:cs="Times New Roman"/>
        </w:rPr>
        <w:t xml:space="preserve"> of inflammatory cytokines, </w:t>
      </w:r>
      <w:r w:rsidR="00423EC9" w:rsidRPr="00423EC9">
        <w:rPr>
          <w:rFonts w:ascii="Book Antiqua" w:eastAsia="Cambria" w:hAnsi="Book Antiqua" w:cs="Times New Roman"/>
          <w:i/>
        </w:rPr>
        <w:t>e.g.</w:t>
      </w:r>
      <w:r w:rsidR="00423EC9" w:rsidRPr="00423EC9">
        <w:rPr>
          <w:rFonts w:ascii="Book Antiqua" w:hAnsi="Book Antiqua" w:cs="Times New Roman" w:hint="eastAsia"/>
          <w:i/>
          <w:lang w:eastAsia="zh-CN"/>
        </w:rPr>
        <w:t>,</w:t>
      </w:r>
      <w:r w:rsidRPr="009E68A9">
        <w:rPr>
          <w:rFonts w:ascii="Book Antiqua" w:eastAsia="Cambria" w:hAnsi="Book Antiqua" w:cs="Times New Roman"/>
        </w:rPr>
        <w:t xml:space="preserve"> IL-1β and IL</w:t>
      </w:r>
      <w:r w:rsidRPr="009E68A9">
        <w:rPr>
          <w:rFonts w:ascii="Book Antiqua" w:hAnsi="Book Antiqua" w:cs="Times New Roman"/>
        </w:rPr>
        <w:t xml:space="preserve">-6 which itself can disrupt neural </w:t>
      </w:r>
      <w:r w:rsidRPr="009E68A9">
        <w:rPr>
          <w:rFonts w:ascii="Book Antiqua" w:eastAsia="Cambria" w:hAnsi="Book Antiqua" w:cs="Times New Roman"/>
        </w:rPr>
        <w:t>signa</w:t>
      </w:r>
      <w:r w:rsidR="00DD54D5" w:rsidRPr="009E68A9">
        <w:rPr>
          <w:rFonts w:ascii="Book Antiqua" w:hAnsi="Book Antiqua" w:cs="Times New Roman"/>
        </w:rPr>
        <w:t>l</w:t>
      </w:r>
      <w:r w:rsidRPr="009E68A9">
        <w:rPr>
          <w:rFonts w:ascii="Book Antiqua" w:eastAsia="Cambria" w:hAnsi="Book Antiqua" w:cs="Times New Roman"/>
        </w:rPr>
        <w:t>ling</w:t>
      </w:r>
      <w:r w:rsidR="0081529B" w:rsidRPr="009E68A9">
        <w:rPr>
          <w:rFonts w:ascii="Book Antiqua" w:eastAsia="Cambria" w:hAnsi="Book Antiqua" w:cs="Times New Roman"/>
        </w:rPr>
        <w:t>,</w:t>
      </w:r>
      <w:r w:rsidR="0081529B" w:rsidRPr="00423EC9">
        <w:rPr>
          <w:rFonts w:ascii="Book Antiqua" w:eastAsia="Cambria" w:hAnsi="Book Antiqua" w:cs="Times New Roman"/>
          <w:i/>
        </w:rPr>
        <w:t xml:space="preserve"> </w:t>
      </w:r>
      <w:r w:rsidR="00DF77B2" w:rsidRPr="00423EC9">
        <w:rPr>
          <w:rFonts w:ascii="Book Antiqua" w:eastAsia="Cambria" w:hAnsi="Book Antiqua" w:cs="Times New Roman"/>
          <w:i/>
        </w:rPr>
        <w:t>e.g.</w:t>
      </w:r>
      <w:r w:rsidR="00423EC9" w:rsidRPr="00423EC9">
        <w:rPr>
          <w:rFonts w:ascii="Book Antiqua" w:hAnsi="Book Antiqua" w:cs="Times New Roman" w:hint="eastAsia"/>
          <w:i/>
          <w:lang w:eastAsia="zh-CN"/>
        </w:rPr>
        <w:t>,</w:t>
      </w:r>
      <w:r w:rsidR="009E68A9" w:rsidRPr="009E68A9">
        <w:rPr>
          <w:rFonts w:ascii="Book Antiqua" w:eastAsia="Cambria" w:hAnsi="Book Antiqua" w:cs="Times New Roman"/>
          <w:vertAlign w:val="superscript"/>
        </w:rPr>
        <w:t>[</w:t>
      </w:r>
      <w:r w:rsidR="00DF77B2" w:rsidRPr="009E68A9">
        <w:rPr>
          <w:rFonts w:ascii="Book Antiqua" w:eastAsia="Cambria" w:hAnsi="Book Antiqua" w:cs="Times New Roman"/>
          <w:vertAlign w:val="superscript"/>
        </w:rPr>
        <w:t>159]</w:t>
      </w:r>
      <w:r w:rsidR="0081529B" w:rsidRPr="009E68A9">
        <w:rPr>
          <w:rFonts w:ascii="Book Antiqua" w:eastAsia="Cambria" w:hAnsi="Book Antiqua" w:cs="Times New Roman"/>
        </w:rPr>
        <w:t>.</w:t>
      </w:r>
    </w:p>
    <w:p w:rsidR="00195996" w:rsidRPr="009E68A9" w:rsidRDefault="00DD4638" w:rsidP="00C47248">
      <w:pPr>
        <w:spacing w:line="360" w:lineRule="auto"/>
        <w:ind w:firstLineChars="150" w:firstLine="360"/>
        <w:jc w:val="both"/>
        <w:outlineLvl w:val="0"/>
        <w:rPr>
          <w:rFonts w:ascii="Book Antiqua" w:hAnsi="Book Antiqua" w:cs="Times New Roman"/>
        </w:rPr>
      </w:pPr>
      <w:r w:rsidRPr="009E68A9">
        <w:rPr>
          <w:rFonts w:ascii="Book Antiqua" w:hAnsi="Book Antiqua" w:cs="Times New Roman"/>
        </w:rPr>
        <w:t>C</w:t>
      </w:r>
      <w:r w:rsidR="00195996" w:rsidRPr="009E68A9">
        <w:rPr>
          <w:rFonts w:ascii="Book Antiqua" w:hAnsi="Book Antiqua" w:cs="Times New Roman"/>
        </w:rPr>
        <w:t>hronic inflammation increases the production of inflammatory cytokines</w:t>
      </w:r>
      <w:r w:rsidRPr="009E68A9">
        <w:rPr>
          <w:rFonts w:ascii="Book Antiqua" w:hAnsi="Book Antiqua" w:cs="Times New Roman"/>
        </w:rPr>
        <w:t xml:space="preserve"> in the long-term</w:t>
      </w:r>
      <w:r w:rsidR="00195996" w:rsidRPr="009E68A9">
        <w:rPr>
          <w:rFonts w:ascii="Book Antiqua" w:hAnsi="Book Antiqua" w:cs="Times New Roman"/>
        </w:rPr>
        <w:t>, which contribute</w:t>
      </w:r>
      <w:r w:rsidRPr="009E68A9">
        <w:rPr>
          <w:rFonts w:ascii="Book Antiqua" w:hAnsi="Book Antiqua" w:cs="Times New Roman"/>
        </w:rPr>
        <w:t xml:space="preserve">s to the suppression of </w:t>
      </w:r>
      <w:r w:rsidR="00195996" w:rsidRPr="009E68A9">
        <w:rPr>
          <w:rFonts w:ascii="Book Antiqua" w:hAnsi="Book Antiqua" w:cs="Times New Roman"/>
        </w:rPr>
        <w:t xml:space="preserve">neurotrophic factors, </w:t>
      </w:r>
      <w:r w:rsidRPr="009E68A9">
        <w:rPr>
          <w:rFonts w:ascii="Book Antiqua" w:hAnsi="Book Antiqua" w:cs="Times New Roman"/>
        </w:rPr>
        <w:t xml:space="preserve">including </w:t>
      </w:r>
      <w:r w:rsidR="00DD54D5" w:rsidRPr="009E68A9">
        <w:rPr>
          <w:rFonts w:ascii="Book Antiqua" w:hAnsi="Book Antiqua" w:cs="Times New Roman"/>
        </w:rPr>
        <w:t xml:space="preserve">the </w:t>
      </w:r>
      <w:r w:rsidRPr="009E68A9">
        <w:rPr>
          <w:rFonts w:ascii="Book Antiqua" w:hAnsi="Book Antiqua" w:cs="Times New Roman"/>
        </w:rPr>
        <w:t xml:space="preserve">IGFs, and </w:t>
      </w:r>
      <w:r w:rsidR="00DD470C" w:rsidRPr="009E68A9">
        <w:rPr>
          <w:rFonts w:ascii="Book Antiqua" w:hAnsi="Book Antiqua" w:cs="Times New Roman"/>
        </w:rPr>
        <w:t>leads</w:t>
      </w:r>
      <w:r w:rsidR="00195996" w:rsidRPr="009E68A9">
        <w:rPr>
          <w:rFonts w:ascii="Book Antiqua" w:hAnsi="Book Antiqua" w:cs="Times New Roman"/>
        </w:rPr>
        <w:t xml:space="preserve"> to progressive tissue damage, </w:t>
      </w:r>
      <w:r w:rsidR="00DD470C" w:rsidRPr="009E68A9">
        <w:rPr>
          <w:rFonts w:ascii="Book Antiqua" w:hAnsi="Book Antiqua" w:cs="Times New Roman"/>
        </w:rPr>
        <w:t xml:space="preserve">thus </w:t>
      </w:r>
      <w:r w:rsidR="00195996" w:rsidRPr="009E68A9">
        <w:rPr>
          <w:rFonts w:ascii="Book Antiqua" w:hAnsi="Book Antiqua" w:cs="Times New Roman"/>
        </w:rPr>
        <w:t>accelerating the onset of clinical manifestations of AD and metabolic disorders including T2D</w:t>
      </w:r>
      <w:r w:rsidR="009E68A9" w:rsidRPr="009E68A9">
        <w:rPr>
          <w:rFonts w:ascii="Book Antiqua" w:hAnsi="Book Antiqua" w:cs="Times New Roman"/>
          <w:vertAlign w:val="superscript"/>
        </w:rPr>
        <w:t>[</w:t>
      </w:r>
      <w:r w:rsidR="001A27F2" w:rsidRPr="009E68A9">
        <w:rPr>
          <w:rFonts w:ascii="Book Antiqua" w:hAnsi="Book Antiqua" w:cs="Times New Roman"/>
          <w:vertAlign w:val="superscript"/>
        </w:rPr>
        <w:t>160</w:t>
      </w:r>
      <w:r w:rsidR="00423EC9">
        <w:rPr>
          <w:rFonts w:ascii="Book Antiqua" w:hAnsi="Book Antiqua" w:cs="Times New Roman"/>
          <w:vertAlign w:val="superscript"/>
        </w:rPr>
        <w:t>,</w:t>
      </w:r>
      <w:r w:rsidR="00B91851" w:rsidRPr="009E68A9">
        <w:rPr>
          <w:rFonts w:ascii="Book Antiqua" w:hAnsi="Book Antiqua" w:cs="Times New Roman"/>
          <w:vertAlign w:val="superscript"/>
        </w:rPr>
        <w:t>161</w:t>
      </w:r>
      <w:r w:rsidR="001A27F2" w:rsidRPr="009E68A9">
        <w:rPr>
          <w:rFonts w:ascii="Book Antiqua" w:hAnsi="Book Antiqua" w:cs="Times New Roman"/>
          <w:vertAlign w:val="superscript"/>
        </w:rPr>
        <w:t>]</w:t>
      </w:r>
      <w:r w:rsidR="0052605A" w:rsidRPr="009E68A9">
        <w:rPr>
          <w:rFonts w:ascii="Book Antiqua" w:hAnsi="Book Antiqua" w:cs="Times New Roman"/>
        </w:rPr>
        <w:t xml:space="preserve">, </w:t>
      </w:r>
      <w:r w:rsidR="00195996" w:rsidRPr="009E68A9">
        <w:rPr>
          <w:rFonts w:ascii="Book Antiqua" w:hAnsi="Book Antiqua" w:cs="Times New Roman"/>
        </w:rPr>
        <w:t>and may contribute to neurodegeneration</w:t>
      </w:r>
      <w:r w:rsidR="009E68A9" w:rsidRPr="009E68A9">
        <w:rPr>
          <w:rFonts w:ascii="Book Antiqua" w:hAnsi="Book Antiqua" w:cs="Times New Roman"/>
          <w:vertAlign w:val="superscript"/>
        </w:rPr>
        <w:t>[</w:t>
      </w:r>
      <w:r w:rsidR="00B91851" w:rsidRPr="009E68A9">
        <w:rPr>
          <w:rFonts w:ascii="Book Antiqua" w:hAnsi="Book Antiqua" w:cs="Times New Roman"/>
          <w:vertAlign w:val="superscript"/>
        </w:rPr>
        <w:t>162]</w:t>
      </w:r>
      <w:r w:rsidR="00195996" w:rsidRPr="009E68A9">
        <w:rPr>
          <w:rFonts w:ascii="Book Antiqua" w:hAnsi="Book Antiqua" w:cs="Times New Roman"/>
        </w:rPr>
        <w:t>.</w:t>
      </w:r>
    </w:p>
    <w:p w:rsidR="00A14708" w:rsidRPr="009E68A9" w:rsidRDefault="00A14708" w:rsidP="00C47248">
      <w:pPr>
        <w:spacing w:line="360" w:lineRule="auto"/>
        <w:jc w:val="both"/>
        <w:outlineLvl w:val="0"/>
        <w:rPr>
          <w:rFonts w:ascii="Book Antiqua" w:hAnsi="Book Antiqua"/>
        </w:rPr>
      </w:pPr>
    </w:p>
    <w:p w:rsidR="00A14708" w:rsidRPr="00423EC9" w:rsidRDefault="00423EC9" w:rsidP="00C47248">
      <w:pPr>
        <w:spacing w:line="360" w:lineRule="auto"/>
        <w:jc w:val="both"/>
        <w:outlineLvl w:val="0"/>
        <w:rPr>
          <w:rFonts w:ascii="Book Antiqua" w:hAnsi="Book Antiqua"/>
          <w:b/>
          <w:lang w:eastAsia="zh-CN"/>
        </w:rPr>
      </w:pPr>
      <w:r w:rsidRPr="00423EC9">
        <w:rPr>
          <w:rFonts w:ascii="Book Antiqua" w:hAnsi="Book Antiqua"/>
          <w:b/>
        </w:rPr>
        <w:t>CONCLUSION</w:t>
      </w:r>
    </w:p>
    <w:p w:rsidR="00A14708" w:rsidRPr="009E68A9" w:rsidRDefault="00A14708" w:rsidP="00C47248">
      <w:pPr>
        <w:spacing w:line="360" w:lineRule="auto"/>
        <w:jc w:val="both"/>
        <w:outlineLvl w:val="0"/>
        <w:rPr>
          <w:rFonts w:ascii="Book Antiqua" w:hAnsi="Book Antiqua"/>
        </w:rPr>
      </w:pPr>
      <w:r w:rsidRPr="009E68A9">
        <w:rPr>
          <w:rFonts w:ascii="Book Antiqua" w:hAnsi="Book Antiqua"/>
        </w:rPr>
        <w:t>Research on brain ageing suggests that age itself is a major risk factor for the development of age-related cognitive decline, Alzheimer’s and cerebrovascular disease</w:t>
      </w:r>
      <w:r w:rsidR="00C6042B" w:rsidRPr="009E68A9">
        <w:rPr>
          <w:rFonts w:ascii="Book Antiqua" w:hAnsi="Book Antiqua"/>
        </w:rPr>
        <w:t>s</w:t>
      </w:r>
      <w:r w:rsidRPr="009E68A9">
        <w:rPr>
          <w:rFonts w:ascii="Book Antiqua" w:hAnsi="Book Antiqua"/>
        </w:rPr>
        <w:t xml:space="preserve">.  The increased life expectancy observed in </w:t>
      </w:r>
      <w:r w:rsidR="00C6042B" w:rsidRPr="009E68A9">
        <w:rPr>
          <w:rFonts w:ascii="Book Antiqua" w:hAnsi="Book Antiqua"/>
        </w:rPr>
        <w:t xml:space="preserve">most </w:t>
      </w:r>
      <w:r w:rsidRPr="009E68A9">
        <w:rPr>
          <w:rFonts w:ascii="Book Antiqua" w:hAnsi="Book Antiqua"/>
        </w:rPr>
        <w:t>societies has further necessitated the need to understand the processes that underlie successful ver</w:t>
      </w:r>
      <w:r w:rsidR="00F6729E" w:rsidRPr="009E68A9">
        <w:rPr>
          <w:rFonts w:ascii="Book Antiqua" w:hAnsi="Book Antiqua"/>
        </w:rPr>
        <w:t>sus pathological brain ageing such</w:t>
      </w:r>
      <w:r w:rsidRPr="009E68A9">
        <w:rPr>
          <w:rFonts w:ascii="Book Antiqua" w:hAnsi="Book Antiqua"/>
        </w:rPr>
        <w:t xml:space="preserve"> that early intervention</w:t>
      </w:r>
      <w:r w:rsidR="00EF6578" w:rsidRPr="009E68A9">
        <w:rPr>
          <w:rFonts w:ascii="Book Antiqua" w:hAnsi="Book Antiqua"/>
        </w:rPr>
        <w:t>s</w:t>
      </w:r>
      <w:r w:rsidRPr="009E68A9">
        <w:rPr>
          <w:rFonts w:ascii="Book Antiqua" w:hAnsi="Book Antiqua"/>
        </w:rPr>
        <w:t xml:space="preserve"> through lifestyle modifications or pharmacological agents may assist in delaying </w:t>
      </w:r>
      <w:r w:rsidR="003764F7" w:rsidRPr="009E68A9">
        <w:rPr>
          <w:rFonts w:ascii="Book Antiqua" w:hAnsi="Book Antiqua"/>
        </w:rPr>
        <w:t>if not</w:t>
      </w:r>
      <w:r w:rsidRPr="009E68A9">
        <w:rPr>
          <w:rFonts w:ascii="Book Antiqua" w:hAnsi="Book Antiqua"/>
        </w:rPr>
        <w:t xml:space="preserve"> reversing the detrimental effects on brain pathology.</w:t>
      </w:r>
    </w:p>
    <w:p w:rsidR="00C11F7A" w:rsidRPr="009E68A9" w:rsidRDefault="00A14708" w:rsidP="00C47248">
      <w:pPr>
        <w:spacing w:line="360" w:lineRule="auto"/>
        <w:ind w:firstLineChars="150" w:firstLine="360"/>
        <w:jc w:val="both"/>
        <w:outlineLvl w:val="0"/>
        <w:rPr>
          <w:rFonts w:ascii="Book Antiqua" w:hAnsi="Book Antiqua"/>
          <w:b/>
        </w:rPr>
      </w:pPr>
      <w:r w:rsidRPr="009E68A9">
        <w:rPr>
          <w:rFonts w:ascii="Book Antiqua" w:hAnsi="Book Antiqua" w:cs="Times New Roman"/>
        </w:rPr>
        <w:t xml:space="preserve">Within this context, this review examined </w:t>
      </w:r>
      <w:r w:rsidR="00B27BAC" w:rsidRPr="009E68A9">
        <w:rPr>
          <w:rFonts w:ascii="Book Antiqua" w:hAnsi="Book Antiqua" w:cs="Times New Roman"/>
        </w:rPr>
        <w:t xml:space="preserve">the role of </w:t>
      </w:r>
      <w:r w:rsidRPr="009E68A9">
        <w:rPr>
          <w:rFonts w:ascii="Book Antiqua" w:hAnsi="Book Antiqua" w:cs="Times New Roman"/>
        </w:rPr>
        <w:t>an evolutionar</w:t>
      </w:r>
      <w:r w:rsidR="00EF6578" w:rsidRPr="009E68A9">
        <w:rPr>
          <w:rFonts w:ascii="Book Antiqua" w:hAnsi="Book Antiqua" w:cs="Times New Roman"/>
        </w:rPr>
        <w:t>il</w:t>
      </w:r>
      <w:r w:rsidRPr="009E68A9">
        <w:rPr>
          <w:rFonts w:ascii="Book Antiqua" w:hAnsi="Book Antiqua" w:cs="Times New Roman"/>
        </w:rPr>
        <w:t>y conserved signalling pathway</w:t>
      </w:r>
      <w:r w:rsidR="00F6729E" w:rsidRPr="009E68A9">
        <w:rPr>
          <w:rFonts w:ascii="Book Antiqua" w:hAnsi="Book Antiqua" w:cs="Times New Roman"/>
        </w:rPr>
        <w:t>, IIS</w:t>
      </w:r>
      <w:r w:rsidRPr="009E68A9">
        <w:rPr>
          <w:rFonts w:ascii="Book Antiqua" w:hAnsi="Book Antiqua" w:cs="Times New Roman"/>
        </w:rPr>
        <w:t xml:space="preserve">, </w:t>
      </w:r>
      <w:r w:rsidR="00EF6578" w:rsidRPr="009E68A9">
        <w:rPr>
          <w:rFonts w:ascii="Book Antiqua" w:hAnsi="Book Antiqua" w:cs="Times New Roman"/>
        </w:rPr>
        <w:t xml:space="preserve">with </w:t>
      </w:r>
      <w:r w:rsidRPr="009E68A9">
        <w:rPr>
          <w:rFonts w:ascii="Book Antiqua" w:hAnsi="Book Antiqua" w:cs="Times New Roman"/>
        </w:rPr>
        <w:t>the</w:t>
      </w:r>
      <w:r w:rsidR="00EF6578" w:rsidRPr="009E68A9">
        <w:rPr>
          <w:rFonts w:ascii="Book Antiqua" w:hAnsi="Book Antiqua" w:cs="Times New Roman"/>
        </w:rPr>
        <w:t xml:space="preserve"> focus on</w:t>
      </w:r>
      <w:r w:rsidRPr="009E68A9">
        <w:rPr>
          <w:rFonts w:ascii="Book Antiqua" w:hAnsi="Book Antiqua" w:cs="Times New Roman"/>
        </w:rPr>
        <w:t xml:space="preserve"> insulin</w:t>
      </w:r>
      <w:r w:rsidR="00B27BAC" w:rsidRPr="009E68A9">
        <w:rPr>
          <w:rFonts w:ascii="Book Antiqua" w:hAnsi="Book Antiqua" w:cs="Times New Roman"/>
        </w:rPr>
        <w:t xml:space="preserve"> and insulin-like growth factor </w:t>
      </w:r>
      <w:r w:rsidRPr="009E68A9">
        <w:rPr>
          <w:rFonts w:ascii="Book Antiqua" w:hAnsi="Book Antiqua" w:cs="Times New Roman"/>
        </w:rPr>
        <w:t xml:space="preserve">IGF-1 and </w:t>
      </w:r>
      <w:r w:rsidR="003367CC" w:rsidRPr="009E68A9">
        <w:rPr>
          <w:rFonts w:ascii="Book Antiqua" w:hAnsi="Book Antiqua" w:cs="Times New Roman"/>
        </w:rPr>
        <w:t>their</w:t>
      </w:r>
      <w:r w:rsidRPr="009E68A9">
        <w:rPr>
          <w:rFonts w:ascii="Book Antiqua" w:hAnsi="Book Antiqua" w:cs="Times New Roman"/>
        </w:rPr>
        <w:t xml:space="preserve"> roles in cerebral ageing.  </w:t>
      </w:r>
      <w:r w:rsidR="00C6042B" w:rsidRPr="009E68A9">
        <w:rPr>
          <w:rFonts w:ascii="Book Antiqua" w:hAnsi="Book Antiqua" w:cs="Times New Roman"/>
        </w:rPr>
        <w:t>Translation of d</w:t>
      </w:r>
      <w:r w:rsidRPr="009E68A9">
        <w:rPr>
          <w:rFonts w:ascii="Book Antiqua" w:hAnsi="Book Antiqua" w:cs="Times New Roman"/>
        </w:rPr>
        <w:t xml:space="preserve">ata </w:t>
      </w:r>
      <w:r w:rsidR="00C874FB" w:rsidRPr="009E68A9">
        <w:rPr>
          <w:rFonts w:ascii="Book Antiqua" w:hAnsi="Book Antiqua" w:cs="Times New Roman"/>
        </w:rPr>
        <w:t xml:space="preserve">derived </w:t>
      </w:r>
      <w:r w:rsidRPr="009E68A9">
        <w:rPr>
          <w:rFonts w:ascii="Book Antiqua" w:hAnsi="Book Antiqua" w:cs="Times New Roman"/>
        </w:rPr>
        <w:t xml:space="preserve">from animal models </w:t>
      </w:r>
      <w:r w:rsidR="00C6042B" w:rsidRPr="009E68A9">
        <w:rPr>
          <w:rFonts w:ascii="Book Antiqua" w:hAnsi="Book Antiqua" w:cs="Times New Roman"/>
        </w:rPr>
        <w:t xml:space="preserve">allow for </w:t>
      </w:r>
      <w:r w:rsidRPr="009E68A9">
        <w:rPr>
          <w:rFonts w:ascii="Book Antiqua" w:hAnsi="Book Antiqua" w:cs="Times New Roman"/>
        </w:rPr>
        <w:t xml:space="preserve">linking the IIS pathway </w:t>
      </w:r>
      <w:r w:rsidR="00C6042B" w:rsidRPr="009E68A9">
        <w:rPr>
          <w:rFonts w:ascii="Book Antiqua" w:hAnsi="Book Antiqua" w:cs="Times New Roman"/>
        </w:rPr>
        <w:t>with</w:t>
      </w:r>
      <w:r w:rsidRPr="009E68A9">
        <w:rPr>
          <w:rFonts w:ascii="Book Antiqua" w:hAnsi="Book Antiqua" w:cs="Times New Roman"/>
        </w:rPr>
        <w:t xml:space="preserve"> </w:t>
      </w:r>
      <w:r w:rsidR="00C874FB" w:rsidRPr="009E68A9">
        <w:rPr>
          <w:rFonts w:ascii="Book Antiqua" w:hAnsi="Book Antiqua" w:cs="Times New Roman"/>
        </w:rPr>
        <w:t xml:space="preserve">its </w:t>
      </w:r>
      <w:r w:rsidR="005D0E43" w:rsidRPr="009E68A9">
        <w:rPr>
          <w:rFonts w:ascii="Book Antiqua" w:hAnsi="Book Antiqua" w:cs="Times New Roman"/>
        </w:rPr>
        <w:t xml:space="preserve">supporting </w:t>
      </w:r>
      <w:r w:rsidRPr="009E68A9">
        <w:rPr>
          <w:rFonts w:ascii="Book Antiqua" w:hAnsi="Book Antiqua" w:cs="Times New Roman"/>
        </w:rPr>
        <w:t>longevity</w:t>
      </w:r>
      <w:r w:rsidR="00FE0F04" w:rsidRPr="009E68A9">
        <w:rPr>
          <w:rFonts w:ascii="Book Antiqua" w:hAnsi="Book Antiqua" w:cs="Times New Roman"/>
        </w:rPr>
        <w:t>, protein</w:t>
      </w:r>
      <w:r w:rsidRPr="009E68A9">
        <w:rPr>
          <w:rFonts w:ascii="Book Antiqua" w:hAnsi="Book Antiqua" w:cs="Times New Roman"/>
        </w:rPr>
        <w:t xml:space="preserve"> homeostasis, learning and memory</w:t>
      </w:r>
      <w:r w:rsidR="005D0E43" w:rsidRPr="009E68A9">
        <w:rPr>
          <w:rFonts w:ascii="Book Antiqua" w:hAnsi="Book Antiqua" w:cs="Times New Roman"/>
        </w:rPr>
        <w:t>, an</w:t>
      </w:r>
      <w:r w:rsidR="0029509E" w:rsidRPr="009E68A9">
        <w:rPr>
          <w:rFonts w:ascii="Book Antiqua" w:hAnsi="Book Antiqua" w:cs="Times New Roman"/>
        </w:rPr>
        <w:t>d delayed</w:t>
      </w:r>
      <w:r w:rsidR="005D0E43" w:rsidRPr="009E68A9">
        <w:rPr>
          <w:rFonts w:ascii="Book Antiqua" w:hAnsi="Book Antiqua" w:cs="Times New Roman"/>
        </w:rPr>
        <w:t xml:space="preserve"> ageing</w:t>
      </w:r>
      <w:r w:rsidRPr="009E68A9">
        <w:rPr>
          <w:rFonts w:ascii="Book Antiqua" w:hAnsi="Book Antiqua" w:cs="Times New Roman"/>
        </w:rPr>
        <w:t xml:space="preserve">.  </w:t>
      </w:r>
      <w:r w:rsidR="00777A14" w:rsidRPr="009E68A9">
        <w:rPr>
          <w:rFonts w:ascii="Book Antiqua" w:hAnsi="Book Antiqua" w:cs="Times New Roman"/>
        </w:rPr>
        <w:t>The above is also consistent with the human studies</w:t>
      </w:r>
      <w:r w:rsidR="00901984" w:rsidRPr="009E68A9">
        <w:rPr>
          <w:rFonts w:ascii="Book Antiqua" w:hAnsi="Book Antiqua" w:cs="Times New Roman"/>
        </w:rPr>
        <w:t>,</w:t>
      </w:r>
      <w:r w:rsidR="00777A14" w:rsidRPr="009E68A9">
        <w:rPr>
          <w:rFonts w:ascii="Book Antiqua" w:hAnsi="Book Antiqua" w:cs="Times New Roman"/>
        </w:rPr>
        <w:t xml:space="preserve"> which find </w:t>
      </w:r>
      <w:r w:rsidR="0029509E" w:rsidRPr="009E68A9">
        <w:rPr>
          <w:rFonts w:ascii="Book Antiqua" w:hAnsi="Book Antiqua" w:cs="Times New Roman"/>
        </w:rPr>
        <w:t xml:space="preserve">evidence of </w:t>
      </w:r>
      <w:r w:rsidR="00777A14" w:rsidRPr="009E68A9">
        <w:rPr>
          <w:rFonts w:ascii="Book Antiqua" w:hAnsi="Book Antiqua" w:cs="Times New Roman"/>
        </w:rPr>
        <w:t xml:space="preserve">reduced messaging for </w:t>
      </w:r>
      <w:r w:rsidR="00777A14" w:rsidRPr="009E68A9">
        <w:rPr>
          <w:rFonts w:ascii="Book Antiqua" w:hAnsi="Book Antiqua" w:cs="Times New Roman"/>
          <w:color w:val="000000"/>
        </w:rPr>
        <w:t xml:space="preserve">insulin, IGF-1 and their receptors in post mortem brains of patients with AD. While the link between insulin as such and brain ageing has been recognised, the IIS pathway in its entirety deserves more attention; our still </w:t>
      </w:r>
      <w:r w:rsidR="00777A14" w:rsidRPr="009E68A9">
        <w:rPr>
          <w:rFonts w:ascii="Book Antiqua" w:hAnsi="Book Antiqua"/>
        </w:rPr>
        <w:t>incomplete understanding of the roles and mechanisms of this pathway calls for more translational research to explore novel treatments for cognitive decline through delaying cerebral ageing.</w:t>
      </w:r>
      <w:r w:rsidR="00777A14" w:rsidRPr="009E68A9">
        <w:rPr>
          <w:rFonts w:ascii="Book Antiqua" w:hAnsi="Book Antiqua"/>
          <w:b/>
        </w:rPr>
        <w:t xml:space="preserve"> </w:t>
      </w:r>
    </w:p>
    <w:p w:rsidR="00042371" w:rsidRPr="009E68A9" w:rsidRDefault="003B6E3F" w:rsidP="00C47248">
      <w:pPr>
        <w:spacing w:line="360" w:lineRule="auto"/>
        <w:ind w:firstLineChars="150" w:firstLine="360"/>
        <w:jc w:val="both"/>
        <w:outlineLvl w:val="0"/>
        <w:rPr>
          <w:rFonts w:ascii="Book Antiqua" w:hAnsi="Book Antiqua"/>
          <w:b/>
          <w:i/>
        </w:rPr>
      </w:pPr>
      <w:r w:rsidRPr="009E68A9">
        <w:rPr>
          <w:rFonts w:ascii="Book Antiqua" w:hAnsi="Book Antiqua"/>
        </w:rPr>
        <w:t xml:space="preserve">Some conflicting literature opinions </w:t>
      </w:r>
      <w:r w:rsidR="008313B4" w:rsidRPr="009E68A9">
        <w:rPr>
          <w:rFonts w:ascii="Book Antiqua" w:hAnsi="Book Antiqua"/>
        </w:rPr>
        <w:t xml:space="preserve">and incomplete understanding of </w:t>
      </w:r>
      <w:r w:rsidR="00896670" w:rsidRPr="009E68A9">
        <w:rPr>
          <w:rFonts w:ascii="Book Antiqua" w:hAnsi="Book Antiqua"/>
        </w:rPr>
        <w:t>the roles and mechanisms of the IIS</w:t>
      </w:r>
      <w:r w:rsidR="0029509E" w:rsidRPr="009E68A9">
        <w:rPr>
          <w:rFonts w:ascii="Book Antiqua" w:hAnsi="Book Antiqua"/>
        </w:rPr>
        <w:t xml:space="preserve"> </w:t>
      </w:r>
      <w:r w:rsidR="00F6729E" w:rsidRPr="009E68A9">
        <w:rPr>
          <w:rFonts w:ascii="Book Antiqua" w:hAnsi="Book Antiqua"/>
        </w:rPr>
        <w:t>system</w:t>
      </w:r>
      <w:r w:rsidR="0029509E" w:rsidRPr="009E68A9">
        <w:rPr>
          <w:rFonts w:ascii="Book Antiqua" w:hAnsi="Book Antiqua"/>
        </w:rPr>
        <w:t xml:space="preserve"> demand</w:t>
      </w:r>
      <w:r w:rsidR="008313B4" w:rsidRPr="009E68A9">
        <w:rPr>
          <w:rFonts w:ascii="Book Antiqua" w:hAnsi="Book Antiqua"/>
        </w:rPr>
        <w:t xml:space="preserve"> novel </w:t>
      </w:r>
      <w:r w:rsidR="0029509E" w:rsidRPr="009E68A9">
        <w:rPr>
          <w:rFonts w:ascii="Book Antiqua" w:hAnsi="Book Antiqua"/>
        </w:rPr>
        <w:t xml:space="preserve">approaches and </w:t>
      </w:r>
      <w:r w:rsidR="008313B4" w:rsidRPr="009E68A9">
        <w:rPr>
          <w:rFonts w:ascii="Book Antiqua" w:hAnsi="Book Antiqua"/>
        </w:rPr>
        <w:t>dir</w:t>
      </w:r>
      <w:r w:rsidR="00C22F1A" w:rsidRPr="009E68A9">
        <w:rPr>
          <w:rFonts w:ascii="Book Antiqua" w:hAnsi="Book Antiqua"/>
        </w:rPr>
        <w:t>ec</w:t>
      </w:r>
      <w:r w:rsidR="00C22F1A" w:rsidRPr="00423EC9">
        <w:rPr>
          <w:rFonts w:ascii="Book Antiqua" w:hAnsi="Book Antiqua"/>
        </w:rPr>
        <w:t>tion</w:t>
      </w:r>
      <w:r w:rsidR="0029509E" w:rsidRPr="00423EC9">
        <w:rPr>
          <w:rFonts w:ascii="Book Antiqua" w:hAnsi="Book Antiqua"/>
        </w:rPr>
        <w:t>s in this field</w:t>
      </w:r>
      <w:r w:rsidR="00896670" w:rsidRPr="00423EC9">
        <w:rPr>
          <w:rFonts w:ascii="Book Antiqua" w:hAnsi="Book Antiqua"/>
        </w:rPr>
        <w:t xml:space="preserve">. </w:t>
      </w:r>
      <w:r w:rsidR="00777A14" w:rsidRPr="00423EC9">
        <w:rPr>
          <w:rFonts w:ascii="Book Antiqua" w:hAnsi="Book Antiqua"/>
        </w:rPr>
        <w:t xml:space="preserve">The IIS </w:t>
      </w:r>
      <w:r w:rsidR="00F6729E" w:rsidRPr="00423EC9">
        <w:rPr>
          <w:rFonts w:ascii="Book Antiqua" w:hAnsi="Book Antiqua"/>
        </w:rPr>
        <w:t>system</w:t>
      </w:r>
      <w:r w:rsidR="00777A14" w:rsidRPr="00423EC9">
        <w:rPr>
          <w:rFonts w:ascii="Book Antiqua" w:hAnsi="Book Antiqua"/>
        </w:rPr>
        <w:t xml:space="preserve"> clearly lends itself to the ongoing search for </w:t>
      </w:r>
      <w:r w:rsidR="00777A14" w:rsidRPr="00423EC9">
        <w:rPr>
          <w:rFonts w:ascii="Book Antiqua" w:hAnsi="Book Antiqua" w:cs="Times New Roman"/>
          <w:color w:val="000000"/>
        </w:rPr>
        <w:t>modifiable physiological factors which may delay the onset of cognitive decline</w:t>
      </w:r>
      <w:r w:rsidR="0029509E" w:rsidRPr="00423EC9">
        <w:rPr>
          <w:rFonts w:ascii="Book Antiqua" w:hAnsi="Book Antiqua"/>
        </w:rPr>
        <w:t xml:space="preserve"> </w:t>
      </w:r>
      <w:r w:rsidR="00777A14" w:rsidRPr="00423EC9">
        <w:rPr>
          <w:rFonts w:ascii="Book Antiqua" w:hAnsi="Book Antiqua"/>
        </w:rPr>
        <w:t>and cerebral ageing</w:t>
      </w:r>
      <w:r w:rsidR="00777A14" w:rsidRPr="00423EC9">
        <w:rPr>
          <w:rFonts w:ascii="Book Antiqua" w:hAnsi="Book Antiqua" w:cs="Times New Roman"/>
          <w:color w:val="000000"/>
        </w:rPr>
        <w:t>.</w:t>
      </w:r>
      <w:r w:rsidR="00777A14" w:rsidRPr="00423EC9">
        <w:rPr>
          <w:rFonts w:ascii="Book Antiqua" w:hAnsi="Book Antiqua" w:cs="Times New Roman"/>
          <w:b/>
          <w:color w:val="000000"/>
        </w:rPr>
        <w:t xml:space="preserve"> </w:t>
      </w:r>
      <w:r w:rsidR="0052605A" w:rsidRPr="009E68A9">
        <w:rPr>
          <w:rFonts w:ascii="Book Antiqua" w:hAnsi="Book Antiqua"/>
          <w:b/>
          <w:i/>
        </w:rPr>
        <w:br w:type="page"/>
      </w:r>
    </w:p>
    <w:p w:rsidR="00A14708" w:rsidRPr="00423EC9" w:rsidRDefault="003B2EE8" w:rsidP="00C47248">
      <w:pPr>
        <w:spacing w:line="360" w:lineRule="auto"/>
        <w:jc w:val="both"/>
        <w:outlineLvl w:val="0"/>
        <w:rPr>
          <w:rFonts w:ascii="Book Antiqua" w:hAnsi="Book Antiqua"/>
          <w:b/>
          <w:lang w:eastAsia="zh-CN"/>
        </w:rPr>
      </w:pPr>
      <w:r w:rsidRPr="009E68A9">
        <w:rPr>
          <w:rFonts w:ascii="Book Antiqua" w:hAnsi="Book Antiqua"/>
          <w:b/>
        </w:rPr>
        <w:t xml:space="preserve">REFERENCES </w:t>
      </w:r>
    </w:p>
    <w:p w:rsidR="003244A4" w:rsidRPr="0074707B" w:rsidRDefault="003244A4" w:rsidP="00C47248">
      <w:pPr>
        <w:spacing w:line="360" w:lineRule="auto"/>
        <w:jc w:val="both"/>
        <w:rPr>
          <w:rFonts w:ascii="Book Antiqua" w:eastAsia="宋体" w:hAnsi="Book Antiqua" w:cs="宋体"/>
        </w:rPr>
      </w:pPr>
      <w:bookmarkStart w:id="49" w:name="OLE_LINK21"/>
      <w:bookmarkStart w:id="50" w:name="OLE_LINK22"/>
      <w:r w:rsidRPr="0074707B">
        <w:rPr>
          <w:rFonts w:ascii="Book Antiqua" w:eastAsia="宋体" w:hAnsi="Book Antiqua" w:cs="宋体"/>
        </w:rPr>
        <w:t>1 </w:t>
      </w:r>
      <w:r w:rsidRPr="0074707B">
        <w:rPr>
          <w:rFonts w:ascii="Book Antiqua" w:eastAsia="宋体" w:hAnsi="Book Antiqua" w:cs="宋体"/>
          <w:b/>
          <w:bCs/>
        </w:rPr>
        <w:t>de Magalhães JP</w:t>
      </w:r>
      <w:r w:rsidRPr="0074707B">
        <w:rPr>
          <w:rFonts w:ascii="Book Antiqua" w:eastAsia="宋体" w:hAnsi="Book Antiqua" w:cs="宋体"/>
        </w:rPr>
        <w:t>. From cells to ageing: a review of models and mechanisms of cellular senescence and their impact on human ageing. </w:t>
      </w:r>
      <w:r w:rsidRPr="0074707B">
        <w:rPr>
          <w:rFonts w:ascii="Book Antiqua" w:eastAsia="宋体" w:hAnsi="Book Antiqua" w:cs="宋体"/>
          <w:i/>
          <w:iCs/>
        </w:rPr>
        <w:t>Exp Cell Res</w:t>
      </w:r>
      <w:r w:rsidRPr="0074707B">
        <w:rPr>
          <w:rFonts w:ascii="Book Antiqua" w:eastAsia="宋体" w:hAnsi="Book Antiqua" w:cs="宋体"/>
        </w:rPr>
        <w:t> 2004; </w:t>
      </w:r>
      <w:r w:rsidRPr="0074707B">
        <w:rPr>
          <w:rFonts w:ascii="Book Antiqua" w:eastAsia="宋体" w:hAnsi="Book Antiqua" w:cs="宋体"/>
          <w:b/>
          <w:bCs/>
        </w:rPr>
        <w:t>300</w:t>
      </w:r>
      <w:r w:rsidRPr="0074707B">
        <w:rPr>
          <w:rFonts w:ascii="Book Antiqua" w:eastAsia="宋体" w:hAnsi="Book Antiqua" w:cs="宋体"/>
        </w:rPr>
        <w:t>: 1-10 [PMID: 15383309</w:t>
      </w:r>
      <w:r w:rsidRPr="0003041B">
        <w:rPr>
          <w:rFonts w:ascii="Book Antiqua" w:eastAsia="宋体" w:hAnsi="Book Antiqua" w:cs="宋体"/>
        </w:rPr>
        <w:t xml:space="preserve"> DOI</w:t>
      </w:r>
      <w:r>
        <w:rPr>
          <w:rFonts w:ascii="Book Antiqua" w:eastAsia="宋体" w:hAnsi="Book Antiqua" w:cs="宋体" w:hint="eastAsia"/>
        </w:rPr>
        <w:t xml:space="preserve">: </w:t>
      </w:r>
      <w:r w:rsidRPr="0003041B">
        <w:rPr>
          <w:rFonts w:ascii="Book Antiqua" w:eastAsia="宋体" w:hAnsi="Book Antiqua" w:cs="宋体"/>
        </w:rPr>
        <w:t>10.1016/j.yexcr.2004.07.006</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2 </w:t>
      </w:r>
      <w:r w:rsidRPr="0074707B">
        <w:rPr>
          <w:rFonts w:ascii="Book Antiqua" w:eastAsia="宋体" w:hAnsi="Book Antiqua" w:cs="宋体"/>
          <w:b/>
          <w:bCs/>
        </w:rPr>
        <w:t>de Magalhães JP</w:t>
      </w:r>
      <w:r w:rsidRPr="0074707B">
        <w:rPr>
          <w:rFonts w:ascii="Book Antiqua" w:eastAsia="宋体" w:hAnsi="Book Antiqua" w:cs="宋体"/>
        </w:rPr>
        <w:t>, Faragher RG. Cell divisions and mammalian aging: integrative biology insights from genes that regulate longevity. </w:t>
      </w:r>
      <w:r w:rsidRPr="0074707B">
        <w:rPr>
          <w:rFonts w:ascii="Book Antiqua" w:eastAsia="宋体" w:hAnsi="Book Antiqua" w:cs="宋体"/>
          <w:i/>
          <w:iCs/>
        </w:rPr>
        <w:t>Bioessays</w:t>
      </w:r>
      <w:r w:rsidRPr="0074707B">
        <w:rPr>
          <w:rFonts w:ascii="Book Antiqua" w:eastAsia="宋体" w:hAnsi="Book Antiqua" w:cs="宋体"/>
        </w:rPr>
        <w:t> 2008; </w:t>
      </w:r>
      <w:r w:rsidRPr="0074707B">
        <w:rPr>
          <w:rFonts w:ascii="Book Antiqua" w:eastAsia="宋体" w:hAnsi="Book Antiqua" w:cs="宋体"/>
          <w:b/>
          <w:bCs/>
        </w:rPr>
        <w:t>30</w:t>
      </w:r>
      <w:r w:rsidRPr="0074707B">
        <w:rPr>
          <w:rFonts w:ascii="Book Antiqua" w:eastAsia="宋体" w:hAnsi="Book Antiqua" w:cs="宋体"/>
        </w:rPr>
        <w:t>: 567-578 [PMID: 18478536 DOI: 10.1002/bies.20760</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3 </w:t>
      </w:r>
      <w:r w:rsidRPr="0074707B">
        <w:rPr>
          <w:rFonts w:ascii="Book Antiqua" w:eastAsia="宋体" w:hAnsi="Book Antiqua" w:cs="宋体"/>
          <w:b/>
          <w:bCs/>
        </w:rPr>
        <w:t>Kirkwood TB</w:t>
      </w:r>
      <w:r w:rsidRPr="0074707B">
        <w:rPr>
          <w:rFonts w:ascii="Book Antiqua" w:eastAsia="宋体" w:hAnsi="Book Antiqua" w:cs="宋体"/>
        </w:rPr>
        <w:t>. The origins of human ageing. </w:t>
      </w:r>
      <w:r w:rsidRPr="0074707B">
        <w:rPr>
          <w:rFonts w:ascii="Book Antiqua" w:eastAsia="宋体" w:hAnsi="Book Antiqua" w:cs="宋体"/>
          <w:i/>
          <w:iCs/>
        </w:rPr>
        <w:t>Philos Trans R Soc Lond B Biol Sci</w:t>
      </w:r>
      <w:r w:rsidRPr="0074707B">
        <w:rPr>
          <w:rFonts w:ascii="Book Antiqua" w:eastAsia="宋体" w:hAnsi="Book Antiqua" w:cs="宋体"/>
        </w:rPr>
        <w:t> 1997; </w:t>
      </w:r>
      <w:r w:rsidRPr="0074707B">
        <w:rPr>
          <w:rFonts w:ascii="Book Antiqua" w:eastAsia="宋体" w:hAnsi="Book Antiqua" w:cs="宋体"/>
          <w:b/>
          <w:bCs/>
        </w:rPr>
        <w:t>352</w:t>
      </w:r>
      <w:r w:rsidRPr="0074707B">
        <w:rPr>
          <w:rFonts w:ascii="Book Antiqua" w:eastAsia="宋体" w:hAnsi="Book Antiqua" w:cs="宋体"/>
        </w:rPr>
        <w:t>: 1765-1772 [PMID: 9460059</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10.1098/rstb.1997.0160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4 </w:t>
      </w:r>
      <w:r w:rsidRPr="0074707B">
        <w:rPr>
          <w:rFonts w:ascii="Book Antiqua" w:eastAsia="宋体" w:hAnsi="Book Antiqua" w:cs="宋体"/>
          <w:b/>
          <w:bCs/>
        </w:rPr>
        <w:t>Partridge L</w:t>
      </w:r>
      <w:r w:rsidRPr="0074707B">
        <w:rPr>
          <w:rFonts w:ascii="Book Antiqua" w:eastAsia="宋体" w:hAnsi="Book Antiqua" w:cs="宋体"/>
        </w:rPr>
        <w:t>, Mangel M. Messages from mortality: the evolution of death rates in the old. </w:t>
      </w:r>
      <w:r w:rsidRPr="0074707B">
        <w:rPr>
          <w:rFonts w:ascii="Book Antiqua" w:eastAsia="宋体" w:hAnsi="Book Antiqua" w:cs="宋体"/>
          <w:i/>
          <w:iCs/>
        </w:rPr>
        <w:t>Trends Ecol Evol</w:t>
      </w:r>
      <w:r w:rsidRPr="0074707B">
        <w:rPr>
          <w:rFonts w:ascii="Book Antiqua" w:eastAsia="宋体" w:hAnsi="Book Antiqua" w:cs="宋体"/>
        </w:rPr>
        <w:t> 1999; </w:t>
      </w:r>
      <w:r w:rsidRPr="0074707B">
        <w:rPr>
          <w:rFonts w:ascii="Book Antiqua" w:eastAsia="宋体" w:hAnsi="Book Antiqua" w:cs="宋体"/>
          <w:b/>
          <w:bCs/>
        </w:rPr>
        <w:t>14</w:t>
      </w:r>
      <w:r w:rsidRPr="0074707B">
        <w:rPr>
          <w:rFonts w:ascii="Book Antiqua" w:eastAsia="宋体" w:hAnsi="Book Antiqua" w:cs="宋体"/>
        </w:rPr>
        <w:t>: 438-442 [PMID: 10511720</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10.1016/S0169-5347(99)01646-8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5 </w:t>
      </w:r>
      <w:r w:rsidRPr="0074707B">
        <w:rPr>
          <w:rFonts w:ascii="Book Antiqua" w:eastAsia="宋体" w:hAnsi="Book Antiqua" w:cs="宋体"/>
          <w:b/>
          <w:bCs/>
        </w:rPr>
        <w:t>Sharpless NE</w:t>
      </w:r>
      <w:r w:rsidRPr="0074707B">
        <w:rPr>
          <w:rFonts w:ascii="Book Antiqua" w:eastAsia="宋体" w:hAnsi="Book Antiqua" w:cs="宋体"/>
        </w:rPr>
        <w:t>, DePinho RA. How stem cells age and why this makes us grow old. </w:t>
      </w:r>
      <w:r w:rsidRPr="0074707B">
        <w:rPr>
          <w:rFonts w:ascii="Book Antiqua" w:eastAsia="宋体" w:hAnsi="Book Antiqua" w:cs="宋体"/>
          <w:i/>
          <w:iCs/>
        </w:rPr>
        <w:t>Nat Rev Mol Cell Biol</w:t>
      </w:r>
      <w:r w:rsidRPr="0074707B">
        <w:rPr>
          <w:rFonts w:ascii="Book Antiqua" w:eastAsia="宋体" w:hAnsi="Book Antiqua" w:cs="宋体"/>
        </w:rPr>
        <w:t> 2007; </w:t>
      </w:r>
      <w:r w:rsidRPr="0074707B">
        <w:rPr>
          <w:rFonts w:ascii="Book Antiqua" w:eastAsia="宋体" w:hAnsi="Book Antiqua" w:cs="宋体"/>
          <w:b/>
          <w:bCs/>
        </w:rPr>
        <w:t>8</w:t>
      </w:r>
      <w:r w:rsidRPr="0074707B">
        <w:rPr>
          <w:rFonts w:ascii="Book Antiqua" w:eastAsia="宋体" w:hAnsi="Book Antiqua" w:cs="宋体"/>
        </w:rPr>
        <w:t>: 703-713 [PMID: 17717515</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10.1038/nrm2241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6 </w:t>
      </w:r>
      <w:r w:rsidRPr="0074707B">
        <w:rPr>
          <w:rFonts w:ascii="Book Antiqua" w:eastAsia="宋体" w:hAnsi="Book Antiqua" w:cs="宋体"/>
          <w:b/>
          <w:bCs/>
        </w:rPr>
        <w:t>Sonntag WE</w:t>
      </w:r>
      <w:r w:rsidRPr="0074707B">
        <w:rPr>
          <w:rFonts w:ascii="Book Antiqua" w:eastAsia="宋体" w:hAnsi="Book Antiqua" w:cs="宋体"/>
        </w:rPr>
        <w:t>, Lynch C, Thornton P, Khan A, Bennett S, Ingram R. The effects of growth hormone and IGF-1 deficiency on cerebrovascular and brain ageing. </w:t>
      </w:r>
      <w:r w:rsidRPr="0074707B">
        <w:rPr>
          <w:rFonts w:ascii="Book Antiqua" w:eastAsia="宋体" w:hAnsi="Book Antiqua" w:cs="宋体"/>
          <w:i/>
          <w:iCs/>
        </w:rPr>
        <w:t>J Anat</w:t>
      </w:r>
      <w:r w:rsidRPr="0074707B">
        <w:rPr>
          <w:rFonts w:ascii="Book Antiqua" w:eastAsia="宋体" w:hAnsi="Book Antiqua" w:cs="宋体"/>
        </w:rPr>
        <w:t> 2000; </w:t>
      </w:r>
      <w:r w:rsidRPr="0074707B">
        <w:rPr>
          <w:rFonts w:ascii="Book Antiqua" w:eastAsia="宋体" w:hAnsi="Book Antiqua" w:cs="宋体"/>
          <w:b/>
          <w:bCs/>
        </w:rPr>
        <w:t>197 Pt 4</w:t>
      </w:r>
      <w:r w:rsidRPr="0074707B">
        <w:rPr>
          <w:rFonts w:ascii="Book Antiqua" w:eastAsia="宋体" w:hAnsi="Book Antiqua" w:cs="宋体"/>
        </w:rPr>
        <w:t>: 575-585 [PMID: 11197531</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10.1017/S002187829900713X</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7 </w:t>
      </w:r>
      <w:r w:rsidRPr="0074707B">
        <w:rPr>
          <w:rFonts w:ascii="Book Antiqua" w:eastAsia="宋体" w:hAnsi="Book Antiqua" w:cs="宋体"/>
          <w:b/>
          <w:bCs/>
        </w:rPr>
        <w:t>Mattay VS</w:t>
      </w:r>
      <w:r w:rsidRPr="0074707B">
        <w:rPr>
          <w:rFonts w:ascii="Book Antiqua" w:eastAsia="宋体" w:hAnsi="Book Antiqua" w:cs="宋体"/>
        </w:rPr>
        <w:t>, Fera F, Tessitore A, Hariri AR, Das S, Callicott JH, Weinberger DR. Neurophysiological correlates of age-related changes in human motor function. </w:t>
      </w:r>
      <w:r w:rsidRPr="0074707B">
        <w:rPr>
          <w:rFonts w:ascii="Book Antiqua" w:eastAsia="宋体" w:hAnsi="Book Antiqua" w:cs="宋体"/>
          <w:i/>
          <w:iCs/>
        </w:rPr>
        <w:t>Neurology</w:t>
      </w:r>
      <w:r w:rsidRPr="0074707B">
        <w:rPr>
          <w:rFonts w:ascii="Book Antiqua" w:eastAsia="宋体" w:hAnsi="Book Antiqua" w:cs="宋体"/>
        </w:rPr>
        <w:t> 2002; </w:t>
      </w:r>
      <w:r w:rsidRPr="0074707B">
        <w:rPr>
          <w:rFonts w:ascii="Book Antiqua" w:eastAsia="宋体" w:hAnsi="Book Antiqua" w:cs="宋体"/>
          <w:b/>
          <w:bCs/>
        </w:rPr>
        <w:t>58</w:t>
      </w:r>
      <w:r w:rsidRPr="0074707B">
        <w:rPr>
          <w:rFonts w:ascii="Book Antiqua" w:eastAsia="宋体" w:hAnsi="Book Antiqua" w:cs="宋体"/>
        </w:rPr>
        <w:t>: 630-635 [PMID: 11865144</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10.1212/WNL.58.4.630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8 </w:t>
      </w:r>
      <w:r w:rsidRPr="0074707B">
        <w:rPr>
          <w:rFonts w:ascii="Book Antiqua" w:eastAsia="宋体" w:hAnsi="Book Antiqua" w:cs="宋体"/>
          <w:b/>
          <w:bCs/>
        </w:rPr>
        <w:t>Koivisto K</w:t>
      </w:r>
      <w:r w:rsidRPr="0074707B">
        <w:rPr>
          <w:rFonts w:ascii="Book Antiqua" w:eastAsia="宋体" w:hAnsi="Book Antiqua" w:cs="宋体"/>
        </w:rPr>
        <w:t>, Reinikainen KJ, Hänninen T, Vanhanen M, Helkala EL, Mykkänen L, Laakso M, Pyörälä K, Riekkinen PJ. Prevalence of age-associated memory impairment in a randomly selected population from eastern Finland. </w:t>
      </w:r>
      <w:r w:rsidRPr="0074707B">
        <w:rPr>
          <w:rFonts w:ascii="Book Antiqua" w:eastAsia="宋体" w:hAnsi="Book Antiqua" w:cs="宋体"/>
          <w:i/>
          <w:iCs/>
        </w:rPr>
        <w:t>Neurology</w:t>
      </w:r>
      <w:r w:rsidRPr="0074707B">
        <w:rPr>
          <w:rFonts w:ascii="Book Antiqua" w:eastAsia="宋体" w:hAnsi="Book Antiqua" w:cs="宋体"/>
        </w:rPr>
        <w:t> 1995; </w:t>
      </w:r>
      <w:r w:rsidRPr="0074707B">
        <w:rPr>
          <w:rFonts w:ascii="Book Antiqua" w:eastAsia="宋体" w:hAnsi="Book Antiqua" w:cs="宋体"/>
          <w:b/>
          <w:bCs/>
        </w:rPr>
        <w:t>45</w:t>
      </w:r>
      <w:r w:rsidRPr="0074707B">
        <w:rPr>
          <w:rFonts w:ascii="Book Antiqua" w:eastAsia="宋体" w:hAnsi="Book Antiqua" w:cs="宋体"/>
        </w:rPr>
        <w:t>: 741-747 [PMID: 7723964</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10.1212/WNL.45.4.741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9 </w:t>
      </w:r>
      <w:r w:rsidRPr="0074707B">
        <w:rPr>
          <w:rFonts w:ascii="Book Antiqua" w:eastAsia="宋体" w:hAnsi="Book Antiqua" w:cs="宋体"/>
          <w:b/>
          <w:bCs/>
        </w:rPr>
        <w:t>Bishop NA</w:t>
      </w:r>
      <w:r w:rsidRPr="0074707B">
        <w:rPr>
          <w:rFonts w:ascii="Book Antiqua" w:eastAsia="宋体" w:hAnsi="Book Antiqua" w:cs="宋体"/>
        </w:rPr>
        <w:t>, Lu T, Yankner BA. Neural mechanisms of ageing and cognitive decline. </w:t>
      </w:r>
      <w:r w:rsidRPr="0074707B">
        <w:rPr>
          <w:rFonts w:ascii="Book Antiqua" w:eastAsia="宋体" w:hAnsi="Book Antiqua" w:cs="宋体"/>
          <w:i/>
          <w:iCs/>
        </w:rPr>
        <w:t>Nature</w:t>
      </w:r>
      <w:r w:rsidRPr="0074707B">
        <w:rPr>
          <w:rFonts w:ascii="Book Antiqua" w:eastAsia="宋体" w:hAnsi="Book Antiqua" w:cs="宋体"/>
        </w:rPr>
        <w:t> 2010; </w:t>
      </w:r>
      <w:r w:rsidRPr="0074707B">
        <w:rPr>
          <w:rFonts w:ascii="Book Antiqua" w:eastAsia="宋体" w:hAnsi="Book Antiqua" w:cs="宋体"/>
          <w:b/>
          <w:bCs/>
        </w:rPr>
        <w:t>464</w:t>
      </w:r>
      <w:r w:rsidRPr="0074707B">
        <w:rPr>
          <w:rFonts w:ascii="Book Antiqua" w:eastAsia="宋体" w:hAnsi="Book Antiqua" w:cs="宋体"/>
        </w:rPr>
        <w:t>: 529-535 [PMID: 20336135 DOI: 10.1038/nature08983]</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10 </w:t>
      </w:r>
      <w:r w:rsidRPr="0074707B">
        <w:rPr>
          <w:rFonts w:ascii="Book Antiqua" w:eastAsia="宋体" w:hAnsi="Book Antiqua" w:cs="宋体"/>
          <w:b/>
          <w:bCs/>
        </w:rPr>
        <w:t>Muller FL</w:t>
      </w:r>
      <w:r w:rsidRPr="0074707B">
        <w:rPr>
          <w:rFonts w:ascii="Book Antiqua" w:eastAsia="宋体" w:hAnsi="Book Antiqua" w:cs="宋体"/>
        </w:rPr>
        <w:t>, Lustgarten MS, Jang Y, Richardson A, Van Remmen H. Trends in oxidative aging theories. </w:t>
      </w:r>
      <w:r w:rsidRPr="0074707B">
        <w:rPr>
          <w:rFonts w:ascii="Book Antiqua" w:eastAsia="宋体" w:hAnsi="Book Antiqua" w:cs="宋体"/>
          <w:i/>
          <w:iCs/>
        </w:rPr>
        <w:t>Free Radic Biol Med</w:t>
      </w:r>
      <w:r w:rsidRPr="0074707B">
        <w:rPr>
          <w:rFonts w:ascii="Book Antiqua" w:eastAsia="宋体" w:hAnsi="Book Antiqua" w:cs="宋体"/>
        </w:rPr>
        <w:t> 2007; </w:t>
      </w:r>
      <w:r w:rsidRPr="0074707B">
        <w:rPr>
          <w:rFonts w:ascii="Book Antiqua" w:eastAsia="宋体" w:hAnsi="Book Antiqua" w:cs="宋体"/>
          <w:b/>
          <w:bCs/>
        </w:rPr>
        <w:t>43</w:t>
      </w:r>
      <w:r w:rsidRPr="0074707B">
        <w:rPr>
          <w:rFonts w:ascii="Book Antiqua" w:eastAsia="宋体" w:hAnsi="Book Antiqua" w:cs="宋体"/>
        </w:rPr>
        <w:t>: 477-503 [PMID: 17640558</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10.1016/j.freeradbiomed.2007.03.034</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11 </w:t>
      </w:r>
      <w:r w:rsidRPr="0074707B">
        <w:rPr>
          <w:rFonts w:ascii="Book Antiqua" w:eastAsia="宋体" w:hAnsi="Book Antiqua" w:cs="宋体"/>
          <w:b/>
          <w:bCs/>
        </w:rPr>
        <w:t>Wolf FI</w:t>
      </w:r>
      <w:r w:rsidRPr="0074707B">
        <w:rPr>
          <w:rFonts w:ascii="Book Antiqua" w:eastAsia="宋体" w:hAnsi="Book Antiqua" w:cs="宋体"/>
        </w:rPr>
        <w:t>, Fasanella S, Tedesco B, Cavallini G, Donati A, Bergamini E, Cittadini A. Peripheral lymphocyte 8-OHdG levels correlate with age-associated increase of tissue oxidative DNA damage in Sprague-Dawley rats. Protective effects of caloric restriction. </w:t>
      </w:r>
      <w:r w:rsidRPr="0074707B">
        <w:rPr>
          <w:rFonts w:ascii="Book Antiqua" w:eastAsia="宋体" w:hAnsi="Book Antiqua" w:cs="宋体"/>
          <w:i/>
          <w:iCs/>
        </w:rPr>
        <w:t>Exp Gerontol</w:t>
      </w:r>
      <w:r w:rsidRPr="0074707B">
        <w:rPr>
          <w:rFonts w:ascii="Book Antiqua" w:eastAsia="宋体" w:hAnsi="Book Antiqua" w:cs="宋体"/>
        </w:rPr>
        <w:t> 2005; </w:t>
      </w:r>
      <w:r w:rsidRPr="0074707B">
        <w:rPr>
          <w:rFonts w:ascii="Book Antiqua" w:eastAsia="宋体" w:hAnsi="Book Antiqua" w:cs="宋体"/>
          <w:b/>
          <w:bCs/>
        </w:rPr>
        <w:t>40</w:t>
      </w:r>
      <w:r w:rsidRPr="0074707B">
        <w:rPr>
          <w:rFonts w:ascii="Book Antiqua" w:eastAsia="宋体" w:hAnsi="Book Antiqua" w:cs="宋体"/>
        </w:rPr>
        <w:t>: 181-188 [PMID: 15763395</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10.1016/j.exger.2004.11.002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12 </w:t>
      </w:r>
      <w:r w:rsidRPr="0074707B">
        <w:rPr>
          <w:rFonts w:ascii="Book Antiqua" w:eastAsia="宋体" w:hAnsi="Book Antiqua" w:cs="宋体"/>
          <w:b/>
          <w:bCs/>
        </w:rPr>
        <w:t>Fischer A</w:t>
      </w:r>
      <w:r w:rsidRPr="0074707B">
        <w:rPr>
          <w:rFonts w:ascii="Book Antiqua" w:eastAsia="宋体" w:hAnsi="Book Antiqua" w:cs="宋体"/>
        </w:rPr>
        <w:t>, Sananbenesi F, Wang X, Dobbin M, Tsai LH. Recovery of learning and memory is associated with chromatin remodelling. </w:t>
      </w:r>
      <w:r w:rsidRPr="0074707B">
        <w:rPr>
          <w:rFonts w:ascii="Book Antiqua" w:eastAsia="宋体" w:hAnsi="Book Antiqua" w:cs="宋体"/>
          <w:i/>
          <w:iCs/>
        </w:rPr>
        <w:t>Nature</w:t>
      </w:r>
      <w:r w:rsidRPr="0074707B">
        <w:rPr>
          <w:rFonts w:ascii="Book Antiqua" w:eastAsia="宋体" w:hAnsi="Book Antiqua" w:cs="宋体"/>
        </w:rPr>
        <w:t> 2007; </w:t>
      </w:r>
      <w:r w:rsidRPr="0074707B">
        <w:rPr>
          <w:rFonts w:ascii="Book Antiqua" w:eastAsia="宋体" w:hAnsi="Book Antiqua" w:cs="宋体"/>
          <w:b/>
          <w:bCs/>
        </w:rPr>
        <w:t>447</w:t>
      </w:r>
      <w:r w:rsidRPr="0074707B">
        <w:rPr>
          <w:rFonts w:ascii="Book Antiqua" w:eastAsia="宋体" w:hAnsi="Book Antiqua" w:cs="宋体"/>
        </w:rPr>
        <w:t>: 178-182 [PMID: 17468743</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10.1038/nature05772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13 </w:t>
      </w:r>
      <w:r w:rsidRPr="0074707B">
        <w:rPr>
          <w:rFonts w:ascii="Book Antiqua" w:eastAsia="宋体" w:hAnsi="Book Antiqua" w:cs="宋体"/>
          <w:b/>
          <w:bCs/>
        </w:rPr>
        <w:t>McGeer EG</w:t>
      </w:r>
      <w:r w:rsidRPr="0074707B">
        <w:rPr>
          <w:rFonts w:ascii="Book Antiqua" w:eastAsia="宋体" w:hAnsi="Book Antiqua" w:cs="宋体"/>
        </w:rPr>
        <w:t>, McGeer PL. Neuroinflammation in Alzheimer's disease and mild cognitive impairment: a field in its infancy. </w:t>
      </w:r>
      <w:r w:rsidRPr="0074707B">
        <w:rPr>
          <w:rFonts w:ascii="Book Antiqua" w:eastAsia="宋体" w:hAnsi="Book Antiqua" w:cs="宋体"/>
          <w:i/>
          <w:iCs/>
        </w:rPr>
        <w:t>J Alzheimers Dis</w:t>
      </w:r>
      <w:r w:rsidRPr="0074707B">
        <w:rPr>
          <w:rFonts w:ascii="Book Antiqua" w:eastAsia="宋体" w:hAnsi="Book Antiqua" w:cs="宋体"/>
        </w:rPr>
        <w:t> 2010; </w:t>
      </w:r>
      <w:r w:rsidRPr="0074707B">
        <w:rPr>
          <w:rFonts w:ascii="Book Antiqua" w:eastAsia="宋体" w:hAnsi="Book Antiqua" w:cs="宋体"/>
          <w:b/>
          <w:bCs/>
        </w:rPr>
        <w:t>19</w:t>
      </w:r>
      <w:r w:rsidRPr="0074707B">
        <w:rPr>
          <w:rFonts w:ascii="Book Antiqua" w:eastAsia="宋体" w:hAnsi="Book Antiqua" w:cs="宋体"/>
        </w:rPr>
        <w:t>: 355-361 [PMID: 20061650 DOI: 10.3233/JAD-2010-1219]</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14 </w:t>
      </w:r>
      <w:r w:rsidRPr="0074707B">
        <w:rPr>
          <w:rFonts w:ascii="Book Antiqua" w:eastAsia="宋体" w:hAnsi="Book Antiqua" w:cs="宋体"/>
          <w:b/>
          <w:bCs/>
        </w:rPr>
        <w:t>Freitas AA</w:t>
      </w:r>
      <w:r w:rsidRPr="0074707B">
        <w:rPr>
          <w:rFonts w:ascii="Book Antiqua" w:eastAsia="宋体" w:hAnsi="Book Antiqua" w:cs="宋体"/>
        </w:rPr>
        <w:t>, de Magalhães JP. A review and appraisal of the DNA damage theory of ageing. </w:t>
      </w:r>
      <w:r w:rsidRPr="0074707B">
        <w:rPr>
          <w:rFonts w:ascii="Book Antiqua" w:eastAsia="宋体" w:hAnsi="Book Antiqua" w:cs="宋体"/>
          <w:i/>
          <w:iCs/>
        </w:rPr>
        <w:t>Mutat Res</w:t>
      </w:r>
      <w:r w:rsidRPr="0074707B">
        <w:rPr>
          <w:rFonts w:ascii="Book Antiqua" w:eastAsia="宋体" w:hAnsi="Book Antiqua" w:cs="宋体"/>
        </w:rPr>
        <w:t> </w:t>
      </w:r>
      <w:r>
        <w:rPr>
          <w:rFonts w:ascii="Book Antiqua" w:eastAsia="宋体" w:hAnsi="Book Antiqua" w:cs="宋体" w:hint="eastAsia"/>
        </w:rPr>
        <w:t>2011</w:t>
      </w:r>
      <w:r w:rsidRPr="0074707B">
        <w:rPr>
          <w:rFonts w:ascii="Book Antiqua" w:eastAsia="宋体" w:hAnsi="Book Antiqua" w:cs="宋体"/>
        </w:rPr>
        <w:t>; </w:t>
      </w:r>
      <w:r w:rsidRPr="0074707B">
        <w:rPr>
          <w:rFonts w:ascii="Book Antiqua" w:eastAsia="宋体" w:hAnsi="Book Antiqua" w:cs="宋体"/>
          <w:b/>
          <w:bCs/>
        </w:rPr>
        <w:t>728</w:t>
      </w:r>
      <w:r w:rsidRPr="0074707B">
        <w:rPr>
          <w:rFonts w:ascii="Book Antiqua" w:eastAsia="宋体" w:hAnsi="Book Antiqua" w:cs="宋体"/>
        </w:rPr>
        <w:t>: 12-22 [PMID: 21600302 DOI: 10.1016/j.mrrev.2011.05.001]</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15 </w:t>
      </w:r>
      <w:r w:rsidRPr="0074707B">
        <w:rPr>
          <w:rFonts w:ascii="Book Antiqua" w:eastAsia="宋体" w:hAnsi="Book Antiqua" w:cs="宋体"/>
          <w:b/>
          <w:bCs/>
        </w:rPr>
        <w:t>Blalock EM</w:t>
      </w:r>
      <w:r w:rsidRPr="0074707B">
        <w:rPr>
          <w:rFonts w:ascii="Book Antiqua" w:eastAsia="宋体" w:hAnsi="Book Antiqua" w:cs="宋体"/>
        </w:rPr>
        <w:t>, Geddes JW, Chen KC, Porter NM, Markesbery WR, Landfield PW. Incipient Alzheimer's disease: microarray correlation analyses reveal major transcriptional and tumor suppressor responses. </w:t>
      </w:r>
      <w:r w:rsidRPr="0074707B">
        <w:rPr>
          <w:rFonts w:ascii="Book Antiqua" w:eastAsia="宋体" w:hAnsi="Book Antiqua" w:cs="宋体"/>
          <w:i/>
          <w:iCs/>
        </w:rPr>
        <w:t>Proc Natl Acad Sci U S A</w:t>
      </w:r>
      <w:r w:rsidRPr="0074707B">
        <w:rPr>
          <w:rFonts w:ascii="Book Antiqua" w:eastAsia="宋体" w:hAnsi="Book Antiqua" w:cs="宋体"/>
        </w:rPr>
        <w:t> 2004; </w:t>
      </w:r>
      <w:r w:rsidRPr="0074707B">
        <w:rPr>
          <w:rFonts w:ascii="Book Antiqua" w:eastAsia="宋体" w:hAnsi="Book Antiqua" w:cs="宋体"/>
          <w:b/>
          <w:bCs/>
        </w:rPr>
        <w:t>101</w:t>
      </w:r>
      <w:r w:rsidRPr="0074707B">
        <w:rPr>
          <w:rFonts w:ascii="Book Antiqua" w:eastAsia="宋体" w:hAnsi="Book Antiqua" w:cs="宋体"/>
        </w:rPr>
        <w:t>: 2173-2178 [PMID: 14769913</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10.1073/pnas.0308512100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16 </w:t>
      </w:r>
      <w:r w:rsidRPr="0074707B">
        <w:rPr>
          <w:rFonts w:ascii="Book Antiqua" w:eastAsia="宋体" w:hAnsi="Book Antiqua" w:cs="宋体"/>
          <w:b/>
          <w:bCs/>
        </w:rPr>
        <w:t>Broughton S</w:t>
      </w:r>
      <w:r w:rsidRPr="0074707B">
        <w:rPr>
          <w:rFonts w:ascii="Book Antiqua" w:eastAsia="宋体" w:hAnsi="Book Antiqua" w:cs="宋体"/>
        </w:rPr>
        <w:t>, Partridge L. Insulin/IGF-like signalling, the central nervous system and aging. </w:t>
      </w:r>
      <w:r w:rsidRPr="0074707B">
        <w:rPr>
          <w:rFonts w:ascii="Book Antiqua" w:eastAsia="宋体" w:hAnsi="Book Antiqua" w:cs="宋体"/>
          <w:i/>
          <w:iCs/>
        </w:rPr>
        <w:t>Biochem J</w:t>
      </w:r>
      <w:r w:rsidRPr="0074707B">
        <w:rPr>
          <w:rFonts w:ascii="Book Antiqua" w:eastAsia="宋体" w:hAnsi="Book Antiqua" w:cs="宋体"/>
        </w:rPr>
        <w:t> 2009; </w:t>
      </w:r>
      <w:r w:rsidRPr="0074707B">
        <w:rPr>
          <w:rFonts w:ascii="Book Antiqua" w:eastAsia="宋体" w:hAnsi="Book Antiqua" w:cs="宋体"/>
          <w:b/>
          <w:bCs/>
        </w:rPr>
        <w:t>418</w:t>
      </w:r>
      <w:r w:rsidRPr="0074707B">
        <w:rPr>
          <w:rFonts w:ascii="Book Antiqua" w:eastAsia="宋体" w:hAnsi="Book Antiqua" w:cs="宋体"/>
        </w:rPr>
        <w:t>: 1-12 [PMID: 19159343 DOI: 10.1042/BJ20082102]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17 </w:t>
      </w:r>
      <w:r w:rsidRPr="0074707B">
        <w:rPr>
          <w:rFonts w:ascii="Book Antiqua" w:eastAsia="宋体" w:hAnsi="Book Antiqua" w:cs="宋体"/>
          <w:b/>
          <w:bCs/>
        </w:rPr>
        <w:t>Moloney AM</w:t>
      </w:r>
      <w:r w:rsidRPr="0074707B">
        <w:rPr>
          <w:rFonts w:ascii="Book Antiqua" w:eastAsia="宋体" w:hAnsi="Book Antiqua" w:cs="宋体"/>
        </w:rPr>
        <w:t>, Griffin RJ, Timmons S, O'Connor R, Ravid R, O'Neill C. Defects in IGF-1 receptor, insulin receptor and IRS-1/2 in Alzheimer's disease indicate possible resistance to IGF-1 and insulin signalling. </w:t>
      </w:r>
      <w:r w:rsidRPr="0074707B">
        <w:rPr>
          <w:rFonts w:ascii="Book Antiqua" w:eastAsia="宋体" w:hAnsi="Book Antiqua" w:cs="宋体"/>
          <w:i/>
          <w:iCs/>
        </w:rPr>
        <w:t>Neurobiol Aging</w:t>
      </w:r>
      <w:r w:rsidRPr="0074707B">
        <w:rPr>
          <w:rFonts w:ascii="Book Antiqua" w:eastAsia="宋体" w:hAnsi="Book Antiqua" w:cs="宋体"/>
        </w:rPr>
        <w:t> 2010; </w:t>
      </w:r>
      <w:r w:rsidRPr="0074707B">
        <w:rPr>
          <w:rFonts w:ascii="Book Antiqua" w:eastAsia="宋体" w:hAnsi="Book Antiqua" w:cs="宋体"/>
          <w:b/>
          <w:bCs/>
        </w:rPr>
        <w:t>31</w:t>
      </w:r>
      <w:r w:rsidRPr="0074707B">
        <w:rPr>
          <w:rFonts w:ascii="Book Antiqua" w:eastAsia="宋体" w:hAnsi="Book Antiqua" w:cs="宋体"/>
        </w:rPr>
        <w:t>: 224-243 [PMID: 18479783 DOI: 10.1016/j.neurobiolaging.2008.04.002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18 </w:t>
      </w:r>
      <w:r w:rsidRPr="0074707B">
        <w:rPr>
          <w:rFonts w:ascii="Book Antiqua" w:eastAsia="宋体" w:hAnsi="Book Antiqua" w:cs="宋体"/>
          <w:b/>
          <w:bCs/>
        </w:rPr>
        <w:t>Freude S</w:t>
      </w:r>
      <w:r w:rsidRPr="0074707B">
        <w:rPr>
          <w:rFonts w:ascii="Book Antiqua" w:eastAsia="宋体" w:hAnsi="Book Antiqua" w:cs="宋体"/>
        </w:rPr>
        <w:t>, Hettich MM, Schumann C, Stöhr O, Koch L, Köhler C, Udelhoven M, Leeser U, Müller M, Kubota N, Kadowaki T, Krone W, Schröder H, Brüning JC, Schubert M. Neuronal IGF-1 resistance reduces Abeta accumulation and protects against premature death in a model of Alzheimer's disease. </w:t>
      </w:r>
      <w:r w:rsidRPr="0074707B">
        <w:rPr>
          <w:rFonts w:ascii="Book Antiqua" w:eastAsia="宋体" w:hAnsi="Book Antiqua" w:cs="宋体"/>
          <w:i/>
          <w:iCs/>
        </w:rPr>
        <w:t>FASEB J</w:t>
      </w:r>
      <w:r w:rsidRPr="0074707B">
        <w:rPr>
          <w:rFonts w:ascii="Book Antiqua" w:eastAsia="宋体" w:hAnsi="Book Antiqua" w:cs="宋体"/>
        </w:rPr>
        <w:t> 2009; </w:t>
      </w:r>
      <w:r w:rsidRPr="0074707B">
        <w:rPr>
          <w:rFonts w:ascii="Book Antiqua" w:eastAsia="宋体" w:hAnsi="Book Antiqua" w:cs="宋体"/>
          <w:b/>
          <w:bCs/>
        </w:rPr>
        <w:t>23</w:t>
      </w:r>
      <w:r w:rsidRPr="0074707B">
        <w:rPr>
          <w:rFonts w:ascii="Book Antiqua" w:eastAsia="宋体" w:hAnsi="Book Antiqua" w:cs="宋体"/>
        </w:rPr>
        <w:t>: 3315-3324 [PMID: 19487308 DOI: 10.1096/fj.09-132043]</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19 </w:t>
      </w:r>
      <w:r w:rsidRPr="0074707B">
        <w:rPr>
          <w:rFonts w:ascii="Book Antiqua" w:eastAsia="宋体" w:hAnsi="Book Antiqua" w:cs="宋体"/>
          <w:b/>
          <w:bCs/>
        </w:rPr>
        <w:t>Piriz J</w:t>
      </w:r>
      <w:r w:rsidRPr="0074707B">
        <w:rPr>
          <w:rFonts w:ascii="Book Antiqua" w:eastAsia="宋体" w:hAnsi="Book Antiqua" w:cs="宋体"/>
        </w:rPr>
        <w:t>, Muller A, Trejo JL, Torres-Aleman I. IGF-I and the aging mammalian brain. </w:t>
      </w:r>
      <w:r w:rsidRPr="0074707B">
        <w:rPr>
          <w:rFonts w:ascii="Book Antiqua" w:eastAsia="宋体" w:hAnsi="Book Antiqua" w:cs="宋体"/>
          <w:i/>
          <w:iCs/>
        </w:rPr>
        <w:t>Exp Gerontol</w:t>
      </w:r>
      <w:r w:rsidRPr="0074707B">
        <w:rPr>
          <w:rFonts w:ascii="Book Antiqua" w:eastAsia="宋体" w:hAnsi="Book Antiqua" w:cs="宋体"/>
        </w:rPr>
        <w:t> </w:t>
      </w:r>
      <w:r>
        <w:rPr>
          <w:rFonts w:ascii="Book Antiqua" w:eastAsia="宋体" w:hAnsi="Book Antiqua" w:cs="宋体" w:hint="eastAsia"/>
        </w:rPr>
        <w:t>2011</w:t>
      </w:r>
      <w:r w:rsidRPr="0074707B">
        <w:rPr>
          <w:rFonts w:ascii="Book Antiqua" w:eastAsia="宋体" w:hAnsi="Book Antiqua" w:cs="宋体"/>
        </w:rPr>
        <w:t>; </w:t>
      </w:r>
      <w:r w:rsidRPr="0074707B">
        <w:rPr>
          <w:rFonts w:ascii="Book Antiqua" w:eastAsia="宋体" w:hAnsi="Book Antiqua" w:cs="宋体"/>
          <w:b/>
          <w:bCs/>
        </w:rPr>
        <w:t>46</w:t>
      </w:r>
      <w:r w:rsidRPr="0074707B">
        <w:rPr>
          <w:rFonts w:ascii="Book Antiqua" w:eastAsia="宋体" w:hAnsi="Book Antiqua" w:cs="宋体"/>
        </w:rPr>
        <w:t>: 96-99 [PMID: 20863877 DOI: 10.1016/j.exger.2010.08.022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20 </w:t>
      </w:r>
      <w:r w:rsidRPr="0074707B">
        <w:rPr>
          <w:rFonts w:ascii="Book Antiqua" w:eastAsia="宋体" w:hAnsi="Book Antiqua" w:cs="宋体"/>
          <w:b/>
          <w:bCs/>
        </w:rPr>
        <w:t>Cohen E</w:t>
      </w:r>
      <w:r w:rsidRPr="0074707B">
        <w:rPr>
          <w:rFonts w:ascii="Book Antiqua" w:eastAsia="宋体" w:hAnsi="Book Antiqua" w:cs="宋体"/>
        </w:rPr>
        <w:t>, Paulsson JF, Blinder P, Burstyn-Cohen T, Du D, Estepa G, Adame A, Pham HM, Holzenberger M, Kelly JW, Masliah E, Dillin A. Reduced IGF-1 signaling delays age-associated proteotoxicity in mice. </w:t>
      </w:r>
      <w:r w:rsidRPr="0074707B">
        <w:rPr>
          <w:rFonts w:ascii="Book Antiqua" w:eastAsia="宋体" w:hAnsi="Book Antiqua" w:cs="宋体"/>
          <w:i/>
          <w:iCs/>
        </w:rPr>
        <w:t>Cell</w:t>
      </w:r>
      <w:r w:rsidRPr="0074707B">
        <w:rPr>
          <w:rFonts w:ascii="Book Antiqua" w:eastAsia="宋体" w:hAnsi="Book Antiqua" w:cs="宋体"/>
        </w:rPr>
        <w:t> 2009; </w:t>
      </w:r>
      <w:r w:rsidRPr="0074707B">
        <w:rPr>
          <w:rFonts w:ascii="Book Antiqua" w:eastAsia="宋体" w:hAnsi="Book Antiqua" w:cs="宋体"/>
          <w:b/>
          <w:bCs/>
        </w:rPr>
        <w:t>139</w:t>
      </w:r>
      <w:r w:rsidRPr="0074707B">
        <w:rPr>
          <w:rFonts w:ascii="Book Antiqua" w:eastAsia="宋体" w:hAnsi="Book Antiqua" w:cs="宋体"/>
        </w:rPr>
        <w:t>: 1157-1169 [PMID: 20005808 DOI: 10.1016/j.cell.2009.11.014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21 </w:t>
      </w:r>
      <w:r w:rsidRPr="0074707B">
        <w:rPr>
          <w:rFonts w:ascii="Book Antiqua" w:eastAsia="宋体" w:hAnsi="Book Antiqua" w:cs="宋体"/>
          <w:b/>
          <w:bCs/>
        </w:rPr>
        <w:t>Hendrie HC</w:t>
      </w:r>
      <w:r w:rsidRPr="0074707B">
        <w:rPr>
          <w:rFonts w:ascii="Book Antiqua" w:eastAsia="宋体" w:hAnsi="Book Antiqua" w:cs="宋体"/>
        </w:rPr>
        <w:t>, Albert MS, Butters MA, Gao S, Knopman DS, Launer LJ, Yaffe K, Cuthbert BN, Edwards E, Wagster MV. The NIH Cognitive and Emotional Health Project. Report of the Critical Evaluation Study Committee. </w:t>
      </w:r>
      <w:r w:rsidRPr="0074707B">
        <w:rPr>
          <w:rFonts w:ascii="Book Antiqua" w:eastAsia="宋体" w:hAnsi="Book Antiqua" w:cs="宋体"/>
          <w:i/>
          <w:iCs/>
        </w:rPr>
        <w:t>Alzheimers Dement</w:t>
      </w:r>
      <w:r w:rsidRPr="0074707B">
        <w:rPr>
          <w:rFonts w:ascii="Book Antiqua" w:eastAsia="宋体" w:hAnsi="Book Antiqua" w:cs="宋体"/>
        </w:rPr>
        <w:t> 2006; </w:t>
      </w:r>
      <w:r w:rsidRPr="0074707B">
        <w:rPr>
          <w:rFonts w:ascii="Book Antiqua" w:eastAsia="宋体" w:hAnsi="Book Antiqua" w:cs="宋体"/>
          <w:b/>
          <w:bCs/>
        </w:rPr>
        <w:t>2</w:t>
      </w:r>
      <w:r w:rsidRPr="0074707B">
        <w:rPr>
          <w:rFonts w:ascii="Book Antiqua" w:eastAsia="宋体" w:hAnsi="Book Antiqua" w:cs="宋体"/>
        </w:rPr>
        <w:t>: 12-32 [PMID: 19595852 DOI: 10.1016/j.jalz.2005.11.004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22 </w:t>
      </w:r>
      <w:r w:rsidRPr="0074707B">
        <w:rPr>
          <w:rFonts w:ascii="Book Antiqua" w:eastAsia="宋体" w:hAnsi="Book Antiqua" w:cs="宋体"/>
          <w:b/>
          <w:bCs/>
        </w:rPr>
        <w:t>Lamond AJ</w:t>
      </w:r>
      <w:r w:rsidRPr="0074707B">
        <w:rPr>
          <w:rFonts w:ascii="Book Antiqua" w:eastAsia="宋体" w:hAnsi="Book Antiqua" w:cs="宋体"/>
        </w:rPr>
        <w:t>, Depp CA, Allison M, Langer R, Reichstadt J, Moore DJ, Golshan S, Ganiats TG, Jeste DV. Measurement and predictors of resilience among community-dwelling older women. </w:t>
      </w:r>
      <w:r w:rsidRPr="0074707B">
        <w:rPr>
          <w:rFonts w:ascii="Book Antiqua" w:eastAsia="宋体" w:hAnsi="Book Antiqua" w:cs="宋体"/>
          <w:i/>
          <w:iCs/>
        </w:rPr>
        <w:t>J Psychiatr Res</w:t>
      </w:r>
      <w:r w:rsidRPr="0074707B">
        <w:rPr>
          <w:rFonts w:ascii="Book Antiqua" w:eastAsia="宋体" w:hAnsi="Book Antiqua" w:cs="宋体"/>
        </w:rPr>
        <w:t> 2008; </w:t>
      </w:r>
      <w:r w:rsidRPr="0074707B">
        <w:rPr>
          <w:rFonts w:ascii="Book Antiqua" w:eastAsia="宋体" w:hAnsi="Book Antiqua" w:cs="宋体"/>
          <w:b/>
          <w:bCs/>
        </w:rPr>
        <w:t>43</w:t>
      </w:r>
      <w:r w:rsidRPr="0074707B">
        <w:rPr>
          <w:rFonts w:ascii="Book Antiqua" w:eastAsia="宋体" w:hAnsi="Book Antiqua" w:cs="宋体"/>
        </w:rPr>
        <w:t>: 148-154 [PMID: 18455190 DOI: 10.1016/j.jpsychires.2008.03.007</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23 </w:t>
      </w:r>
      <w:r w:rsidRPr="0074707B">
        <w:rPr>
          <w:rFonts w:ascii="Book Antiqua" w:eastAsia="宋体" w:hAnsi="Book Antiqua" w:cs="宋体"/>
          <w:b/>
          <w:bCs/>
        </w:rPr>
        <w:t>Jeste DV</w:t>
      </w:r>
      <w:r w:rsidRPr="0074707B">
        <w:rPr>
          <w:rFonts w:ascii="Book Antiqua" w:eastAsia="宋体" w:hAnsi="Book Antiqua" w:cs="宋体"/>
        </w:rPr>
        <w:t>, Ardelt M, Blazer D, Kraemer HC, Vaillant G, Meeks TW. Expert consensus on characteristics of wisdom: a Delphi method study. </w:t>
      </w:r>
      <w:r w:rsidRPr="0074707B">
        <w:rPr>
          <w:rFonts w:ascii="Book Antiqua" w:eastAsia="宋体" w:hAnsi="Book Antiqua" w:cs="宋体"/>
          <w:i/>
          <w:iCs/>
        </w:rPr>
        <w:t>Gerontologist</w:t>
      </w:r>
      <w:r w:rsidRPr="0074707B">
        <w:rPr>
          <w:rFonts w:ascii="Book Antiqua" w:eastAsia="宋体" w:hAnsi="Book Antiqua" w:cs="宋体"/>
        </w:rPr>
        <w:t> 2010; </w:t>
      </w:r>
      <w:r w:rsidRPr="0074707B">
        <w:rPr>
          <w:rFonts w:ascii="Book Antiqua" w:eastAsia="宋体" w:hAnsi="Book Antiqua" w:cs="宋体"/>
          <w:b/>
          <w:bCs/>
        </w:rPr>
        <w:t>50</w:t>
      </w:r>
      <w:r w:rsidRPr="0074707B">
        <w:rPr>
          <w:rFonts w:ascii="Book Antiqua" w:eastAsia="宋体" w:hAnsi="Book Antiqua" w:cs="宋体"/>
        </w:rPr>
        <w:t>: 668-680 [PMID: 20233730 DOI: 10.1093/geront/gnq022]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24 </w:t>
      </w:r>
      <w:r w:rsidRPr="0074707B">
        <w:rPr>
          <w:rFonts w:ascii="Book Antiqua" w:eastAsia="宋体" w:hAnsi="Book Antiqua" w:cs="宋体"/>
          <w:b/>
          <w:bCs/>
        </w:rPr>
        <w:t>Stranahan AM</w:t>
      </w:r>
      <w:r w:rsidRPr="0074707B">
        <w:rPr>
          <w:rFonts w:ascii="Book Antiqua" w:eastAsia="宋体" w:hAnsi="Book Antiqua" w:cs="宋体"/>
        </w:rPr>
        <w:t>, Mattson MP. Recruiting adaptive cellular stress responses for successful brain ageing. </w:t>
      </w:r>
      <w:r w:rsidRPr="0074707B">
        <w:rPr>
          <w:rFonts w:ascii="Book Antiqua" w:eastAsia="宋体" w:hAnsi="Book Antiqua" w:cs="宋体"/>
          <w:i/>
          <w:iCs/>
        </w:rPr>
        <w:t>Nat Rev Neurosci</w:t>
      </w:r>
      <w:r w:rsidRPr="0074707B">
        <w:rPr>
          <w:rFonts w:ascii="Book Antiqua" w:eastAsia="宋体" w:hAnsi="Book Antiqua" w:cs="宋体"/>
        </w:rPr>
        <w:t> 2012; </w:t>
      </w:r>
      <w:r w:rsidRPr="0074707B">
        <w:rPr>
          <w:rFonts w:ascii="Book Antiqua" w:eastAsia="宋体" w:hAnsi="Book Antiqua" w:cs="宋体"/>
          <w:b/>
          <w:bCs/>
        </w:rPr>
        <w:t>13</w:t>
      </w:r>
      <w:r w:rsidRPr="0074707B">
        <w:rPr>
          <w:rFonts w:ascii="Book Antiqua" w:eastAsia="宋体" w:hAnsi="Book Antiqua" w:cs="宋体"/>
        </w:rPr>
        <w:t>: 209-216 [PMID: 22251954 DOI: 10.1038/nrn3151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25 </w:t>
      </w:r>
      <w:r w:rsidRPr="0074707B">
        <w:rPr>
          <w:rFonts w:ascii="Book Antiqua" w:eastAsia="宋体" w:hAnsi="Book Antiqua" w:cs="宋体"/>
          <w:b/>
        </w:rPr>
        <w:t xml:space="preserve">Gitler AD. </w:t>
      </w:r>
      <w:r w:rsidRPr="0074707B">
        <w:rPr>
          <w:rFonts w:ascii="Book Antiqua" w:eastAsia="宋体" w:hAnsi="Book Antiqua" w:cs="宋体"/>
        </w:rPr>
        <w:t xml:space="preserve">Another reason to exercise. Science 2011; 334: 606-607 </w:t>
      </w:r>
      <w:r>
        <w:rPr>
          <w:rFonts w:ascii="Book Antiqua" w:eastAsia="宋体" w:hAnsi="Book Antiqua" w:cs="宋体" w:hint="eastAsia"/>
        </w:rPr>
        <w:t>[</w:t>
      </w:r>
      <w:r>
        <w:rPr>
          <w:rFonts w:ascii="Book Antiqua" w:eastAsia="宋体" w:hAnsi="Book Antiqua" w:cs="宋体"/>
        </w:rPr>
        <w:t>DOI: 10.1126/science.1214714</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26 </w:t>
      </w:r>
      <w:r w:rsidRPr="0074707B">
        <w:rPr>
          <w:rFonts w:ascii="Book Antiqua" w:eastAsia="宋体" w:hAnsi="Book Antiqua" w:cs="宋体"/>
          <w:b/>
          <w:bCs/>
        </w:rPr>
        <w:t>Abbott A</w:t>
      </w:r>
      <w:r w:rsidRPr="0074707B">
        <w:rPr>
          <w:rFonts w:ascii="Book Antiqua" w:eastAsia="宋体" w:hAnsi="Book Antiqua" w:cs="宋体"/>
        </w:rPr>
        <w:t>. Ageing: growing old gracefully. </w:t>
      </w:r>
      <w:r w:rsidRPr="0074707B">
        <w:rPr>
          <w:rFonts w:ascii="Book Antiqua" w:eastAsia="宋体" w:hAnsi="Book Antiqua" w:cs="宋体"/>
          <w:i/>
          <w:iCs/>
        </w:rPr>
        <w:t>Nature</w:t>
      </w:r>
      <w:r w:rsidRPr="0074707B">
        <w:rPr>
          <w:rFonts w:ascii="Book Antiqua" w:eastAsia="宋体" w:hAnsi="Book Antiqua" w:cs="宋体"/>
        </w:rPr>
        <w:t> 2004; </w:t>
      </w:r>
      <w:r w:rsidRPr="0074707B">
        <w:rPr>
          <w:rFonts w:ascii="Book Antiqua" w:eastAsia="宋体" w:hAnsi="Book Antiqua" w:cs="宋体"/>
          <w:b/>
          <w:bCs/>
        </w:rPr>
        <w:t>428</w:t>
      </w:r>
      <w:r w:rsidRPr="0074707B">
        <w:rPr>
          <w:rFonts w:ascii="Book Antiqua" w:eastAsia="宋体" w:hAnsi="Book Antiqua" w:cs="宋体"/>
        </w:rPr>
        <w:t>: 116-118 [PMID: 15014466</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10.1038/428116a</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27 </w:t>
      </w:r>
      <w:r w:rsidRPr="0074707B">
        <w:rPr>
          <w:rFonts w:ascii="Book Antiqua" w:eastAsia="宋体" w:hAnsi="Book Antiqua" w:cs="宋体"/>
          <w:b/>
          <w:bCs/>
        </w:rPr>
        <w:t>Mora F</w:t>
      </w:r>
      <w:r w:rsidRPr="0074707B">
        <w:rPr>
          <w:rFonts w:ascii="Book Antiqua" w:eastAsia="宋体" w:hAnsi="Book Antiqua" w:cs="宋体"/>
        </w:rPr>
        <w:t>, Segovia G, Del Arco A, de Blas M, Garrido P. Stress, neurotransmitters, corticosterone and body-brain integration. </w:t>
      </w:r>
      <w:r w:rsidRPr="0074707B">
        <w:rPr>
          <w:rFonts w:ascii="Book Antiqua" w:eastAsia="宋体" w:hAnsi="Book Antiqua" w:cs="宋体"/>
          <w:i/>
          <w:iCs/>
        </w:rPr>
        <w:t>Brain Res</w:t>
      </w:r>
      <w:r w:rsidRPr="0074707B">
        <w:rPr>
          <w:rFonts w:ascii="Book Antiqua" w:eastAsia="宋体" w:hAnsi="Book Antiqua" w:cs="宋体"/>
        </w:rPr>
        <w:t> 2012; </w:t>
      </w:r>
      <w:r w:rsidRPr="0074707B">
        <w:rPr>
          <w:rFonts w:ascii="Book Antiqua" w:eastAsia="宋体" w:hAnsi="Book Antiqua" w:cs="宋体"/>
          <w:b/>
          <w:bCs/>
        </w:rPr>
        <w:t>1476</w:t>
      </w:r>
      <w:r w:rsidRPr="0074707B">
        <w:rPr>
          <w:rFonts w:ascii="Book Antiqua" w:eastAsia="宋体" w:hAnsi="Book Antiqua" w:cs="宋体"/>
        </w:rPr>
        <w:t>: 71-85 [PMID: 22285436 DOI: 10.1016/j.brainres.2011.12.049</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28 </w:t>
      </w:r>
      <w:r w:rsidRPr="0074707B">
        <w:rPr>
          <w:rFonts w:ascii="Book Antiqua" w:eastAsia="宋体" w:hAnsi="Book Antiqua" w:cs="宋体"/>
          <w:b/>
          <w:bCs/>
        </w:rPr>
        <w:t>Hedden T</w:t>
      </w:r>
      <w:r w:rsidRPr="0074707B">
        <w:rPr>
          <w:rFonts w:ascii="Book Antiqua" w:eastAsia="宋体" w:hAnsi="Book Antiqua" w:cs="宋体"/>
        </w:rPr>
        <w:t>, Gabrieli JD. Insights into the ageing mind: a view from cognitive neuroscience. </w:t>
      </w:r>
      <w:r w:rsidRPr="0074707B">
        <w:rPr>
          <w:rFonts w:ascii="Book Antiqua" w:eastAsia="宋体" w:hAnsi="Book Antiqua" w:cs="宋体"/>
          <w:i/>
          <w:iCs/>
        </w:rPr>
        <w:t>Nat Rev Neurosci</w:t>
      </w:r>
      <w:r w:rsidRPr="0074707B">
        <w:rPr>
          <w:rFonts w:ascii="Book Antiqua" w:eastAsia="宋体" w:hAnsi="Book Antiqua" w:cs="宋体"/>
        </w:rPr>
        <w:t> 2004; </w:t>
      </w:r>
      <w:r w:rsidRPr="0074707B">
        <w:rPr>
          <w:rFonts w:ascii="Book Antiqua" w:eastAsia="宋体" w:hAnsi="Book Antiqua" w:cs="宋体"/>
          <w:b/>
          <w:bCs/>
        </w:rPr>
        <w:t>5</w:t>
      </w:r>
      <w:r w:rsidRPr="0074707B">
        <w:rPr>
          <w:rFonts w:ascii="Book Antiqua" w:eastAsia="宋体" w:hAnsi="Book Antiqua" w:cs="宋体"/>
        </w:rPr>
        <w:t>: 87-96 [PMID: 14735112</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10.1038/nrn1323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29 </w:t>
      </w:r>
      <w:r w:rsidRPr="0074707B">
        <w:rPr>
          <w:rFonts w:ascii="Book Antiqua" w:eastAsia="宋体" w:hAnsi="Book Antiqua" w:cs="宋体"/>
          <w:b/>
          <w:bCs/>
        </w:rPr>
        <w:t>Burke SN</w:t>
      </w:r>
      <w:r w:rsidRPr="0074707B">
        <w:rPr>
          <w:rFonts w:ascii="Book Antiqua" w:eastAsia="宋体" w:hAnsi="Book Antiqua" w:cs="宋体"/>
        </w:rPr>
        <w:t>, Barnes CA. Neural plasticity in the ageing brain. </w:t>
      </w:r>
      <w:r w:rsidRPr="0074707B">
        <w:rPr>
          <w:rFonts w:ascii="Book Antiqua" w:eastAsia="宋体" w:hAnsi="Book Antiqua" w:cs="宋体"/>
          <w:i/>
          <w:iCs/>
        </w:rPr>
        <w:t>Nat Rev Neurosci</w:t>
      </w:r>
      <w:r w:rsidRPr="0074707B">
        <w:rPr>
          <w:rFonts w:ascii="Book Antiqua" w:eastAsia="宋体" w:hAnsi="Book Antiqua" w:cs="宋体"/>
        </w:rPr>
        <w:t> 2006; </w:t>
      </w:r>
      <w:r w:rsidRPr="0074707B">
        <w:rPr>
          <w:rFonts w:ascii="Book Antiqua" w:eastAsia="宋体" w:hAnsi="Book Antiqua" w:cs="宋体"/>
          <w:b/>
          <w:bCs/>
        </w:rPr>
        <w:t>7</w:t>
      </w:r>
      <w:r w:rsidRPr="0074707B">
        <w:rPr>
          <w:rFonts w:ascii="Book Antiqua" w:eastAsia="宋体" w:hAnsi="Book Antiqua" w:cs="宋体"/>
        </w:rPr>
        <w:t>: 30-40 [PMID: 16371948</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10.1038/nrn1809</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30 </w:t>
      </w:r>
      <w:r w:rsidRPr="0074707B">
        <w:rPr>
          <w:rFonts w:ascii="Book Antiqua" w:eastAsia="宋体" w:hAnsi="Book Antiqua" w:cs="宋体"/>
          <w:b/>
          <w:bCs/>
        </w:rPr>
        <w:t>Morrison JH</w:t>
      </w:r>
      <w:r w:rsidRPr="0074707B">
        <w:rPr>
          <w:rFonts w:ascii="Book Antiqua" w:eastAsia="宋体" w:hAnsi="Book Antiqua" w:cs="宋体"/>
        </w:rPr>
        <w:t>, Baxter MG. The ageing cortical synapse: hallmarks and implications for cognitive decline. </w:t>
      </w:r>
      <w:r w:rsidRPr="0074707B">
        <w:rPr>
          <w:rFonts w:ascii="Book Antiqua" w:eastAsia="宋体" w:hAnsi="Book Antiqua" w:cs="宋体"/>
          <w:i/>
          <w:iCs/>
        </w:rPr>
        <w:t>Nat Rev Neurosci</w:t>
      </w:r>
      <w:r w:rsidRPr="0074707B">
        <w:rPr>
          <w:rFonts w:ascii="Book Antiqua" w:eastAsia="宋体" w:hAnsi="Book Antiqua" w:cs="宋体"/>
        </w:rPr>
        <w:t> 2012; </w:t>
      </w:r>
      <w:r w:rsidRPr="0074707B">
        <w:rPr>
          <w:rFonts w:ascii="Book Antiqua" w:eastAsia="宋体" w:hAnsi="Book Antiqua" w:cs="宋体"/>
          <w:b/>
          <w:bCs/>
        </w:rPr>
        <w:t>13</w:t>
      </w:r>
      <w:r w:rsidRPr="0074707B">
        <w:rPr>
          <w:rFonts w:ascii="Book Antiqua" w:eastAsia="宋体" w:hAnsi="Book Antiqua" w:cs="宋体"/>
        </w:rPr>
        <w:t>: 240-250 [PMID: 22395804 DOI: 10.1038/nrn3200</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31 </w:t>
      </w:r>
      <w:r w:rsidRPr="0074707B">
        <w:rPr>
          <w:rFonts w:ascii="Book Antiqua" w:eastAsia="宋体" w:hAnsi="Book Antiqua" w:cs="宋体"/>
          <w:b/>
          <w:bCs/>
        </w:rPr>
        <w:t>Balietti M</w:t>
      </w:r>
      <w:r w:rsidRPr="0074707B">
        <w:rPr>
          <w:rFonts w:ascii="Book Antiqua" w:eastAsia="宋体" w:hAnsi="Book Antiqua" w:cs="宋体"/>
        </w:rPr>
        <w:t>, Tamagnini F, Fattoretti P, Burattini C, Casoli T, Platano D, Lattanzio F, Aicardi G. Impairments of synaptic plasticity in aged animals and in animal models of Alzheimer's disease. </w:t>
      </w:r>
      <w:r w:rsidRPr="0074707B">
        <w:rPr>
          <w:rFonts w:ascii="Book Antiqua" w:eastAsia="宋体" w:hAnsi="Book Antiqua" w:cs="宋体"/>
          <w:i/>
          <w:iCs/>
        </w:rPr>
        <w:t>Rejuvenation Res</w:t>
      </w:r>
      <w:r w:rsidRPr="0074707B">
        <w:rPr>
          <w:rFonts w:ascii="Book Antiqua" w:eastAsia="宋体" w:hAnsi="Book Antiqua" w:cs="宋体"/>
        </w:rPr>
        <w:t> 2012; </w:t>
      </w:r>
      <w:r w:rsidRPr="0074707B">
        <w:rPr>
          <w:rFonts w:ascii="Book Antiqua" w:eastAsia="宋体" w:hAnsi="Book Antiqua" w:cs="宋体"/>
          <w:b/>
          <w:bCs/>
        </w:rPr>
        <w:t>15</w:t>
      </w:r>
      <w:r w:rsidRPr="0074707B">
        <w:rPr>
          <w:rFonts w:ascii="Book Antiqua" w:eastAsia="宋体" w:hAnsi="Book Antiqua" w:cs="宋体"/>
        </w:rPr>
        <w:t>: 235-238 [PMID: 22533439 DOI: 10.1089/rej.2012.1318</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32</w:t>
      </w:r>
      <w:bookmarkStart w:id="51" w:name="OLE_LINK1"/>
      <w:bookmarkStart w:id="52" w:name="OLE_LINK2"/>
      <w:r>
        <w:rPr>
          <w:rFonts w:ascii="Book Antiqua" w:eastAsia="宋体" w:hAnsi="Book Antiqua" w:cs="宋体"/>
        </w:rPr>
        <w:t xml:space="preserve"> </w:t>
      </w:r>
      <w:r w:rsidRPr="0074707B">
        <w:rPr>
          <w:rFonts w:ascii="Book Antiqua" w:eastAsia="宋体" w:hAnsi="Book Antiqua" w:cs="宋体"/>
          <w:b/>
        </w:rPr>
        <w:t xml:space="preserve">Matsui C, </w:t>
      </w:r>
      <w:r w:rsidRPr="0074707B">
        <w:rPr>
          <w:rFonts w:ascii="Book Antiqua" w:eastAsia="宋体" w:hAnsi="Book Antiqua" w:cs="宋体"/>
        </w:rPr>
        <w:t>Inoue E, Kakita A, Arita K, Deguchi-Tawarada M, Togawa A, Yamada A, Takai Y, Takahashi H. Involvement of the gamma-secretase-mediated EphA4 signaling pathway in synaptic pathogenesis of Al</w:t>
      </w:r>
      <w:r>
        <w:rPr>
          <w:rFonts w:ascii="Book Antiqua" w:eastAsia="宋体" w:hAnsi="Book Antiqua" w:cs="宋体"/>
        </w:rPr>
        <w:t>zheimer’s disease.</w:t>
      </w:r>
      <w:r w:rsidRPr="0074707B">
        <w:rPr>
          <w:rFonts w:ascii="Book Antiqua" w:eastAsia="宋体" w:hAnsi="Book Antiqua" w:cs="宋体"/>
          <w:i/>
        </w:rPr>
        <w:t xml:space="preserve"> Brain Pathol </w:t>
      </w:r>
      <w:r w:rsidRPr="0074707B">
        <w:rPr>
          <w:rFonts w:ascii="Book Antiqua" w:eastAsia="宋体" w:hAnsi="Book Antiqua" w:cs="宋体"/>
        </w:rPr>
        <w:t xml:space="preserve">2012; </w:t>
      </w:r>
      <w:r w:rsidRPr="0074707B">
        <w:rPr>
          <w:rFonts w:ascii="Book Antiqua" w:eastAsia="宋体" w:hAnsi="Book Antiqua" w:cs="宋体"/>
          <w:b/>
        </w:rPr>
        <w:t>22</w:t>
      </w:r>
      <w:r w:rsidRPr="0074707B">
        <w:rPr>
          <w:rFonts w:ascii="Book Antiqua" w:eastAsia="宋体" w:hAnsi="Book Antiqua" w:cs="宋体"/>
        </w:rPr>
        <w:t>: 776-</w:t>
      </w:r>
      <w:r>
        <w:rPr>
          <w:rFonts w:ascii="Book Antiqua" w:eastAsia="宋体" w:hAnsi="Book Antiqua" w:cs="宋体" w:hint="eastAsia"/>
        </w:rPr>
        <w:t>7</w:t>
      </w:r>
      <w:r w:rsidRPr="0074707B">
        <w:rPr>
          <w:rFonts w:ascii="Book Antiqua" w:eastAsia="宋体" w:hAnsi="Book Antiqua" w:cs="宋体"/>
        </w:rPr>
        <w:t>87</w:t>
      </w:r>
      <w:bookmarkEnd w:id="51"/>
      <w:bookmarkEnd w:id="52"/>
      <w:r w:rsidRPr="0074707B">
        <w:rPr>
          <w:rFonts w:ascii="Book Antiqua" w:eastAsia="宋体" w:hAnsi="Book Antiqua" w:cs="宋体"/>
        </w:rPr>
        <w:t xml:space="preserve"> </w:t>
      </w:r>
      <w:r>
        <w:rPr>
          <w:rFonts w:ascii="Book Antiqua" w:eastAsia="宋体" w:hAnsi="Book Antiqua" w:cs="宋体" w:hint="eastAsia"/>
        </w:rPr>
        <w:t>[</w:t>
      </w:r>
      <w:r w:rsidRPr="0074707B">
        <w:rPr>
          <w:rFonts w:ascii="Book Antiqua" w:eastAsia="宋体" w:hAnsi="Book Antiqua" w:cs="宋体"/>
        </w:rPr>
        <w:t>PMID: 22404518</w:t>
      </w:r>
      <w:r>
        <w:rPr>
          <w:rFonts w:ascii="Book Antiqua" w:eastAsia="宋体" w:hAnsi="Book Antiqua" w:cs="宋体" w:hint="eastAsia"/>
        </w:rPr>
        <w:t xml:space="preserve"> </w:t>
      </w:r>
      <w:r w:rsidRPr="0074707B">
        <w:rPr>
          <w:rFonts w:ascii="Book Antiqua" w:eastAsia="宋体" w:hAnsi="Book Antiqua" w:cs="宋体"/>
        </w:rPr>
        <w:t>DOI: 10.1111/j.1750-3639.2012.00587.x</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33 </w:t>
      </w:r>
      <w:r w:rsidRPr="0074707B">
        <w:rPr>
          <w:rFonts w:ascii="Book Antiqua" w:eastAsia="宋体" w:hAnsi="Book Antiqua" w:cs="宋体"/>
          <w:b/>
          <w:bCs/>
        </w:rPr>
        <w:t>Inoue E</w:t>
      </w:r>
      <w:r w:rsidRPr="0074707B">
        <w:rPr>
          <w:rFonts w:ascii="Book Antiqua" w:eastAsia="宋体" w:hAnsi="Book Antiqua" w:cs="宋体"/>
        </w:rPr>
        <w:t>, Deguchi-Tawarada M, Togawa A, Matsui C, Arita K, Katahira-Tayama S, Sato T, Yamauchi E, Oda Y, Takai Y. Synaptic activity prompts gamma-secretase-mediated cleavage of EphA4 and dendritic spine formation. </w:t>
      </w:r>
      <w:r w:rsidRPr="0074707B">
        <w:rPr>
          <w:rFonts w:ascii="Book Antiqua" w:eastAsia="宋体" w:hAnsi="Book Antiqua" w:cs="宋体"/>
          <w:i/>
          <w:iCs/>
        </w:rPr>
        <w:t>J Cell Biol</w:t>
      </w:r>
      <w:r w:rsidRPr="0074707B">
        <w:rPr>
          <w:rFonts w:ascii="Book Antiqua" w:eastAsia="宋体" w:hAnsi="Book Antiqua" w:cs="宋体"/>
        </w:rPr>
        <w:t> 2009; </w:t>
      </w:r>
      <w:r w:rsidRPr="0074707B">
        <w:rPr>
          <w:rFonts w:ascii="Book Antiqua" w:eastAsia="宋体" w:hAnsi="Book Antiqua" w:cs="宋体"/>
          <w:b/>
          <w:bCs/>
        </w:rPr>
        <w:t>185</w:t>
      </w:r>
      <w:r w:rsidRPr="0074707B">
        <w:rPr>
          <w:rFonts w:ascii="Book Antiqua" w:eastAsia="宋体" w:hAnsi="Book Antiqua" w:cs="宋体"/>
        </w:rPr>
        <w:t>: 551-564 [PMID: 19414612 DOI: 10.1083/jcb.200809151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bCs/>
        </w:rPr>
      </w:pPr>
      <w:r w:rsidRPr="0074707B">
        <w:rPr>
          <w:rFonts w:ascii="Book Antiqua" w:eastAsia="宋体" w:hAnsi="Book Antiqua" w:cs="宋体"/>
        </w:rPr>
        <w:t>34 </w:t>
      </w:r>
      <w:bookmarkStart w:id="53" w:name="_GoBack"/>
      <w:bookmarkEnd w:id="53"/>
      <w:r w:rsidRPr="0074707B">
        <w:rPr>
          <w:rFonts w:ascii="Book Antiqua" w:eastAsia="宋体" w:hAnsi="Book Antiqua" w:cs="宋体"/>
          <w:b/>
          <w:bCs/>
        </w:rPr>
        <w:t xml:space="preserve">Hashimoto T, </w:t>
      </w:r>
      <w:r w:rsidRPr="0074707B">
        <w:rPr>
          <w:rFonts w:ascii="Book Antiqua" w:eastAsia="宋体" w:hAnsi="Book Antiqua" w:cs="宋体"/>
          <w:bCs/>
        </w:rPr>
        <w:t xml:space="preserve"> Serrano-Pozo A, Hori Y, Adams KW, Takeda S, Banerji AO, Mitani A, Joyner D, Thyssen DH, Bacskai BJ, Frosch MP, Spires-Jones TL, Finn MB,Holtzman DM, Hyman BT. Apolipoprotein E, especially apolipoprotein E4, increases the oligomerization of amyloid beta peptide. </w:t>
      </w:r>
      <w:r>
        <w:rPr>
          <w:rFonts w:ascii="Book Antiqua" w:eastAsia="宋体" w:hAnsi="Book Antiqua" w:cs="宋体"/>
          <w:bCs/>
          <w:i/>
        </w:rPr>
        <w:t xml:space="preserve"> J Neurosci</w:t>
      </w:r>
      <w:r>
        <w:rPr>
          <w:rFonts w:ascii="Book Antiqua" w:eastAsia="宋体" w:hAnsi="Book Antiqua" w:cs="宋体" w:hint="eastAsia"/>
          <w:bCs/>
          <w:i/>
        </w:rPr>
        <w:t xml:space="preserve"> </w:t>
      </w:r>
      <w:r w:rsidRPr="0074707B">
        <w:rPr>
          <w:rFonts w:ascii="Book Antiqua" w:eastAsia="宋体" w:hAnsi="Book Antiqua" w:cs="宋体"/>
          <w:bCs/>
        </w:rPr>
        <w:t xml:space="preserve">2012; </w:t>
      </w:r>
      <w:r w:rsidRPr="0074707B">
        <w:rPr>
          <w:rFonts w:ascii="Book Antiqua" w:eastAsia="宋体" w:hAnsi="Book Antiqua" w:cs="宋体"/>
          <w:b/>
          <w:bCs/>
        </w:rPr>
        <w:t>32</w:t>
      </w:r>
      <w:r w:rsidRPr="0074707B">
        <w:rPr>
          <w:rFonts w:ascii="Book Antiqua" w:eastAsia="宋体" w:hAnsi="Book Antiqua" w:cs="宋体"/>
          <w:bCs/>
        </w:rPr>
        <w:t>:  1581-</w:t>
      </w:r>
      <w:r>
        <w:rPr>
          <w:rFonts w:ascii="Book Antiqua" w:eastAsia="宋体" w:hAnsi="Book Antiqua" w:cs="宋体" w:hint="eastAsia"/>
          <w:bCs/>
        </w:rPr>
        <w:t>15</w:t>
      </w:r>
      <w:r w:rsidRPr="0074707B">
        <w:rPr>
          <w:rFonts w:ascii="Book Antiqua" w:eastAsia="宋体" w:hAnsi="Book Antiqua" w:cs="宋体"/>
          <w:bCs/>
        </w:rPr>
        <w:t>92</w:t>
      </w:r>
      <w:r>
        <w:rPr>
          <w:rFonts w:ascii="Book Antiqua" w:eastAsia="宋体" w:hAnsi="Book Antiqua" w:cs="宋体" w:hint="eastAsia"/>
          <w:b/>
          <w:bCs/>
        </w:rPr>
        <w:t xml:space="preserve"> </w:t>
      </w:r>
      <w:r w:rsidRPr="0074707B">
        <w:rPr>
          <w:rFonts w:ascii="Book Antiqua" w:eastAsia="宋体" w:hAnsi="Book Antiqua" w:cs="宋体" w:hint="eastAsia"/>
          <w:bCs/>
        </w:rPr>
        <w:t>[</w:t>
      </w:r>
      <w:r w:rsidRPr="0074707B">
        <w:rPr>
          <w:rFonts w:ascii="Book Antiqua" w:eastAsia="宋体" w:hAnsi="Book Antiqua" w:cs="宋体"/>
          <w:bCs/>
        </w:rPr>
        <w:t>DOI: 1</w:t>
      </w:r>
      <w:r>
        <w:rPr>
          <w:rFonts w:ascii="Book Antiqua" w:eastAsia="宋体" w:hAnsi="Book Antiqua" w:cs="宋体"/>
          <w:bCs/>
        </w:rPr>
        <w:t>0.1523/JNEUROSCI.1542-12.2012</w:t>
      </w:r>
      <w:r w:rsidRPr="0074707B">
        <w:rPr>
          <w:rFonts w:ascii="Book Antiqua" w:eastAsia="宋体" w:hAnsi="Book Antiqua" w:cs="宋体" w:hint="eastAsia"/>
          <w:bCs/>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35 </w:t>
      </w:r>
      <w:r w:rsidRPr="0074707B">
        <w:rPr>
          <w:rFonts w:ascii="Book Antiqua" w:eastAsia="宋体" w:hAnsi="Book Antiqua" w:cs="宋体"/>
          <w:b/>
          <w:bCs/>
        </w:rPr>
        <w:t>Raz N</w:t>
      </w:r>
      <w:r w:rsidRPr="0074707B">
        <w:rPr>
          <w:rFonts w:ascii="Book Antiqua" w:eastAsia="宋体" w:hAnsi="Book Antiqua" w:cs="宋体"/>
        </w:rPr>
        <w:t>, Gunning FM, Head D, Dupuis JH, McQuain J, Briggs SD, Loken WJ, Thornton AE, Acker JD. Selective aging of the human cerebral cortex observed in vivo: differential vulnerability of the prefrontal gray matter. </w:t>
      </w:r>
      <w:r w:rsidRPr="0074707B">
        <w:rPr>
          <w:rFonts w:ascii="Book Antiqua" w:eastAsia="宋体" w:hAnsi="Book Antiqua" w:cs="宋体"/>
          <w:i/>
          <w:iCs/>
        </w:rPr>
        <w:t>Cereb Cortex</w:t>
      </w:r>
      <w:r w:rsidRPr="0074707B">
        <w:rPr>
          <w:rFonts w:ascii="Book Antiqua" w:eastAsia="宋体" w:hAnsi="Book Antiqua" w:cs="宋体"/>
        </w:rPr>
        <w:t> </w:t>
      </w:r>
      <w:r>
        <w:rPr>
          <w:rFonts w:ascii="Book Antiqua" w:eastAsia="宋体" w:hAnsi="Book Antiqua" w:cs="宋体" w:hint="eastAsia"/>
        </w:rPr>
        <w:t>1997</w:t>
      </w:r>
      <w:r w:rsidRPr="0074707B">
        <w:rPr>
          <w:rFonts w:ascii="Book Antiqua" w:eastAsia="宋体" w:hAnsi="Book Antiqua" w:cs="宋体"/>
        </w:rPr>
        <w:t>; </w:t>
      </w:r>
      <w:r w:rsidRPr="0074707B">
        <w:rPr>
          <w:rFonts w:ascii="Book Antiqua" w:eastAsia="宋体" w:hAnsi="Book Antiqua" w:cs="宋体"/>
          <w:b/>
          <w:bCs/>
        </w:rPr>
        <w:t>7</w:t>
      </w:r>
      <w:r w:rsidRPr="0074707B">
        <w:rPr>
          <w:rFonts w:ascii="Book Antiqua" w:eastAsia="宋体" w:hAnsi="Book Antiqua" w:cs="宋体"/>
        </w:rPr>
        <w:t>: 268-282 [PMID: 9143446</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10.1093/cercor/7.3.268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36</w:t>
      </w:r>
      <w:r>
        <w:rPr>
          <w:rFonts w:ascii="Book Antiqua" w:eastAsia="宋体" w:hAnsi="Book Antiqua" w:cs="宋体" w:hint="eastAsia"/>
          <w:b/>
          <w:bCs/>
        </w:rPr>
        <w:t xml:space="preserve"> </w:t>
      </w:r>
      <w:bookmarkStart w:id="54" w:name="OLE_LINK17"/>
      <w:bookmarkStart w:id="55" w:name="OLE_LINK18"/>
      <w:r w:rsidRPr="0003041B">
        <w:rPr>
          <w:rFonts w:ascii="Book Antiqua" w:eastAsia="宋体" w:hAnsi="Book Antiqua" w:cs="宋体"/>
          <w:b/>
          <w:bCs/>
        </w:rPr>
        <w:t>Salat DH,</w:t>
      </w:r>
      <w:r w:rsidRPr="0003041B">
        <w:rPr>
          <w:rFonts w:ascii="Book Antiqua" w:eastAsia="宋体" w:hAnsi="Book Antiqua" w:cs="宋体"/>
          <w:bCs/>
        </w:rPr>
        <w:t xml:space="preserve"> Buckner RL, Snyder AZ, Greve DN, Desikan RS, Busa E, Morris JC, Dale AM, Fischl B. Thinning of</w:t>
      </w:r>
      <w:r>
        <w:rPr>
          <w:rFonts w:ascii="Book Antiqua" w:eastAsia="宋体" w:hAnsi="Book Antiqua" w:cs="宋体"/>
          <w:bCs/>
        </w:rPr>
        <w:t xml:space="preserve"> the cerebral cortex in aging. </w:t>
      </w:r>
      <w:r w:rsidRPr="0003041B">
        <w:rPr>
          <w:rFonts w:ascii="Book Antiqua" w:eastAsia="宋体" w:hAnsi="Book Antiqua" w:cs="宋体"/>
          <w:bCs/>
          <w:i/>
        </w:rPr>
        <w:t>Cereb Cortex</w:t>
      </w:r>
      <w:r>
        <w:rPr>
          <w:rFonts w:ascii="Book Antiqua" w:eastAsia="宋体" w:hAnsi="Book Antiqua" w:cs="宋体"/>
          <w:bCs/>
        </w:rPr>
        <w:t xml:space="preserve"> </w:t>
      </w:r>
      <w:r w:rsidRPr="0003041B">
        <w:rPr>
          <w:rFonts w:ascii="Book Antiqua" w:eastAsia="宋体" w:hAnsi="Book Antiqua" w:cs="宋体"/>
          <w:bCs/>
        </w:rPr>
        <w:t xml:space="preserve">2004; </w:t>
      </w:r>
      <w:r w:rsidRPr="0003041B">
        <w:rPr>
          <w:rFonts w:ascii="Book Antiqua" w:eastAsia="宋体" w:hAnsi="Book Antiqua" w:cs="宋体"/>
          <w:b/>
          <w:bCs/>
        </w:rPr>
        <w:t>14</w:t>
      </w:r>
      <w:r w:rsidRPr="0003041B">
        <w:rPr>
          <w:rFonts w:ascii="Book Antiqua" w:eastAsia="宋体" w:hAnsi="Book Antiqua" w:cs="宋体"/>
          <w:bCs/>
        </w:rPr>
        <w:t>: 721-730</w:t>
      </w:r>
      <w:bookmarkEnd w:id="54"/>
      <w:bookmarkEnd w:id="55"/>
      <w:r w:rsidRPr="0003041B">
        <w:rPr>
          <w:rFonts w:ascii="Book Antiqua" w:eastAsia="宋体" w:hAnsi="Book Antiqua" w:cs="宋体"/>
          <w:b/>
          <w:bCs/>
        </w:rPr>
        <w:t xml:space="preserve"> </w:t>
      </w:r>
      <w:r w:rsidRPr="0074707B">
        <w:rPr>
          <w:rFonts w:ascii="Book Antiqua" w:eastAsia="宋体" w:hAnsi="Book Antiqua" w:cs="宋体"/>
        </w:rPr>
        <w:t>[</w:t>
      </w:r>
      <w:r w:rsidRPr="0003041B">
        <w:rPr>
          <w:rFonts w:ascii="Book Antiqua" w:eastAsia="宋体" w:hAnsi="Book Antiqua" w:cs="宋体"/>
        </w:rPr>
        <w:t>PMID: 15054051</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10.1093/cercor/bhh032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37 </w:t>
      </w:r>
      <w:r w:rsidRPr="0074707B">
        <w:rPr>
          <w:rFonts w:ascii="Book Antiqua" w:eastAsia="宋体" w:hAnsi="Book Antiqua" w:cs="宋体"/>
          <w:b/>
          <w:bCs/>
        </w:rPr>
        <w:t>Woodruff-Pak DS</w:t>
      </w:r>
      <w:r w:rsidRPr="0074707B">
        <w:rPr>
          <w:rFonts w:ascii="Book Antiqua" w:eastAsia="宋体" w:hAnsi="Book Antiqua" w:cs="宋体"/>
        </w:rPr>
        <w:t>, Thompson RF. Classical conditioning of the eyeblink response in the delay paradigm in adults aged 18-83 years. </w:t>
      </w:r>
      <w:r w:rsidRPr="0074707B">
        <w:rPr>
          <w:rFonts w:ascii="Book Antiqua" w:eastAsia="宋体" w:hAnsi="Book Antiqua" w:cs="宋体"/>
          <w:i/>
          <w:iCs/>
        </w:rPr>
        <w:t>Psychol Aging</w:t>
      </w:r>
      <w:r w:rsidRPr="0074707B">
        <w:rPr>
          <w:rFonts w:ascii="Book Antiqua" w:eastAsia="宋体" w:hAnsi="Book Antiqua" w:cs="宋体"/>
        </w:rPr>
        <w:t> 1988; </w:t>
      </w:r>
      <w:r w:rsidRPr="0074707B">
        <w:rPr>
          <w:rFonts w:ascii="Book Antiqua" w:eastAsia="宋体" w:hAnsi="Book Antiqua" w:cs="宋体"/>
          <w:b/>
          <w:bCs/>
        </w:rPr>
        <w:t>3</w:t>
      </w:r>
      <w:r w:rsidRPr="0074707B">
        <w:rPr>
          <w:rFonts w:ascii="Book Antiqua" w:eastAsia="宋体" w:hAnsi="Book Antiqua" w:cs="宋体"/>
        </w:rPr>
        <w:t>: 219-229 [PMID: 3268262</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10.1037/0882-7974.3.3.219</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38 </w:t>
      </w:r>
      <w:r w:rsidRPr="0074707B">
        <w:rPr>
          <w:rFonts w:ascii="Book Antiqua" w:eastAsia="宋体" w:hAnsi="Book Antiqua" w:cs="宋体"/>
          <w:b/>
          <w:bCs/>
        </w:rPr>
        <w:t>Kenessary A</w:t>
      </w:r>
      <w:r w:rsidRPr="0074707B">
        <w:rPr>
          <w:rFonts w:ascii="Book Antiqua" w:eastAsia="宋体" w:hAnsi="Book Antiqua" w:cs="宋体"/>
        </w:rPr>
        <w:t>, Zhumadilov Z, Nurgozhin T, Kipling D, Yeoman M, Cox L, Ostler E, Faragher R. Biomarkers, interventions and healthy ageing. </w:t>
      </w:r>
      <w:r w:rsidRPr="0074707B">
        <w:rPr>
          <w:rFonts w:ascii="Book Antiqua" w:eastAsia="宋体" w:hAnsi="Book Antiqua" w:cs="宋体"/>
          <w:i/>
          <w:iCs/>
        </w:rPr>
        <w:t>N Biotechnol</w:t>
      </w:r>
      <w:r w:rsidRPr="0074707B">
        <w:rPr>
          <w:rFonts w:ascii="Book Antiqua" w:eastAsia="宋体" w:hAnsi="Book Antiqua" w:cs="宋体"/>
        </w:rPr>
        <w:t> 2013; </w:t>
      </w:r>
      <w:r w:rsidRPr="0074707B">
        <w:rPr>
          <w:rFonts w:ascii="Book Antiqua" w:eastAsia="宋体" w:hAnsi="Book Antiqua" w:cs="宋体"/>
          <w:b/>
          <w:bCs/>
        </w:rPr>
        <w:t>30</w:t>
      </w:r>
      <w:r w:rsidRPr="0074707B">
        <w:rPr>
          <w:rFonts w:ascii="Book Antiqua" w:eastAsia="宋体" w:hAnsi="Book Antiqua" w:cs="宋体"/>
        </w:rPr>
        <w:t>: 373-377 [PMID: 23201073 DOI: 10.1016/j.nbt.2012.11.018</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39 </w:t>
      </w:r>
      <w:r w:rsidRPr="0074707B">
        <w:rPr>
          <w:rFonts w:ascii="Book Antiqua" w:eastAsia="宋体" w:hAnsi="Book Antiqua" w:cs="宋体"/>
          <w:b/>
          <w:bCs/>
        </w:rPr>
        <w:t>Jacobs HI</w:t>
      </w:r>
      <w:r w:rsidRPr="0074707B">
        <w:rPr>
          <w:rFonts w:ascii="Book Antiqua" w:eastAsia="宋体" w:hAnsi="Book Antiqua" w:cs="宋体"/>
        </w:rPr>
        <w:t>, van Boxtel MP, Gronenschild EH, Uylings HB, Jolles J, Verhey FR. Decreased gray matter diffusivity: a potential early Alzheimer's disease biomarker? </w:t>
      </w:r>
      <w:r w:rsidRPr="0074707B">
        <w:rPr>
          <w:rFonts w:ascii="Book Antiqua" w:eastAsia="宋体" w:hAnsi="Book Antiqua" w:cs="宋体"/>
          <w:i/>
          <w:iCs/>
        </w:rPr>
        <w:t>Alzheimers Dement</w:t>
      </w:r>
      <w:r w:rsidRPr="0074707B">
        <w:rPr>
          <w:rFonts w:ascii="Book Antiqua" w:eastAsia="宋体" w:hAnsi="Book Antiqua" w:cs="宋体"/>
        </w:rPr>
        <w:t> 2013; </w:t>
      </w:r>
      <w:r w:rsidRPr="0074707B">
        <w:rPr>
          <w:rFonts w:ascii="Book Antiqua" w:eastAsia="宋体" w:hAnsi="Book Antiqua" w:cs="宋体"/>
          <w:b/>
          <w:bCs/>
        </w:rPr>
        <w:t>9</w:t>
      </w:r>
      <w:r w:rsidRPr="0074707B">
        <w:rPr>
          <w:rFonts w:ascii="Book Antiqua" w:eastAsia="宋体" w:hAnsi="Book Antiqua" w:cs="宋体"/>
        </w:rPr>
        <w:t>: 93-97 [PMID: 22651939 DOI: 10.1016/j.jalz.2011.11.004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40 </w:t>
      </w:r>
      <w:r w:rsidRPr="0074707B">
        <w:rPr>
          <w:rFonts w:ascii="Book Antiqua" w:eastAsia="宋体" w:hAnsi="Book Antiqua" w:cs="宋体"/>
          <w:b/>
          <w:bCs/>
        </w:rPr>
        <w:t>Greicius MD</w:t>
      </w:r>
      <w:r w:rsidRPr="0074707B">
        <w:rPr>
          <w:rFonts w:ascii="Book Antiqua" w:eastAsia="宋体" w:hAnsi="Book Antiqua" w:cs="宋体"/>
        </w:rPr>
        <w:t>, Supekar K, Menon V, Dougherty RF. Resting-state functional connectivity reflects structural connectivity in the default mode network. </w:t>
      </w:r>
      <w:r w:rsidRPr="0074707B">
        <w:rPr>
          <w:rFonts w:ascii="Book Antiqua" w:eastAsia="宋体" w:hAnsi="Book Antiqua" w:cs="宋体"/>
          <w:i/>
          <w:iCs/>
        </w:rPr>
        <w:t>Cereb Cortex</w:t>
      </w:r>
      <w:r w:rsidRPr="0074707B">
        <w:rPr>
          <w:rFonts w:ascii="Book Antiqua" w:eastAsia="宋体" w:hAnsi="Book Antiqua" w:cs="宋体"/>
        </w:rPr>
        <w:t> 2009; </w:t>
      </w:r>
      <w:r w:rsidRPr="0074707B">
        <w:rPr>
          <w:rFonts w:ascii="Book Antiqua" w:eastAsia="宋体" w:hAnsi="Book Antiqua" w:cs="宋体"/>
          <w:b/>
          <w:bCs/>
        </w:rPr>
        <w:t>19</w:t>
      </w:r>
      <w:r w:rsidRPr="0074707B">
        <w:rPr>
          <w:rFonts w:ascii="Book Antiqua" w:eastAsia="宋体" w:hAnsi="Book Antiqua" w:cs="宋体"/>
        </w:rPr>
        <w:t>: 72-78 [PMID: 18403396 DOI: 10.1093/cercor/bhn059</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41 </w:t>
      </w:r>
      <w:r w:rsidRPr="0074707B">
        <w:rPr>
          <w:rFonts w:ascii="Book Antiqua" w:eastAsia="宋体" w:hAnsi="Book Antiqua" w:cs="宋体"/>
          <w:b/>
          <w:bCs/>
        </w:rPr>
        <w:t>Dörfel D</w:t>
      </w:r>
      <w:r w:rsidRPr="0074707B">
        <w:rPr>
          <w:rFonts w:ascii="Book Antiqua" w:eastAsia="宋体" w:hAnsi="Book Antiqua" w:cs="宋体"/>
        </w:rPr>
        <w:t>, Werner A, Schaefer M, von Kummer R, Karl A. Distinct brain networks in recognition memory share a defined region in the precuneus. </w:t>
      </w:r>
      <w:r w:rsidRPr="0074707B">
        <w:rPr>
          <w:rFonts w:ascii="Book Antiqua" w:eastAsia="宋体" w:hAnsi="Book Antiqua" w:cs="宋体"/>
          <w:i/>
          <w:iCs/>
        </w:rPr>
        <w:t>Eur J Neurosci</w:t>
      </w:r>
      <w:r w:rsidRPr="0074707B">
        <w:rPr>
          <w:rFonts w:ascii="Book Antiqua" w:eastAsia="宋体" w:hAnsi="Book Antiqua" w:cs="宋体"/>
        </w:rPr>
        <w:t> 2009; </w:t>
      </w:r>
      <w:r w:rsidRPr="0074707B">
        <w:rPr>
          <w:rFonts w:ascii="Book Antiqua" w:eastAsia="宋体" w:hAnsi="Book Antiqua" w:cs="宋体"/>
          <w:b/>
          <w:bCs/>
        </w:rPr>
        <w:t>30</w:t>
      </w:r>
      <w:r w:rsidRPr="0074707B">
        <w:rPr>
          <w:rFonts w:ascii="Book Antiqua" w:eastAsia="宋体" w:hAnsi="Book Antiqua" w:cs="宋体"/>
        </w:rPr>
        <w:t>: 1947-1959 [PMID: 19895564 DOI: 10.1111/j.1460-9568.2009.06973.x</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42 </w:t>
      </w:r>
      <w:r w:rsidRPr="0074707B">
        <w:rPr>
          <w:rFonts w:ascii="Book Antiqua" w:eastAsia="宋体" w:hAnsi="Book Antiqua" w:cs="宋体"/>
          <w:b/>
          <w:bCs/>
        </w:rPr>
        <w:t>Vannini P</w:t>
      </w:r>
      <w:r w:rsidRPr="0074707B">
        <w:rPr>
          <w:rFonts w:ascii="Book Antiqua" w:eastAsia="宋体" w:hAnsi="Book Antiqua" w:cs="宋体"/>
        </w:rPr>
        <w:t>, O'Brien J, O'Keefe K, Pihlajamäki M, Laviolette P, Sperling RA. What goes down must come up: role of the posteromedial cortices in encoding and retrieval. </w:t>
      </w:r>
      <w:r w:rsidRPr="0074707B">
        <w:rPr>
          <w:rFonts w:ascii="Book Antiqua" w:eastAsia="宋体" w:hAnsi="Book Antiqua" w:cs="宋体"/>
          <w:i/>
          <w:iCs/>
        </w:rPr>
        <w:t>Cereb Cortex</w:t>
      </w:r>
      <w:r w:rsidRPr="0074707B">
        <w:rPr>
          <w:rFonts w:ascii="Book Antiqua" w:eastAsia="宋体" w:hAnsi="Book Antiqua" w:cs="宋体"/>
        </w:rPr>
        <w:t> 2011; </w:t>
      </w:r>
      <w:r w:rsidRPr="0074707B">
        <w:rPr>
          <w:rFonts w:ascii="Book Antiqua" w:eastAsia="宋体" w:hAnsi="Book Antiqua" w:cs="宋体"/>
          <w:b/>
          <w:bCs/>
        </w:rPr>
        <w:t>21</w:t>
      </w:r>
      <w:r w:rsidRPr="0074707B">
        <w:rPr>
          <w:rFonts w:ascii="Book Antiqua" w:eastAsia="宋体" w:hAnsi="Book Antiqua" w:cs="宋体"/>
        </w:rPr>
        <w:t>: 22-34 [PMID: 20363808 DOI: 10.1093/cercor/bhq051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43 </w:t>
      </w:r>
      <w:r w:rsidRPr="0074707B">
        <w:rPr>
          <w:rFonts w:ascii="Book Antiqua" w:eastAsia="宋体" w:hAnsi="Book Antiqua" w:cs="宋体"/>
          <w:b/>
          <w:bCs/>
        </w:rPr>
        <w:t>Huijbers W</w:t>
      </w:r>
      <w:r w:rsidRPr="0074707B">
        <w:rPr>
          <w:rFonts w:ascii="Book Antiqua" w:eastAsia="宋体" w:hAnsi="Book Antiqua" w:cs="宋体"/>
        </w:rPr>
        <w:t>, Vannini P, Sperling RA, C M P, Cabeza R, Daselaar SM. Explaining the encoding/retrieval flip: memory-related deactivations and activations in the posteromedial cortex. </w:t>
      </w:r>
      <w:r w:rsidRPr="0074707B">
        <w:rPr>
          <w:rFonts w:ascii="Book Antiqua" w:eastAsia="宋体" w:hAnsi="Book Antiqua" w:cs="宋体"/>
          <w:i/>
          <w:iCs/>
        </w:rPr>
        <w:t>Neuropsychologia</w:t>
      </w:r>
      <w:r w:rsidRPr="0074707B">
        <w:rPr>
          <w:rFonts w:ascii="Book Antiqua" w:eastAsia="宋体" w:hAnsi="Book Antiqua" w:cs="宋体"/>
        </w:rPr>
        <w:t> 2012; </w:t>
      </w:r>
      <w:r w:rsidRPr="0074707B">
        <w:rPr>
          <w:rFonts w:ascii="Book Antiqua" w:eastAsia="宋体" w:hAnsi="Book Antiqua" w:cs="宋体"/>
          <w:b/>
          <w:bCs/>
        </w:rPr>
        <w:t>50</w:t>
      </w:r>
      <w:r w:rsidRPr="0074707B">
        <w:rPr>
          <w:rFonts w:ascii="Book Antiqua" w:eastAsia="宋体" w:hAnsi="Book Antiqua" w:cs="宋体"/>
        </w:rPr>
        <w:t>: 3764-3774 [PMID: 22982484</w:t>
      </w:r>
      <w:r w:rsidRPr="0003041B">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10.1016/j.neuropsychologia.2012.08.021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44 </w:t>
      </w:r>
      <w:r w:rsidRPr="0074707B">
        <w:rPr>
          <w:rFonts w:ascii="Book Antiqua" w:eastAsia="宋体" w:hAnsi="Book Antiqua" w:cs="宋体"/>
          <w:b/>
          <w:bCs/>
        </w:rPr>
        <w:t>Minoshima S</w:t>
      </w:r>
      <w:r w:rsidRPr="0074707B">
        <w:rPr>
          <w:rFonts w:ascii="Book Antiqua" w:eastAsia="宋体" w:hAnsi="Book Antiqua" w:cs="宋体"/>
        </w:rPr>
        <w:t>, Giordani B, Berent S, Frey KA, Foster NL, Kuhl DE. Metabolic reduction in the posterior cingulate cortex in very early Alzheimer's disease. </w:t>
      </w:r>
      <w:r w:rsidRPr="0074707B">
        <w:rPr>
          <w:rFonts w:ascii="Book Antiqua" w:eastAsia="宋体" w:hAnsi="Book Antiqua" w:cs="宋体"/>
          <w:i/>
          <w:iCs/>
        </w:rPr>
        <w:t>Ann Neurol</w:t>
      </w:r>
      <w:r w:rsidRPr="0074707B">
        <w:rPr>
          <w:rFonts w:ascii="Book Antiqua" w:eastAsia="宋体" w:hAnsi="Book Antiqua" w:cs="宋体"/>
        </w:rPr>
        <w:t> 1997; </w:t>
      </w:r>
      <w:r w:rsidRPr="0074707B">
        <w:rPr>
          <w:rFonts w:ascii="Book Antiqua" w:eastAsia="宋体" w:hAnsi="Book Antiqua" w:cs="宋体"/>
          <w:b/>
          <w:bCs/>
        </w:rPr>
        <w:t>42</w:t>
      </w:r>
      <w:r w:rsidRPr="0074707B">
        <w:rPr>
          <w:rFonts w:ascii="Book Antiqua" w:eastAsia="宋体" w:hAnsi="Book Antiqua" w:cs="宋体"/>
        </w:rPr>
        <w:t>: 85-94 [PMID: 9225689]</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45 </w:t>
      </w:r>
      <w:r w:rsidRPr="0074707B">
        <w:rPr>
          <w:rFonts w:ascii="Book Antiqua" w:eastAsia="宋体" w:hAnsi="Book Antiqua" w:cs="宋体"/>
          <w:b/>
          <w:bCs/>
        </w:rPr>
        <w:t>Pengas G</w:t>
      </w:r>
      <w:r w:rsidRPr="0074707B">
        <w:rPr>
          <w:rFonts w:ascii="Book Antiqua" w:eastAsia="宋体" w:hAnsi="Book Antiqua" w:cs="宋体"/>
        </w:rPr>
        <w:t>, Hodges JR, Watson P, Nestor PJ. Focal posterior cingulate atrophy in incipient Alzheimer's disease. </w:t>
      </w:r>
      <w:r w:rsidRPr="0074707B">
        <w:rPr>
          <w:rFonts w:ascii="Book Antiqua" w:eastAsia="宋体" w:hAnsi="Book Antiqua" w:cs="宋体"/>
          <w:i/>
          <w:iCs/>
        </w:rPr>
        <w:t>Neurobiol Aging</w:t>
      </w:r>
      <w:r w:rsidRPr="0074707B">
        <w:rPr>
          <w:rFonts w:ascii="Book Antiqua" w:eastAsia="宋体" w:hAnsi="Book Antiqua" w:cs="宋体"/>
        </w:rPr>
        <w:t> 2010; </w:t>
      </w:r>
      <w:r w:rsidRPr="0074707B">
        <w:rPr>
          <w:rFonts w:ascii="Book Antiqua" w:eastAsia="宋体" w:hAnsi="Book Antiqua" w:cs="宋体"/>
          <w:b/>
          <w:bCs/>
        </w:rPr>
        <w:t>31</w:t>
      </w:r>
      <w:r w:rsidRPr="0074707B">
        <w:rPr>
          <w:rFonts w:ascii="Book Antiqua" w:eastAsia="宋体" w:hAnsi="Book Antiqua" w:cs="宋体"/>
        </w:rPr>
        <w:t>: 25-33 [PMID: 18455838 DOI: 10.1016/j.neurobiolaging.2008.03.014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46 </w:t>
      </w:r>
      <w:r w:rsidRPr="0074707B">
        <w:rPr>
          <w:rFonts w:ascii="Book Antiqua" w:eastAsia="宋体" w:hAnsi="Book Antiqua" w:cs="宋体"/>
          <w:b/>
          <w:bCs/>
        </w:rPr>
        <w:t>Maillet D</w:t>
      </w:r>
      <w:r w:rsidRPr="0074707B">
        <w:rPr>
          <w:rFonts w:ascii="Book Antiqua" w:eastAsia="宋体" w:hAnsi="Book Antiqua" w:cs="宋体"/>
        </w:rPr>
        <w:t>, Rajah MN. Association between prefrontal activity and volume change in prefrontal and medial temporal lobes in aging and dementia: a review. </w:t>
      </w:r>
      <w:r w:rsidRPr="0074707B">
        <w:rPr>
          <w:rFonts w:ascii="Book Antiqua" w:eastAsia="宋体" w:hAnsi="Book Antiqua" w:cs="宋体"/>
          <w:i/>
          <w:iCs/>
        </w:rPr>
        <w:t>Ageing Res Rev</w:t>
      </w:r>
      <w:r w:rsidRPr="0074707B">
        <w:rPr>
          <w:rFonts w:ascii="Book Antiqua" w:eastAsia="宋体" w:hAnsi="Book Antiqua" w:cs="宋体"/>
        </w:rPr>
        <w:t> 2013; </w:t>
      </w:r>
      <w:r w:rsidRPr="0074707B">
        <w:rPr>
          <w:rFonts w:ascii="Book Antiqua" w:eastAsia="宋体" w:hAnsi="Book Antiqua" w:cs="宋体"/>
          <w:b/>
          <w:bCs/>
        </w:rPr>
        <w:t>12</w:t>
      </w:r>
      <w:r w:rsidRPr="0074707B">
        <w:rPr>
          <w:rFonts w:ascii="Book Antiqua" w:eastAsia="宋体" w:hAnsi="Book Antiqua" w:cs="宋体"/>
        </w:rPr>
        <w:t>: 479-489 [PMID: 23183352 DOI: 10.1016/j.arr.2012.11.001]</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47 </w:t>
      </w:r>
      <w:r w:rsidRPr="0074707B">
        <w:rPr>
          <w:rFonts w:ascii="Book Antiqua" w:eastAsia="宋体" w:hAnsi="Book Antiqua" w:cs="宋体"/>
          <w:b/>
          <w:bCs/>
        </w:rPr>
        <w:t>Brassen S</w:t>
      </w:r>
      <w:r w:rsidRPr="0074707B">
        <w:rPr>
          <w:rFonts w:ascii="Book Antiqua" w:eastAsia="宋体" w:hAnsi="Book Antiqua" w:cs="宋体"/>
        </w:rPr>
        <w:t>, Büchel C, Weber-Fahr W, Lehmbeck JT, Sommer T, Braus DF. Structure-function interactions of correct retrieval in healthy elderly women. </w:t>
      </w:r>
      <w:r w:rsidRPr="0074707B">
        <w:rPr>
          <w:rFonts w:ascii="Book Antiqua" w:eastAsia="宋体" w:hAnsi="Book Antiqua" w:cs="宋体"/>
          <w:i/>
          <w:iCs/>
        </w:rPr>
        <w:t>Neurobiol Aging</w:t>
      </w:r>
      <w:r w:rsidRPr="0074707B">
        <w:rPr>
          <w:rFonts w:ascii="Book Antiqua" w:eastAsia="宋体" w:hAnsi="Book Antiqua" w:cs="宋体"/>
        </w:rPr>
        <w:t> 2009; </w:t>
      </w:r>
      <w:r w:rsidRPr="0074707B">
        <w:rPr>
          <w:rFonts w:ascii="Book Antiqua" w:eastAsia="宋体" w:hAnsi="Book Antiqua" w:cs="宋体"/>
          <w:b/>
          <w:bCs/>
        </w:rPr>
        <w:t>30</w:t>
      </w:r>
      <w:r w:rsidRPr="0074707B">
        <w:rPr>
          <w:rFonts w:ascii="Book Antiqua" w:eastAsia="宋体" w:hAnsi="Book Antiqua" w:cs="宋体"/>
        </w:rPr>
        <w:t>: 1147-1156 [PMID: 18023505]</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48 </w:t>
      </w:r>
      <w:r w:rsidRPr="0074707B">
        <w:rPr>
          <w:rFonts w:ascii="Book Antiqua" w:eastAsia="宋体" w:hAnsi="Book Antiqua" w:cs="宋体"/>
          <w:b/>
          <w:bCs/>
        </w:rPr>
        <w:t>Trivedi MA</w:t>
      </w:r>
      <w:r w:rsidRPr="0074707B">
        <w:rPr>
          <w:rFonts w:ascii="Book Antiqua" w:eastAsia="宋体" w:hAnsi="Book Antiqua" w:cs="宋体"/>
        </w:rPr>
        <w:t>, Stoub TR, Murphy CM, George S, deToledo-Morrell L, Shah RC, Whitfield-Gabrieli S, Gabrieli JD, Stebbins GT. Entorhinal cortex volume is associated with episodic memory related brain activation in normal aging and amnesic mild cognitive impairment. </w:t>
      </w:r>
      <w:r w:rsidRPr="0074707B">
        <w:rPr>
          <w:rFonts w:ascii="Book Antiqua" w:eastAsia="宋体" w:hAnsi="Book Antiqua" w:cs="宋体"/>
          <w:i/>
          <w:iCs/>
        </w:rPr>
        <w:t>Brain Imaging Behav</w:t>
      </w:r>
      <w:r w:rsidRPr="0074707B">
        <w:rPr>
          <w:rFonts w:ascii="Book Antiqua" w:eastAsia="宋体" w:hAnsi="Book Antiqua" w:cs="宋体"/>
        </w:rPr>
        <w:t> 2011; </w:t>
      </w:r>
      <w:r w:rsidRPr="0074707B">
        <w:rPr>
          <w:rFonts w:ascii="Book Antiqua" w:eastAsia="宋体" w:hAnsi="Book Antiqua" w:cs="宋体"/>
          <w:b/>
          <w:bCs/>
        </w:rPr>
        <w:t>5</w:t>
      </w:r>
      <w:r w:rsidRPr="0074707B">
        <w:rPr>
          <w:rFonts w:ascii="Book Antiqua" w:eastAsia="宋体" w:hAnsi="Book Antiqua" w:cs="宋体"/>
        </w:rPr>
        <w:t>: 126-136 [PMID: 21328083 DOI: 10.1007/s11682-011-9117-4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49 </w:t>
      </w:r>
      <w:r w:rsidRPr="0074707B">
        <w:rPr>
          <w:rFonts w:ascii="Book Antiqua" w:eastAsia="宋体" w:hAnsi="Book Antiqua" w:cs="宋体"/>
          <w:b/>
          <w:bCs/>
        </w:rPr>
        <w:t>Rémy F</w:t>
      </w:r>
      <w:r w:rsidRPr="0074707B">
        <w:rPr>
          <w:rFonts w:ascii="Book Antiqua" w:eastAsia="宋体" w:hAnsi="Book Antiqua" w:cs="宋体"/>
        </w:rPr>
        <w:t>, Mirrashed F, Campbell B, Richter W. Verbal episodic memory impairment in Alzheimer's disease: a combined structural and functional MRI study. </w:t>
      </w:r>
      <w:r w:rsidRPr="0074707B">
        <w:rPr>
          <w:rFonts w:ascii="Book Antiqua" w:eastAsia="宋体" w:hAnsi="Book Antiqua" w:cs="宋体"/>
          <w:i/>
          <w:iCs/>
        </w:rPr>
        <w:t>Neuroimage</w:t>
      </w:r>
      <w:r w:rsidRPr="0074707B">
        <w:rPr>
          <w:rFonts w:ascii="Book Antiqua" w:eastAsia="宋体" w:hAnsi="Book Antiqua" w:cs="宋体"/>
        </w:rPr>
        <w:t> 2005; </w:t>
      </w:r>
      <w:r w:rsidRPr="0074707B">
        <w:rPr>
          <w:rFonts w:ascii="Book Antiqua" w:eastAsia="宋体" w:hAnsi="Book Antiqua" w:cs="宋体"/>
          <w:b/>
          <w:bCs/>
        </w:rPr>
        <w:t>25</w:t>
      </w:r>
      <w:r w:rsidRPr="0074707B">
        <w:rPr>
          <w:rFonts w:ascii="Book Antiqua" w:eastAsia="宋体" w:hAnsi="Book Antiqua" w:cs="宋体"/>
        </w:rPr>
        <w:t>: 253-266 [PMID: 15734360]</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50 </w:t>
      </w:r>
      <w:r w:rsidRPr="0074707B">
        <w:rPr>
          <w:rFonts w:ascii="Book Antiqua" w:eastAsia="宋体" w:hAnsi="Book Antiqua" w:cs="宋体"/>
          <w:b/>
          <w:bCs/>
        </w:rPr>
        <w:t>Meulenbroek O</w:t>
      </w:r>
      <w:r w:rsidRPr="0074707B">
        <w:rPr>
          <w:rFonts w:ascii="Book Antiqua" w:eastAsia="宋体" w:hAnsi="Book Antiqua" w:cs="宋体"/>
        </w:rPr>
        <w:t>, Rijpkema M, Kessels RP, Rikkert MG, Fernández G. Autobiographical memory retrieval in patients with Alzheimer's disease. </w:t>
      </w:r>
      <w:r w:rsidRPr="0074707B">
        <w:rPr>
          <w:rFonts w:ascii="Book Antiqua" w:eastAsia="宋体" w:hAnsi="Book Antiqua" w:cs="宋体"/>
          <w:i/>
          <w:iCs/>
        </w:rPr>
        <w:t>Neuroimage</w:t>
      </w:r>
      <w:r w:rsidRPr="0074707B">
        <w:rPr>
          <w:rFonts w:ascii="Book Antiqua" w:eastAsia="宋体" w:hAnsi="Book Antiqua" w:cs="宋体"/>
        </w:rPr>
        <w:t> 2010; </w:t>
      </w:r>
      <w:r w:rsidRPr="0074707B">
        <w:rPr>
          <w:rFonts w:ascii="Book Antiqua" w:eastAsia="宋体" w:hAnsi="Book Antiqua" w:cs="宋体"/>
          <w:b/>
          <w:bCs/>
        </w:rPr>
        <w:t>53</w:t>
      </w:r>
      <w:r w:rsidRPr="0074707B">
        <w:rPr>
          <w:rFonts w:ascii="Book Antiqua" w:eastAsia="宋体" w:hAnsi="Book Antiqua" w:cs="宋体"/>
        </w:rPr>
        <w:t>: 331-340 [PMID: 20570740 DOI: 10.1016/j.neuroimage.2010.05.082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bookmarkStart w:id="56" w:name="OLE_LINK23"/>
      <w:bookmarkStart w:id="57" w:name="OLE_LINK24"/>
      <w:bookmarkEnd w:id="49"/>
      <w:bookmarkEnd w:id="50"/>
      <w:r w:rsidRPr="0074707B">
        <w:rPr>
          <w:rFonts w:ascii="Book Antiqua" w:eastAsia="宋体" w:hAnsi="Book Antiqua" w:cs="宋体"/>
        </w:rPr>
        <w:t>51 </w:t>
      </w:r>
      <w:r w:rsidRPr="0074707B">
        <w:rPr>
          <w:rFonts w:ascii="Book Antiqua" w:eastAsia="宋体" w:hAnsi="Book Antiqua" w:cs="宋体"/>
          <w:b/>
          <w:bCs/>
        </w:rPr>
        <w:t>Greenwood PM</w:t>
      </w:r>
      <w:r w:rsidRPr="0074707B">
        <w:rPr>
          <w:rFonts w:ascii="Book Antiqua" w:eastAsia="宋体" w:hAnsi="Book Antiqua" w:cs="宋体"/>
        </w:rPr>
        <w:t>. Functional plasticity in cognitive aging: review and hypothesis. </w:t>
      </w:r>
      <w:r w:rsidRPr="0074707B">
        <w:rPr>
          <w:rFonts w:ascii="Book Antiqua" w:eastAsia="宋体" w:hAnsi="Book Antiqua" w:cs="宋体"/>
          <w:i/>
          <w:iCs/>
        </w:rPr>
        <w:t>Neuropsychology</w:t>
      </w:r>
      <w:r w:rsidRPr="0074707B">
        <w:rPr>
          <w:rFonts w:ascii="Book Antiqua" w:eastAsia="宋体" w:hAnsi="Book Antiqua" w:cs="宋体"/>
        </w:rPr>
        <w:t> 2007; </w:t>
      </w:r>
      <w:r w:rsidRPr="0074707B">
        <w:rPr>
          <w:rFonts w:ascii="Book Antiqua" w:eastAsia="宋体" w:hAnsi="Book Antiqua" w:cs="宋体"/>
          <w:b/>
          <w:bCs/>
        </w:rPr>
        <w:t>21</w:t>
      </w:r>
      <w:r w:rsidRPr="0074707B">
        <w:rPr>
          <w:rFonts w:ascii="Book Antiqua" w:eastAsia="宋体" w:hAnsi="Book Antiqua" w:cs="宋体"/>
        </w:rPr>
        <w:t>: 657-673 [PMID: 17983277</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10.1037/0894-4105.21.6.657</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52</w:t>
      </w:r>
      <w:r>
        <w:rPr>
          <w:rFonts w:ascii="Book Antiqua" w:eastAsia="宋体" w:hAnsi="Book Antiqua" w:cs="宋体" w:hint="eastAsia"/>
        </w:rPr>
        <w:t xml:space="preserve"> </w:t>
      </w:r>
      <w:bookmarkStart w:id="58" w:name="OLE_LINK19"/>
      <w:bookmarkStart w:id="59" w:name="OLE_LINK20"/>
      <w:r w:rsidRPr="0003041B">
        <w:rPr>
          <w:rFonts w:ascii="Book Antiqua" w:eastAsia="宋体" w:hAnsi="Book Antiqua" w:cs="宋体"/>
          <w:b/>
        </w:rPr>
        <w:t xml:space="preserve">Rosen AC, </w:t>
      </w:r>
      <w:r w:rsidRPr="0003041B">
        <w:rPr>
          <w:rFonts w:ascii="Book Antiqua" w:eastAsia="宋体" w:hAnsi="Book Antiqua" w:cs="宋体"/>
        </w:rPr>
        <w:t xml:space="preserve">Gabrieli JD, Stoub T, Prull MW, O'Hara R, Yesavage J, deToledo-Morrell L. Relating medial temporal lobe volume to frontal fMRI activation for memory encoding in older adults.  </w:t>
      </w:r>
      <w:r w:rsidRPr="0003041B">
        <w:rPr>
          <w:rFonts w:ascii="Book Antiqua" w:eastAsia="宋体" w:hAnsi="Book Antiqua" w:cs="宋体"/>
          <w:i/>
        </w:rPr>
        <w:t xml:space="preserve">Cortex </w:t>
      </w:r>
      <w:r w:rsidRPr="0003041B">
        <w:rPr>
          <w:rFonts w:ascii="Book Antiqua" w:eastAsia="宋体" w:hAnsi="Book Antiqua" w:cs="宋体"/>
        </w:rPr>
        <w:t xml:space="preserve">2005; </w:t>
      </w:r>
      <w:r w:rsidRPr="0003041B">
        <w:rPr>
          <w:rFonts w:ascii="Book Antiqua" w:eastAsia="宋体" w:hAnsi="Book Antiqua" w:cs="宋体"/>
          <w:b/>
        </w:rPr>
        <w:t>41</w:t>
      </w:r>
      <w:r>
        <w:rPr>
          <w:rFonts w:ascii="Book Antiqua" w:eastAsia="宋体" w:hAnsi="Book Antiqua" w:cs="宋体"/>
        </w:rPr>
        <w:t xml:space="preserve">: 595-602 </w:t>
      </w:r>
      <w:bookmarkEnd w:id="58"/>
      <w:bookmarkEnd w:id="59"/>
      <w:r w:rsidRPr="0074707B">
        <w:rPr>
          <w:rFonts w:ascii="Book Antiqua" w:eastAsia="宋体" w:hAnsi="Book Antiqua" w:cs="宋体"/>
        </w:rPr>
        <w:t>[</w:t>
      </w:r>
      <w:r w:rsidRPr="0003041B">
        <w:rPr>
          <w:rFonts w:ascii="Book Antiqua" w:eastAsia="宋体" w:hAnsi="Book Antiqua" w:cs="宋体"/>
        </w:rPr>
        <w:t>PMID: 16042035</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10.1016/S0010-9452(08)70199-0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53 </w:t>
      </w:r>
      <w:r w:rsidRPr="0074707B">
        <w:rPr>
          <w:rFonts w:ascii="Book Antiqua" w:eastAsia="宋体" w:hAnsi="Book Antiqua" w:cs="宋体"/>
          <w:b/>
          <w:bCs/>
        </w:rPr>
        <w:t>Du AT</w:t>
      </w:r>
      <w:r w:rsidRPr="0074707B">
        <w:rPr>
          <w:rFonts w:ascii="Book Antiqua" w:eastAsia="宋体" w:hAnsi="Book Antiqua" w:cs="宋体"/>
        </w:rPr>
        <w:t>, Schuff N, Chao LL, Kornak J, Jagust WJ, Kramer JH, Reed BR, Miller BL, Norman D, Chui HC, Weiner MW. Age effects on atrophy rates of entorhinal cortex and hippocampus. </w:t>
      </w:r>
      <w:r w:rsidRPr="0074707B">
        <w:rPr>
          <w:rFonts w:ascii="Book Antiqua" w:eastAsia="宋体" w:hAnsi="Book Antiqua" w:cs="宋体"/>
          <w:i/>
          <w:iCs/>
        </w:rPr>
        <w:t>Neurobiol Aging</w:t>
      </w:r>
      <w:r w:rsidRPr="0074707B">
        <w:rPr>
          <w:rFonts w:ascii="Book Antiqua" w:eastAsia="宋体" w:hAnsi="Book Antiqua" w:cs="宋体"/>
        </w:rPr>
        <w:t> 2006; </w:t>
      </w:r>
      <w:r w:rsidRPr="0074707B">
        <w:rPr>
          <w:rFonts w:ascii="Book Antiqua" w:eastAsia="宋体" w:hAnsi="Book Antiqua" w:cs="宋体"/>
          <w:b/>
          <w:bCs/>
        </w:rPr>
        <w:t>27</w:t>
      </w:r>
      <w:r w:rsidRPr="0074707B">
        <w:rPr>
          <w:rFonts w:ascii="Book Antiqua" w:eastAsia="宋体" w:hAnsi="Book Antiqua" w:cs="宋体"/>
        </w:rPr>
        <w:t>: 733-740 [PMID: 15961190</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10.1016/j.neurobiolaging.2005.03.021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54 </w:t>
      </w:r>
      <w:r w:rsidRPr="0074707B">
        <w:rPr>
          <w:rFonts w:ascii="Book Antiqua" w:eastAsia="宋体" w:hAnsi="Book Antiqua" w:cs="宋体"/>
          <w:b/>
          <w:bCs/>
        </w:rPr>
        <w:t>Wang M</w:t>
      </w:r>
      <w:r w:rsidRPr="0074707B">
        <w:rPr>
          <w:rFonts w:ascii="Book Antiqua" w:eastAsia="宋体" w:hAnsi="Book Antiqua" w:cs="宋体"/>
        </w:rPr>
        <w:t>, Gamo NJ, Yang Y, Jin LE, Wang XJ, Laubach M, Mazer JA, Lee D, Arnsten AF. Neuronal basis of age-related working memory decline. </w:t>
      </w:r>
      <w:r w:rsidRPr="0074707B">
        <w:rPr>
          <w:rFonts w:ascii="Book Antiqua" w:eastAsia="宋体" w:hAnsi="Book Antiqua" w:cs="宋体"/>
          <w:i/>
          <w:iCs/>
        </w:rPr>
        <w:t>Nature</w:t>
      </w:r>
      <w:r w:rsidRPr="0074707B">
        <w:rPr>
          <w:rFonts w:ascii="Book Antiqua" w:eastAsia="宋体" w:hAnsi="Book Antiqua" w:cs="宋体"/>
        </w:rPr>
        <w:t> 2011; </w:t>
      </w:r>
      <w:r w:rsidRPr="0074707B">
        <w:rPr>
          <w:rFonts w:ascii="Book Antiqua" w:eastAsia="宋体" w:hAnsi="Book Antiqua" w:cs="宋体"/>
          <w:b/>
          <w:bCs/>
        </w:rPr>
        <w:t>476</w:t>
      </w:r>
      <w:r w:rsidRPr="0074707B">
        <w:rPr>
          <w:rFonts w:ascii="Book Antiqua" w:eastAsia="宋体" w:hAnsi="Book Antiqua" w:cs="宋体"/>
        </w:rPr>
        <w:t>: 210-213 [PMID: 21796118 DOI: 10.1038/nature10243</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55 </w:t>
      </w:r>
      <w:r w:rsidRPr="0074707B">
        <w:rPr>
          <w:rFonts w:ascii="Book Antiqua" w:eastAsia="宋体" w:hAnsi="Book Antiqua" w:cs="宋体"/>
          <w:b/>
          <w:bCs/>
        </w:rPr>
        <w:t>Marchetti C</w:t>
      </w:r>
      <w:r w:rsidRPr="0074707B">
        <w:rPr>
          <w:rFonts w:ascii="Book Antiqua" w:eastAsia="宋体" w:hAnsi="Book Antiqua" w:cs="宋体"/>
        </w:rPr>
        <w:t>, Marie H. Hippocampal synaptic plasticity in Alzheimer's disease: what have we learned so far from transgenic models? </w:t>
      </w:r>
      <w:r w:rsidRPr="0074707B">
        <w:rPr>
          <w:rFonts w:ascii="Book Antiqua" w:eastAsia="宋体" w:hAnsi="Book Antiqua" w:cs="宋体"/>
          <w:i/>
          <w:iCs/>
        </w:rPr>
        <w:t>Rev Neurosci</w:t>
      </w:r>
      <w:r w:rsidRPr="0074707B">
        <w:rPr>
          <w:rFonts w:ascii="Book Antiqua" w:eastAsia="宋体" w:hAnsi="Book Antiqua" w:cs="宋体"/>
        </w:rPr>
        <w:t> 2011; </w:t>
      </w:r>
      <w:r w:rsidRPr="0074707B">
        <w:rPr>
          <w:rFonts w:ascii="Book Antiqua" w:eastAsia="宋体" w:hAnsi="Book Antiqua" w:cs="宋体"/>
          <w:b/>
          <w:bCs/>
        </w:rPr>
        <w:t>22</w:t>
      </w:r>
      <w:r w:rsidRPr="0074707B">
        <w:rPr>
          <w:rFonts w:ascii="Book Antiqua" w:eastAsia="宋体" w:hAnsi="Book Antiqua" w:cs="宋体"/>
        </w:rPr>
        <w:t>: 373-402 [PMID: 21732714 DOI: 10.1515/RNS.2011.035]</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56 </w:t>
      </w:r>
      <w:r w:rsidRPr="0074707B">
        <w:rPr>
          <w:rFonts w:ascii="Book Antiqua" w:eastAsia="宋体" w:hAnsi="Book Antiqua" w:cs="宋体"/>
          <w:b/>
          <w:bCs/>
        </w:rPr>
        <w:t>Hänggi J</w:t>
      </w:r>
      <w:r w:rsidRPr="0074707B">
        <w:rPr>
          <w:rFonts w:ascii="Book Antiqua" w:eastAsia="宋体" w:hAnsi="Book Antiqua" w:cs="宋体"/>
        </w:rPr>
        <w:t>, Streffer J, Jäncke L, Hock C. Volumes of lateral temporal and parietal structures distinguish between healthy aging, mild cognitive impairment, and Alzheimer's disease. </w:t>
      </w:r>
      <w:r w:rsidRPr="0074707B">
        <w:rPr>
          <w:rFonts w:ascii="Book Antiqua" w:eastAsia="宋体" w:hAnsi="Book Antiqua" w:cs="宋体"/>
          <w:i/>
          <w:iCs/>
        </w:rPr>
        <w:t>J Alzheimers Dis</w:t>
      </w:r>
      <w:r w:rsidRPr="0074707B">
        <w:rPr>
          <w:rFonts w:ascii="Book Antiqua" w:eastAsia="宋体" w:hAnsi="Book Antiqua" w:cs="宋体"/>
        </w:rPr>
        <w:t> 2011; </w:t>
      </w:r>
      <w:r w:rsidRPr="0074707B">
        <w:rPr>
          <w:rFonts w:ascii="Book Antiqua" w:eastAsia="宋体" w:hAnsi="Book Antiqua" w:cs="宋体"/>
          <w:b/>
          <w:bCs/>
        </w:rPr>
        <w:t>26</w:t>
      </w:r>
      <w:r w:rsidRPr="0074707B">
        <w:rPr>
          <w:rFonts w:ascii="Book Antiqua" w:eastAsia="宋体" w:hAnsi="Book Antiqua" w:cs="宋体"/>
        </w:rPr>
        <w:t>: 719-734 [PMID: 21709375 DOI: 10.3233/JAD-2011-101260</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57 </w:t>
      </w:r>
      <w:r w:rsidRPr="0074707B">
        <w:rPr>
          <w:rFonts w:ascii="Book Antiqua" w:eastAsia="宋体" w:hAnsi="Book Antiqua" w:cs="宋体"/>
          <w:b/>
          <w:bCs/>
        </w:rPr>
        <w:t>Carmichael OT</w:t>
      </w:r>
      <w:r w:rsidRPr="0074707B">
        <w:rPr>
          <w:rFonts w:ascii="Book Antiqua" w:eastAsia="宋体" w:hAnsi="Book Antiqua" w:cs="宋体"/>
        </w:rPr>
        <w:t>, Kuller LH, Lopez OL, Thompson PM, Dutton RA, Lu A, Lee SE, Lee JY, Aizenstein HJ, Meltzer CC, Liu Y, Toga AW, Becker JT. Ventricular volume and dementia progression in the Cardiovascular Health Study. </w:t>
      </w:r>
      <w:r w:rsidRPr="0074707B">
        <w:rPr>
          <w:rFonts w:ascii="Book Antiqua" w:eastAsia="宋体" w:hAnsi="Book Antiqua" w:cs="宋体"/>
          <w:i/>
          <w:iCs/>
        </w:rPr>
        <w:t>Neurobiol Aging</w:t>
      </w:r>
      <w:r w:rsidRPr="0074707B">
        <w:rPr>
          <w:rFonts w:ascii="Book Antiqua" w:eastAsia="宋体" w:hAnsi="Book Antiqua" w:cs="宋体"/>
        </w:rPr>
        <w:t> 2007; </w:t>
      </w:r>
      <w:r w:rsidRPr="0074707B">
        <w:rPr>
          <w:rFonts w:ascii="Book Antiqua" w:eastAsia="宋体" w:hAnsi="Book Antiqua" w:cs="宋体"/>
          <w:b/>
          <w:bCs/>
        </w:rPr>
        <w:t>28</w:t>
      </w:r>
      <w:r w:rsidRPr="0074707B">
        <w:rPr>
          <w:rFonts w:ascii="Book Antiqua" w:eastAsia="宋体" w:hAnsi="Book Antiqua" w:cs="宋体"/>
        </w:rPr>
        <w:t>: 389-397 [PMID: 16504345</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10.1016/j.neurobiolaging.2006.01.006</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58 </w:t>
      </w:r>
      <w:r w:rsidRPr="0074707B">
        <w:rPr>
          <w:rFonts w:ascii="Book Antiqua" w:eastAsia="宋体" w:hAnsi="Book Antiqua" w:cs="宋体"/>
          <w:b/>
          <w:bCs/>
        </w:rPr>
        <w:t>Carmichael OT</w:t>
      </w:r>
      <w:r w:rsidRPr="0074707B">
        <w:rPr>
          <w:rFonts w:ascii="Book Antiqua" w:eastAsia="宋体" w:hAnsi="Book Antiqua" w:cs="宋体"/>
        </w:rPr>
        <w:t>, Kuller LH, Lopez OL, Thompson PM, Dutton RA, Lu A, Lee SE, Lee JY, Aizenstein HJ, Meltzer CC, Liu Y, Toga AW, Becker JT. Cerebral ventricular changes associated with transitions between normal cognitive function, mild cognitive impairment, and dementia. </w:t>
      </w:r>
      <w:r w:rsidRPr="0074707B">
        <w:rPr>
          <w:rFonts w:ascii="Book Antiqua" w:eastAsia="宋体" w:hAnsi="Book Antiqua" w:cs="宋体"/>
          <w:i/>
          <w:iCs/>
        </w:rPr>
        <w:t>Alzheimer Dis Assoc Disord</w:t>
      </w:r>
      <w:r w:rsidRPr="0074707B">
        <w:rPr>
          <w:rFonts w:ascii="Book Antiqua" w:eastAsia="宋体" w:hAnsi="Book Antiqua" w:cs="宋体"/>
        </w:rPr>
        <w:t> </w:t>
      </w:r>
      <w:r>
        <w:rPr>
          <w:rFonts w:ascii="Book Antiqua" w:eastAsia="宋体" w:hAnsi="Book Antiqua" w:cs="宋体" w:hint="eastAsia"/>
        </w:rPr>
        <w:t>2007</w:t>
      </w:r>
      <w:r w:rsidRPr="0074707B">
        <w:rPr>
          <w:rFonts w:ascii="Book Antiqua" w:eastAsia="宋体" w:hAnsi="Book Antiqua" w:cs="宋体"/>
        </w:rPr>
        <w:t>; </w:t>
      </w:r>
      <w:r w:rsidRPr="0074707B">
        <w:rPr>
          <w:rFonts w:ascii="Book Antiqua" w:eastAsia="宋体" w:hAnsi="Book Antiqua" w:cs="宋体"/>
          <w:b/>
          <w:bCs/>
        </w:rPr>
        <w:t>21</w:t>
      </w:r>
      <w:r w:rsidRPr="0074707B">
        <w:rPr>
          <w:rFonts w:ascii="Book Antiqua" w:eastAsia="宋体" w:hAnsi="Book Antiqua" w:cs="宋体"/>
        </w:rPr>
        <w:t>: 14-24 [PMID: 17334268 DOI: 10.1093/brain/awn146</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59 </w:t>
      </w:r>
      <w:r w:rsidRPr="0074707B">
        <w:rPr>
          <w:rFonts w:ascii="Book Antiqua" w:eastAsia="宋体" w:hAnsi="Book Antiqua" w:cs="宋体"/>
          <w:b/>
        </w:rPr>
        <w:t>Nestor SM,</w:t>
      </w:r>
      <w:r w:rsidRPr="0074707B">
        <w:rPr>
          <w:rFonts w:ascii="Book Antiqua" w:eastAsia="宋体" w:hAnsi="Book Antiqua" w:cs="宋体"/>
        </w:rPr>
        <w:t xml:space="preserve"> Rupsingh R, Borrie M, Smith M, Accomazzi V, Wells JL, Fogarty J, Bartha R; Alzheimer's Disease Neuroimaging Initiative. Ventricular enlargement as a possible measure of Alzheimer’s disease progression validated using the Alzheimer’s disease neuroimaging initiative database. Brain 2008; </w:t>
      </w:r>
      <w:r w:rsidRPr="0074707B">
        <w:rPr>
          <w:rFonts w:ascii="Book Antiqua" w:eastAsia="宋体" w:hAnsi="Book Antiqua" w:cs="宋体"/>
          <w:b/>
        </w:rPr>
        <w:t>131</w:t>
      </w:r>
      <w:r w:rsidRPr="0074707B">
        <w:rPr>
          <w:rFonts w:ascii="Book Antiqua" w:eastAsia="宋体" w:hAnsi="Book Antiqua" w:cs="宋体"/>
        </w:rPr>
        <w:t>: 2443-2454</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60</w:t>
      </w:r>
      <w:r w:rsidRPr="0074707B">
        <w:rPr>
          <w:rFonts w:ascii="Book Antiqua" w:eastAsia="宋体" w:hAnsi="Book Antiqua" w:cs="宋体"/>
          <w:b/>
        </w:rPr>
        <w:t xml:space="preserve"> </w:t>
      </w:r>
      <w:bookmarkStart w:id="60" w:name="OLE_LINK3"/>
      <w:bookmarkStart w:id="61" w:name="OLE_LINK4"/>
      <w:r w:rsidRPr="0074707B">
        <w:rPr>
          <w:rFonts w:ascii="Book Antiqua" w:eastAsia="宋体" w:hAnsi="Book Antiqua" w:cs="宋体"/>
          <w:b/>
        </w:rPr>
        <w:t xml:space="preserve">Apostolova LG, </w:t>
      </w:r>
      <w:r w:rsidRPr="0074707B">
        <w:rPr>
          <w:rFonts w:ascii="Book Antiqua" w:eastAsia="宋体" w:hAnsi="Book Antiqua" w:cs="宋体"/>
        </w:rPr>
        <w:t>Mosconi L, Thompson PM, Green AE, Hwang KS, Ramirez A, Mistur R, Tsui WH, de Leon MJ. Subregional hippocampal atrophy predicts Alzheimer’s dementia in the cogn</w:t>
      </w:r>
      <w:r>
        <w:rPr>
          <w:rFonts w:ascii="Book Antiqua" w:eastAsia="宋体" w:hAnsi="Book Antiqua" w:cs="宋体"/>
        </w:rPr>
        <w:t xml:space="preserve">itively normal. </w:t>
      </w:r>
      <w:r w:rsidRPr="0074707B">
        <w:rPr>
          <w:rFonts w:ascii="Book Antiqua" w:eastAsia="宋体" w:hAnsi="Book Antiqua" w:cs="宋体"/>
          <w:i/>
        </w:rPr>
        <w:t xml:space="preserve">Neurobiol Aging </w:t>
      </w:r>
      <w:r w:rsidRPr="0074707B">
        <w:rPr>
          <w:rFonts w:ascii="Book Antiqua" w:eastAsia="宋体" w:hAnsi="Book Antiqua" w:cs="宋体"/>
        </w:rPr>
        <w:t xml:space="preserve">2010; </w:t>
      </w:r>
      <w:r w:rsidRPr="0074707B">
        <w:rPr>
          <w:rFonts w:ascii="Book Antiqua" w:eastAsia="宋体" w:hAnsi="Book Antiqua" w:cs="宋体"/>
          <w:b/>
        </w:rPr>
        <w:t>31</w:t>
      </w:r>
      <w:r w:rsidRPr="0074707B">
        <w:rPr>
          <w:rFonts w:ascii="Book Antiqua" w:eastAsia="宋体" w:hAnsi="Book Antiqua" w:cs="宋体"/>
        </w:rPr>
        <w:t>: 1077-1088</w:t>
      </w:r>
      <w:bookmarkEnd w:id="60"/>
      <w:bookmarkEnd w:id="61"/>
      <w:r w:rsidRPr="0074707B">
        <w:rPr>
          <w:rFonts w:ascii="Book Antiqua" w:eastAsia="宋体" w:hAnsi="Book Antiqua" w:cs="宋体"/>
        </w:rPr>
        <w:t xml:space="preserve"> </w:t>
      </w:r>
      <w:r>
        <w:rPr>
          <w:rFonts w:ascii="Book Antiqua" w:eastAsia="宋体" w:hAnsi="Book Antiqua" w:cs="宋体" w:hint="eastAsia"/>
        </w:rPr>
        <w:t>[</w:t>
      </w:r>
      <w:r w:rsidRPr="0074707B">
        <w:rPr>
          <w:rFonts w:ascii="Book Antiqua" w:eastAsia="宋体" w:hAnsi="Book Antiqua" w:cs="宋体"/>
        </w:rPr>
        <w:t>PMID: 18814937</w:t>
      </w:r>
      <w:r>
        <w:rPr>
          <w:rFonts w:ascii="Book Antiqua" w:eastAsia="宋体" w:hAnsi="Book Antiqua" w:cs="宋体" w:hint="eastAsia"/>
        </w:rPr>
        <w:t xml:space="preserve"> </w:t>
      </w:r>
      <w:r w:rsidRPr="0074707B">
        <w:rPr>
          <w:rFonts w:ascii="Book Antiqua" w:eastAsia="宋体" w:hAnsi="Book Antiqua" w:cs="宋体"/>
        </w:rPr>
        <w:t>DOI: 10.1016/j.neurobiolaging</w:t>
      </w:r>
      <w:r>
        <w:rPr>
          <w:rFonts w:ascii="Book Antiqua" w:eastAsia="宋体" w:hAnsi="Book Antiqua" w:cs="宋体"/>
        </w:rPr>
        <w:t>.2008.08.008</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61 </w:t>
      </w:r>
      <w:r w:rsidRPr="0074707B">
        <w:rPr>
          <w:rFonts w:ascii="Book Antiqua" w:eastAsia="宋体" w:hAnsi="Book Antiqua" w:cs="宋体"/>
          <w:b/>
          <w:bCs/>
        </w:rPr>
        <w:t>Salat DH</w:t>
      </w:r>
      <w:r w:rsidRPr="0074707B">
        <w:rPr>
          <w:rFonts w:ascii="Book Antiqua" w:eastAsia="宋体" w:hAnsi="Book Antiqua" w:cs="宋体"/>
        </w:rPr>
        <w:t>, Kaye JA, Janowsky JS. Prefrontal gray and white matter volumes in healthy aging and Alzheimer disease. </w:t>
      </w:r>
      <w:r w:rsidRPr="0074707B">
        <w:rPr>
          <w:rFonts w:ascii="Book Antiqua" w:eastAsia="宋体" w:hAnsi="Book Antiqua" w:cs="宋体"/>
          <w:i/>
          <w:iCs/>
        </w:rPr>
        <w:t>Arch Neurol</w:t>
      </w:r>
      <w:r w:rsidRPr="0074707B">
        <w:rPr>
          <w:rFonts w:ascii="Book Antiqua" w:eastAsia="宋体" w:hAnsi="Book Antiqua" w:cs="宋体"/>
        </w:rPr>
        <w:t> 1999; </w:t>
      </w:r>
      <w:r w:rsidRPr="0074707B">
        <w:rPr>
          <w:rFonts w:ascii="Book Antiqua" w:eastAsia="宋体" w:hAnsi="Book Antiqua" w:cs="宋体"/>
          <w:b/>
          <w:bCs/>
        </w:rPr>
        <w:t>56</w:t>
      </w:r>
      <w:r w:rsidRPr="0074707B">
        <w:rPr>
          <w:rFonts w:ascii="Book Antiqua" w:eastAsia="宋体" w:hAnsi="Book Antiqua" w:cs="宋体"/>
        </w:rPr>
        <w:t>: 338-344 [PMID: 10190825</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10.1001/archneur.56.3.338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62 </w:t>
      </w:r>
      <w:r w:rsidRPr="0074707B">
        <w:rPr>
          <w:rFonts w:ascii="Book Antiqua" w:eastAsia="宋体" w:hAnsi="Book Antiqua" w:cs="宋体"/>
          <w:b/>
          <w:bCs/>
        </w:rPr>
        <w:t>Toescu EC</w:t>
      </w:r>
      <w:r w:rsidRPr="0074707B">
        <w:rPr>
          <w:rFonts w:ascii="Book Antiqua" w:eastAsia="宋体" w:hAnsi="Book Antiqua" w:cs="宋体"/>
        </w:rPr>
        <w:t>, Verkhratsky A, Landfield PW. Ca2+ regulation and gene expression in normal brain aging. </w:t>
      </w:r>
      <w:r w:rsidRPr="0074707B">
        <w:rPr>
          <w:rFonts w:ascii="Book Antiqua" w:eastAsia="宋体" w:hAnsi="Book Antiqua" w:cs="宋体"/>
          <w:i/>
          <w:iCs/>
        </w:rPr>
        <w:t>Trends Neurosci</w:t>
      </w:r>
      <w:r w:rsidRPr="0074707B">
        <w:rPr>
          <w:rFonts w:ascii="Book Antiqua" w:eastAsia="宋体" w:hAnsi="Book Antiqua" w:cs="宋体"/>
        </w:rPr>
        <w:t> 2004; </w:t>
      </w:r>
      <w:r w:rsidRPr="0074707B">
        <w:rPr>
          <w:rFonts w:ascii="Book Antiqua" w:eastAsia="宋体" w:hAnsi="Book Antiqua" w:cs="宋体"/>
          <w:b/>
          <w:bCs/>
        </w:rPr>
        <w:t>27</w:t>
      </w:r>
      <w:r w:rsidRPr="0074707B">
        <w:rPr>
          <w:rFonts w:ascii="Book Antiqua" w:eastAsia="宋体" w:hAnsi="Book Antiqua" w:cs="宋体"/>
        </w:rPr>
        <w:t>: 614-620 [PMID: 15374673</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10.1016/j.tins.2004.07.010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63 </w:t>
      </w:r>
      <w:r w:rsidRPr="0074707B">
        <w:rPr>
          <w:rFonts w:ascii="Book Antiqua" w:eastAsia="宋体" w:hAnsi="Book Antiqua" w:cs="宋体"/>
          <w:b/>
          <w:bCs/>
        </w:rPr>
        <w:t>Kapogiannis D</w:t>
      </w:r>
      <w:r w:rsidRPr="0074707B">
        <w:rPr>
          <w:rFonts w:ascii="Book Antiqua" w:eastAsia="宋体" w:hAnsi="Book Antiqua" w:cs="宋体"/>
        </w:rPr>
        <w:t>, Mattson MP. Disrupted energy metabolism and neuronal circuit dysfunction in cognitive impairment and Alzheimer's disease. </w:t>
      </w:r>
      <w:r w:rsidRPr="0074707B">
        <w:rPr>
          <w:rFonts w:ascii="Book Antiqua" w:eastAsia="宋体" w:hAnsi="Book Antiqua" w:cs="宋体"/>
          <w:i/>
          <w:iCs/>
        </w:rPr>
        <w:t>Lancet Neurol</w:t>
      </w:r>
      <w:r w:rsidRPr="0074707B">
        <w:rPr>
          <w:rFonts w:ascii="Book Antiqua" w:eastAsia="宋体" w:hAnsi="Book Antiqua" w:cs="宋体"/>
        </w:rPr>
        <w:t> 2011; </w:t>
      </w:r>
      <w:r w:rsidRPr="0074707B">
        <w:rPr>
          <w:rFonts w:ascii="Book Antiqua" w:eastAsia="宋体" w:hAnsi="Book Antiqua" w:cs="宋体"/>
          <w:b/>
          <w:bCs/>
        </w:rPr>
        <w:t>10</w:t>
      </w:r>
      <w:r w:rsidRPr="0074707B">
        <w:rPr>
          <w:rFonts w:ascii="Book Antiqua" w:eastAsia="宋体" w:hAnsi="Book Antiqua" w:cs="宋体"/>
        </w:rPr>
        <w:t>: 187-198 [PMID: 21147038 DOI: 10.1016/S1474-4422(10)70277-5</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64 </w:t>
      </w:r>
      <w:r w:rsidRPr="0074707B">
        <w:rPr>
          <w:rFonts w:ascii="Book Antiqua" w:eastAsia="宋体" w:hAnsi="Book Antiqua" w:cs="宋体"/>
          <w:b/>
          <w:bCs/>
        </w:rPr>
        <w:t>Rinne JO</w:t>
      </w:r>
      <w:r w:rsidRPr="0074707B">
        <w:rPr>
          <w:rFonts w:ascii="Book Antiqua" w:eastAsia="宋体" w:hAnsi="Book Antiqua" w:cs="宋体"/>
        </w:rPr>
        <w:t>, Lönnberg P, Marjamäki P. Age-dependent decline in human brain dopamine D1 and D2 receptors. </w:t>
      </w:r>
      <w:r w:rsidRPr="0074707B">
        <w:rPr>
          <w:rFonts w:ascii="Book Antiqua" w:eastAsia="宋体" w:hAnsi="Book Antiqua" w:cs="宋体"/>
          <w:i/>
          <w:iCs/>
        </w:rPr>
        <w:t>Brain Res</w:t>
      </w:r>
      <w:r w:rsidRPr="0074707B">
        <w:rPr>
          <w:rFonts w:ascii="Book Antiqua" w:eastAsia="宋体" w:hAnsi="Book Antiqua" w:cs="宋体"/>
        </w:rPr>
        <w:t> 1990; </w:t>
      </w:r>
      <w:r w:rsidRPr="0074707B">
        <w:rPr>
          <w:rFonts w:ascii="Book Antiqua" w:eastAsia="宋体" w:hAnsi="Book Antiqua" w:cs="宋体"/>
          <w:b/>
          <w:bCs/>
        </w:rPr>
        <w:t>508</w:t>
      </w:r>
      <w:r w:rsidRPr="0074707B">
        <w:rPr>
          <w:rFonts w:ascii="Book Antiqua" w:eastAsia="宋体" w:hAnsi="Book Antiqua" w:cs="宋体"/>
        </w:rPr>
        <w:t>: 349-352 [PMID: 2407314</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10.1016/0006-8993(90)90423-9</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65 </w:t>
      </w:r>
      <w:r w:rsidRPr="0074707B">
        <w:rPr>
          <w:rFonts w:ascii="Book Antiqua" w:eastAsia="宋体" w:hAnsi="Book Antiqua" w:cs="宋体"/>
          <w:b/>
          <w:bCs/>
        </w:rPr>
        <w:t>Iyo M</w:t>
      </w:r>
      <w:r w:rsidRPr="0074707B">
        <w:rPr>
          <w:rFonts w:ascii="Book Antiqua" w:eastAsia="宋体" w:hAnsi="Book Antiqua" w:cs="宋体"/>
        </w:rPr>
        <w:t>, Yamasaki T. The detection of age-related decrease of dopamine D1, D2 and serotonin 5-HT2 receptors in living human brain. </w:t>
      </w:r>
      <w:r w:rsidRPr="0074707B">
        <w:rPr>
          <w:rFonts w:ascii="Book Antiqua" w:eastAsia="宋体" w:hAnsi="Book Antiqua" w:cs="宋体"/>
          <w:i/>
          <w:iCs/>
        </w:rPr>
        <w:t>Prog Neuropsychopharmacol Biol Psychiatry</w:t>
      </w:r>
      <w:r w:rsidRPr="0074707B">
        <w:rPr>
          <w:rFonts w:ascii="Book Antiqua" w:eastAsia="宋体" w:hAnsi="Book Antiqua" w:cs="宋体"/>
        </w:rPr>
        <w:t> 1993; </w:t>
      </w:r>
      <w:r w:rsidRPr="0074707B">
        <w:rPr>
          <w:rFonts w:ascii="Book Antiqua" w:eastAsia="宋体" w:hAnsi="Book Antiqua" w:cs="宋体"/>
          <w:b/>
          <w:bCs/>
        </w:rPr>
        <w:t>17</w:t>
      </w:r>
      <w:r w:rsidRPr="0074707B">
        <w:rPr>
          <w:rFonts w:ascii="Book Antiqua" w:eastAsia="宋体" w:hAnsi="Book Antiqua" w:cs="宋体"/>
        </w:rPr>
        <w:t>: 415-421 [PMID: 8475323</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10.1016/0278-5846(93)90075-4</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66 </w:t>
      </w:r>
      <w:r w:rsidRPr="0074707B">
        <w:rPr>
          <w:rFonts w:ascii="Book Antiqua" w:eastAsia="宋体" w:hAnsi="Book Antiqua" w:cs="宋体"/>
          <w:b/>
          <w:bCs/>
        </w:rPr>
        <w:t>Wang Y</w:t>
      </w:r>
      <w:r w:rsidRPr="0074707B">
        <w:rPr>
          <w:rFonts w:ascii="Book Antiqua" w:eastAsia="宋体" w:hAnsi="Book Antiqua" w:cs="宋体"/>
        </w:rPr>
        <w:t>, Chan GL, Holden JE, Dobko T, Mak E, Schulzer M, Huser JM, Snow BJ, Ruth TJ, Calne DB, Stoessl AJ. Age-dependent decline of dopamine D1 receptors in human brain: a PET study. </w:t>
      </w:r>
      <w:r w:rsidRPr="0074707B">
        <w:rPr>
          <w:rFonts w:ascii="Book Antiqua" w:eastAsia="宋体" w:hAnsi="Book Antiqua" w:cs="宋体"/>
          <w:i/>
          <w:iCs/>
        </w:rPr>
        <w:t>Synapse</w:t>
      </w:r>
      <w:r w:rsidRPr="0074707B">
        <w:rPr>
          <w:rFonts w:ascii="Book Antiqua" w:eastAsia="宋体" w:hAnsi="Book Antiqua" w:cs="宋体"/>
        </w:rPr>
        <w:t> 1998; </w:t>
      </w:r>
      <w:r w:rsidRPr="0074707B">
        <w:rPr>
          <w:rFonts w:ascii="Book Antiqua" w:eastAsia="宋体" w:hAnsi="Book Antiqua" w:cs="宋体"/>
          <w:b/>
          <w:bCs/>
        </w:rPr>
        <w:t>30</w:t>
      </w:r>
      <w:r w:rsidRPr="0074707B">
        <w:rPr>
          <w:rFonts w:ascii="Book Antiqua" w:eastAsia="宋体" w:hAnsi="Book Antiqua" w:cs="宋体"/>
        </w:rPr>
        <w:t>: 56-61 [PMID: 9704881</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10.1002/(SICI)1098-2396(199809)30:1&lt;56::AID-SYN7&gt;3.0.CO;2-J</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67 </w:t>
      </w:r>
      <w:r w:rsidRPr="0074707B">
        <w:rPr>
          <w:rFonts w:ascii="Book Antiqua" w:eastAsia="宋体" w:hAnsi="Book Antiqua" w:cs="宋体"/>
          <w:b/>
          <w:bCs/>
        </w:rPr>
        <w:t>Yamamoto M</w:t>
      </w:r>
      <w:r w:rsidRPr="0074707B">
        <w:rPr>
          <w:rFonts w:ascii="Book Antiqua" w:eastAsia="宋体" w:hAnsi="Book Antiqua" w:cs="宋体"/>
        </w:rPr>
        <w:t>, Suhara T, Okubo Y, Ichimiya T, Sudo Y, Inoue M, Takano A, Yasuno F, Yoshikawa K, Tanada S. Age-related decline of serotonin transporters in living human brain of healthy males. </w:t>
      </w:r>
      <w:r w:rsidRPr="0074707B">
        <w:rPr>
          <w:rFonts w:ascii="Book Antiqua" w:eastAsia="宋体" w:hAnsi="Book Antiqua" w:cs="宋体"/>
          <w:i/>
          <w:iCs/>
        </w:rPr>
        <w:t>Life Sci</w:t>
      </w:r>
      <w:r w:rsidRPr="0074707B">
        <w:rPr>
          <w:rFonts w:ascii="Book Antiqua" w:eastAsia="宋体" w:hAnsi="Book Antiqua" w:cs="宋体"/>
        </w:rPr>
        <w:t> 2002; </w:t>
      </w:r>
      <w:r w:rsidRPr="0074707B">
        <w:rPr>
          <w:rFonts w:ascii="Book Antiqua" w:eastAsia="宋体" w:hAnsi="Book Antiqua" w:cs="宋体"/>
          <w:b/>
          <w:bCs/>
        </w:rPr>
        <w:t>71</w:t>
      </w:r>
      <w:r w:rsidRPr="0074707B">
        <w:rPr>
          <w:rFonts w:ascii="Book Antiqua" w:eastAsia="宋体" w:hAnsi="Book Antiqua" w:cs="宋体"/>
        </w:rPr>
        <w:t>: 751-757 [PMID: 12074934</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10.1016/S0024-3205(02)01745-9</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68 </w:t>
      </w:r>
      <w:r w:rsidRPr="0074707B">
        <w:rPr>
          <w:rFonts w:ascii="Book Antiqua" w:eastAsia="宋体" w:hAnsi="Book Antiqua" w:cs="宋体"/>
          <w:b/>
          <w:bCs/>
        </w:rPr>
        <w:t>Ota M</w:t>
      </w:r>
      <w:r w:rsidRPr="0074707B">
        <w:rPr>
          <w:rFonts w:ascii="Book Antiqua" w:eastAsia="宋体" w:hAnsi="Book Antiqua" w:cs="宋体"/>
        </w:rPr>
        <w:t>, Yasuno F, Ito H, Seki C, Nozaki S, Asada T, Suhara T. Age-related decline of dopamine synthesis in the living human brain measured by positron emission tomography with L-[beta-11C]DOPA. </w:t>
      </w:r>
      <w:r w:rsidRPr="0074707B">
        <w:rPr>
          <w:rFonts w:ascii="Book Antiqua" w:eastAsia="宋体" w:hAnsi="Book Antiqua" w:cs="宋体"/>
          <w:i/>
          <w:iCs/>
        </w:rPr>
        <w:t>Life Sci</w:t>
      </w:r>
      <w:r w:rsidRPr="0074707B">
        <w:rPr>
          <w:rFonts w:ascii="Book Antiqua" w:eastAsia="宋体" w:hAnsi="Book Antiqua" w:cs="宋体"/>
        </w:rPr>
        <w:t> 2006; </w:t>
      </w:r>
      <w:r w:rsidRPr="0074707B">
        <w:rPr>
          <w:rFonts w:ascii="Book Antiqua" w:eastAsia="宋体" w:hAnsi="Book Antiqua" w:cs="宋体"/>
          <w:b/>
          <w:bCs/>
        </w:rPr>
        <w:t>79</w:t>
      </w:r>
      <w:r w:rsidRPr="0074707B">
        <w:rPr>
          <w:rFonts w:ascii="Book Antiqua" w:eastAsia="宋体" w:hAnsi="Book Antiqua" w:cs="宋体"/>
        </w:rPr>
        <w:t>: 730-736 [PMID: 16580023</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10.1016/j.lfs.2006.02.017</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69 </w:t>
      </w:r>
      <w:r w:rsidRPr="0074707B">
        <w:rPr>
          <w:rFonts w:ascii="Book Antiqua" w:eastAsia="宋体" w:hAnsi="Book Antiqua" w:cs="宋体"/>
          <w:b/>
          <w:bCs/>
        </w:rPr>
        <w:t>Chang L</w:t>
      </w:r>
      <w:r w:rsidRPr="0074707B">
        <w:rPr>
          <w:rFonts w:ascii="Book Antiqua" w:eastAsia="宋体" w:hAnsi="Book Antiqua" w:cs="宋体"/>
        </w:rPr>
        <w:t>, Jiang CS, Ernst T. Effects of age and sex on brain glutamate and other metabolites. </w:t>
      </w:r>
      <w:r w:rsidRPr="0074707B">
        <w:rPr>
          <w:rFonts w:ascii="Book Antiqua" w:eastAsia="宋体" w:hAnsi="Book Antiqua" w:cs="宋体"/>
          <w:i/>
          <w:iCs/>
        </w:rPr>
        <w:t>Magn Reson Imaging</w:t>
      </w:r>
      <w:r w:rsidRPr="0074707B">
        <w:rPr>
          <w:rFonts w:ascii="Book Antiqua" w:eastAsia="宋体" w:hAnsi="Book Antiqua" w:cs="宋体"/>
        </w:rPr>
        <w:t> 2009; </w:t>
      </w:r>
      <w:r w:rsidRPr="0074707B">
        <w:rPr>
          <w:rFonts w:ascii="Book Antiqua" w:eastAsia="宋体" w:hAnsi="Book Antiqua" w:cs="宋体"/>
          <w:b/>
          <w:bCs/>
        </w:rPr>
        <w:t>27</w:t>
      </w:r>
      <w:r w:rsidRPr="0074707B">
        <w:rPr>
          <w:rFonts w:ascii="Book Antiqua" w:eastAsia="宋体" w:hAnsi="Book Antiqua" w:cs="宋体"/>
        </w:rPr>
        <w:t>: 142-145 [PMID: 18687554 DOI: 10.1016/j.mri.2008.06.002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70 </w:t>
      </w:r>
      <w:r w:rsidRPr="0074707B">
        <w:rPr>
          <w:rFonts w:ascii="Book Antiqua" w:eastAsia="宋体" w:hAnsi="Book Antiqua" w:cs="宋体"/>
          <w:b/>
          <w:bCs/>
        </w:rPr>
        <w:t>Loerch PM</w:t>
      </w:r>
      <w:r w:rsidRPr="0074707B">
        <w:rPr>
          <w:rFonts w:ascii="Book Antiqua" w:eastAsia="宋体" w:hAnsi="Book Antiqua" w:cs="宋体"/>
        </w:rPr>
        <w:t>, Lu T, Dakin KA, Vann JM, Isaacs A, Geula C, Wang J, Pan Y, Gabuzda DH, Li C, Prolla TA, Yankner BA. Evolution of the aging brain transcriptome and synaptic regulation. </w:t>
      </w:r>
      <w:r w:rsidRPr="0074707B">
        <w:rPr>
          <w:rFonts w:ascii="Book Antiqua" w:eastAsia="宋体" w:hAnsi="Book Antiqua" w:cs="宋体"/>
          <w:i/>
          <w:iCs/>
        </w:rPr>
        <w:t>PLoS One</w:t>
      </w:r>
      <w:r w:rsidRPr="0074707B">
        <w:rPr>
          <w:rFonts w:ascii="Book Antiqua" w:eastAsia="宋体" w:hAnsi="Book Antiqua" w:cs="宋体"/>
        </w:rPr>
        <w:t> 2008; </w:t>
      </w:r>
      <w:r w:rsidRPr="0074707B">
        <w:rPr>
          <w:rFonts w:ascii="Book Antiqua" w:eastAsia="宋体" w:hAnsi="Book Antiqua" w:cs="宋体"/>
          <w:b/>
          <w:bCs/>
        </w:rPr>
        <w:t>3</w:t>
      </w:r>
      <w:r w:rsidRPr="0074707B">
        <w:rPr>
          <w:rFonts w:ascii="Book Antiqua" w:eastAsia="宋体" w:hAnsi="Book Antiqua" w:cs="宋体"/>
        </w:rPr>
        <w:t>: e3329 [PMID: 18830410 DOI: 10.1371/journal.pone.0003329</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71</w:t>
      </w:r>
      <w:bookmarkStart w:id="62" w:name="OLE_LINK5"/>
      <w:bookmarkStart w:id="63" w:name="OLE_LINK6"/>
      <w:r>
        <w:rPr>
          <w:rFonts w:ascii="Book Antiqua" w:eastAsia="宋体" w:hAnsi="Book Antiqua" w:cs="宋体"/>
        </w:rPr>
        <w:t xml:space="preserve"> </w:t>
      </w:r>
      <w:r w:rsidRPr="0074707B">
        <w:rPr>
          <w:rFonts w:ascii="Book Antiqua" w:eastAsia="宋体" w:hAnsi="Book Antiqua" w:cs="宋体"/>
          <w:b/>
        </w:rPr>
        <w:t>Braskie MN,</w:t>
      </w:r>
      <w:r w:rsidRPr="0074707B">
        <w:rPr>
          <w:rFonts w:ascii="Book Antiqua" w:eastAsia="宋体" w:hAnsi="Book Antiqua" w:cs="宋体"/>
        </w:rPr>
        <w:t xml:space="preserve"> Wilcox CE, Landau SM, O'Neil JP, Baker SL, Madison CM, Kluth JT, Jagust WJ.</w:t>
      </w:r>
      <w:r w:rsidRPr="0074707B">
        <w:rPr>
          <w:rFonts w:ascii="Book Antiqua" w:eastAsia="宋体" w:hAnsi="Book Antiqua" w:cs="宋体"/>
          <w:i/>
        </w:rPr>
        <w:t xml:space="preserve"> J Neurosci</w:t>
      </w:r>
      <w:r w:rsidRPr="0074707B">
        <w:rPr>
          <w:rFonts w:ascii="Book Antiqua" w:eastAsia="宋体" w:hAnsi="Book Antiqua" w:cs="宋体"/>
        </w:rPr>
        <w:t xml:space="preserve"> 2008; </w:t>
      </w:r>
      <w:r w:rsidRPr="0074707B">
        <w:rPr>
          <w:rFonts w:ascii="Book Antiqua" w:eastAsia="宋体" w:hAnsi="Book Antiqua" w:cs="宋体"/>
          <w:b/>
        </w:rPr>
        <w:t>28</w:t>
      </w:r>
      <w:r>
        <w:rPr>
          <w:rFonts w:ascii="Book Antiqua" w:eastAsia="宋体" w:hAnsi="Book Antiqua" w:cs="宋体"/>
        </w:rPr>
        <w:t>: 14320–14328</w:t>
      </w:r>
      <w:bookmarkEnd w:id="62"/>
      <w:bookmarkEnd w:id="63"/>
      <w:r>
        <w:rPr>
          <w:rFonts w:ascii="Book Antiqua" w:eastAsia="宋体" w:hAnsi="Book Antiqua" w:cs="宋体" w:hint="eastAsia"/>
        </w:rPr>
        <w:t xml:space="preserve"> [</w:t>
      </w:r>
      <w:r w:rsidRPr="0074707B">
        <w:rPr>
          <w:rFonts w:ascii="Book Antiqua" w:eastAsia="宋体" w:hAnsi="Book Antiqua" w:cs="宋体"/>
        </w:rPr>
        <w:t>PMID: 19109513</w:t>
      </w:r>
      <w:r>
        <w:rPr>
          <w:rFonts w:ascii="Book Antiqua" w:eastAsia="宋体" w:hAnsi="Book Antiqua" w:cs="宋体" w:hint="eastAsia"/>
        </w:rPr>
        <w:t xml:space="preserve"> </w:t>
      </w:r>
      <w:r w:rsidRPr="0074707B">
        <w:rPr>
          <w:rFonts w:ascii="Book Antiqua" w:eastAsia="宋体" w:hAnsi="Book Antiqua" w:cs="宋体"/>
        </w:rPr>
        <w:t>DOI: 10.1523/JNEUROSCI.3729-08.2008</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72 </w:t>
      </w:r>
      <w:r w:rsidRPr="0074707B">
        <w:rPr>
          <w:rFonts w:ascii="Book Antiqua" w:eastAsia="宋体" w:hAnsi="Book Antiqua" w:cs="宋体"/>
          <w:b/>
          <w:bCs/>
        </w:rPr>
        <w:t>Kaasinen V</w:t>
      </w:r>
      <w:r w:rsidRPr="0074707B">
        <w:rPr>
          <w:rFonts w:ascii="Book Antiqua" w:eastAsia="宋体" w:hAnsi="Book Antiqua" w:cs="宋体"/>
        </w:rPr>
        <w:t>, Vilkman H, Hietala J, Någren K, Helenius H, Olsson H, Farde L, Rinne J. Age-related dopamine D2/D3 receptor loss in extrastriatal regions of the human brain. </w:t>
      </w:r>
      <w:r w:rsidRPr="0074707B">
        <w:rPr>
          <w:rFonts w:ascii="Book Antiqua" w:eastAsia="宋体" w:hAnsi="Book Antiqua" w:cs="宋体"/>
          <w:i/>
          <w:iCs/>
        </w:rPr>
        <w:t>Neurobiol Aging</w:t>
      </w:r>
      <w:r w:rsidRPr="0074707B">
        <w:rPr>
          <w:rFonts w:ascii="Book Antiqua" w:eastAsia="宋体" w:hAnsi="Book Antiqua" w:cs="宋体"/>
        </w:rPr>
        <w:t> </w:t>
      </w:r>
      <w:r>
        <w:rPr>
          <w:rFonts w:ascii="Book Antiqua" w:eastAsia="宋体" w:hAnsi="Book Antiqua" w:cs="宋体" w:hint="eastAsia"/>
        </w:rPr>
        <w:t>2000</w:t>
      </w:r>
      <w:r w:rsidRPr="0074707B">
        <w:rPr>
          <w:rFonts w:ascii="Book Antiqua" w:eastAsia="宋体" w:hAnsi="Book Antiqua" w:cs="宋体"/>
        </w:rPr>
        <w:t>; </w:t>
      </w:r>
      <w:r w:rsidRPr="0074707B">
        <w:rPr>
          <w:rFonts w:ascii="Book Antiqua" w:eastAsia="宋体" w:hAnsi="Book Antiqua" w:cs="宋体"/>
          <w:b/>
          <w:bCs/>
        </w:rPr>
        <w:t>21</w:t>
      </w:r>
      <w:r w:rsidRPr="0074707B">
        <w:rPr>
          <w:rFonts w:ascii="Book Antiqua" w:eastAsia="宋体" w:hAnsi="Book Antiqua" w:cs="宋体"/>
        </w:rPr>
        <w:t>: 683-688 [PMID: 11016537</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10.1016/S0197-4580(00)00149-4</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73 </w:t>
      </w:r>
      <w:r w:rsidRPr="0074707B">
        <w:rPr>
          <w:rFonts w:ascii="Book Antiqua" w:eastAsia="宋体" w:hAnsi="Book Antiqua" w:cs="宋体"/>
          <w:b/>
          <w:bCs/>
        </w:rPr>
        <w:t>Sailasuta N</w:t>
      </w:r>
      <w:r w:rsidRPr="0074707B">
        <w:rPr>
          <w:rFonts w:ascii="Book Antiqua" w:eastAsia="宋体" w:hAnsi="Book Antiqua" w:cs="宋体"/>
        </w:rPr>
        <w:t>, Ernst T, Chang L. Regional variations and the effects of age and gender on glutamate concentrations in the human brain. </w:t>
      </w:r>
      <w:r w:rsidRPr="0074707B">
        <w:rPr>
          <w:rFonts w:ascii="Book Antiqua" w:eastAsia="宋体" w:hAnsi="Book Antiqua" w:cs="宋体"/>
          <w:i/>
          <w:iCs/>
        </w:rPr>
        <w:t>Magn Reson Imaging</w:t>
      </w:r>
      <w:r w:rsidRPr="0074707B">
        <w:rPr>
          <w:rFonts w:ascii="Book Antiqua" w:eastAsia="宋体" w:hAnsi="Book Antiqua" w:cs="宋体"/>
        </w:rPr>
        <w:t> 2008; </w:t>
      </w:r>
      <w:r w:rsidRPr="0074707B">
        <w:rPr>
          <w:rFonts w:ascii="Book Antiqua" w:eastAsia="宋体" w:hAnsi="Book Antiqua" w:cs="宋体"/>
          <w:b/>
          <w:bCs/>
        </w:rPr>
        <w:t>26</w:t>
      </w:r>
      <w:r w:rsidRPr="0074707B">
        <w:rPr>
          <w:rFonts w:ascii="Book Antiqua" w:eastAsia="宋体" w:hAnsi="Book Antiqua" w:cs="宋体"/>
        </w:rPr>
        <w:t>: 667-675 [PMID: 17692491</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10.1016/j.mri.2007.06.007</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74 </w:t>
      </w:r>
      <w:r w:rsidRPr="0074707B">
        <w:rPr>
          <w:rFonts w:ascii="Book Antiqua" w:eastAsia="宋体" w:hAnsi="Book Antiqua" w:cs="宋体"/>
          <w:b/>
          <w:bCs/>
        </w:rPr>
        <w:t>Honer WG</w:t>
      </w:r>
      <w:r w:rsidRPr="0074707B">
        <w:rPr>
          <w:rFonts w:ascii="Book Antiqua" w:eastAsia="宋体" w:hAnsi="Book Antiqua" w:cs="宋体"/>
        </w:rPr>
        <w:t>, Barr AM, Sawada K, Thornton AE, Morris MC, Leurgans SE, Schneider JA, Bennett DA. Cognitive reserve, presynaptic proteins and dementia in the elderly. </w:t>
      </w:r>
      <w:r w:rsidRPr="0074707B">
        <w:rPr>
          <w:rFonts w:ascii="Book Antiqua" w:eastAsia="宋体" w:hAnsi="Book Antiqua" w:cs="宋体"/>
          <w:i/>
          <w:iCs/>
        </w:rPr>
        <w:t>Transl Psychiatry</w:t>
      </w:r>
      <w:r w:rsidRPr="0074707B">
        <w:rPr>
          <w:rFonts w:ascii="Book Antiqua" w:eastAsia="宋体" w:hAnsi="Book Antiqua" w:cs="宋体"/>
        </w:rPr>
        <w:t> 2012; </w:t>
      </w:r>
      <w:r w:rsidRPr="0074707B">
        <w:rPr>
          <w:rFonts w:ascii="Book Antiqua" w:eastAsia="宋体" w:hAnsi="Book Antiqua" w:cs="宋体"/>
          <w:b/>
          <w:bCs/>
        </w:rPr>
        <w:t>2</w:t>
      </w:r>
      <w:r w:rsidRPr="0074707B">
        <w:rPr>
          <w:rFonts w:ascii="Book Antiqua" w:eastAsia="宋体" w:hAnsi="Book Antiqua" w:cs="宋体"/>
        </w:rPr>
        <w:t>: e114 [PMID: 22832958 DOI: 10.1038/tp.2012.38</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75 </w:t>
      </w:r>
      <w:r w:rsidRPr="0074707B">
        <w:rPr>
          <w:rFonts w:ascii="Book Antiqua" w:eastAsia="宋体" w:hAnsi="Book Antiqua" w:cs="宋体"/>
          <w:b/>
          <w:bCs/>
        </w:rPr>
        <w:t>Bondy CA</w:t>
      </w:r>
      <w:r w:rsidRPr="0074707B">
        <w:rPr>
          <w:rFonts w:ascii="Book Antiqua" w:eastAsia="宋体" w:hAnsi="Book Antiqua" w:cs="宋体"/>
        </w:rPr>
        <w:t>, Cheng CM. Signaling by insulin-like growth factor 1 in brain. </w:t>
      </w:r>
      <w:r w:rsidRPr="0074707B">
        <w:rPr>
          <w:rFonts w:ascii="Book Antiqua" w:eastAsia="宋体" w:hAnsi="Book Antiqua" w:cs="宋体"/>
          <w:i/>
          <w:iCs/>
        </w:rPr>
        <w:t>Eur J Pharmacol</w:t>
      </w:r>
      <w:r w:rsidRPr="0074707B">
        <w:rPr>
          <w:rFonts w:ascii="Book Antiqua" w:eastAsia="宋体" w:hAnsi="Book Antiqua" w:cs="宋体"/>
        </w:rPr>
        <w:t> 2004; </w:t>
      </w:r>
      <w:r w:rsidRPr="0074707B">
        <w:rPr>
          <w:rFonts w:ascii="Book Antiqua" w:eastAsia="宋体" w:hAnsi="Book Antiqua" w:cs="宋体"/>
          <w:b/>
          <w:bCs/>
        </w:rPr>
        <w:t>490</w:t>
      </w:r>
      <w:r w:rsidRPr="0074707B">
        <w:rPr>
          <w:rFonts w:ascii="Book Antiqua" w:eastAsia="宋体" w:hAnsi="Book Antiqua" w:cs="宋体"/>
        </w:rPr>
        <w:t>: 25-31 [PMID: 15094071</w:t>
      </w:r>
      <w:r>
        <w:rPr>
          <w:rFonts w:ascii="Book Antiqua" w:eastAsia="宋体" w:hAnsi="Book Antiqua" w:cs="宋体" w:hint="eastAsia"/>
        </w:rPr>
        <w:t xml:space="preserve"> </w:t>
      </w:r>
      <w:r>
        <w:rPr>
          <w:rFonts w:ascii="Book Antiqua" w:eastAsia="宋体" w:hAnsi="Book Antiqua" w:cs="宋体"/>
        </w:rPr>
        <w:t>DOI</w:t>
      </w:r>
      <w:r>
        <w:rPr>
          <w:rFonts w:ascii="Book Antiqua" w:eastAsia="宋体" w:hAnsi="Book Antiqua" w:cs="宋体" w:hint="eastAsia"/>
        </w:rPr>
        <w:t>:</w:t>
      </w:r>
      <w:r w:rsidRPr="0003041B">
        <w:rPr>
          <w:rFonts w:ascii="Book Antiqua" w:eastAsia="宋体" w:hAnsi="Book Antiqua" w:cs="宋体"/>
        </w:rPr>
        <w:t xml:space="preserve"> 10.1016/j.ejphar.2004.02.042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76 </w:t>
      </w:r>
      <w:r w:rsidRPr="0074707B">
        <w:rPr>
          <w:rFonts w:ascii="Book Antiqua" w:eastAsia="宋体" w:hAnsi="Book Antiqua" w:cs="宋体"/>
          <w:b/>
          <w:bCs/>
        </w:rPr>
        <w:t>Schulingkamp RJ</w:t>
      </w:r>
      <w:r w:rsidRPr="0074707B">
        <w:rPr>
          <w:rFonts w:ascii="Book Antiqua" w:eastAsia="宋体" w:hAnsi="Book Antiqua" w:cs="宋体"/>
        </w:rPr>
        <w:t>, Pagano TC, Hung D, Raffa RB. Insulin receptors and insulin action in the brain: review and clinical implications. </w:t>
      </w:r>
      <w:r w:rsidRPr="0074707B">
        <w:rPr>
          <w:rFonts w:ascii="Book Antiqua" w:eastAsia="宋体" w:hAnsi="Book Antiqua" w:cs="宋体"/>
          <w:i/>
          <w:iCs/>
        </w:rPr>
        <w:t>Neurosci Biobehav Rev</w:t>
      </w:r>
      <w:r w:rsidRPr="0074707B">
        <w:rPr>
          <w:rFonts w:ascii="Book Antiqua" w:eastAsia="宋体" w:hAnsi="Book Antiqua" w:cs="宋体"/>
        </w:rPr>
        <w:t> 2000; </w:t>
      </w:r>
      <w:r w:rsidRPr="0074707B">
        <w:rPr>
          <w:rFonts w:ascii="Book Antiqua" w:eastAsia="宋体" w:hAnsi="Book Antiqua" w:cs="宋体"/>
          <w:b/>
          <w:bCs/>
        </w:rPr>
        <w:t>24</w:t>
      </w:r>
      <w:r w:rsidRPr="0074707B">
        <w:rPr>
          <w:rFonts w:ascii="Book Antiqua" w:eastAsia="宋体" w:hAnsi="Book Antiqua" w:cs="宋体"/>
        </w:rPr>
        <w:t>: 855-872 [PMID: 11118610</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10.1016/S0149-7634(00)00040-3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77 </w:t>
      </w:r>
      <w:r w:rsidRPr="0074707B">
        <w:rPr>
          <w:rFonts w:ascii="Book Antiqua" w:eastAsia="宋体" w:hAnsi="Book Antiqua" w:cs="宋体"/>
          <w:b/>
          <w:bCs/>
        </w:rPr>
        <w:t>Fernandez AM</w:t>
      </w:r>
      <w:r w:rsidRPr="0074707B">
        <w:rPr>
          <w:rFonts w:ascii="Book Antiqua" w:eastAsia="宋体" w:hAnsi="Book Antiqua" w:cs="宋体"/>
        </w:rPr>
        <w:t>, Torres-Alemán I. The many faces of insulin-like peptide signalling in the brain. </w:t>
      </w:r>
      <w:r w:rsidRPr="0074707B">
        <w:rPr>
          <w:rFonts w:ascii="Book Antiqua" w:eastAsia="宋体" w:hAnsi="Book Antiqua" w:cs="宋体"/>
          <w:i/>
          <w:iCs/>
        </w:rPr>
        <w:t>Nat Rev Neurosci</w:t>
      </w:r>
      <w:r w:rsidRPr="0074707B">
        <w:rPr>
          <w:rFonts w:ascii="Book Antiqua" w:eastAsia="宋体" w:hAnsi="Book Antiqua" w:cs="宋体"/>
        </w:rPr>
        <w:t> 2012; </w:t>
      </w:r>
      <w:r w:rsidRPr="0074707B">
        <w:rPr>
          <w:rFonts w:ascii="Book Antiqua" w:eastAsia="宋体" w:hAnsi="Book Antiqua" w:cs="宋体"/>
          <w:b/>
          <w:bCs/>
        </w:rPr>
        <w:t>13</w:t>
      </w:r>
      <w:r w:rsidRPr="0074707B">
        <w:rPr>
          <w:rFonts w:ascii="Book Antiqua" w:eastAsia="宋体" w:hAnsi="Book Antiqua" w:cs="宋体"/>
        </w:rPr>
        <w:t>: 225-239 [PMID: 22430016 DOI: 10.1038/nrn3209</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78 </w:t>
      </w:r>
      <w:r w:rsidRPr="0074707B">
        <w:rPr>
          <w:rFonts w:ascii="Book Antiqua" w:eastAsia="宋体" w:hAnsi="Book Antiqua" w:cs="宋体"/>
          <w:b/>
        </w:rPr>
        <w:t>Skottner A.</w:t>
      </w:r>
      <w:r w:rsidRPr="0074707B">
        <w:rPr>
          <w:rFonts w:ascii="Book Antiqua" w:eastAsia="宋体" w:hAnsi="Book Antiqua" w:cs="宋体"/>
        </w:rPr>
        <w:t xml:space="preserve"> Biosynthesis of Growth Hormone and Insulin-Like Growth Factor-I and the Regulation of their Secretion. </w:t>
      </w:r>
      <w:r w:rsidRPr="0074707B">
        <w:rPr>
          <w:rFonts w:ascii="Book Antiqua" w:eastAsia="宋体" w:hAnsi="Book Antiqua" w:cs="宋体"/>
          <w:i/>
        </w:rPr>
        <w:t>Open Endocrinol</w:t>
      </w:r>
      <w:r w:rsidRPr="0074707B">
        <w:rPr>
          <w:rFonts w:ascii="Book Antiqua" w:eastAsia="宋体" w:hAnsi="Book Antiqua" w:cs="宋体" w:hint="eastAsia"/>
          <w:i/>
        </w:rPr>
        <w:t xml:space="preserve"> </w:t>
      </w:r>
      <w:r w:rsidRPr="0074707B">
        <w:rPr>
          <w:rFonts w:ascii="Book Antiqua" w:eastAsia="宋体" w:hAnsi="Book Antiqua" w:cs="宋体"/>
          <w:i/>
        </w:rPr>
        <w:t>J</w:t>
      </w:r>
      <w:r w:rsidRPr="0074707B">
        <w:rPr>
          <w:rFonts w:ascii="Book Antiqua" w:eastAsia="宋体" w:hAnsi="Book Antiqua" w:cs="宋体"/>
        </w:rPr>
        <w:t xml:space="preserve"> 2012</w:t>
      </w:r>
      <w:r>
        <w:rPr>
          <w:rFonts w:ascii="Book Antiqua" w:eastAsia="宋体" w:hAnsi="Book Antiqua" w:cs="宋体" w:hint="eastAsia"/>
        </w:rPr>
        <w:t>;</w:t>
      </w:r>
      <w:r>
        <w:rPr>
          <w:rFonts w:ascii="Book Antiqua" w:eastAsia="宋体" w:hAnsi="Book Antiqua" w:cs="宋体"/>
        </w:rPr>
        <w:t xml:space="preserve"> </w:t>
      </w:r>
      <w:r w:rsidRPr="0074707B">
        <w:rPr>
          <w:rFonts w:ascii="Book Antiqua" w:eastAsia="宋体" w:hAnsi="Book Antiqua" w:cs="宋体"/>
          <w:b/>
        </w:rPr>
        <w:t xml:space="preserve">6 </w:t>
      </w:r>
      <w:r>
        <w:rPr>
          <w:rFonts w:ascii="Book Antiqua" w:eastAsia="宋体" w:hAnsi="Book Antiqua" w:cs="宋体"/>
        </w:rPr>
        <w:t>(Suppl 1</w:t>
      </w:r>
      <w:r w:rsidRPr="0074707B">
        <w:rPr>
          <w:rFonts w:ascii="Book Antiqua" w:eastAsia="宋体" w:hAnsi="Book Antiqua" w:cs="宋体"/>
        </w:rPr>
        <w:t>) 3-12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79 </w:t>
      </w:r>
      <w:r w:rsidRPr="0074707B">
        <w:rPr>
          <w:rFonts w:ascii="Book Antiqua" w:eastAsia="宋体" w:hAnsi="Book Antiqua" w:cs="宋体"/>
          <w:b/>
          <w:bCs/>
        </w:rPr>
        <w:t>Banting FG</w:t>
      </w:r>
      <w:r w:rsidRPr="0074707B">
        <w:rPr>
          <w:rFonts w:ascii="Book Antiqua" w:eastAsia="宋体" w:hAnsi="Book Antiqua" w:cs="宋体"/>
        </w:rPr>
        <w:t>, Best CH, Collip JB, Campbell WR, Fletcher AA. Pancreatic Extracts in the Treatment of Diabetes Mellitus. </w:t>
      </w:r>
      <w:r w:rsidRPr="0074707B">
        <w:rPr>
          <w:rFonts w:ascii="Book Antiqua" w:eastAsia="宋体" w:hAnsi="Book Antiqua" w:cs="宋体"/>
          <w:i/>
          <w:iCs/>
        </w:rPr>
        <w:t>Can Med Assoc J</w:t>
      </w:r>
      <w:r w:rsidRPr="0074707B">
        <w:rPr>
          <w:rFonts w:ascii="Book Antiqua" w:eastAsia="宋体" w:hAnsi="Book Antiqua" w:cs="宋体"/>
        </w:rPr>
        <w:t> 1922; </w:t>
      </w:r>
      <w:r w:rsidRPr="0074707B">
        <w:rPr>
          <w:rFonts w:ascii="Book Antiqua" w:eastAsia="宋体" w:hAnsi="Book Antiqua" w:cs="宋体"/>
          <w:b/>
          <w:bCs/>
        </w:rPr>
        <w:t>12</w:t>
      </w:r>
      <w:r w:rsidRPr="0074707B">
        <w:rPr>
          <w:rFonts w:ascii="Book Antiqua" w:eastAsia="宋体" w:hAnsi="Book Antiqua" w:cs="宋体"/>
        </w:rPr>
        <w:t>: 141-146 [PMID: 20314060]</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80 </w:t>
      </w:r>
      <w:r w:rsidRPr="0074707B">
        <w:rPr>
          <w:rFonts w:ascii="Book Antiqua" w:eastAsia="宋体" w:hAnsi="Book Antiqua" w:cs="宋体"/>
          <w:b/>
          <w:bCs/>
        </w:rPr>
        <w:t>Zhao WQ</w:t>
      </w:r>
      <w:r w:rsidRPr="0074707B">
        <w:rPr>
          <w:rFonts w:ascii="Book Antiqua" w:eastAsia="宋体" w:hAnsi="Book Antiqua" w:cs="宋体"/>
        </w:rPr>
        <w:t>, Chen H, Quon MJ, Alkon DL. Insulin and the insulin receptor in experimental models of learning and memory. </w:t>
      </w:r>
      <w:r w:rsidRPr="0074707B">
        <w:rPr>
          <w:rFonts w:ascii="Book Antiqua" w:eastAsia="宋体" w:hAnsi="Book Antiqua" w:cs="宋体"/>
          <w:i/>
          <w:iCs/>
        </w:rPr>
        <w:t>Eur J Pharmacol</w:t>
      </w:r>
      <w:r w:rsidRPr="0074707B">
        <w:rPr>
          <w:rFonts w:ascii="Book Antiqua" w:eastAsia="宋体" w:hAnsi="Book Antiqua" w:cs="宋体"/>
        </w:rPr>
        <w:t> 2004; </w:t>
      </w:r>
      <w:r w:rsidRPr="0074707B">
        <w:rPr>
          <w:rFonts w:ascii="Book Antiqua" w:eastAsia="宋体" w:hAnsi="Book Antiqua" w:cs="宋体"/>
          <w:b/>
          <w:bCs/>
        </w:rPr>
        <w:t>490</w:t>
      </w:r>
      <w:r w:rsidRPr="0074707B">
        <w:rPr>
          <w:rFonts w:ascii="Book Antiqua" w:eastAsia="宋体" w:hAnsi="Book Antiqua" w:cs="宋体"/>
        </w:rPr>
        <w:t>: 71-81 [PMID: 15094074</w:t>
      </w:r>
      <w:r>
        <w:rPr>
          <w:rFonts w:ascii="Book Antiqua" w:eastAsia="宋体" w:hAnsi="Book Antiqua" w:cs="宋体" w:hint="eastAsia"/>
        </w:rPr>
        <w:t xml:space="preserve"> </w:t>
      </w:r>
      <w:r>
        <w:rPr>
          <w:rFonts w:ascii="Book Antiqua" w:eastAsia="宋体" w:hAnsi="Book Antiqua" w:cs="宋体"/>
        </w:rPr>
        <w:t>DOI</w:t>
      </w:r>
      <w:r>
        <w:rPr>
          <w:rFonts w:ascii="Book Antiqua" w:eastAsia="宋体" w:hAnsi="Book Antiqua" w:cs="宋体" w:hint="eastAsia"/>
        </w:rPr>
        <w:t>:</w:t>
      </w:r>
      <w:r w:rsidRPr="0003041B">
        <w:rPr>
          <w:rFonts w:ascii="Book Antiqua" w:eastAsia="宋体" w:hAnsi="Book Antiqua" w:cs="宋体"/>
        </w:rPr>
        <w:t xml:space="preserve"> 10.1016/j.ejphar.2004.02.045</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81 </w:t>
      </w:r>
      <w:r w:rsidRPr="0074707B">
        <w:rPr>
          <w:rFonts w:ascii="Book Antiqua" w:eastAsia="宋体" w:hAnsi="Book Antiqua" w:cs="宋体"/>
          <w:b/>
          <w:bCs/>
        </w:rPr>
        <w:t>Fulop T</w:t>
      </w:r>
      <w:r w:rsidRPr="0074707B">
        <w:rPr>
          <w:rFonts w:ascii="Book Antiqua" w:eastAsia="宋体" w:hAnsi="Book Antiqua" w:cs="宋体"/>
        </w:rPr>
        <w:t>, Larbi A, Douziech N. Insulin receptor and ageing. </w:t>
      </w:r>
      <w:r w:rsidRPr="0074707B">
        <w:rPr>
          <w:rFonts w:ascii="Book Antiqua" w:eastAsia="宋体" w:hAnsi="Book Antiqua" w:cs="宋体"/>
          <w:i/>
          <w:iCs/>
        </w:rPr>
        <w:t xml:space="preserve">Pathol Biol </w:t>
      </w:r>
      <w:r w:rsidRPr="0074707B">
        <w:rPr>
          <w:rFonts w:ascii="Book Antiqua" w:eastAsia="宋体" w:hAnsi="Book Antiqua" w:cs="宋体"/>
          <w:iCs/>
        </w:rPr>
        <w:t>(Paris)</w:t>
      </w:r>
      <w:r w:rsidRPr="0074707B">
        <w:rPr>
          <w:rFonts w:ascii="Book Antiqua" w:eastAsia="宋体" w:hAnsi="Book Antiqua" w:cs="宋体"/>
        </w:rPr>
        <w:t> 2003; </w:t>
      </w:r>
      <w:r w:rsidRPr="0074707B">
        <w:rPr>
          <w:rFonts w:ascii="Book Antiqua" w:eastAsia="宋体" w:hAnsi="Book Antiqua" w:cs="宋体"/>
          <w:b/>
          <w:bCs/>
        </w:rPr>
        <w:t>51</w:t>
      </w:r>
      <w:r w:rsidRPr="0074707B">
        <w:rPr>
          <w:rFonts w:ascii="Book Antiqua" w:eastAsia="宋体" w:hAnsi="Book Antiqua" w:cs="宋体"/>
        </w:rPr>
        <w:t>: 574-580 [PMID: 14622948]</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82 </w:t>
      </w:r>
      <w:bookmarkStart w:id="64" w:name="OLE_LINK7"/>
      <w:bookmarkStart w:id="65" w:name="OLE_LINK8"/>
      <w:r w:rsidRPr="0074707B">
        <w:rPr>
          <w:rFonts w:ascii="Book Antiqua" w:eastAsia="宋体" w:hAnsi="Book Antiqua" w:cs="宋体"/>
          <w:b/>
        </w:rPr>
        <w:t xml:space="preserve">Werner H, </w:t>
      </w:r>
      <w:r w:rsidRPr="0074707B">
        <w:rPr>
          <w:rFonts w:ascii="Book Antiqua" w:eastAsia="宋体" w:hAnsi="Book Antiqua" w:cs="宋体"/>
        </w:rPr>
        <w:t xml:space="preserve">LeRoith D. Insulin and insulin-like growth factor receptors in the brain: Physiological and pathological aspects. </w:t>
      </w:r>
      <w:r w:rsidRPr="0074707B">
        <w:rPr>
          <w:rFonts w:ascii="Book Antiqua" w:eastAsia="宋体" w:hAnsi="Book Antiqua" w:cs="宋体"/>
          <w:i/>
        </w:rPr>
        <w:t xml:space="preserve">Eur Neuropsychopharmacol </w:t>
      </w:r>
      <w:r w:rsidRPr="0074707B">
        <w:rPr>
          <w:rFonts w:ascii="Book Antiqua" w:eastAsia="宋体" w:hAnsi="Book Antiqua" w:cs="宋体"/>
        </w:rPr>
        <w:t>2014</w:t>
      </w:r>
      <w:bookmarkEnd w:id="64"/>
      <w:bookmarkEnd w:id="65"/>
      <w:r w:rsidRPr="0074707B">
        <w:rPr>
          <w:rFonts w:ascii="Book Antiqua" w:eastAsia="宋体" w:hAnsi="Book Antiqua" w:cs="宋体"/>
        </w:rPr>
        <w:t xml:space="preserve">; </w:t>
      </w:r>
      <w:r>
        <w:rPr>
          <w:rFonts w:ascii="Book Antiqua" w:eastAsia="宋体" w:hAnsi="Book Antiqua" w:cs="宋体" w:hint="eastAsia"/>
        </w:rPr>
        <w:t>[</w:t>
      </w:r>
      <w:r w:rsidRPr="0074707B">
        <w:rPr>
          <w:rFonts w:ascii="Book Antiqua" w:eastAsia="宋体" w:hAnsi="Book Antiqua" w:cs="宋体"/>
        </w:rPr>
        <w:t>PMID: 24529663 DOI</w:t>
      </w:r>
      <w:r>
        <w:rPr>
          <w:rFonts w:ascii="Book Antiqua" w:eastAsia="宋体" w:hAnsi="Book Antiqua" w:cs="宋体" w:hint="eastAsia"/>
        </w:rPr>
        <w:t xml:space="preserve">: </w:t>
      </w:r>
      <w:r w:rsidRPr="0074707B">
        <w:rPr>
          <w:rFonts w:ascii="Book Antiqua" w:eastAsia="宋体" w:hAnsi="Book Antiqua" w:cs="宋体"/>
        </w:rPr>
        <w:t>10.1016/j.euroneuro.2014.01.020</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83 </w:t>
      </w:r>
      <w:r w:rsidRPr="0074707B">
        <w:rPr>
          <w:rFonts w:ascii="Book Antiqua" w:eastAsia="宋体" w:hAnsi="Book Antiqua" w:cs="宋体"/>
          <w:b/>
          <w:bCs/>
        </w:rPr>
        <w:t>Schechter R</w:t>
      </w:r>
      <w:r w:rsidRPr="0074707B">
        <w:rPr>
          <w:rFonts w:ascii="Book Antiqua" w:eastAsia="宋体" w:hAnsi="Book Antiqua" w:cs="宋体"/>
        </w:rPr>
        <w:t>, Whitmire J, Holtzclaw L, George M, Harlow R, Devaskar SU. Developmental regulation of insulin in the mammalian central nervous system. </w:t>
      </w:r>
      <w:r w:rsidRPr="0074707B">
        <w:rPr>
          <w:rFonts w:ascii="Book Antiqua" w:eastAsia="宋体" w:hAnsi="Book Antiqua" w:cs="宋体"/>
          <w:i/>
          <w:iCs/>
        </w:rPr>
        <w:t>Brain Res</w:t>
      </w:r>
      <w:r w:rsidRPr="0074707B">
        <w:rPr>
          <w:rFonts w:ascii="Book Antiqua" w:eastAsia="宋体" w:hAnsi="Book Antiqua" w:cs="宋体"/>
        </w:rPr>
        <w:t> 1992; </w:t>
      </w:r>
      <w:r w:rsidRPr="0074707B">
        <w:rPr>
          <w:rFonts w:ascii="Book Antiqua" w:eastAsia="宋体" w:hAnsi="Book Antiqua" w:cs="宋体"/>
          <w:b/>
          <w:bCs/>
        </w:rPr>
        <w:t>582</w:t>
      </w:r>
      <w:r w:rsidRPr="0074707B">
        <w:rPr>
          <w:rFonts w:ascii="Book Antiqua" w:eastAsia="宋体" w:hAnsi="Book Antiqua" w:cs="宋体"/>
        </w:rPr>
        <w:t>: 27-37 [PMID: 1482442</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10.1016/0006-8993(92)90313-X</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84 </w:t>
      </w:r>
      <w:r w:rsidRPr="0074707B">
        <w:rPr>
          <w:rFonts w:ascii="Book Antiqua" w:eastAsia="宋体" w:hAnsi="Book Antiqua" w:cs="宋体"/>
          <w:b/>
          <w:bCs/>
        </w:rPr>
        <w:t>Lupu F</w:t>
      </w:r>
      <w:r w:rsidRPr="0074707B">
        <w:rPr>
          <w:rFonts w:ascii="Book Antiqua" w:eastAsia="宋体" w:hAnsi="Book Antiqua" w:cs="宋体"/>
        </w:rPr>
        <w:t>, Terwilliger JD, Lee K, Segre GV, Efstratiadis A. Roles of growth hormone and insulin-like growth factor 1 in mouse postnatal growth. </w:t>
      </w:r>
      <w:r w:rsidRPr="0074707B">
        <w:rPr>
          <w:rFonts w:ascii="Book Antiqua" w:eastAsia="宋体" w:hAnsi="Book Antiqua" w:cs="宋体"/>
          <w:i/>
          <w:iCs/>
        </w:rPr>
        <w:t>Dev Biol</w:t>
      </w:r>
      <w:r w:rsidRPr="0074707B">
        <w:rPr>
          <w:rFonts w:ascii="Book Antiqua" w:eastAsia="宋体" w:hAnsi="Book Antiqua" w:cs="宋体"/>
        </w:rPr>
        <w:t> 2001; </w:t>
      </w:r>
      <w:r w:rsidRPr="0074707B">
        <w:rPr>
          <w:rFonts w:ascii="Book Antiqua" w:eastAsia="宋体" w:hAnsi="Book Antiqua" w:cs="宋体"/>
          <w:b/>
          <w:bCs/>
        </w:rPr>
        <w:t>229</w:t>
      </w:r>
      <w:r w:rsidRPr="0074707B">
        <w:rPr>
          <w:rFonts w:ascii="Book Antiqua" w:eastAsia="宋体" w:hAnsi="Book Antiqua" w:cs="宋体"/>
        </w:rPr>
        <w:t>: 141-162 [PMID: 11133160</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10.1016/j.patbio.2003.09.007</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85 </w:t>
      </w:r>
      <w:r w:rsidRPr="0074707B">
        <w:rPr>
          <w:rFonts w:ascii="Book Antiqua" w:eastAsia="宋体" w:hAnsi="Book Antiqua" w:cs="宋体"/>
          <w:b/>
          <w:bCs/>
        </w:rPr>
        <w:t>Sun LY</w:t>
      </w:r>
      <w:r w:rsidRPr="0074707B">
        <w:rPr>
          <w:rFonts w:ascii="Book Antiqua" w:eastAsia="宋体" w:hAnsi="Book Antiqua" w:cs="宋体"/>
        </w:rPr>
        <w:t>, Al-Regaiey K, Masternak MM, Wang J, Bartke A. Local expression of GH and IGF-1 in the hippocampus of GH-deficient long-lived mice. </w:t>
      </w:r>
      <w:r w:rsidRPr="0074707B">
        <w:rPr>
          <w:rFonts w:ascii="Book Antiqua" w:eastAsia="宋体" w:hAnsi="Book Antiqua" w:cs="宋体"/>
          <w:i/>
          <w:iCs/>
        </w:rPr>
        <w:t>Neurobiol Aging</w:t>
      </w:r>
      <w:r w:rsidRPr="0074707B">
        <w:rPr>
          <w:rFonts w:ascii="Book Antiqua" w:eastAsia="宋体" w:hAnsi="Book Antiqua" w:cs="宋体"/>
        </w:rPr>
        <w:t> 2005; </w:t>
      </w:r>
      <w:r w:rsidRPr="0074707B">
        <w:rPr>
          <w:rFonts w:ascii="Book Antiqua" w:eastAsia="宋体" w:hAnsi="Book Antiqua" w:cs="宋体"/>
          <w:b/>
          <w:bCs/>
        </w:rPr>
        <w:t>26</w:t>
      </w:r>
      <w:r w:rsidRPr="0074707B">
        <w:rPr>
          <w:rFonts w:ascii="Book Antiqua" w:eastAsia="宋体" w:hAnsi="Book Antiqua" w:cs="宋体"/>
        </w:rPr>
        <w:t>: 929-937 [PMID: 15718052]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86 </w:t>
      </w:r>
      <w:r w:rsidRPr="0074707B">
        <w:rPr>
          <w:rFonts w:ascii="Book Antiqua" w:eastAsia="宋体" w:hAnsi="Book Antiqua" w:cs="宋体"/>
          <w:b/>
          <w:bCs/>
        </w:rPr>
        <w:t>Costantini C</w:t>
      </w:r>
      <w:r w:rsidRPr="0074707B">
        <w:rPr>
          <w:rFonts w:ascii="Book Antiqua" w:eastAsia="宋体" w:hAnsi="Book Antiqua" w:cs="宋体"/>
        </w:rPr>
        <w:t>, Scrable H, Puglielli L. An aging pathway controls the TrkA to p75NTR receptor switch and amyloid beta-peptide generation. </w:t>
      </w:r>
      <w:r w:rsidRPr="0074707B">
        <w:rPr>
          <w:rFonts w:ascii="Book Antiqua" w:eastAsia="宋体" w:hAnsi="Book Antiqua" w:cs="宋体"/>
          <w:i/>
          <w:iCs/>
        </w:rPr>
        <w:t>EMBO J</w:t>
      </w:r>
      <w:r w:rsidRPr="0074707B">
        <w:rPr>
          <w:rFonts w:ascii="Book Antiqua" w:eastAsia="宋体" w:hAnsi="Book Antiqua" w:cs="宋体"/>
        </w:rPr>
        <w:t> 2006; </w:t>
      </w:r>
      <w:r w:rsidRPr="0074707B">
        <w:rPr>
          <w:rFonts w:ascii="Book Antiqua" w:eastAsia="宋体" w:hAnsi="Book Antiqua" w:cs="宋体"/>
          <w:b/>
          <w:bCs/>
        </w:rPr>
        <w:t>25</w:t>
      </w:r>
      <w:r w:rsidRPr="0074707B">
        <w:rPr>
          <w:rFonts w:ascii="Book Antiqua" w:eastAsia="宋体" w:hAnsi="Book Antiqua" w:cs="宋体"/>
        </w:rPr>
        <w:t>: 1997-2006 [PMID: 16619032]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87 </w:t>
      </w:r>
      <w:r w:rsidRPr="0074707B">
        <w:rPr>
          <w:rFonts w:ascii="Book Antiqua" w:eastAsia="宋体" w:hAnsi="Book Antiqua" w:cs="宋体"/>
          <w:b/>
          <w:bCs/>
        </w:rPr>
        <w:t>Margolis RU</w:t>
      </w:r>
      <w:r w:rsidRPr="0074707B">
        <w:rPr>
          <w:rFonts w:ascii="Book Antiqua" w:eastAsia="宋体" w:hAnsi="Book Antiqua" w:cs="宋体"/>
        </w:rPr>
        <w:t>, Altszuler N. Insulin in the cerebrospinal fluid. </w:t>
      </w:r>
      <w:r w:rsidRPr="0074707B">
        <w:rPr>
          <w:rFonts w:ascii="Book Antiqua" w:eastAsia="宋体" w:hAnsi="Book Antiqua" w:cs="宋体"/>
          <w:i/>
          <w:iCs/>
        </w:rPr>
        <w:t>Nature</w:t>
      </w:r>
      <w:r w:rsidRPr="0074707B">
        <w:rPr>
          <w:rFonts w:ascii="Book Antiqua" w:eastAsia="宋体" w:hAnsi="Book Antiqua" w:cs="宋体"/>
        </w:rPr>
        <w:t> 1967; </w:t>
      </w:r>
      <w:r w:rsidRPr="0074707B">
        <w:rPr>
          <w:rFonts w:ascii="Book Antiqua" w:eastAsia="宋体" w:hAnsi="Book Antiqua" w:cs="宋体"/>
          <w:b/>
          <w:bCs/>
        </w:rPr>
        <w:t>215</w:t>
      </w:r>
      <w:r w:rsidRPr="0074707B">
        <w:rPr>
          <w:rFonts w:ascii="Book Antiqua" w:eastAsia="宋体" w:hAnsi="Book Antiqua" w:cs="宋体"/>
        </w:rPr>
        <w:t>: 1375-1376 [PMID: 6055448]</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88 </w:t>
      </w:r>
      <w:r w:rsidRPr="0074707B">
        <w:rPr>
          <w:rFonts w:ascii="Book Antiqua" w:eastAsia="宋体" w:hAnsi="Book Antiqua" w:cs="宋体"/>
          <w:b/>
          <w:bCs/>
        </w:rPr>
        <w:t>Banks WA</w:t>
      </w:r>
      <w:r w:rsidRPr="0074707B">
        <w:rPr>
          <w:rFonts w:ascii="Book Antiqua" w:eastAsia="宋体" w:hAnsi="Book Antiqua" w:cs="宋体"/>
        </w:rPr>
        <w:t>. The source of cerebral insulin. </w:t>
      </w:r>
      <w:r w:rsidRPr="0074707B">
        <w:rPr>
          <w:rFonts w:ascii="Book Antiqua" w:eastAsia="宋体" w:hAnsi="Book Antiqua" w:cs="宋体"/>
          <w:i/>
          <w:iCs/>
        </w:rPr>
        <w:t>Eur J Pharmacol</w:t>
      </w:r>
      <w:r w:rsidRPr="0074707B">
        <w:rPr>
          <w:rFonts w:ascii="Book Antiqua" w:eastAsia="宋体" w:hAnsi="Book Antiqua" w:cs="宋体"/>
        </w:rPr>
        <w:t> 2004; </w:t>
      </w:r>
      <w:r w:rsidRPr="0074707B">
        <w:rPr>
          <w:rFonts w:ascii="Book Antiqua" w:eastAsia="宋体" w:hAnsi="Book Antiqua" w:cs="宋体"/>
          <w:b/>
          <w:bCs/>
        </w:rPr>
        <w:t>490</w:t>
      </w:r>
      <w:r w:rsidRPr="0074707B">
        <w:rPr>
          <w:rFonts w:ascii="Book Antiqua" w:eastAsia="宋体" w:hAnsi="Book Antiqua" w:cs="宋体"/>
        </w:rPr>
        <w:t>: 5-12 [PMID: 15094069</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10.1016/j.ejphar.2004.02.040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89 </w:t>
      </w:r>
      <w:r w:rsidRPr="0074707B">
        <w:rPr>
          <w:rFonts w:ascii="Book Antiqua" w:eastAsia="宋体" w:hAnsi="Book Antiqua" w:cs="宋体"/>
          <w:b/>
          <w:bCs/>
        </w:rPr>
        <w:t>Burns JM</w:t>
      </w:r>
      <w:r w:rsidRPr="0074707B">
        <w:rPr>
          <w:rFonts w:ascii="Book Antiqua" w:eastAsia="宋体" w:hAnsi="Book Antiqua" w:cs="宋体"/>
        </w:rPr>
        <w:t>, Donnelly JE, Anderson HS, Mayo MS, Spencer-Gardner L, Thomas G, Cronk BB, Haddad Z, Klima D, Hansen D, Brooks WM. Peripheral insulin and brain structure in early Alzheimer disease. </w:t>
      </w:r>
      <w:r w:rsidRPr="0074707B">
        <w:rPr>
          <w:rFonts w:ascii="Book Antiqua" w:eastAsia="宋体" w:hAnsi="Book Antiqua" w:cs="宋体"/>
          <w:i/>
          <w:iCs/>
        </w:rPr>
        <w:t>Neurology</w:t>
      </w:r>
      <w:r w:rsidRPr="0074707B">
        <w:rPr>
          <w:rFonts w:ascii="Book Antiqua" w:eastAsia="宋体" w:hAnsi="Book Antiqua" w:cs="宋体"/>
        </w:rPr>
        <w:t> 2007; </w:t>
      </w:r>
      <w:r w:rsidRPr="0074707B">
        <w:rPr>
          <w:rFonts w:ascii="Book Antiqua" w:eastAsia="宋体" w:hAnsi="Book Antiqua" w:cs="宋体"/>
          <w:b/>
          <w:bCs/>
        </w:rPr>
        <w:t>69</w:t>
      </w:r>
      <w:r w:rsidRPr="0074707B">
        <w:rPr>
          <w:rFonts w:ascii="Book Antiqua" w:eastAsia="宋体" w:hAnsi="Book Antiqua" w:cs="宋体"/>
        </w:rPr>
        <w:t>: 1094-1104 [PMID: 17846409</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10.1212/01.wnl.0000276952.91704.af</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90 </w:t>
      </w:r>
      <w:r w:rsidRPr="0074707B">
        <w:rPr>
          <w:rFonts w:ascii="Book Antiqua" w:eastAsia="宋体" w:hAnsi="Book Antiqua" w:cs="宋体"/>
          <w:b/>
          <w:bCs/>
        </w:rPr>
        <w:t>Florant GL</w:t>
      </w:r>
      <w:r w:rsidRPr="0074707B">
        <w:rPr>
          <w:rFonts w:ascii="Book Antiqua" w:eastAsia="宋体" w:hAnsi="Book Antiqua" w:cs="宋体"/>
        </w:rPr>
        <w:t>, Singer L, Scheurink AJ, Park CR, Richardson RD, Woods SC. Intraventricular insulin reduces food intake and body weight of marmots during the summer feeding period. </w:t>
      </w:r>
      <w:r w:rsidRPr="0074707B">
        <w:rPr>
          <w:rFonts w:ascii="Book Antiqua" w:eastAsia="宋体" w:hAnsi="Book Antiqua" w:cs="宋体"/>
          <w:i/>
          <w:iCs/>
        </w:rPr>
        <w:t>Physiol Behav</w:t>
      </w:r>
      <w:r w:rsidRPr="0074707B">
        <w:rPr>
          <w:rFonts w:ascii="Book Antiqua" w:eastAsia="宋体" w:hAnsi="Book Antiqua" w:cs="宋体"/>
        </w:rPr>
        <w:t> 1991; </w:t>
      </w:r>
      <w:r w:rsidRPr="0074707B">
        <w:rPr>
          <w:rFonts w:ascii="Book Antiqua" w:eastAsia="宋体" w:hAnsi="Book Antiqua" w:cs="宋体"/>
          <w:b/>
          <w:bCs/>
        </w:rPr>
        <w:t>49</w:t>
      </w:r>
      <w:r w:rsidRPr="0074707B">
        <w:rPr>
          <w:rFonts w:ascii="Book Antiqua" w:eastAsia="宋体" w:hAnsi="Book Antiqua" w:cs="宋体"/>
        </w:rPr>
        <w:t>: 335-338 [PMID: 1905822</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10.1016/0031-9384(91)90053-Q</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91 </w:t>
      </w:r>
      <w:r w:rsidRPr="0074707B">
        <w:rPr>
          <w:rFonts w:ascii="Book Antiqua" w:eastAsia="宋体" w:hAnsi="Book Antiqua" w:cs="宋体"/>
          <w:b/>
          <w:bCs/>
        </w:rPr>
        <w:t>Foster LA</w:t>
      </w:r>
      <w:r w:rsidRPr="0074707B">
        <w:rPr>
          <w:rFonts w:ascii="Book Antiqua" w:eastAsia="宋体" w:hAnsi="Book Antiqua" w:cs="宋体"/>
        </w:rPr>
        <w:t>, Ames NK, Emery RS. Food intake and serum insulin responses to intraventricular infusions of insulin and IGF-I. </w:t>
      </w:r>
      <w:r w:rsidRPr="0074707B">
        <w:rPr>
          <w:rFonts w:ascii="Book Antiqua" w:eastAsia="宋体" w:hAnsi="Book Antiqua" w:cs="宋体"/>
          <w:i/>
          <w:iCs/>
        </w:rPr>
        <w:t>Physiol Behav</w:t>
      </w:r>
      <w:r w:rsidRPr="0074707B">
        <w:rPr>
          <w:rFonts w:ascii="Book Antiqua" w:eastAsia="宋体" w:hAnsi="Book Antiqua" w:cs="宋体"/>
        </w:rPr>
        <w:t> 1991; </w:t>
      </w:r>
      <w:r w:rsidRPr="0074707B">
        <w:rPr>
          <w:rFonts w:ascii="Book Antiqua" w:eastAsia="宋体" w:hAnsi="Book Antiqua" w:cs="宋体"/>
          <w:b/>
          <w:bCs/>
        </w:rPr>
        <w:t>50</w:t>
      </w:r>
      <w:r w:rsidRPr="0074707B">
        <w:rPr>
          <w:rFonts w:ascii="Book Antiqua" w:eastAsia="宋体" w:hAnsi="Book Antiqua" w:cs="宋体"/>
        </w:rPr>
        <w:t>: 745-749 [PMID: 1663628</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10.1016/0031-9384(91)90012-D</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92 </w:t>
      </w:r>
      <w:r w:rsidRPr="0074707B">
        <w:rPr>
          <w:rFonts w:ascii="Book Antiqua" w:eastAsia="宋体" w:hAnsi="Book Antiqua" w:cs="宋体"/>
          <w:b/>
          <w:bCs/>
        </w:rPr>
        <w:t>Moreira PI</w:t>
      </w:r>
      <w:r w:rsidRPr="0074707B">
        <w:rPr>
          <w:rFonts w:ascii="Book Antiqua" w:eastAsia="宋体" w:hAnsi="Book Antiqua" w:cs="宋体"/>
        </w:rPr>
        <w:t>, Duarte AI, Santos MS, Rego AC, Oliveira CR. An integrative view of the role of oxidative stress, mitochondria and insulin in Alzheimer's disease. </w:t>
      </w:r>
      <w:r w:rsidRPr="0074707B">
        <w:rPr>
          <w:rFonts w:ascii="Book Antiqua" w:eastAsia="宋体" w:hAnsi="Book Antiqua" w:cs="宋体"/>
          <w:i/>
          <w:iCs/>
        </w:rPr>
        <w:t>J Alzheimers Dis</w:t>
      </w:r>
      <w:r w:rsidRPr="0074707B">
        <w:rPr>
          <w:rFonts w:ascii="Book Antiqua" w:eastAsia="宋体" w:hAnsi="Book Antiqua" w:cs="宋体"/>
        </w:rPr>
        <w:t> 2009; </w:t>
      </w:r>
      <w:r w:rsidRPr="0074707B">
        <w:rPr>
          <w:rFonts w:ascii="Book Antiqua" w:eastAsia="宋体" w:hAnsi="Book Antiqua" w:cs="宋体"/>
          <w:b/>
          <w:bCs/>
        </w:rPr>
        <w:t>16</w:t>
      </w:r>
      <w:r w:rsidRPr="0074707B">
        <w:rPr>
          <w:rFonts w:ascii="Book Antiqua" w:eastAsia="宋体" w:hAnsi="Book Antiqua" w:cs="宋体"/>
        </w:rPr>
        <w:t>: 741-761 [PMID: 19387110 DOI: 10.3233/JAD-2009-0972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93 </w:t>
      </w:r>
      <w:r w:rsidRPr="0074707B">
        <w:rPr>
          <w:rFonts w:ascii="Book Antiqua" w:eastAsia="宋体" w:hAnsi="Book Antiqua" w:cs="宋体"/>
          <w:b/>
          <w:bCs/>
        </w:rPr>
        <w:t>Freude S</w:t>
      </w:r>
      <w:r w:rsidRPr="0074707B">
        <w:rPr>
          <w:rFonts w:ascii="Book Antiqua" w:eastAsia="宋体" w:hAnsi="Book Antiqua" w:cs="宋体"/>
        </w:rPr>
        <w:t>, Plum L, Schnitker J, Leeser U, Udelhoven M, Krone W, Bruning JC, Schubert M. Peripheral hyperinsulinemia promotes tau phosphorylation in vivo. </w:t>
      </w:r>
      <w:r w:rsidRPr="0074707B">
        <w:rPr>
          <w:rFonts w:ascii="Book Antiqua" w:eastAsia="宋体" w:hAnsi="Book Antiqua" w:cs="宋体"/>
          <w:i/>
          <w:iCs/>
        </w:rPr>
        <w:t>Diabetes</w:t>
      </w:r>
      <w:r w:rsidRPr="0074707B">
        <w:rPr>
          <w:rFonts w:ascii="Book Antiqua" w:eastAsia="宋体" w:hAnsi="Book Antiqua" w:cs="宋体"/>
        </w:rPr>
        <w:t> 2005; </w:t>
      </w:r>
      <w:r w:rsidRPr="0074707B">
        <w:rPr>
          <w:rFonts w:ascii="Book Antiqua" w:eastAsia="宋体" w:hAnsi="Book Antiqua" w:cs="宋体"/>
          <w:b/>
          <w:bCs/>
        </w:rPr>
        <w:t>54</w:t>
      </w:r>
      <w:r w:rsidRPr="0074707B">
        <w:rPr>
          <w:rFonts w:ascii="Book Antiqua" w:eastAsia="宋体" w:hAnsi="Book Antiqua" w:cs="宋体"/>
        </w:rPr>
        <w:t>: 3343-3348 [PMID: 16306348</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10.2337/diabetes.54.12.3343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94 </w:t>
      </w:r>
      <w:r w:rsidRPr="0074707B">
        <w:rPr>
          <w:rFonts w:ascii="Book Antiqua" w:eastAsia="宋体" w:hAnsi="Book Antiqua" w:cs="宋体"/>
          <w:b/>
          <w:bCs/>
        </w:rPr>
        <w:t>Hawkes C</w:t>
      </w:r>
      <w:r w:rsidRPr="0074707B">
        <w:rPr>
          <w:rFonts w:ascii="Book Antiqua" w:eastAsia="宋体" w:hAnsi="Book Antiqua" w:cs="宋体"/>
        </w:rPr>
        <w:t>, Kar S. The insulin-like growth factor-II/mannose-6-phosphate receptor: structure, distribution and function in the central nervous system. </w:t>
      </w:r>
      <w:r w:rsidRPr="0074707B">
        <w:rPr>
          <w:rFonts w:ascii="Book Antiqua" w:eastAsia="宋体" w:hAnsi="Book Antiqua" w:cs="宋体"/>
          <w:i/>
          <w:iCs/>
        </w:rPr>
        <w:t>Brain Res Brain Res Rev</w:t>
      </w:r>
      <w:r w:rsidRPr="0074707B">
        <w:rPr>
          <w:rFonts w:ascii="Book Antiqua" w:eastAsia="宋体" w:hAnsi="Book Antiqua" w:cs="宋体"/>
        </w:rPr>
        <w:t> 2004; </w:t>
      </w:r>
      <w:r w:rsidRPr="0074707B">
        <w:rPr>
          <w:rFonts w:ascii="Book Antiqua" w:eastAsia="宋体" w:hAnsi="Book Antiqua" w:cs="宋体"/>
          <w:b/>
          <w:bCs/>
        </w:rPr>
        <w:t>44</w:t>
      </w:r>
      <w:r w:rsidRPr="0074707B">
        <w:rPr>
          <w:rFonts w:ascii="Book Antiqua" w:eastAsia="宋体" w:hAnsi="Book Antiqua" w:cs="宋体"/>
        </w:rPr>
        <w:t>: 117-140 [PMID: 15003389</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10.1016/j.brainresrev.2003.11.002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95 </w:t>
      </w:r>
      <w:r w:rsidRPr="0074707B">
        <w:rPr>
          <w:rFonts w:ascii="Book Antiqua" w:eastAsia="宋体" w:hAnsi="Book Antiqua" w:cs="宋体"/>
          <w:b/>
          <w:bCs/>
        </w:rPr>
        <w:t>de la Monte SM</w:t>
      </w:r>
      <w:r w:rsidRPr="0074707B">
        <w:rPr>
          <w:rFonts w:ascii="Book Antiqua" w:eastAsia="宋体" w:hAnsi="Book Antiqua" w:cs="宋体"/>
        </w:rPr>
        <w:t>, Wands JR. Review of insulin and insulin-like growth factor expression, signaling, and malfunction in the central nervous system: relevance to Alzheimer's disease. </w:t>
      </w:r>
      <w:r w:rsidRPr="0074707B">
        <w:rPr>
          <w:rFonts w:ascii="Book Antiqua" w:eastAsia="宋体" w:hAnsi="Book Antiqua" w:cs="宋体"/>
          <w:i/>
          <w:iCs/>
        </w:rPr>
        <w:t>J Alzheimers Dis</w:t>
      </w:r>
      <w:r w:rsidRPr="0074707B">
        <w:rPr>
          <w:rFonts w:ascii="Book Antiqua" w:eastAsia="宋体" w:hAnsi="Book Antiqua" w:cs="宋体"/>
        </w:rPr>
        <w:t> 2005; </w:t>
      </w:r>
      <w:r w:rsidRPr="0074707B">
        <w:rPr>
          <w:rFonts w:ascii="Book Antiqua" w:eastAsia="宋体" w:hAnsi="Book Antiqua" w:cs="宋体"/>
          <w:b/>
          <w:bCs/>
        </w:rPr>
        <w:t>7</w:t>
      </w:r>
      <w:r w:rsidRPr="0074707B">
        <w:rPr>
          <w:rFonts w:ascii="Book Antiqua" w:eastAsia="宋体" w:hAnsi="Book Antiqua" w:cs="宋体"/>
        </w:rPr>
        <w:t>: 45-61 [PMID: 15750214]</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96 </w:t>
      </w:r>
      <w:r w:rsidRPr="0074707B">
        <w:rPr>
          <w:rFonts w:ascii="Book Antiqua" w:eastAsia="宋体" w:hAnsi="Book Antiqua" w:cs="宋体"/>
          <w:b/>
          <w:bCs/>
        </w:rPr>
        <w:t>Hill JM</w:t>
      </w:r>
      <w:r w:rsidRPr="0074707B">
        <w:rPr>
          <w:rFonts w:ascii="Book Antiqua" w:eastAsia="宋体" w:hAnsi="Book Antiqua" w:cs="宋体"/>
        </w:rPr>
        <w:t>, Lesniak MA, Pert CB, Roth J. Autoradiographic localization of insulin receptors in rat brain: prominence in olfactory and limbic areas. </w:t>
      </w:r>
      <w:r w:rsidRPr="0074707B">
        <w:rPr>
          <w:rFonts w:ascii="Book Antiqua" w:eastAsia="宋体" w:hAnsi="Book Antiqua" w:cs="宋体"/>
          <w:i/>
          <w:iCs/>
        </w:rPr>
        <w:t>Neuroscience</w:t>
      </w:r>
      <w:r w:rsidRPr="0074707B">
        <w:rPr>
          <w:rFonts w:ascii="Book Antiqua" w:eastAsia="宋体" w:hAnsi="Book Antiqua" w:cs="宋体"/>
        </w:rPr>
        <w:t> 1986; </w:t>
      </w:r>
      <w:r w:rsidRPr="0074707B">
        <w:rPr>
          <w:rFonts w:ascii="Book Antiqua" w:eastAsia="宋体" w:hAnsi="Book Antiqua" w:cs="宋体"/>
          <w:b/>
          <w:bCs/>
        </w:rPr>
        <w:t>17</w:t>
      </w:r>
      <w:r w:rsidRPr="0074707B">
        <w:rPr>
          <w:rFonts w:ascii="Book Antiqua" w:eastAsia="宋体" w:hAnsi="Book Antiqua" w:cs="宋体"/>
        </w:rPr>
        <w:t>: 1127-1138 [PMID: 3520377</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10.1016/0306-4522(86)90082-5</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97 </w:t>
      </w:r>
      <w:r w:rsidRPr="0074707B">
        <w:rPr>
          <w:rFonts w:ascii="Book Antiqua" w:eastAsia="宋体" w:hAnsi="Book Antiqua" w:cs="宋体"/>
          <w:b/>
          <w:bCs/>
        </w:rPr>
        <w:t>Banks WA</w:t>
      </w:r>
      <w:r w:rsidRPr="0074707B">
        <w:rPr>
          <w:rFonts w:ascii="Book Antiqua" w:eastAsia="宋体" w:hAnsi="Book Antiqua" w:cs="宋体"/>
        </w:rPr>
        <w:t>, Jaspan JB, Huang W, Kastin AJ. Transport of insulin across the blood-brain barrier: saturability at euglycemic doses of insulin. </w:t>
      </w:r>
      <w:r w:rsidRPr="0074707B">
        <w:rPr>
          <w:rFonts w:ascii="Book Antiqua" w:eastAsia="宋体" w:hAnsi="Book Antiqua" w:cs="宋体"/>
          <w:i/>
          <w:iCs/>
        </w:rPr>
        <w:t>Peptides</w:t>
      </w:r>
      <w:r w:rsidRPr="0074707B">
        <w:rPr>
          <w:rFonts w:ascii="Book Antiqua" w:eastAsia="宋体" w:hAnsi="Book Antiqua" w:cs="宋体"/>
        </w:rPr>
        <w:t> 1997; </w:t>
      </w:r>
      <w:r w:rsidRPr="0074707B">
        <w:rPr>
          <w:rFonts w:ascii="Book Antiqua" w:eastAsia="宋体" w:hAnsi="Book Antiqua" w:cs="宋体"/>
          <w:b/>
          <w:bCs/>
        </w:rPr>
        <w:t>18</w:t>
      </w:r>
      <w:r w:rsidRPr="0074707B">
        <w:rPr>
          <w:rFonts w:ascii="Book Antiqua" w:eastAsia="宋体" w:hAnsi="Book Antiqua" w:cs="宋体"/>
        </w:rPr>
        <w:t>: 1423-1429 [PMID: 9392846</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10.1016/S0196-9781(97)00231-3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98 </w:t>
      </w:r>
      <w:r w:rsidRPr="0074707B">
        <w:rPr>
          <w:rFonts w:ascii="Book Antiqua" w:eastAsia="宋体" w:hAnsi="Book Antiqua" w:cs="宋体"/>
          <w:b/>
          <w:bCs/>
        </w:rPr>
        <w:t>Broughton SK</w:t>
      </w:r>
      <w:r w:rsidRPr="0074707B">
        <w:rPr>
          <w:rFonts w:ascii="Book Antiqua" w:eastAsia="宋体" w:hAnsi="Book Antiqua" w:cs="宋体"/>
        </w:rPr>
        <w:t>, Chen H, Riddle A, Kuhn SE, Nagalla S, Roberts CT, Back SA. Large-scale generation of highly enriched neural stem-cell-derived oligodendroglial cultures: maturation-dependent differences in insulin-like growth factor-mediated signal transduction. </w:t>
      </w:r>
      <w:r w:rsidRPr="0074707B">
        <w:rPr>
          <w:rFonts w:ascii="Book Antiqua" w:eastAsia="宋体" w:hAnsi="Book Antiqua" w:cs="宋体"/>
          <w:i/>
          <w:iCs/>
        </w:rPr>
        <w:t>J Neurochem</w:t>
      </w:r>
      <w:r w:rsidRPr="0074707B">
        <w:rPr>
          <w:rFonts w:ascii="Book Antiqua" w:eastAsia="宋体" w:hAnsi="Book Antiqua" w:cs="宋体"/>
        </w:rPr>
        <w:t> 2007; </w:t>
      </w:r>
      <w:r w:rsidRPr="0074707B">
        <w:rPr>
          <w:rFonts w:ascii="Book Antiqua" w:eastAsia="宋体" w:hAnsi="Book Antiqua" w:cs="宋体"/>
          <w:b/>
          <w:bCs/>
        </w:rPr>
        <w:t>100</w:t>
      </w:r>
      <w:r w:rsidRPr="0074707B">
        <w:rPr>
          <w:rFonts w:ascii="Book Antiqua" w:eastAsia="宋体" w:hAnsi="Book Antiqua" w:cs="宋体"/>
        </w:rPr>
        <w:t>: 628-638 [PMID: 17263792</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10.1111/j.1471-4159.2006.04171.x</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99 </w:t>
      </w:r>
      <w:r w:rsidRPr="0074707B">
        <w:rPr>
          <w:rFonts w:ascii="Book Antiqua" w:eastAsia="宋体" w:hAnsi="Book Antiqua" w:cs="宋体"/>
          <w:b/>
          <w:bCs/>
        </w:rPr>
        <w:t>Zeger M</w:t>
      </w:r>
      <w:r w:rsidRPr="0074707B">
        <w:rPr>
          <w:rFonts w:ascii="Book Antiqua" w:eastAsia="宋体" w:hAnsi="Book Antiqua" w:cs="宋体"/>
        </w:rPr>
        <w:t>, Popken G, Zhang J, Xuan S, Lu QR, Schwab MH, Nave KA, Rowitch D, D'Ercole AJ, Ye P. Insulin-like growth factor type 1 receptor signaling in the cells of oligodendrocyte lineage is required for normal in vivo oligodendrocyte development and myelination. </w:t>
      </w:r>
      <w:r w:rsidRPr="0074707B">
        <w:rPr>
          <w:rFonts w:ascii="Book Antiqua" w:eastAsia="宋体" w:hAnsi="Book Antiqua" w:cs="宋体"/>
          <w:i/>
          <w:iCs/>
        </w:rPr>
        <w:t>Glia</w:t>
      </w:r>
      <w:r w:rsidRPr="0074707B">
        <w:rPr>
          <w:rFonts w:ascii="Book Antiqua" w:eastAsia="宋体" w:hAnsi="Book Antiqua" w:cs="宋体"/>
        </w:rPr>
        <w:t> 2007; </w:t>
      </w:r>
      <w:r w:rsidRPr="0074707B">
        <w:rPr>
          <w:rFonts w:ascii="Book Antiqua" w:eastAsia="宋体" w:hAnsi="Book Antiqua" w:cs="宋体"/>
          <w:b/>
          <w:bCs/>
        </w:rPr>
        <w:t>55</w:t>
      </w:r>
      <w:r w:rsidRPr="0074707B">
        <w:rPr>
          <w:rFonts w:ascii="Book Antiqua" w:eastAsia="宋体" w:hAnsi="Book Antiqua" w:cs="宋体"/>
        </w:rPr>
        <w:t>: 400-411 [PMID: 17186502</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10.1002/glia.20469</w:t>
      </w:r>
      <w:r>
        <w:rPr>
          <w:rFonts w:ascii="Book Antiqua" w:eastAsia="宋体" w:hAnsi="Book Antiqua" w:cs="宋体" w:hint="eastAsia"/>
        </w:rPr>
        <w:t xml:space="preserve"> </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100 </w:t>
      </w:r>
      <w:r w:rsidRPr="0074707B">
        <w:rPr>
          <w:rFonts w:ascii="Book Antiqua" w:eastAsia="宋体" w:hAnsi="Book Antiqua" w:cs="宋体"/>
          <w:b/>
          <w:bCs/>
        </w:rPr>
        <w:t>Havrankova J</w:t>
      </w:r>
      <w:r w:rsidRPr="0074707B">
        <w:rPr>
          <w:rFonts w:ascii="Book Antiqua" w:eastAsia="宋体" w:hAnsi="Book Antiqua" w:cs="宋体"/>
        </w:rPr>
        <w:t>, Roth J, Brownstein M. Insulin receptors are widely distributed in the central nervous system of the rat. </w:t>
      </w:r>
      <w:r w:rsidRPr="0074707B">
        <w:rPr>
          <w:rFonts w:ascii="Book Antiqua" w:eastAsia="宋体" w:hAnsi="Book Antiqua" w:cs="宋体"/>
          <w:i/>
          <w:iCs/>
        </w:rPr>
        <w:t>Nature</w:t>
      </w:r>
      <w:r w:rsidRPr="0074707B">
        <w:rPr>
          <w:rFonts w:ascii="Book Antiqua" w:eastAsia="宋体" w:hAnsi="Book Antiqua" w:cs="宋体"/>
        </w:rPr>
        <w:t> 1978; </w:t>
      </w:r>
      <w:r w:rsidRPr="0074707B">
        <w:rPr>
          <w:rFonts w:ascii="Book Antiqua" w:eastAsia="宋体" w:hAnsi="Book Antiqua" w:cs="宋体"/>
          <w:b/>
          <w:bCs/>
        </w:rPr>
        <w:t>272</w:t>
      </w:r>
      <w:r w:rsidRPr="0074707B">
        <w:rPr>
          <w:rFonts w:ascii="Book Antiqua" w:eastAsia="宋体" w:hAnsi="Book Antiqua" w:cs="宋体"/>
        </w:rPr>
        <w:t>: 827-829 [PMID: 205798</w:t>
      </w:r>
      <w:r>
        <w:rPr>
          <w:rFonts w:ascii="Book Antiqua" w:eastAsia="宋体" w:hAnsi="Book Antiqua" w:cs="宋体" w:hint="eastAsia"/>
        </w:rPr>
        <w:t xml:space="preserve"> </w:t>
      </w:r>
      <w:r w:rsidRPr="0003041B">
        <w:rPr>
          <w:rFonts w:ascii="Book Antiqua" w:eastAsia="宋体" w:hAnsi="Book Antiqua" w:cs="宋体"/>
        </w:rPr>
        <w:t>DOI</w:t>
      </w:r>
      <w:r>
        <w:rPr>
          <w:rFonts w:ascii="Book Antiqua" w:eastAsia="宋体" w:hAnsi="Book Antiqua" w:cs="宋体" w:hint="eastAsia"/>
        </w:rPr>
        <w:t xml:space="preserve">: </w:t>
      </w:r>
      <w:r w:rsidRPr="0003041B">
        <w:rPr>
          <w:rFonts w:ascii="Book Antiqua" w:eastAsia="宋体" w:hAnsi="Book Antiqua" w:cs="宋体"/>
        </w:rPr>
        <w:t>10.1038/272827a0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bookmarkStart w:id="66" w:name="OLE_LINK25"/>
      <w:bookmarkStart w:id="67" w:name="OLE_LINK26"/>
      <w:bookmarkEnd w:id="56"/>
      <w:bookmarkEnd w:id="57"/>
      <w:r w:rsidRPr="0074707B">
        <w:rPr>
          <w:rFonts w:ascii="Book Antiqua" w:eastAsia="宋体" w:hAnsi="Book Antiqua" w:cs="宋体"/>
        </w:rPr>
        <w:t>101 </w:t>
      </w:r>
      <w:r w:rsidRPr="0074707B">
        <w:rPr>
          <w:rFonts w:ascii="Book Antiqua" w:eastAsia="宋体" w:hAnsi="Book Antiqua" w:cs="宋体"/>
          <w:b/>
          <w:bCs/>
        </w:rPr>
        <w:t>Unger JW</w:t>
      </w:r>
      <w:r w:rsidRPr="0074707B">
        <w:rPr>
          <w:rFonts w:ascii="Book Antiqua" w:eastAsia="宋体" w:hAnsi="Book Antiqua" w:cs="宋体"/>
        </w:rPr>
        <w:t>, Livingston JN, Moss AM. Insulin receptors in the central nervous system: localization, signalling mechanisms and functional aspects. </w:t>
      </w:r>
      <w:r w:rsidRPr="0074707B">
        <w:rPr>
          <w:rFonts w:ascii="Book Antiqua" w:eastAsia="宋体" w:hAnsi="Book Antiqua" w:cs="宋体"/>
          <w:i/>
          <w:iCs/>
        </w:rPr>
        <w:t>Prog Neurobiol</w:t>
      </w:r>
      <w:r w:rsidRPr="0074707B">
        <w:rPr>
          <w:rFonts w:ascii="Book Antiqua" w:eastAsia="宋体" w:hAnsi="Book Antiqua" w:cs="宋体"/>
        </w:rPr>
        <w:t> 1991; </w:t>
      </w:r>
      <w:r w:rsidRPr="0074707B">
        <w:rPr>
          <w:rFonts w:ascii="Book Antiqua" w:eastAsia="宋体" w:hAnsi="Book Antiqua" w:cs="宋体"/>
          <w:b/>
          <w:bCs/>
        </w:rPr>
        <w:t>36</w:t>
      </w:r>
      <w:r w:rsidRPr="0074707B">
        <w:rPr>
          <w:rFonts w:ascii="Book Antiqua" w:eastAsia="宋体" w:hAnsi="Book Antiqua" w:cs="宋体"/>
        </w:rPr>
        <w:t>: 343-362 [PMID: 1887067</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10.1016/0301-0082(91)90015-S</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102 </w:t>
      </w:r>
      <w:r w:rsidRPr="0074707B">
        <w:rPr>
          <w:rFonts w:ascii="Book Antiqua" w:eastAsia="宋体" w:hAnsi="Book Antiqua" w:cs="宋体"/>
          <w:b/>
          <w:bCs/>
        </w:rPr>
        <w:t>Chiu SL</w:t>
      </w:r>
      <w:r w:rsidRPr="0074707B">
        <w:rPr>
          <w:rFonts w:ascii="Book Antiqua" w:eastAsia="宋体" w:hAnsi="Book Antiqua" w:cs="宋体"/>
        </w:rPr>
        <w:t>, Cline HT. Insulin receptor signaling in the development of neuronal structure and function. </w:t>
      </w:r>
      <w:r w:rsidRPr="0074707B">
        <w:rPr>
          <w:rFonts w:ascii="Book Antiqua" w:eastAsia="宋体" w:hAnsi="Book Antiqua" w:cs="宋体"/>
          <w:i/>
          <w:iCs/>
        </w:rPr>
        <w:t>Neural Dev</w:t>
      </w:r>
      <w:r w:rsidRPr="0074707B">
        <w:rPr>
          <w:rFonts w:ascii="Book Antiqua" w:eastAsia="宋体" w:hAnsi="Book Antiqua" w:cs="宋体"/>
        </w:rPr>
        <w:t> 2010; </w:t>
      </w:r>
      <w:r w:rsidRPr="0074707B">
        <w:rPr>
          <w:rFonts w:ascii="Book Antiqua" w:eastAsia="宋体" w:hAnsi="Book Antiqua" w:cs="宋体"/>
          <w:b/>
          <w:bCs/>
        </w:rPr>
        <w:t>5</w:t>
      </w:r>
      <w:r w:rsidRPr="0074707B">
        <w:rPr>
          <w:rFonts w:ascii="Book Antiqua" w:eastAsia="宋体" w:hAnsi="Book Antiqua" w:cs="宋体"/>
        </w:rPr>
        <w:t>: 7 [PMID: 20230616 DOI: 10.1186/1749-8104-5-7</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103 </w:t>
      </w:r>
      <w:r w:rsidRPr="0074707B">
        <w:rPr>
          <w:rFonts w:ascii="Book Antiqua" w:eastAsia="宋体" w:hAnsi="Book Antiqua" w:cs="宋体"/>
          <w:b/>
          <w:bCs/>
        </w:rPr>
        <w:t>Abbott MA</w:t>
      </w:r>
      <w:r w:rsidRPr="0074707B">
        <w:rPr>
          <w:rFonts w:ascii="Book Antiqua" w:eastAsia="宋体" w:hAnsi="Book Antiqua" w:cs="宋体"/>
        </w:rPr>
        <w:t>, Wells DG, Fallon JR. The insulin receptor tyrosine kinase substrate p58/53 and the insulin receptor are components of CNS synapses. </w:t>
      </w:r>
      <w:r w:rsidRPr="0074707B">
        <w:rPr>
          <w:rFonts w:ascii="Book Antiqua" w:eastAsia="宋体" w:hAnsi="Book Antiqua" w:cs="宋体"/>
          <w:i/>
          <w:iCs/>
        </w:rPr>
        <w:t>J Neurosci</w:t>
      </w:r>
      <w:r w:rsidRPr="0074707B">
        <w:rPr>
          <w:rFonts w:ascii="Book Antiqua" w:eastAsia="宋体" w:hAnsi="Book Antiqua" w:cs="宋体"/>
        </w:rPr>
        <w:t> 1999; </w:t>
      </w:r>
      <w:r w:rsidRPr="0074707B">
        <w:rPr>
          <w:rFonts w:ascii="Book Antiqua" w:eastAsia="宋体" w:hAnsi="Book Antiqua" w:cs="宋体"/>
          <w:b/>
          <w:bCs/>
        </w:rPr>
        <w:t>19</w:t>
      </w:r>
      <w:r w:rsidRPr="0074707B">
        <w:rPr>
          <w:rFonts w:ascii="Book Antiqua" w:eastAsia="宋体" w:hAnsi="Book Antiqua" w:cs="宋体"/>
        </w:rPr>
        <w:t>: 7300-7308 [PMID: 10460236]</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104 </w:t>
      </w:r>
      <w:r w:rsidRPr="0074707B">
        <w:rPr>
          <w:rFonts w:ascii="Book Antiqua" w:eastAsia="宋体" w:hAnsi="Book Antiqua" w:cs="宋体"/>
          <w:b/>
          <w:bCs/>
        </w:rPr>
        <w:t>McNay EC</w:t>
      </w:r>
      <w:r w:rsidRPr="0074707B">
        <w:rPr>
          <w:rFonts w:ascii="Book Antiqua" w:eastAsia="宋体" w:hAnsi="Book Antiqua" w:cs="宋体"/>
        </w:rPr>
        <w:t>, Ong CT, McCrimmon RJ, Cresswell J, Bogan JS, Sherwin RS. Hippocampal memory processes are modulated by insulin and high-fat-induced insulin resistance. </w:t>
      </w:r>
      <w:r w:rsidRPr="0074707B">
        <w:rPr>
          <w:rFonts w:ascii="Book Antiqua" w:eastAsia="宋体" w:hAnsi="Book Antiqua" w:cs="宋体"/>
          <w:i/>
          <w:iCs/>
        </w:rPr>
        <w:t>Neurobiol Learn Mem</w:t>
      </w:r>
      <w:r w:rsidRPr="0074707B">
        <w:rPr>
          <w:rFonts w:ascii="Book Antiqua" w:eastAsia="宋体" w:hAnsi="Book Antiqua" w:cs="宋体"/>
        </w:rPr>
        <w:t> 2010; </w:t>
      </w:r>
      <w:r w:rsidRPr="0074707B">
        <w:rPr>
          <w:rFonts w:ascii="Book Antiqua" w:eastAsia="宋体" w:hAnsi="Book Antiqua" w:cs="宋体"/>
          <w:b/>
          <w:bCs/>
        </w:rPr>
        <w:t>93</w:t>
      </w:r>
      <w:r w:rsidRPr="0074707B">
        <w:rPr>
          <w:rFonts w:ascii="Book Antiqua" w:eastAsia="宋体" w:hAnsi="Book Antiqua" w:cs="宋体"/>
        </w:rPr>
        <w:t>: 546-553 [PMID: 20176121 DOI: 10.1016/j.nlm.2010.02.002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105 </w:t>
      </w:r>
      <w:r w:rsidRPr="0074707B">
        <w:rPr>
          <w:rFonts w:ascii="Book Antiqua" w:eastAsia="宋体" w:hAnsi="Book Antiqua" w:cs="宋体"/>
          <w:b/>
          <w:bCs/>
        </w:rPr>
        <w:t>Baker J</w:t>
      </w:r>
      <w:r w:rsidRPr="0074707B">
        <w:rPr>
          <w:rFonts w:ascii="Book Antiqua" w:eastAsia="宋体" w:hAnsi="Book Antiqua" w:cs="宋体"/>
        </w:rPr>
        <w:t>, Liu JP, Robertson EJ, Efstratiadis A. Role of insulin-like growth factors in embryonic and postnatal growth. </w:t>
      </w:r>
      <w:r w:rsidRPr="0074707B">
        <w:rPr>
          <w:rFonts w:ascii="Book Antiqua" w:eastAsia="宋体" w:hAnsi="Book Antiqua" w:cs="宋体"/>
          <w:i/>
          <w:iCs/>
        </w:rPr>
        <w:t>Cell</w:t>
      </w:r>
      <w:r w:rsidRPr="0074707B">
        <w:rPr>
          <w:rFonts w:ascii="Book Antiqua" w:eastAsia="宋体" w:hAnsi="Book Antiqua" w:cs="宋体"/>
        </w:rPr>
        <w:t> 1993; </w:t>
      </w:r>
      <w:r w:rsidRPr="0074707B">
        <w:rPr>
          <w:rFonts w:ascii="Book Antiqua" w:eastAsia="宋体" w:hAnsi="Book Antiqua" w:cs="宋体"/>
          <w:b/>
          <w:bCs/>
        </w:rPr>
        <w:t>75</w:t>
      </w:r>
      <w:r w:rsidRPr="0074707B">
        <w:rPr>
          <w:rFonts w:ascii="Book Antiqua" w:eastAsia="宋体" w:hAnsi="Book Antiqua" w:cs="宋体"/>
        </w:rPr>
        <w:t>: 73-82 [PMID: 8402902]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106 </w:t>
      </w:r>
      <w:r w:rsidRPr="0074707B">
        <w:rPr>
          <w:rFonts w:ascii="Book Antiqua" w:eastAsia="宋体" w:hAnsi="Book Antiqua" w:cs="宋体"/>
          <w:b/>
          <w:bCs/>
        </w:rPr>
        <w:t>Vicario-Abejón C</w:t>
      </w:r>
      <w:r w:rsidRPr="0074707B">
        <w:rPr>
          <w:rFonts w:ascii="Book Antiqua" w:eastAsia="宋体" w:hAnsi="Book Antiqua" w:cs="宋体"/>
        </w:rPr>
        <w:t>, Yusta-Boyo MJ, Fernández-Moreno C, de Pablo F. Locally born olfactory bulb stem cells proliferate in response to insulin-related factors and require endogenous insulin-like growth factor-I for differentiation into neurons and glia. </w:t>
      </w:r>
      <w:r w:rsidRPr="0074707B">
        <w:rPr>
          <w:rFonts w:ascii="Book Antiqua" w:eastAsia="宋体" w:hAnsi="Book Antiqua" w:cs="宋体"/>
          <w:i/>
          <w:iCs/>
        </w:rPr>
        <w:t>J Neurosci</w:t>
      </w:r>
      <w:r w:rsidRPr="0074707B">
        <w:rPr>
          <w:rFonts w:ascii="Book Antiqua" w:eastAsia="宋体" w:hAnsi="Book Antiqua" w:cs="宋体"/>
        </w:rPr>
        <w:t> 2003; </w:t>
      </w:r>
      <w:r w:rsidRPr="0074707B">
        <w:rPr>
          <w:rFonts w:ascii="Book Antiqua" w:eastAsia="宋体" w:hAnsi="Book Antiqua" w:cs="宋体"/>
          <w:b/>
          <w:bCs/>
        </w:rPr>
        <w:t>23</w:t>
      </w:r>
      <w:r w:rsidRPr="0074707B">
        <w:rPr>
          <w:rFonts w:ascii="Book Antiqua" w:eastAsia="宋体" w:hAnsi="Book Antiqua" w:cs="宋体"/>
        </w:rPr>
        <w:t>: 895-906 [PMID: 12574418]</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107 </w:t>
      </w:r>
      <w:r w:rsidRPr="0074707B">
        <w:rPr>
          <w:rFonts w:ascii="Book Antiqua" w:eastAsia="宋体" w:hAnsi="Book Antiqua" w:cs="宋体"/>
          <w:b/>
          <w:bCs/>
        </w:rPr>
        <w:t>Suh Y</w:t>
      </w:r>
      <w:r w:rsidRPr="0074707B">
        <w:rPr>
          <w:rFonts w:ascii="Book Antiqua" w:eastAsia="宋体" w:hAnsi="Book Antiqua" w:cs="宋体"/>
        </w:rPr>
        <w:t>, Atzmon G, Cho MO, Hwang D, Liu B, Leahy DJ, Barzilai N, Cohen P. Functionally significant insulin-like growth factor I receptor mutations in centenarians. </w:t>
      </w:r>
      <w:r w:rsidRPr="0074707B">
        <w:rPr>
          <w:rFonts w:ascii="Book Antiqua" w:eastAsia="宋体" w:hAnsi="Book Antiqua" w:cs="宋体"/>
          <w:i/>
          <w:iCs/>
        </w:rPr>
        <w:t>Proc Natl Acad Sci U S A</w:t>
      </w:r>
      <w:r w:rsidRPr="0074707B">
        <w:rPr>
          <w:rFonts w:ascii="Book Antiqua" w:eastAsia="宋体" w:hAnsi="Book Antiqua" w:cs="宋体"/>
        </w:rPr>
        <w:t> 2008; </w:t>
      </w:r>
      <w:r w:rsidRPr="0074707B">
        <w:rPr>
          <w:rFonts w:ascii="Book Antiqua" w:eastAsia="宋体" w:hAnsi="Book Antiqua" w:cs="宋体"/>
          <w:b/>
          <w:bCs/>
        </w:rPr>
        <w:t>105</w:t>
      </w:r>
      <w:r w:rsidRPr="0074707B">
        <w:rPr>
          <w:rFonts w:ascii="Book Antiqua" w:eastAsia="宋体" w:hAnsi="Book Antiqua" w:cs="宋体"/>
        </w:rPr>
        <w:t>: 3438-3442 [PMID: 18316725 DOI: 10.1073/pnas.0705467105</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108 </w:t>
      </w:r>
      <w:r w:rsidRPr="0074707B">
        <w:rPr>
          <w:rFonts w:ascii="Book Antiqua" w:eastAsia="宋体" w:hAnsi="Book Antiqua" w:cs="宋体"/>
          <w:b/>
          <w:bCs/>
        </w:rPr>
        <w:t>Flachsbart F</w:t>
      </w:r>
      <w:r w:rsidRPr="0074707B">
        <w:rPr>
          <w:rFonts w:ascii="Book Antiqua" w:eastAsia="宋体" w:hAnsi="Book Antiqua" w:cs="宋体"/>
        </w:rPr>
        <w:t>, Caliebe A, Kleindorp R, Blanché H, von Eller-Eberstein H, Nikolaus S, Schreiber S, Nebel A. Association of FOXO3A variation with human longevity confirmed in German centenarians. </w:t>
      </w:r>
      <w:r w:rsidRPr="0074707B">
        <w:rPr>
          <w:rFonts w:ascii="Book Antiqua" w:eastAsia="宋体" w:hAnsi="Book Antiqua" w:cs="宋体"/>
          <w:i/>
          <w:iCs/>
        </w:rPr>
        <w:t>Proc Natl Acad Sci U S A</w:t>
      </w:r>
      <w:r w:rsidRPr="0074707B">
        <w:rPr>
          <w:rFonts w:ascii="Book Antiqua" w:eastAsia="宋体" w:hAnsi="Book Antiqua" w:cs="宋体"/>
        </w:rPr>
        <w:t> 2009; </w:t>
      </w:r>
      <w:r w:rsidRPr="0074707B">
        <w:rPr>
          <w:rFonts w:ascii="Book Antiqua" w:eastAsia="宋体" w:hAnsi="Book Antiqua" w:cs="宋体"/>
          <w:b/>
          <w:bCs/>
        </w:rPr>
        <w:t>106</w:t>
      </w:r>
      <w:r w:rsidRPr="0074707B">
        <w:rPr>
          <w:rFonts w:ascii="Book Antiqua" w:eastAsia="宋体" w:hAnsi="Book Antiqua" w:cs="宋体"/>
        </w:rPr>
        <w:t>: 2700-2705 [PMID: 19196970 DOI: 10.1073/pnas.0809594106</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109 </w:t>
      </w:r>
      <w:r w:rsidRPr="0074707B">
        <w:rPr>
          <w:rFonts w:ascii="Book Antiqua" w:eastAsia="宋体" w:hAnsi="Book Antiqua" w:cs="宋体"/>
          <w:b/>
          <w:bCs/>
        </w:rPr>
        <w:t>Reagan LP</w:t>
      </w:r>
      <w:r w:rsidRPr="0074707B">
        <w:rPr>
          <w:rFonts w:ascii="Book Antiqua" w:eastAsia="宋体" w:hAnsi="Book Antiqua" w:cs="宋体"/>
        </w:rPr>
        <w:t>, Gorovits N, Hoskin EK, Alves SE, Katz EB, Grillo CA, Piroli GG, McEwen BS, Charron MJ. Localization and regulation of GLUTx1 glucose transporter in the hippocampus of streptozotocin diabetic rats. </w:t>
      </w:r>
      <w:r w:rsidRPr="0074707B">
        <w:rPr>
          <w:rFonts w:ascii="Book Antiqua" w:eastAsia="宋体" w:hAnsi="Book Antiqua" w:cs="宋体"/>
          <w:i/>
          <w:iCs/>
        </w:rPr>
        <w:t>Proc Natl Acad Sci U S A</w:t>
      </w:r>
      <w:r w:rsidRPr="0074707B">
        <w:rPr>
          <w:rFonts w:ascii="Book Antiqua" w:eastAsia="宋体" w:hAnsi="Book Antiqua" w:cs="宋体"/>
        </w:rPr>
        <w:t> 2001; </w:t>
      </w:r>
      <w:r w:rsidRPr="0074707B">
        <w:rPr>
          <w:rFonts w:ascii="Book Antiqua" w:eastAsia="宋体" w:hAnsi="Book Antiqua" w:cs="宋体"/>
          <w:b/>
          <w:bCs/>
        </w:rPr>
        <w:t>98</w:t>
      </w:r>
      <w:r w:rsidRPr="0074707B">
        <w:rPr>
          <w:rFonts w:ascii="Book Antiqua" w:eastAsia="宋体" w:hAnsi="Book Antiqua" w:cs="宋体"/>
        </w:rPr>
        <w:t>: 2820-2825 [PMID: 11226324</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10.1073/pnas.051629798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110 </w:t>
      </w:r>
      <w:r w:rsidRPr="0074707B">
        <w:rPr>
          <w:rFonts w:ascii="Book Antiqua" w:eastAsia="宋体" w:hAnsi="Book Antiqua" w:cs="宋体"/>
          <w:b/>
          <w:bCs/>
        </w:rPr>
        <w:t>Brant AM</w:t>
      </w:r>
      <w:r w:rsidRPr="0074707B">
        <w:rPr>
          <w:rFonts w:ascii="Book Antiqua" w:eastAsia="宋体" w:hAnsi="Book Antiqua" w:cs="宋体"/>
        </w:rPr>
        <w:t>, Jess TJ, Milligan G, Brown CM, Gould GW. Immunological analysis of glucose transporters expressed in different regions of the rat brain and central nervous system. </w:t>
      </w:r>
      <w:r w:rsidRPr="0074707B">
        <w:rPr>
          <w:rFonts w:ascii="Book Antiqua" w:eastAsia="宋体" w:hAnsi="Book Antiqua" w:cs="宋体"/>
          <w:i/>
          <w:iCs/>
        </w:rPr>
        <w:t>Biochem Biophys Res Commun</w:t>
      </w:r>
      <w:r w:rsidRPr="0074707B">
        <w:rPr>
          <w:rFonts w:ascii="Book Antiqua" w:eastAsia="宋体" w:hAnsi="Book Antiqua" w:cs="宋体"/>
        </w:rPr>
        <w:t> 1993; </w:t>
      </w:r>
      <w:r w:rsidRPr="0074707B">
        <w:rPr>
          <w:rFonts w:ascii="Book Antiqua" w:eastAsia="宋体" w:hAnsi="Book Antiqua" w:cs="宋体"/>
          <w:b/>
          <w:bCs/>
        </w:rPr>
        <w:t>192</w:t>
      </w:r>
      <w:r w:rsidRPr="0074707B">
        <w:rPr>
          <w:rFonts w:ascii="Book Antiqua" w:eastAsia="宋体" w:hAnsi="Book Antiqua" w:cs="宋体"/>
        </w:rPr>
        <w:t>: 1297-1302 [PMID: 8507199</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10.1006/bbrc.1993.1557</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111 </w:t>
      </w:r>
      <w:r w:rsidRPr="0074707B">
        <w:rPr>
          <w:rFonts w:ascii="Book Antiqua" w:eastAsia="宋体" w:hAnsi="Book Antiqua" w:cs="宋体"/>
          <w:b/>
          <w:bCs/>
        </w:rPr>
        <w:t>Cholerton B</w:t>
      </w:r>
      <w:r w:rsidRPr="0074707B">
        <w:rPr>
          <w:rFonts w:ascii="Book Antiqua" w:eastAsia="宋体" w:hAnsi="Book Antiqua" w:cs="宋体"/>
        </w:rPr>
        <w:t>, Baker LD, Craft S. Insulin resistance and pathological brain ageing. </w:t>
      </w:r>
      <w:r w:rsidRPr="0074707B">
        <w:rPr>
          <w:rFonts w:ascii="Book Antiqua" w:eastAsia="宋体" w:hAnsi="Book Antiqua" w:cs="宋体"/>
          <w:i/>
          <w:iCs/>
        </w:rPr>
        <w:t>Diabet Med</w:t>
      </w:r>
      <w:r w:rsidRPr="0074707B">
        <w:rPr>
          <w:rFonts w:ascii="Book Antiqua" w:eastAsia="宋体" w:hAnsi="Book Antiqua" w:cs="宋体"/>
        </w:rPr>
        <w:t> 2011; </w:t>
      </w:r>
      <w:r w:rsidRPr="0074707B">
        <w:rPr>
          <w:rFonts w:ascii="Book Antiqua" w:eastAsia="宋体" w:hAnsi="Book Antiqua" w:cs="宋体"/>
          <w:b/>
          <w:bCs/>
        </w:rPr>
        <w:t>28</w:t>
      </w:r>
      <w:r w:rsidRPr="0074707B">
        <w:rPr>
          <w:rFonts w:ascii="Book Antiqua" w:eastAsia="宋体" w:hAnsi="Book Antiqua" w:cs="宋体"/>
        </w:rPr>
        <w:t>: 1463-1475 [PMID: 21974744 DOI: 10.1111/j.1464-5491.2011.03464.x</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112 </w:t>
      </w:r>
      <w:r w:rsidRPr="0074707B">
        <w:rPr>
          <w:rFonts w:ascii="Book Antiqua" w:eastAsia="宋体" w:hAnsi="Book Antiqua" w:cs="宋体"/>
          <w:b/>
          <w:bCs/>
        </w:rPr>
        <w:t>Skeberdis VA</w:t>
      </w:r>
      <w:r w:rsidRPr="0074707B">
        <w:rPr>
          <w:rFonts w:ascii="Book Antiqua" w:eastAsia="宋体" w:hAnsi="Book Antiqua" w:cs="宋体"/>
        </w:rPr>
        <w:t>, Lan J, Zheng X, Zukin RS, Bennett MV. Insulin promotes rapid delivery of N-methyl-D- aspartate receptors to the cell surface by exocytosis. </w:t>
      </w:r>
      <w:r w:rsidRPr="0074707B">
        <w:rPr>
          <w:rFonts w:ascii="Book Antiqua" w:eastAsia="宋体" w:hAnsi="Book Antiqua" w:cs="宋体"/>
          <w:i/>
          <w:iCs/>
        </w:rPr>
        <w:t>Proc Natl Acad Sci U S A</w:t>
      </w:r>
      <w:r w:rsidRPr="0074707B">
        <w:rPr>
          <w:rFonts w:ascii="Book Antiqua" w:eastAsia="宋体" w:hAnsi="Book Antiqua" w:cs="宋体"/>
        </w:rPr>
        <w:t> 2001; </w:t>
      </w:r>
      <w:r w:rsidRPr="0074707B">
        <w:rPr>
          <w:rFonts w:ascii="Book Antiqua" w:eastAsia="宋体" w:hAnsi="Book Antiqua" w:cs="宋体"/>
          <w:b/>
          <w:bCs/>
        </w:rPr>
        <w:t>98</w:t>
      </w:r>
      <w:r w:rsidRPr="0074707B">
        <w:rPr>
          <w:rFonts w:ascii="Book Antiqua" w:eastAsia="宋体" w:hAnsi="Book Antiqua" w:cs="宋体"/>
        </w:rPr>
        <w:t>: 3561-3566 [PMID: 11248117</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10.1073/pnas.051634698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113 </w:t>
      </w:r>
      <w:r w:rsidRPr="0074707B">
        <w:rPr>
          <w:rFonts w:ascii="Book Antiqua" w:eastAsia="宋体" w:hAnsi="Book Antiqua" w:cs="宋体"/>
          <w:b/>
          <w:bCs/>
        </w:rPr>
        <w:t>Figlewicz DP</w:t>
      </w:r>
      <w:r w:rsidRPr="0074707B">
        <w:rPr>
          <w:rFonts w:ascii="Book Antiqua" w:eastAsia="宋体" w:hAnsi="Book Antiqua" w:cs="宋体"/>
        </w:rPr>
        <w:t>, Szot P, Israel PA, Payne C, Dorsa DM. Insulin reduces norepinephrine transporter mRNA in vivo in rat locus coeruleus. </w:t>
      </w:r>
      <w:r w:rsidRPr="0074707B">
        <w:rPr>
          <w:rFonts w:ascii="Book Antiqua" w:eastAsia="宋体" w:hAnsi="Book Antiqua" w:cs="宋体"/>
          <w:i/>
          <w:iCs/>
        </w:rPr>
        <w:t>Brain Res</w:t>
      </w:r>
      <w:r w:rsidRPr="0074707B">
        <w:rPr>
          <w:rFonts w:ascii="Book Antiqua" w:eastAsia="宋体" w:hAnsi="Book Antiqua" w:cs="宋体"/>
        </w:rPr>
        <w:t> 1993; </w:t>
      </w:r>
      <w:r w:rsidRPr="0074707B">
        <w:rPr>
          <w:rFonts w:ascii="Book Antiqua" w:eastAsia="宋体" w:hAnsi="Book Antiqua" w:cs="宋体"/>
          <w:b/>
          <w:bCs/>
        </w:rPr>
        <w:t>602</w:t>
      </w:r>
      <w:r w:rsidRPr="0074707B">
        <w:rPr>
          <w:rFonts w:ascii="Book Antiqua" w:eastAsia="宋体" w:hAnsi="Book Antiqua" w:cs="宋体"/>
        </w:rPr>
        <w:t>: 161-164 [PMID: 8448653</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10.1016/0006-8993(93)90258-O</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114 </w:t>
      </w:r>
      <w:r w:rsidRPr="0074707B">
        <w:rPr>
          <w:rFonts w:ascii="Book Antiqua" w:eastAsia="宋体" w:hAnsi="Book Antiqua" w:cs="宋体"/>
          <w:b/>
        </w:rPr>
        <w:t>Kopf D,</w:t>
      </w:r>
      <w:r w:rsidRPr="0074707B">
        <w:rPr>
          <w:rFonts w:ascii="Book Antiqua" w:eastAsia="宋体" w:hAnsi="Book Antiqua" w:cs="宋体"/>
        </w:rPr>
        <w:t xml:space="preserve"> Baratti M. Effects of postraining administration of insulin on retention of a habituation response in mice: participation of a central cholinergic</w:t>
      </w:r>
      <w:r>
        <w:rPr>
          <w:rFonts w:ascii="Book Antiqua" w:eastAsia="宋体" w:hAnsi="Book Antiqua" w:cs="宋体"/>
        </w:rPr>
        <w:t xml:space="preserve"> mechanism. </w:t>
      </w:r>
      <w:r w:rsidRPr="0074707B">
        <w:rPr>
          <w:rFonts w:ascii="Book Antiqua" w:eastAsia="宋体" w:hAnsi="Book Antiqua" w:cs="宋体"/>
          <w:i/>
        </w:rPr>
        <w:t xml:space="preserve">Neurobiol Learn Mem </w:t>
      </w:r>
      <w:r w:rsidRPr="0074707B">
        <w:rPr>
          <w:rFonts w:ascii="Book Antiqua" w:eastAsia="宋体" w:hAnsi="Book Antiqua" w:cs="宋体"/>
        </w:rPr>
        <w:t xml:space="preserve">1999; </w:t>
      </w:r>
      <w:r w:rsidRPr="0074707B">
        <w:rPr>
          <w:rFonts w:ascii="Book Antiqua" w:eastAsia="宋体" w:hAnsi="Book Antiqua" w:cs="宋体"/>
          <w:b/>
        </w:rPr>
        <w:t>71:</w:t>
      </w:r>
      <w:r w:rsidRPr="0074707B">
        <w:rPr>
          <w:rFonts w:ascii="Book Antiqua" w:eastAsia="宋体" w:hAnsi="Book Antiqua" w:cs="宋体"/>
        </w:rPr>
        <w:t xml:space="preserve"> 50-61</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10.1006/nlme.1998.3831</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115 </w:t>
      </w:r>
      <w:r w:rsidRPr="0074707B">
        <w:rPr>
          <w:rFonts w:ascii="Book Antiqua" w:eastAsia="宋体" w:hAnsi="Book Antiqua" w:cs="宋体"/>
          <w:b/>
          <w:bCs/>
        </w:rPr>
        <w:t>Duarte AI</w:t>
      </w:r>
      <w:r w:rsidRPr="0074707B">
        <w:rPr>
          <w:rFonts w:ascii="Book Antiqua" w:eastAsia="宋体" w:hAnsi="Book Antiqua" w:cs="宋体"/>
        </w:rPr>
        <w:t>, Santos MS, Seiça R, Oliveira CR. Oxidative stress affects synaptosomal gamma-aminobutyric acid and glutamate transport in diabetic rats: the role of insulin. </w:t>
      </w:r>
      <w:r w:rsidRPr="0074707B">
        <w:rPr>
          <w:rFonts w:ascii="Book Antiqua" w:eastAsia="宋体" w:hAnsi="Book Antiqua" w:cs="宋体"/>
          <w:i/>
          <w:iCs/>
        </w:rPr>
        <w:t>Diabetes</w:t>
      </w:r>
      <w:r w:rsidRPr="0074707B">
        <w:rPr>
          <w:rFonts w:ascii="Book Antiqua" w:eastAsia="宋体" w:hAnsi="Book Antiqua" w:cs="宋体"/>
        </w:rPr>
        <w:t> 2004; </w:t>
      </w:r>
      <w:r w:rsidRPr="0074707B">
        <w:rPr>
          <w:rFonts w:ascii="Book Antiqua" w:eastAsia="宋体" w:hAnsi="Book Antiqua" w:cs="宋体"/>
          <w:b/>
          <w:bCs/>
        </w:rPr>
        <w:t>53</w:t>
      </w:r>
      <w:r w:rsidRPr="0074707B">
        <w:rPr>
          <w:rFonts w:ascii="Book Antiqua" w:eastAsia="宋体" w:hAnsi="Book Antiqua" w:cs="宋体"/>
        </w:rPr>
        <w:t>: 2110-2116 [PMID: 15277393</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10.2337/diabetes.53.8.2110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116 </w:t>
      </w:r>
      <w:r w:rsidRPr="0074707B">
        <w:rPr>
          <w:rFonts w:ascii="Book Antiqua" w:eastAsia="宋体" w:hAnsi="Book Antiqua" w:cs="宋体"/>
          <w:b/>
          <w:bCs/>
        </w:rPr>
        <w:t>Trejo JL</w:t>
      </w:r>
      <w:r w:rsidRPr="0074707B">
        <w:rPr>
          <w:rFonts w:ascii="Book Antiqua" w:eastAsia="宋体" w:hAnsi="Book Antiqua" w:cs="宋体"/>
        </w:rPr>
        <w:t>, Carro E, Torres-Aleman I. Circulating insulin-like growth factor I mediates exercise-induced increases in the number of new neurons in the adult hippocampus. </w:t>
      </w:r>
      <w:r w:rsidRPr="0074707B">
        <w:rPr>
          <w:rFonts w:ascii="Book Antiqua" w:eastAsia="宋体" w:hAnsi="Book Antiqua" w:cs="宋体"/>
          <w:i/>
          <w:iCs/>
        </w:rPr>
        <w:t>J Neurosci</w:t>
      </w:r>
      <w:r w:rsidRPr="0074707B">
        <w:rPr>
          <w:rFonts w:ascii="Book Antiqua" w:eastAsia="宋体" w:hAnsi="Book Antiqua" w:cs="宋体"/>
        </w:rPr>
        <w:t> 2001; </w:t>
      </w:r>
      <w:r w:rsidRPr="0074707B">
        <w:rPr>
          <w:rFonts w:ascii="Book Antiqua" w:eastAsia="宋体" w:hAnsi="Book Antiqua" w:cs="宋体"/>
          <w:b/>
          <w:bCs/>
        </w:rPr>
        <w:t>21</w:t>
      </w:r>
      <w:r w:rsidRPr="0074707B">
        <w:rPr>
          <w:rFonts w:ascii="Book Antiqua" w:eastAsia="宋体" w:hAnsi="Book Antiqua" w:cs="宋体"/>
        </w:rPr>
        <w:t>: 1628-1634 [PMID: 11222653]</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117 </w:t>
      </w:r>
      <w:r w:rsidRPr="0074707B">
        <w:rPr>
          <w:rFonts w:ascii="Book Antiqua" w:eastAsia="宋体" w:hAnsi="Book Antiqua" w:cs="宋体"/>
          <w:b/>
          <w:bCs/>
        </w:rPr>
        <w:t>Zhao WQ</w:t>
      </w:r>
      <w:r w:rsidRPr="0074707B">
        <w:rPr>
          <w:rFonts w:ascii="Book Antiqua" w:eastAsia="宋体" w:hAnsi="Book Antiqua" w:cs="宋体"/>
        </w:rPr>
        <w:t>, Alkon DL. Role of insulin and insulin receptor in learning and memory. </w:t>
      </w:r>
      <w:r w:rsidRPr="0074707B">
        <w:rPr>
          <w:rFonts w:ascii="Book Antiqua" w:eastAsia="宋体" w:hAnsi="Book Antiqua" w:cs="宋体"/>
          <w:i/>
          <w:iCs/>
        </w:rPr>
        <w:t>Mol Cell Endocrinol</w:t>
      </w:r>
      <w:r w:rsidRPr="0074707B">
        <w:rPr>
          <w:rFonts w:ascii="Book Antiqua" w:eastAsia="宋体" w:hAnsi="Book Antiqua" w:cs="宋体"/>
        </w:rPr>
        <w:t> 2001; </w:t>
      </w:r>
      <w:r w:rsidRPr="0074707B">
        <w:rPr>
          <w:rFonts w:ascii="Book Antiqua" w:eastAsia="宋体" w:hAnsi="Book Antiqua" w:cs="宋体"/>
          <w:b/>
          <w:bCs/>
        </w:rPr>
        <w:t>177</w:t>
      </w:r>
      <w:r w:rsidRPr="0074707B">
        <w:rPr>
          <w:rFonts w:ascii="Book Antiqua" w:eastAsia="宋体" w:hAnsi="Book Antiqua" w:cs="宋体"/>
        </w:rPr>
        <w:t>: 125-134 [PMID: 11377828</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10.1016/S0303-7207(01)00455-5</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118 </w:t>
      </w:r>
      <w:r w:rsidRPr="0074707B">
        <w:rPr>
          <w:rFonts w:ascii="Book Antiqua" w:eastAsia="宋体" w:hAnsi="Book Antiqua" w:cs="宋体"/>
          <w:b/>
          <w:bCs/>
        </w:rPr>
        <w:t>Talbot K</w:t>
      </w:r>
      <w:r w:rsidRPr="0074707B">
        <w:rPr>
          <w:rFonts w:ascii="Book Antiqua" w:eastAsia="宋体" w:hAnsi="Book Antiqua" w:cs="宋体"/>
        </w:rPr>
        <w:t>, Wang HY, Kazi H, Han LY, Bakshi KP, Stucky A, Fuino RL, Kawaguchi KR, Samoyedny AJ, Wilson RS, Arvanitakis Z, Schneider JA, Wolf BA, Bennett DA, Trojanowski JQ, Arnold SE. Demonstrated brain insulin resistance in Alzheimer's disease patients is associated with IGF-1 resistance, IRS-1 dysregulation, and cognitive decline. </w:t>
      </w:r>
      <w:r w:rsidRPr="0074707B">
        <w:rPr>
          <w:rFonts w:ascii="Book Antiqua" w:eastAsia="宋体" w:hAnsi="Book Antiqua" w:cs="宋体"/>
          <w:i/>
          <w:iCs/>
        </w:rPr>
        <w:t>J Clin Invest</w:t>
      </w:r>
      <w:r w:rsidRPr="0074707B">
        <w:rPr>
          <w:rFonts w:ascii="Book Antiqua" w:eastAsia="宋体" w:hAnsi="Book Antiqua" w:cs="宋体"/>
        </w:rPr>
        <w:t> 2012; </w:t>
      </w:r>
      <w:r w:rsidRPr="0074707B">
        <w:rPr>
          <w:rFonts w:ascii="Book Antiqua" w:eastAsia="宋体" w:hAnsi="Book Antiqua" w:cs="宋体"/>
          <w:b/>
          <w:bCs/>
        </w:rPr>
        <w:t>122</w:t>
      </w:r>
      <w:r w:rsidRPr="0074707B">
        <w:rPr>
          <w:rFonts w:ascii="Book Antiqua" w:eastAsia="宋体" w:hAnsi="Book Antiqua" w:cs="宋体"/>
        </w:rPr>
        <w:t>: 1316-1338 [PMID: 22476197 DOI: 10.1172/JCI59903</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119 </w:t>
      </w:r>
      <w:r w:rsidRPr="0074707B">
        <w:rPr>
          <w:rFonts w:ascii="Book Antiqua" w:eastAsia="宋体" w:hAnsi="Book Antiqua" w:cs="宋体"/>
          <w:b/>
          <w:bCs/>
        </w:rPr>
        <w:t>Frölich L</w:t>
      </w:r>
      <w:r w:rsidRPr="0074707B">
        <w:rPr>
          <w:rFonts w:ascii="Book Antiqua" w:eastAsia="宋体" w:hAnsi="Book Antiqua" w:cs="宋体"/>
        </w:rPr>
        <w:t>, Blum-Degen D, Bernstein HG, Engelsberger S, Humrich J, Laufer S, Muschner D, Thalheimer A, Türk A, Hoyer S, Zöchling R, Boissl KW, Jellinger K, Riederer P. Brain insulin and insulin receptors in aging and sporadic Alzheimer's disease. </w:t>
      </w:r>
      <w:r w:rsidRPr="0074707B">
        <w:rPr>
          <w:rFonts w:ascii="Book Antiqua" w:eastAsia="宋体" w:hAnsi="Book Antiqua" w:cs="宋体"/>
          <w:i/>
          <w:iCs/>
        </w:rPr>
        <w:t>J Neural Transm</w:t>
      </w:r>
      <w:r w:rsidRPr="0074707B">
        <w:rPr>
          <w:rFonts w:ascii="Book Antiqua" w:eastAsia="宋体" w:hAnsi="Book Antiqua" w:cs="宋体"/>
        </w:rPr>
        <w:t> 1998; </w:t>
      </w:r>
      <w:r w:rsidRPr="0074707B">
        <w:rPr>
          <w:rFonts w:ascii="Book Antiqua" w:eastAsia="宋体" w:hAnsi="Book Antiqua" w:cs="宋体"/>
          <w:b/>
          <w:bCs/>
        </w:rPr>
        <w:t>105</w:t>
      </w:r>
      <w:r w:rsidRPr="0074707B">
        <w:rPr>
          <w:rFonts w:ascii="Book Antiqua" w:eastAsia="宋体" w:hAnsi="Book Antiqua" w:cs="宋体"/>
        </w:rPr>
        <w:t>: 423-438 [PMID: 9720972</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10.1007/s007020050068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120 </w:t>
      </w:r>
      <w:r w:rsidRPr="0074707B">
        <w:rPr>
          <w:rFonts w:ascii="Book Antiqua" w:eastAsia="宋体" w:hAnsi="Book Antiqua" w:cs="宋体"/>
          <w:b/>
          <w:bCs/>
        </w:rPr>
        <w:t>Wallum BJ</w:t>
      </w:r>
      <w:r w:rsidRPr="0074707B">
        <w:rPr>
          <w:rFonts w:ascii="Book Antiqua" w:eastAsia="宋体" w:hAnsi="Book Antiqua" w:cs="宋体"/>
        </w:rPr>
        <w:t>, Taborsky GJ, Porte D, Figlewicz DP, Jacobson L, Beard JC, Ward WK, Dorsa D. Cerebrospinal fluid insulin levels increase during intravenous insulin infusions in man. </w:t>
      </w:r>
      <w:r w:rsidRPr="0074707B">
        <w:rPr>
          <w:rFonts w:ascii="Book Antiqua" w:eastAsia="宋体" w:hAnsi="Book Antiqua" w:cs="宋体"/>
          <w:i/>
          <w:iCs/>
        </w:rPr>
        <w:t>J Clin Endocrinol Metab</w:t>
      </w:r>
      <w:r w:rsidRPr="0074707B">
        <w:rPr>
          <w:rFonts w:ascii="Book Antiqua" w:eastAsia="宋体" w:hAnsi="Book Antiqua" w:cs="宋体"/>
        </w:rPr>
        <w:t> 1987; </w:t>
      </w:r>
      <w:r w:rsidRPr="0074707B">
        <w:rPr>
          <w:rFonts w:ascii="Book Antiqua" w:eastAsia="宋体" w:hAnsi="Book Antiqua" w:cs="宋体"/>
          <w:b/>
          <w:bCs/>
        </w:rPr>
        <w:t>64</w:t>
      </w:r>
      <w:r w:rsidRPr="0074707B">
        <w:rPr>
          <w:rFonts w:ascii="Book Antiqua" w:eastAsia="宋体" w:hAnsi="Book Antiqua" w:cs="宋体"/>
        </w:rPr>
        <w:t>: 190-194 [PMID: 3536982</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10.1210/jcem-64-1-190</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121 </w:t>
      </w:r>
      <w:r w:rsidRPr="0074707B">
        <w:rPr>
          <w:rFonts w:ascii="Book Antiqua" w:eastAsia="宋体" w:hAnsi="Book Antiqua" w:cs="宋体"/>
          <w:b/>
          <w:bCs/>
        </w:rPr>
        <w:t>Reger MA</w:t>
      </w:r>
      <w:r w:rsidRPr="0074707B">
        <w:rPr>
          <w:rFonts w:ascii="Book Antiqua" w:eastAsia="宋体" w:hAnsi="Book Antiqua" w:cs="宋体"/>
        </w:rPr>
        <w:t>, Watson GS, Frey WH, Baker LD, Cholerton B, Keeling ML, Belongia DA, Fishel MA, Plymate SR, Schellenberg GD, Cherrier MM, Craft S. Effects of intranasal insulin on cognition in memory-impaired older adults: modulation by APOE genotype. </w:t>
      </w:r>
      <w:r w:rsidRPr="0074707B">
        <w:rPr>
          <w:rFonts w:ascii="Book Antiqua" w:eastAsia="宋体" w:hAnsi="Book Antiqua" w:cs="宋体"/>
          <w:i/>
          <w:iCs/>
        </w:rPr>
        <w:t>Neurobiol Aging</w:t>
      </w:r>
      <w:r w:rsidRPr="0074707B">
        <w:rPr>
          <w:rFonts w:ascii="Book Antiqua" w:eastAsia="宋体" w:hAnsi="Book Antiqua" w:cs="宋体"/>
        </w:rPr>
        <w:t> 2006; </w:t>
      </w:r>
      <w:r w:rsidRPr="0074707B">
        <w:rPr>
          <w:rFonts w:ascii="Book Antiqua" w:eastAsia="宋体" w:hAnsi="Book Antiqua" w:cs="宋体"/>
          <w:b/>
          <w:bCs/>
        </w:rPr>
        <w:t>27</w:t>
      </w:r>
      <w:r w:rsidRPr="0074707B">
        <w:rPr>
          <w:rFonts w:ascii="Book Antiqua" w:eastAsia="宋体" w:hAnsi="Book Antiqua" w:cs="宋体"/>
        </w:rPr>
        <w:t>: 451-458 [PMID: 15964100</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10.1016/j.neurobiolaging.2005.03.016</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122 </w:t>
      </w:r>
      <w:r w:rsidRPr="0074707B">
        <w:rPr>
          <w:rFonts w:ascii="Book Antiqua" w:eastAsia="宋体" w:hAnsi="Book Antiqua" w:cs="宋体"/>
          <w:b/>
          <w:bCs/>
        </w:rPr>
        <w:t>Svensson J</w:t>
      </w:r>
      <w:r w:rsidRPr="0074707B">
        <w:rPr>
          <w:rFonts w:ascii="Book Antiqua" w:eastAsia="宋体" w:hAnsi="Book Antiqua" w:cs="宋体"/>
        </w:rPr>
        <w:t>, Diez M, Engel J, Wass C, Tivesten A, Jansson JO, Isaksson O, Archer T, Hökfelt T, Ohlsson C. Endocrine, liver-derived IGF-I is of importance for spatial learning and memory in old mice. </w:t>
      </w:r>
      <w:r w:rsidRPr="0074707B">
        <w:rPr>
          <w:rFonts w:ascii="Book Antiqua" w:eastAsia="宋体" w:hAnsi="Book Antiqua" w:cs="宋体"/>
          <w:i/>
          <w:iCs/>
        </w:rPr>
        <w:t>J Endocrinol</w:t>
      </w:r>
      <w:r w:rsidRPr="0074707B">
        <w:rPr>
          <w:rFonts w:ascii="Book Antiqua" w:eastAsia="宋体" w:hAnsi="Book Antiqua" w:cs="宋体"/>
        </w:rPr>
        <w:t> 2006; </w:t>
      </w:r>
      <w:r w:rsidRPr="0074707B">
        <w:rPr>
          <w:rFonts w:ascii="Book Antiqua" w:eastAsia="宋体" w:hAnsi="Book Antiqua" w:cs="宋体"/>
          <w:b/>
          <w:bCs/>
        </w:rPr>
        <w:t>189</w:t>
      </w:r>
      <w:r w:rsidRPr="0074707B">
        <w:rPr>
          <w:rFonts w:ascii="Book Antiqua" w:eastAsia="宋体" w:hAnsi="Book Antiqua" w:cs="宋体"/>
        </w:rPr>
        <w:t>: 617-627 [PMID: 16731792</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10.1677/joe.1.06631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123 </w:t>
      </w:r>
      <w:r w:rsidRPr="0074707B">
        <w:rPr>
          <w:rFonts w:ascii="Book Antiqua" w:eastAsia="宋体" w:hAnsi="Book Antiqua" w:cs="宋体"/>
          <w:b/>
          <w:bCs/>
        </w:rPr>
        <w:t>O'Kusky JR</w:t>
      </w:r>
      <w:r w:rsidRPr="0074707B">
        <w:rPr>
          <w:rFonts w:ascii="Book Antiqua" w:eastAsia="宋体" w:hAnsi="Book Antiqua" w:cs="宋体"/>
        </w:rPr>
        <w:t>, Ye P, D'Ercole AJ. Insulin-like growth factor-I promotes neurogenesis and synaptogenesis in the hippocampal dentate gyrus during postnatal development. </w:t>
      </w:r>
      <w:r w:rsidRPr="0074707B">
        <w:rPr>
          <w:rFonts w:ascii="Book Antiqua" w:eastAsia="宋体" w:hAnsi="Book Antiqua" w:cs="宋体"/>
          <w:i/>
          <w:iCs/>
        </w:rPr>
        <w:t>J Neurosci</w:t>
      </w:r>
      <w:r w:rsidRPr="0074707B">
        <w:rPr>
          <w:rFonts w:ascii="Book Antiqua" w:eastAsia="宋体" w:hAnsi="Book Antiqua" w:cs="宋体"/>
        </w:rPr>
        <w:t> 2000; </w:t>
      </w:r>
      <w:r w:rsidRPr="0074707B">
        <w:rPr>
          <w:rFonts w:ascii="Book Antiqua" w:eastAsia="宋体" w:hAnsi="Book Antiqua" w:cs="宋体"/>
          <w:b/>
          <w:bCs/>
        </w:rPr>
        <w:t>20</w:t>
      </w:r>
      <w:r w:rsidRPr="0074707B">
        <w:rPr>
          <w:rFonts w:ascii="Book Antiqua" w:eastAsia="宋体" w:hAnsi="Book Antiqua" w:cs="宋体"/>
        </w:rPr>
        <w:t>: 8435-8442 [PMID: 11069951]</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124 </w:t>
      </w:r>
      <w:r w:rsidRPr="0074707B">
        <w:rPr>
          <w:rFonts w:ascii="Book Antiqua" w:eastAsia="宋体" w:hAnsi="Book Antiqua" w:cs="宋体"/>
          <w:b/>
          <w:bCs/>
        </w:rPr>
        <w:t>Torres-Aleman I</w:t>
      </w:r>
      <w:r w:rsidRPr="0074707B">
        <w:rPr>
          <w:rFonts w:ascii="Book Antiqua" w:eastAsia="宋体" w:hAnsi="Book Antiqua" w:cs="宋体"/>
        </w:rPr>
        <w:t>. Serum growth factors and neuroprotective surveillance: focus on IGF-1. </w:t>
      </w:r>
      <w:r w:rsidRPr="0074707B">
        <w:rPr>
          <w:rFonts w:ascii="Book Antiqua" w:eastAsia="宋体" w:hAnsi="Book Antiqua" w:cs="宋体"/>
          <w:i/>
          <w:iCs/>
        </w:rPr>
        <w:t>Mol Neurobiol</w:t>
      </w:r>
      <w:r w:rsidRPr="0074707B">
        <w:rPr>
          <w:rFonts w:ascii="Book Antiqua" w:eastAsia="宋体" w:hAnsi="Book Antiqua" w:cs="宋体"/>
        </w:rPr>
        <w:t> 2000; </w:t>
      </w:r>
      <w:r w:rsidRPr="0074707B">
        <w:rPr>
          <w:rFonts w:ascii="Book Antiqua" w:eastAsia="宋体" w:hAnsi="Book Antiqua" w:cs="宋体"/>
          <w:b/>
          <w:bCs/>
        </w:rPr>
        <w:t>21</w:t>
      </w:r>
      <w:r w:rsidRPr="0074707B">
        <w:rPr>
          <w:rFonts w:ascii="Book Antiqua" w:eastAsia="宋体" w:hAnsi="Book Antiqua" w:cs="宋体"/>
        </w:rPr>
        <w:t>: 153-160 [PMID: 11379797</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10.1385/MN:21:3:153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125 </w:t>
      </w:r>
      <w:r w:rsidRPr="0074707B">
        <w:rPr>
          <w:rFonts w:ascii="Book Antiqua" w:eastAsia="宋体" w:hAnsi="Book Antiqua" w:cs="宋体"/>
          <w:b/>
          <w:bCs/>
        </w:rPr>
        <w:t>Lichtenwalner RJ</w:t>
      </w:r>
      <w:r w:rsidRPr="0074707B">
        <w:rPr>
          <w:rFonts w:ascii="Book Antiqua" w:eastAsia="宋体" w:hAnsi="Book Antiqua" w:cs="宋体"/>
        </w:rPr>
        <w:t>, Forbes ME, Bennett SA, Lynch CD, Sonntag WE, Riddle DR. Intracerebroventricular infusion of insulin-like growth factor-I ameliorates the age-related decline in hippocampal neurogenesis. </w:t>
      </w:r>
      <w:r w:rsidRPr="0074707B">
        <w:rPr>
          <w:rFonts w:ascii="Book Antiqua" w:eastAsia="宋体" w:hAnsi="Book Antiqua" w:cs="宋体"/>
          <w:i/>
          <w:iCs/>
        </w:rPr>
        <w:t>Neuroscience</w:t>
      </w:r>
      <w:r w:rsidRPr="0074707B">
        <w:rPr>
          <w:rFonts w:ascii="Book Antiqua" w:eastAsia="宋体" w:hAnsi="Book Antiqua" w:cs="宋体"/>
        </w:rPr>
        <w:t> 2001; </w:t>
      </w:r>
      <w:r w:rsidRPr="0074707B">
        <w:rPr>
          <w:rFonts w:ascii="Book Antiqua" w:eastAsia="宋体" w:hAnsi="Book Antiqua" w:cs="宋体"/>
          <w:b/>
          <w:bCs/>
        </w:rPr>
        <w:t>107</w:t>
      </w:r>
      <w:r w:rsidRPr="0074707B">
        <w:rPr>
          <w:rFonts w:ascii="Book Antiqua" w:eastAsia="宋体" w:hAnsi="Book Antiqua" w:cs="宋体"/>
        </w:rPr>
        <w:t>: 603-613 [PMID: 11720784</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10.1016/S0306-4522(01)00378-5</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126 </w:t>
      </w:r>
      <w:r w:rsidRPr="0074707B">
        <w:rPr>
          <w:rFonts w:ascii="Book Antiqua" w:eastAsia="宋体" w:hAnsi="Book Antiqua" w:cs="宋体"/>
          <w:b/>
          <w:bCs/>
        </w:rPr>
        <w:t>Markowska AL</w:t>
      </w:r>
      <w:r w:rsidRPr="0074707B">
        <w:rPr>
          <w:rFonts w:ascii="Book Antiqua" w:eastAsia="宋体" w:hAnsi="Book Antiqua" w:cs="宋体"/>
        </w:rPr>
        <w:t>, Mooney M, Sonntag WE. Insulin-like growth factor-1 ameliorates age-related behavioral deficits. </w:t>
      </w:r>
      <w:r w:rsidRPr="0074707B">
        <w:rPr>
          <w:rFonts w:ascii="Book Antiqua" w:eastAsia="宋体" w:hAnsi="Book Antiqua" w:cs="宋体"/>
          <w:i/>
          <w:iCs/>
        </w:rPr>
        <w:t>Neuroscience</w:t>
      </w:r>
      <w:r w:rsidRPr="0074707B">
        <w:rPr>
          <w:rFonts w:ascii="Book Antiqua" w:eastAsia="宋体" w:hAnsi="Book Antiqua" w:cs="宋体"/>
        </w:rPr>
        <w:t> 1998; </w:t>
      </w:r>
      <w:r w:rsidRPr="0074707B">
        <w:rPr>
          <w:rFonts w:ascii="Book Antiqua" w:eastAsia="宋体" w:hAnsi="Book Antiqua" w:cs="宋体"/>
          <w:b/>
          <w:bCs/>
        </w:rPr>
        <w:t>87</w:t>
      </w:r>
      <w:r w:rsidRPr="0074707B">
        <w:rPr>
          <w:rFonts w:ascii="Book Antiqua" w:eastAsia="宋体" w:hAnsi="Book Antiqua" w:cs="宋体"/>
        </w:rPr>
        <w:t>: 559-569 [PMID: 9758223</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10.1016/S0306-4522(98)00143-2</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127 </w:t>
      </w:r>
      <w:r w:rsidRPr="0074707B">
        <w:rPr>
          <w:rFonts w:ascii="Book Antiqua" w:eastAsia="宋体" w:hAnsi="Book Antiqua" w:cs="宋体"/>
          <w:b/>
          <w:bCs/>
        </w:rPr>
        <w:t>Gillespie CM</w:t>
      </w:r>
      <w:r w:rsidRPr="0074707B">
        <w:rPr>
          <w:rFonts w:ascii="Book Antiqua" w:eastAsia="宋体" w:hAnsi="Book Antiqua" w:cs="宋体"/>
        </w:rPr>
        <w:t>, Merkel AL, Martin AA. Effects of insulin-like growth factor-I and LR3IGF-I on regional blood flow in normal rats. </w:t>
      </w:r>
      <w:r w:rsidRPr="0074707B">
        <w:rPr>
          <w:rFonts w:ascii="Book Antiqua" w:eastAsia="宋体" w:hAnsi="Book Antiqua" w:cs="宋体"/>
          <w:i/>
          <w:iCs/>
        </w:rPr>
        <w:t>J Endocrinol</w:t>
      </w:r>
      <w:r w:rsidRPr="0074707B">
        <w:rPr>
          <w:rFonts w:ascii="Book Antiqua" w:eastAsia="宋体" w:hAnsi="Book Antiqua" w:cs="宋体"/>
        </w:rPr>
        <w:t> 1997; </w:t>
      </w:r>
      <w:r w:rsidRPr="0074707B">
        <w:rPr>
          <w:rFonts w:ascii="Book Antiqua" w:eastAsia="宋体" w:hAnsi="Book Antiqua" w:cs="宋体"/>
          <w:b/>
          <w:bCs/>
        </w:rPr>
        <w:t>155</w:t>
      </w:r>
      <w:r w:rsidRPr="0074707B">
        <w:rPr>
          <w:rFonts w:ascii="Book Antiqua" w:eastAsia="宋体" w:hAnsi="Book Antiqua" w:cs="宋体"/>
        </w:rPr>
        <w:t>: 351-358 [PMID: 9415069</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10.1677/joe.0.1550351</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128 </w:t>
      </w:r>
      <w:r w:rsidRPr="0074707B">
        <w:rPr>
          <w:rFonts w:ascii="Book Antiqua" w:eastAsia="宋体" w:hAnsi="Book Antiqua" w:cs="宋体"/>
          <w:b/>
          <w:bCs/>
        </w:rPr>
        <w:t>Hölscher C</w:t>
      </w:r>
      <w:r w:rsidRPr="0074707B">
        <w:rPr>
          <w:rFonts w:ascii="Book Antiqua" w:eastAsia="宋体" w:hAnsi="Book Antiqua" w:cs="宋体"/>
        </w:rPr>
        <w:t>. Diabetes as a risk factor for Alzheimer's disease: insulin signalling impairment in the brain as an alternative model of Alzheimer's disease. </w:t>
      </w:r>
      <w:r w:rsidRPr="0074707B">
        <w:rPr>
          <w:rFonts w:ascii="Book Antiqua" w:eastAsia="宋体" w:hAnsi="Book Antiqua" w:cs="宋体"/>
          <w:i/>
          <w:iCs/>
        </w:rPr>
        <w:t>Biochem Soc Trans</w:t>
      </w:r>
      <w:r w:rsidRPr="0074707B">
        <w:rPr>
          <w:rFonts w:ascii="Book Antiqua" w:eastAsia="宋体" w:hAnsi="Book Antiqua" w:cs="宋体"/>
        </w:rPr>
        <w:t> 2011; </w:t>
      </w:r>
      <w:r w:rsidRPr="0074707B">
        <w:rPr>
          <w:rFonts w:ascii="Book Antiqua" w:eastAsia="宋体" w:hAnsi="Book Antiqua" w:cs="宋体"/>
          <w:b/>
          <w:bCs/>
        </w:rPr>
        <w:t>39</w:t>
      </w:r>
      <w:r w:rsidRPr="0074707B">
        <w:rPr>
          <w:rFonts w:ascii="Book Antiqua" w:eastAsia="宋体" w:hAnsi="Book Antiqua" w:cs="宋体"/>
        </w:rPr>
        <w:t>: 891-897 [PMID: 21787319 DOI: 10.1042/BST0390891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129 </w:t>
      </w:r>
      <w:r w:rsidRPr="0074707B">
        <w:rPr>
          <w:rFonts w:ascii="Book Antiqua" w:eastAsia="宋体" w:hAnsi="Book Antiqua" w:cs="宋体"/>
          <w:b/>
          <w:bCs/>
        </w:rPr>
        <w:t>MacKnight C</w:t>
      </w:r>
      <w:r w:rsidRPr="0074707B">
        <w:rPr>
          <w:rFonts w:ascii="Book Antiqua" w:eastAsia="宋体" w:hAnsi="Book Antiqua" w:cs="宋体"/>
        </w:rPr>
        <w:t>, Rockwood K, Awalt E, McDowell I. Diabetes mellitus and the risk of dementia, Alzheimer's disease and vascular cognitive impairment in the Canadian Study of Health and Aging. </w:t>
      </w:r>
      <w:r w:rsidRPr="0074707B">
        <w:rPr>
          <w:rFonts w:ascii="Book Antiqua" w:eastAsia="宋体" w:hAnsi="Book Antiqua" w:cs="宋体"/>
          <w:i/>
          <w:iCs/>
        </w:rPr>
        <w:t>Dement Geriatr Cogn Disord</w:t>
      </w:r>
      <w:r w:rsidRPr="0074707B">
        <w:rPr>
          <w:rFonts w:ascii="Book Antiqua" w:eastAsia="宋体" w:hAnsi="Book Antiqua" w:cs="宋体"/>
        </w:rPr>
        <w:t> 2002; </w:t>
      </w:r>
      <w:r w:rsidRPr="0074707B">
        <w:rPr>
          <w:rFonts w:ascii="Book Antiqua" w:eastAsia="宋体" w:hAnsi="Book Antiqua" w:cs="宋体"/>
          <w:b/>
          <w:bCs/>
        </w:rPr>
        <w:t>14</w:t>
      </w:r>
      <w:r w:rsidRPr="0074707B">
        <w:rPr>
          <w:rFonts w:ascii="Book Antiqua" w:eastAsia="宋体" w:hAnsi="Book Antiqua" w:cs="宋体"/>
        </w:rPr>
        <w:t>: 77-83 [PMID: 12145454</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10.1159/000064928</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130 </w:t>
      </w:r>
      <w:r w:rsidRPr="0074707B">
        <w:rPr>
          <w:rFonts w:ascii="Book Antiqua" w:eastAsia="宋体" w:hAnsi="Book Antiqua" w:cs="宋体"/>
          <w:b/>
          <w:bCs/>
        </w:rPr>
        <w:t>Vitale G</w:t>
      </w:r>
      <w:r w:rsidRPr="0074707B">
        <w:rPr>
          <w:rFonts w:ascii="Book Antiqua" w:eastAsia="宋体" w:hAnsi="Book Antiqua" w:cs="宋体"/>
        </w:rPr>
        <w:t>, Brugts MP, Ogliari G, Castaldi D, Fatti LM, Varewijck AJ, Lamberts SW, Monti D, Bucci L, Cevenini E, Cavagnini F, Franceschi C, Hofland LJ, Mari D, Janssen J. Low circulating IGF-I bioactivity is associated with human longevity: findings in centenarians' offspring. </w:t>
      </w:r>
      <w:r w:rsidRPr="0074707B">
        <w:rPr>
          <w:rFonts w:ascii="Book Antiqua" w:eastAsia="宋体" w:hAnsi="Book Antiqua" w:cs="宋体"/>
          <w:i/>
          <w:iCs/>
        </w:rPr>
        <w:t>Aging (Albany NY)</w:t>
      </w:r>
      <w:r w:rsidRPr="0074707B">
        <w:rPr>
          <w:rFonts w:ascii="Book Antiqua" w:eastAsia="宋体" w:hAnsi="Book Antiqua" w:cs="宋体"/>
        </w:rPr>
        <w:t> 2012; </w:t>
      </w:r>
      <w:r w:rsidRPr="0074707B">
        <w:rPr>
          <w:rFonts w:ascii="Book Antiqua" w:eastAsia="宋体" w:hAnsi="Book Antiqua" w:cs="宋体"/>
          <w:b/>
          <w:bCs/>
        </w:rPr>
        <w:t>4</w:t>
      </w:r>
      <w:r w:rsidRPr="0074707B">
        <w:rPr>
          <w:rFonts w:ascii="Book Antiqua" w:eastAsia="宋体" w:hAnsi="Book Antiqua" w:cs="宋体"/>
        </w:rPr>
        <w:t>: 580-589 [PMID: 22983440]</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131 </w:t>
      </w:r>
      <w:r w:rsidRPr="0074707B">
        <w:rPr>
          <w:rFonts w:ascii="Book Antiqua" w:eastAsia="宋体" w:hAnsi="Book Antiqua" w:cs="宋体"/>
          <w:b/>
          <w:bCs/>
        </w:rPr>
        <w:t>Barbieri M</w:t>
      </w:r>
      <w:r w:rsidRPr="0074707B">
        <w:rPr>
          <w:rFonts w:ascii="Book Antiqua" w:eastAsia="宋体" w:hAnsi="Book Antiqua" w:cs="宋体"/>
        </w:rPr>
        <w:t>, Rizzo MR, Papa M, Boccardi V, Esposito A, White MF, Paolisso G. The IRS2 Gly1057Asp variant is associated with human longevity. </w:t>
      </w:r>
      <w:r w:rsidRPr="0074707B">
        <w:rPr>
          <w:rFonts w:ascii="Book Antiqua" w:eastAsia="宋体" w:hAnsi="Book Antiqua" w:cs="宋体"/>
          <w:i/>
          <w:iCs/>
        </w:rPr>
        <w:t>J Gerontol A Biol Sci Med Sci</w:t>
      </w:r>
      <w:r w:rsidRPr="0074707B">
        <w:rPr>
          <w:rFonts w:ascii="Book Antiqua" w:eastAsia="宋体" w:hAnsi="Book Antiqua" w:cs="宋体"/>
        </w:rPr>
        <w:t> 2010; </w:t>
      </w:r>
      <w:r w:rsidRPr="0074707B">
        <w:rPr>
          <w:rFonts w:ascii="Book Antiqua" w:eastAsia="宋体" w:hAnsi="Book Antiqua" w:cs="宋体"/>
          <w:b/>
          <w:bCs/>
        </w:rPr>
        <w:t>65</w:t>
      </w:r>
      <w:r w:rsidRPr="0074707B">
        <w:rPr>
          <w:rFonts w:ascii="Book Antiqua" w:eastAsia="宋体" w:hAnsi="Book Antiqua" w:cs="宋体"/>
        </w:rPr>
        <w:t>: 282-286 [PMID: 19887537 DOI: 10.1093/gerona/glp154</w:t>
      </w:r>
      <w:r>
        <w:rPr>
          <w:rFonts w:ascii="Book Antiqua" w:eastAsia="宋体" w:hAnsi="Book Antiqua" w:cs="宋体"/>
        </w:rPr>
        <w:t>]</w:t>
      </w:r>
    </w:p>
    <w:p w:rsidR="003244A4" w:rsidRDefault="003244A4" w:rsidP="00C47248">
      <w:pPr>
        <w:spacing w:line="360" w:lineRule="auto"/>
        <w:jc w:val="both"/>
        <w:rPr>
          <w:rFonts w:ascii="Book Antiqua" w:eastAsia="宋体" w:hAnsi="Book Antiqua" w:cs="宋体"/>
        </w:rPr>
      </w:pPr>
      <w:r>
        <w:rPr>
          <w:rFonts w:ascii="Book Antiqua" w:eastAsia="宋体" w:hAnsi="Book Antiqua" w:cs="宋体"/>
        </w:rPr>
        <w:t>132</w:t>
      </w:r>
      <w:r w:rsidRPr="0074707B">
        <w:rPr>
          <w:rFonts w:ascii="Book Antiqua" w:eastAsia="宋体" w:hAnsi="Book Antiqua" w:cs="宋体"/>
          <w:b/>
        </w:rPr>
        <w:t xml:space="preserve"> </w:t>
      </w:r>
      <w:bookmarkStart w:id="68" w:name="OLE_LINK9"/>
      <w:bookmarkStart w:id="69" w:name="OLE_LINK10"/>
      <w:r w:rsidRPr="0074707B">
        <w:rPr>
          <w:rFonts w:ascii="Book Antiqua" w:eastAsia="宋体" w:hAnsi="Book Antiqua" w:cs="宋体"/>
          <w:b/>
        </w:rPr>
        <w:t>Dillin A,</w:t>
      </w:r>
      <w:r w:rsidRPr="0074707B">
        <w:rPr>
          <w:rFonts w:ascii="Book Antiqua" w:eastAsia="宋体" w:hAnsi="Book Antiqua" w:cs="宋体"/>
        </w:rPr>
        <w:t xml:space="preserve"> Cohen E. Ageing and protein aggregation-mediated disorders: from invertebrates to mammals. </w:t>
      </w:r>
      <w:r w:rsidRPr="0074707B">
        <w:rPr>
          <w:rFonts w:ascii="Book Antiqua" w:eastAsia="宋体" w:hAnsi="Book Antiqua" w:cs="宋体"/>
          <w:i/>
        </w:rPr>
        <w:t>Philos Trans R Soc Lond B Biol Sci</w:t>
      </w:r>
      <w:r w:rsidRPr="0074707B">
        <w:rPr>
          <w:rFonts w:ascii="Book Antiqua" w:eastAsia="宋体" w:hAnsi="Book Antiqua" w:cs="宋体"/>
        </w:rPr>
        <w:t xml:space="preserve"> 2011; </w:t>
      </w:r>
      <w:r w:rsidRPr="0074707B">
        <w:rPr>
          <w:rFonts w:ascii="Book Antiqua" w:eastAsia="宋体" w:hAnsi="Book Antiqua" w:cs="宋体"/>
          <w:b/>
        </w:rPr>
        <w:t>366</w:t>
      </w:r>
      <w:r w:rsidRPr="0074707B">
        <w:rPr>
          <w:rFonts w:ascii="Book Antiqua" w:eastAsia="宋体" w:hAnsi="Book Antiqua" w:cs="宋体"/>
        </w:rPr>
        <w:t>: 94-98</w:t>
      </w:r>
      <w:bookmarkEnd w:id="68"/>
      <w:bookmarkEnd w:id="69"/>
      <w:r w:rsidRPr="0074707B">
        <w:rPr>
          <w:rFonts w:ascii="Book Antiqua" w:eastAsia="宋体" w:hAnsi="Book Antiqua" w:cs="宋体"/>
        </w:rPr>
        <w:t xml:space="preserve"> </w:t>
      </w:r>
      <w:r>
        <w:rPr>
          <w:rFonts w:ascii="Book Antiqua" w:eastAsia="宋体" w:hAnsi="Book Antiqua" w:cs="宋体" w:hint="eastAsia"/>
        </w:rPr>
        <w:t>[</w:t>
      </w:r>
      <w:r w:rsidRPr="0074707B">
        <w:rPr>
          <w:rFonts w:ascii="Book Antiqua" w:eastAsia="宋体" w:hAnsi="Book Antiqua" w:cs="宋体"/>
        </w:rPr>
        <w:t>PMID: 21115535</w:t>
      </w:r>
      <w:r>
        <w:rPr>
          <w:rFonts w:ascii="Book Antiqua" w:eastAsia="宋体" w:hAnsi="Book Antiqua" w:cs="宋体" w:hint="eastAsia"/>
        </w:rPr>
        <w:t xml:space="preserve"> </w:t>
      </w:r>
      <w:r w:rsidRPr="0074707B">
        <w:rPr>
          <w:rFonts w:ascii="Book Antiqua" w:eastAsia="宋体" w:hAnsi="Book Antiqua" w:cs="宋体"/>
        </w:rPr>
        <w:t>DOI: 10.1098/rstb.2010.0271</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133 </w:t>
      </w:r>
      <w:r w:rsidRPr="0074707B">
        <w:rPr>
          <w:rFonts w:ascii="Book Antiqua" w:eastAsia="宋体" w:hAnsi="Book Antiqua" w:cs="宋体"/>
          <w:b/>
          <w:bCs/>
        </w:rPr>
        <w:t>Mosconi L</w:t>
      </w:r>
      <w:r w:rsidRPr="0074707B">
        <w:rPr>
          <w:rFonts w:ascii="Book Antiqua" w:eastAsia="宋体" w:hAnsi="Book Antiqua" w:cs="宋体"/>
        </w:rPr>
        <w:t>, Mistur R, Switalski R, Brys M, Glodzik L, Rich K, Pirraglia E, Tsui W, De Santi S, de Leon MJ. Declining brain glucose metabolism in normal individuals with a maternal history of Alzheimer disease. </w:t>
      </w:r>
      <w:r w:rsidRPr="0074707B">
        <w:rPr>
          <w:rFonts w:ascii="Book Antiqua" w:eastAsia="宋体" w:hAnsi="Book Antiqua" w:cs="宋体"/>
          <w:i/>
          <w:iCs/>
        </w:rPr>
        <w:t>Neurology</w:t>
      </w:r>
      <w:r w:rsidRPr="0074707B">
        <w:rPr>
          <w:rFonts w:ascii="Book Antiqua" w:eastAsia="宋体" w:hAnsi="Book Antiqua" w:cs="宋体"/>
        </w:rPr>
        <w:t> 2009; </w:t>
      </w:r>
      <w:r w:rsidRPr="0074707B">
        <w:rPr>
          <w:rFonts w:ascii="Book Antiqua" w:eastAsia="宋体" w:hAnsi="Book Antiqua" w:cs="宋体"/>
          <w:b/>
          <w:bCs/>
        </w:rPr>
        <w:t>72</w:t>
      </w:r>
      <w:r w:rsidRPr="0074707B">
        <w:rPr>
          <w:rFonts w:ascii="Book Antiqua" w:eastAsia="宋体" w:hAnsi="Book Antiqua" w:cs="宋体"/>
        </w:rPr>
        <w:t>: 513-520 [PMID: 19005175 DOI: 10.1212/01.wnl.0000333247.51383.43</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134 </w:t>
      </w:r>
      <w:r w:rsidRPr="0074707B">
        <w:rPr>
          <w:rFonts w:ascii="Book Antiqua" w:eastAsia="宋体" w:hAnsi="Book Antiqua" w:cs="宋体"/>
          <w:b/>
          <w:bCs/>
        </w:rPr>
        <w:t>Zhao L</w:t>
      </w:r>
      <w:r w:rsidRPr="0074707B">
        <w:rPr>
          <w:rFonts w:ascii="Book Antiqua" w:eastAsia="宋体" w:hAnsi="Book Antiqua" w:cs="宋体"/>
        </w:rPr>
        <w:t>, Teter B, Morihara T, Lim GP, Ambegaokar SS, Ubeda OJ, Frautschy SA, Cole GM. Insulin-degrading enzyme as a downstream target of insulin receptor signaling cascade: implications for Alzheimer's disease intervention. </w:t>
      </w:r>
      <w:r w:rsidRPr="0074707B">
        <w:rPr>
          <w:rFonts w:ascii="Book Antiqua" w:eastAsia="宋体" w:hAnsi="Book Antiqua" w:cs="宋体"/>
          <w:i/>
          <w:iCs/>
        </w:rPr>
        <w:t>J Neurosci</w:t>
      </w:r>
      <w:r w:rsidRPr="0074707B">
        <w:rPr>
          <w:rFonts w:ascii="Book Antiqua" w:eastAsia="宋体" w:hAnsi="Book Antiqua" w:cs="宋体"/>
        </w:rPr>
        <w:t> 2004; </w:t>
      </w:r>
      <w:r w:rsidRPr="0074707B">
        <w:rPr>
          <w:rFonts w:ascii="Book Antiqua" w:eastAsia="宋体" w:hAnsi="Book Antiqua" w:cs="宋体"/>
          <w:b/>
          <w:bCs/>
        </w:rPr>
        <w:t>24</w:t>
      </w:r>
      <w:r w:rsidRPr="0074707B">
        <w:rPr>
          <w:rFonts w:ascii="Book Antiqua" w:eastAsia="宋体" w:hAnsi="Book Antiqua" w:cs="宋体"/>
        </w:rPr>
        <w:t>: 11120-11126 [PMID: 15590928]</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135 </w:t>
      </w:r>
      <w:r w:rsidRPr="0074707B">
        <w:rPr>
          <w:rFonts w:ascii="Book Antiqua" w:eastAsia="宋体" w:hAnsi="Book Antiqua" w:cs="宋体"/>
          <w:b/>
          <w:bCs/>
        </w:rPr>
        <w:t>Steen E</w:t>
      </w:r>
      <w:r w:rsidRPr="0074707B">
        <w:rPr>
          <w:rFonts w:ascii="Book Antiqua" w:eastAsia="宋体" w:hAnsi="Book Antiqua" w:cs="宋体"/>
        </w:rPr>
        <w:t>, Terry BM, Rivera EJ, Cannon JL, Neely TR, Tavares R, Xu XJ, Wands JR, de la Monte SM. Impaired insulin and insulin-like growth factor expression and signaling mechanisms in Alzheimer's disease--is this type 3 diabetes? </w:t>
      </w:r>
      <w:r w:rsidRPr="0074707B">
        <w:rPr>
          <w:rFonts w:ascii="Book Antiqua" w:eastAsia="宋体" w:hAnsi="Book Antiqua" w:cs="宋体"/>
          <w:i/>
          <w:iCs/>
        </w:rPr>
        <w:t>J Alzheimers Dis</w:t>
      </w:r>
      <w:r w:rsidRPr="0074707B">
        <w:rPr>
          <w:rFonts w:ascii="Book Antiqua" w:eastAsia="宋体" w:hAnsi="Book Antiqua" w:cs="宋体"/>
        </w:rPr>
        <w:t> 2005; </w:t>
      </w:r>
      <w:r w:rsidRPr="0074707B">
        <w:rPr>
          <w:rFonts w:ascii="Book Antiqua" w:eastAsia="宋体" w:hAnsi="Book Antiqua" w:cs="宋体"/>
          <w:b/>
          <w:bCs/>
        </w:rPr>
        <w:t>7</w:t>
      </w:r>
      <w:r w:rsidRPr="0074707B">
        <w:rPr>
          <w:rFonts w:ascii="Book Antiqua" w:eastAsia="宋体" w:hAnsi="Book Antiqua" w:cs="宋体"/>
        </w:rPr>
        <w:t>: 63-80 [PMID: 15750215]</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136 </w:t>
      </w:r>
      <w:r w:rsidRPr="0074707B">
        <w:rPr>
          <w:rFonts w:ascii="Book Antiqua" w:eastAsia="宋体" w:hAnsi="Book Antiqua" w:cs="宋体"/>
          <w:b/>
          <w:bCs/>
        </w:rPr>
        <w:t>Braak H</w:t>
      </w:r>
      <w:r w:rsidRPr="0074707B">
        <w:rPr>
          <w:rFonts w:ascii="Book Antiqua" w:eastAsia="宋体" w:hAnsi="Book Antiqua" w:cs="宋体"/>
        </w:rPr>
        <w:t>, Braak E. Frequency of stages of Alzheimer-related lesions in different age categories. </w:t>
      </w:r>
      <w:r w:rsidRPr="0074707B">
        <w:rPr>
          <w:rFonts w:ascii="Book Antiqua" w:eastAsia="宋体" w:hAnsi="Book Antiqua" w:cs="宋体"/>
          <w:i/>
          <w:iCs/>
        </w:rPr>
        <w:t>Neurobiol Aging</w:t>
      </w:r>
      <w:r w:rsidRPr="0074707B">
        <w:rPr>
          <w:rFonts w:ascii="Book Antiqua" w:eastAsia="宋体" w:hAnsi="Book Antiqua" w:cs="宋体"/>
        </w:rPr>
        <w:t> </w:t>
      </w:r>
      <w:r>
        <w:rPr>
          <w:rFonts w:ascii="Book Antiqua" w:eastAsia="宋体" w:hAnsi="Book Antiqua" w:cs="宋体" w:hint="eastAsia"/>
        </w:rPr>
        <w:t>1997</w:t>
      </w:r>
      <w:r w:rsidRPr="0074707B">
        <w:rPr>
          <w:rFonts w:ascii="Book Antiqua" w:eastAsia="宋体" w:hAnsi="Book Antiqua" w:cs="宋体"/>
        </w:rPr>
        <w:t>; </w:t>
      </w:r>
      <w:r w:rsidRPr="0074707B">
        <w:rPr>
          <w:rFonts w:ascii="Book Antiqua" w:eastAsia="宋体" w:hAnsi="Book Antiqua" w:cs="宋体"/>
          <w:b/>
          <w:bCs/>
        </w:rPr>
        <w:t>18</w:t>
      </w:r>
      <w:r w:rsidRPr="0074707B">
        <w:rPr>
          <w:rFonts w:ascii="Book Antiqua" w:eastAsia="宋体" w:hAnsi="Book Antiqua" w:cs="宋体"/>
        </w:rPr>
        <w:t>: 351-357 [PMID: 9330961]</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137 </w:t>
      </w:r>
      <w:r w:rsidRPr="0074707B">
        <w:rPr>
          <w:rFonts w:ascii="Book Antiqua" w:eastAsia="宋体" w:hAnsi="Book Antiqua" w:cs="宋体"/>
          <w:b/>
          <w:bCs/>
        </w:rPr>
        <w:t>Benilova I</w:t>
      </w:r>
      <w:r w:rsidRPr="0074707B">
        <w:rPr>
          <w:rFonts w:ascii="Book Antiqua" w:eastAsia="宋体" w:hAnsi="Book Antiqua" w:cs="宋体"/>
        </w:rPr>
        <w:t>, Karran E, De Strooper B. The toxic Aβ oligomer and Alzheimer's disease: an emperor in need of clothes. </w:t>
      </w:r>
      <w:r w:rsidRPr="0074707B">
        <w:rPr>
          <w:rFonts w:ascii="Book Antiqua" w:eastAsia="宋体" w:hAnsi="Book Antiqua" w:cs="宋体"/>
          <w:i/>
          <w:iCs/>
        </w:rPr>
        <w:t>Nat Neurosci</w:t>
      </w:r>
      <w:r w:rsidRPr="0074707B">
        <w:rPr>
          <w:rFonts w:ascii="Book Antiqua" w:eastAsia="宋体" w:hAnsi="Book Antiqua" w:cs="宋体"/>
        </w:rPr>
        <w:t> 2012; </w:t>
      </w:r>
      <w:r w:rsidRPr="0074707B">
        <w:rPr>
          <w:rFonts w:ascii="Book Antiqua" w:eastAsia="宋体" w:hAnsi="Book Antiqua" w:cs="宋体"/>
          <w:b/>
          <w:bCs/>
        </w:rPr>
        <w:t>15</w:t>
      </w:r>
      <w:r w:rsidRPr="0074707B">
        <w:rPr>
          <w:rFonts w:ascii="Book Antiqua" w:eastAsia="宋体" w:hAnsi="Book Antiqua" w:cs="宋体"/>
        </w:rPr>
        <w:t>: 349-357 [PMID: 22286176 DOI: 10.1038/nn.3028</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138 </w:t>
      </w:r>
      <w:r w:rsidRPr="0074707B">
        <w:rPr>
          <w:rFonts w:ascii="Book Antiqua" w:eastAsia="宋体" w:hAnsi="Book Antiqua" w:cs="宋体"/>
          <w:b/>
          <w:bCs/>
        </w:rPr>
        <w:t>Haass C</w:t>
      </w:r>
      <w:r w:rsidRPr="0074707B">
        <w:rPr>
          <w:rFonts w:ascii="Book Antiqua" w:eastAsia="宋体" w:hAnsi="Book Antiqua" w:cs="宋体"/>
        </w:rPr>
        <w:t>. Initiation and propagation of neurodegeneration. </w:t>
      </w:r>
      <w:r w:rsidRPr="0074707B">
        <w:rPr>
          <w:rFonts w:ascii="Book Antiqua" w:eastAsia="宋体" w:hAnsi="Book Antiqua" w:cs="宋体"/>
          <w:i/>
          <w:iCs/>
        </w:rPr>
        <w:t>Nat Med</w:t>
      </w:r>
      <w:r w:rsidRPr="0074707B">
        <w:rPr>
          <w:rFonts w:ascii="Book Antiqua" w:eastAsia="宋体" w:hAnsi="Book Antiqua" w:cs="宋体"/>
        </w:rPr>
        <w:t> 2010; </w:t>
      </w:r>
      <w:r w:rsidRPr="0074707B">
        <w:rPr>
          <w:rFonts w:ascii="Book Antiqua" w:eastAsia="宋体" w:hAnsi="Book Antiqua" w:cs="宋体"/>
          <w:b/>
          <w:bCs/>
        </w:rPr>
        <w:t>16</w:t>
      </w:r>
      <w:r w:rsidRPr="0074707B">
        <w:rPr>
          <w:rFonts w:ascii="Book Antiqua" w:eastAsia="宋体" w:hAnsi="Book Antiqua" w:cs="宋体"/>
        </w:rPr>
        <w:t>: 1201-1204 [PMID: 21052073 DOI: 10.1038/nm.2223]</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139 </w:t>
      </w:r>
      <w:r w:rsidRPr="0074707B">
        <w:rPr>
          <w:rFonts w:ascii="Book Antiqua" w:eastAsia="宋体" w:hAnsi="Book Antiqua" w:cs="宋体"/>
          <w:b/>
          <w:bCs/>
        </w:rPr>
        <w:t>Franke TF</w:t>
      </w:r>
      <w:r w:rsidRPr="0074707B">
        <w:rPr>
          <w:rFonts w:ascii="Book Antiqua" w:eastAsia="宋体" w:hAnsi="Book Antiqua" w:cs="宋体"/>
        </w:rPr>
        <w:t>. PI3K/Akt: getting it right matters. </w:t>
      </w:r>
      <w:r w:rsidRPr="0074707B">
        <w:rPr>
          <w:rFonts w:ascii="Book Antiqua" w:eastAsia="宋体" w:hAnsi="Book Antiqua" w:cs="宋体"/>
          <w:i/>
          <w:iCs/>
        </w:rPr>
        <w:t>Oncogene</w:t>
      </w:r>
      <w:r w:rsidRPr="0074707B">
        <w:rPr>
          <w:rFonts w:ascii="Book Antiqua" w:eastAsia="宋体" w:hAnsi="Book Antiqua" w:cs="宋体"/>
        </w:rPr>
        <w:t> 2008; </w:t>
      </w:r>
      <w:r w:rsidRPr="0074707B">
        <w:rPr>
          <w:rFonts w:ascii="Book Antiqua" w:eastAsia="宋体" w:hAnsi="Book Antiqua" w:cs="宋体"/>
          <w:b/>
          <w:bCs/>
        </w:rPr>
        <w:t>27</w:t>
      </w:r>
      <w:r w:rsidRPr="0074707B">
        <w:rPr>
          <w:rFonts w:ascii="Book Antiqua" w:eastAsia="宋体" w:hAnsi="Book Antiqua" w:cs="宋体"/>
        </w:rPr>
        <w:t>: 6473-6488 [PMID: 18955974 DOI: 10.1038/onc.2008.313</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140 </w:t>
      </w:r>
      <w:r w:rsidRPr="0074707B">
        <w:rPr>
          <w:rFonts w:ascii="Book Antiqua" w:eastAsia="宋体" w:hAnsi="Book Antiqua" w:cs="宋体"/>
          <w:b/>
          <w:bCs/>
        </w:rPr>
        <w:t>Cohen E</w:t>
      </w:r>
      <w:r w:rsidRPr="0074707B">
        <w:rPr>
          <w:rFonts w:ascii="Book Antiqua" w:eastAsia="宋体" w:hAnsi="Book Antiqua" w:cs="宋体"/>
        </w:rPr>
        <w:t>, Bieschke J, Perciavalle RM, Kelly JW, Dillin A. Opposing activities protect against age-onset proteotoxicity. </w:t>
      </w:r>
      <w:r w:rsidRPr="0074707B">
        <w:rPr>
          <w:rFonts w:ascii="Book Antiqua" w:eastAsia="宋体" w:hAnsi="Book Antiqua" w:cs="宋体"/>
          <w:i/>
          <w:iCs/>
        </w:rPr>
        <w:t>Science</w:t>
      </w:r>
      <w:r w:rsidRPr="0074707B">
        <w:rPr>
          <w:rFonts w:ascii="Book Antiqua" w:eastAsia="宋体" w:hAnsi="Book Antiqua" w:cs="宋体"/>
        </w:rPr>
        <w:t> 2006; </w:t>
      </w:r>
      <w:r w:rsidRPr="0074707B">
        <w:rPr>
          <w:rFonts w:ascii="Book Antiqua" w:eastAsia="宋体" w:hAnsi="Book Antiqua" w:cs="宋体"/>
          <w:b/>
          <w:bCs/>
        </w:rPr>
        <w:t>313</w:t>
      </w:r>
      <w:r w:rsidRPr="0074707B">
        <w:rPr>
          <w:rFonts w:ascii="Book Antiqua" w:eastAsia="宋体" w:hAnsi="Book Antiqua" w:cs="宋体"/>
        </w:rPr>
        <w:t>: 1604-1610 [PMID: 16902091]</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141 </w:t>
      </w:r>
      <w:r w:rsidRPr="0074707B">
        <w:rPr>
          <w:rFonts w:ascii="Book Antiqua" w:eastAsia="宋体" w:hAnsi="Book Antiqua" w:cs="宋体"/>
          <w:b/>
          <w:bCs/>
        </w:rPr>
        <w:t>Caccamo A</w:t>
      </w:r>
      <w:r w:rsidRPr="0074707B">
        <w:rPr>
          <w:rFonts w:ascii="Book Antiqua" w:eastAsia="宋体" w:hAnsi="Book Antiqua" w:cs="宋体"/>
        </w:rPr>
        <w:t>, Majumder S, Richardson A, Strong R, Oddo S. Molecular interplay between mammalian target of rapamycin (mTOR), amyloid-beta, and Tau: effects on cognitive impairments. </w:t>
      </w:r>
      <w:r w:rsidRPr="0074707B">
        <w:rPr>
          <w:rFonts w:ascii="Book Antiqua" w:eastAsia="宋体" w:hAnsi="Book Antiqua" w:cs="宋体"/>
          <w:i/>
          <w:iCs/>
        </w:rPr>
        <w:t>J Biol Chem</w:t>
      </w:r>
      <w:r w:rsidRPr="0074707B">
        <w:rPr>
          <w:rFonts w:ascii="Book Antiqua" w:eastAsia="宋体" w:hAnsi="Book Antiqua" w:cs="宋体"/>
        </w:rPr>
        <w:t> 2010; </w:t>
      </w:r>
      <w:r w:rsidRPr="0074707B">
        <w:rPr>
          <w:rFonts w:ascii="Book Antiqua" w:eastAsia="宋体" w:hAnsi="Book Antiqua" w:cs="宋体"/>
          <w:b/>
          <w:bCs/>
        </w:rPr>
        <w:t>285</w:t>
      </w:r>
      <w:r w:rsidRPr="0074707B">
        <w:rPr>
          <w:rFonts w:ascii="Book Antiqua" w:eastAsia="宋体" w:hAnsi="Book Antiqua" w:cs="宋体"/>
        </w:rPr>
        <w:t>: 13107-13120 [PMID: 20178983 DOI: 10.1074/jbc.M110.100420</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142 </w:t>
      </w:r>
      <w:r w:rsidRPr="0074707B">
        <w:rPr>
          <w:rFonts w:ascii="Book Antiqua" w:eastAsia="宋体" w:hAnsi="Book Antiqua" w:cs="宋体"/>
          <w:b/>
          <w:bCs/>
        </w:rPr>
        <w:t>Majumder S</w:t>
      </w:r>
      <w:r w:rsidRPr="0074707B">
        <w:rPr>
          <w:rFonts w:ascii="Book Antiqua" w:eastAsia="宋体" w:hAnsi="Book Antiqua" w:cs="宋体"/>
        </w:rPr>
        <w:t>, Caccamo A, Medina DX, Benavides AD, Javors MA, Kraig E, Strong R, Richardson A, Oddo S. Lifelong rapamycin administration ameliorates age-dependent cognitive deficits by reducing IL-1β and enhancing NMDA signaling. </w:t>
      </w:r>
      <w:r w:rsidRPr="0074707B">
        <w:rPr>
          <w:rFonts w:ascii="Book Antiqua" w:eastAsia="宋体" w:hAnsi="Book Antiqua" w:cs="宋体"/>
          <w:i/>
          <w:iCs/>
        </w:rPr>
        <w:t>Aging Cell</w:t>
      </w:r>
      <w:r w:rsidRPr="0074707B">
        <w:rPr>
          <w:rFonts w:ascii="Book Antiqua" w:eastAsia="宋体" w:hAnsi="Book Antiqua" w:cs="宋体"/>
        </w:rPr>
        <w:t> 2012; </w:t>
      </w:r>
      <w:r w:rsidRPr="0074707B">
        <w:rPr>
          <w:rFonts w:ascii="Book Antiqua" w:eastAsia="宋体" w:hAnsi="Book Antiqua" w:cs="宋体"/>
          <w:b/>
          <w:bCs/>
        </w:rPr>
        <w:t>11</w:t>
      </w:r>
      <w:r w:rsidRPr="0074707B">
        <w:rPr>
          <w:rFonts w:ascii="Book Antiqua" w:eastAsia="宋体" w:hAnsi="Book Antiqua" w:cs="宋体"/>
        </w:rPr>
        <w:t>: 326-335 [PMID: 22212527 DOI: 10.1111/j.1474-9726.2011.00791.x</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143 </w:t>
      </w:r>
      <w:r w:rsidRPr="0074707B">
        <w:rPr>
          <w:rFonts w:ascii="Book Antiqua" w:eastAsia="宋体" w:hAnsi="Book Antiqua" w:cs="宋体"/>
          <w:b/>
          <w:bCs/>
        </w:rPr>
        <w:t>Killick R</w:t>
      </w:r>
      <w:r w:rsidRPr="0074707B">
        <w:rPr>
          <w:rFonts w:ascii="Book Antiqua" w:eastAsia="宋体" w:hAnsi="Book Antiqua" w:cs="宋体"/>
        </w:rPr>
        <w:t>, Scales G, Leroy K, Causevic M, Hooper C, Irvine EE, Choudhury AI, Drinkwater L, Kerr F, Al-Qassab H, Stephenson J, Yilmaz Z, Giese KP, Brion JP, Withers DJ, Lovestone S. Deletion of Irs2 reduces amyloid deposition and rescues behavioural deficits in APP transgenic mice. </w:t>
      </w:r>
      <w:r w:rsidRPr="0074707B">
        <w:rPr>
          <w:rFonts w:ascii="Book Antiqua" w:eastAsia="宋体" w:hAnsi="Book Antiqua" w:cs="宋体"/>
          <w:i/>
          <w:iCs/>
        </w:rPr>
        <w:t>Biochem Biophys Res Commun</w:t>
      </w:r>
      <w:r w:rsidRPr="0074707B">
        <w:rPr>
          <w:rFonts w:ascii="Book Antiqua" w:eastAsia="宋体" w:hAnsi="Book Antiqua" w:cs="宋体"/>
        </w:rPr>
        <w:t> 2009; </w:t>
      </w:r>
      <w:r w:rsidRPr="0074707B">
        <w:rPr>
          <w:rFonts w:ascii="Book Antiqua" w:eastAsia="宋体" w:hAnsi="Book Antiqua" w:cs="宋体"/>
          <w:b/>
          <w:bCs/>
        </w:rPr>
        <w:t>386</w:t>
      </w:r>
      <w:r w:rsidRPr="0074707B">
        <w:rPr>
          <w:rFonts w:ascii="Book Antiqua" w:eastAsia="宋体" w:hAnsi="Book Antiqua" w:cs="宋体"/>
        </w:rPr>
        <w:t>: 257-262 [PMID: 19523444 DOI: 10.1016/j.bbrc.2009.06.032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144 </w:t>
      </w:r>
      <w:r w:rsidRPr="0074707B">
        <w:rPr>
          <w:rFonts w:ascii="Book Antiqua" w:eastAsia="宋体" w:hAnsi="Book Antiqua" w:cs="宋体"/>
          <w:b/>
          <w:bCs/>
        </w:rPr>
        <w:t>Harrison DE</w:t>
      </w:r>
      <w:r w:rsidRPr="0074707B">
        <w:rPr>
          <w:rFonts w:ascii="Book Antiqua" w:eastAsia="宋体" w:hAnsi="Book Antiqua" w:cs="宋体"/>
        </w:rPr>
        <w:t>, Strong R, Sharp ZD, Nelson JF, Astle CM, Flurkey K, Nadon NL, Wilkinson JE, Frenkel K, Carter CS, Pahor M, Javors MA, Fernandez E, Miller RA. Rapamycin fed late in life extends lifespan in genetically heterogeneous mice. </w:t>
      </w:r>
      <w:r w:rsidRPr="0074707B">
        <w:rPr>
          <w:rFonts w:ascii="Book Antiqua" w:eastAsia="宋体" w:hAnsi="Book Antiqua" w:cs="宋体"/>
          <w:i/>
          <w:iCs/>
        </w:rPr>
        <w:t>Nature</w:t>
      </w:r>
      <w:r w:rsidRPr="0074707B">
        <w:rPr>
          <w:rFonts w:ascii="Book Antiqua" w:eastAsia="宋体" w:hAnsi="Book Antiqua" w:cs="宋体"/>
        </w:rPr>
        <w:t> 2009; </w:t>
      </w:r>
      <w:r w:rsidRPr="0074707B">
        <w:rPr>
          <w:rFonts w:ascii="Book Antiqua" w:eastAsia="宋体" w:hAnsi="Book Antiqua" w:cs="宋体"/>
          <w:b/>
          <w:bCs/>
        </w:rPr>
        <w:t>460</w:t>
      </w:r>
      <w:r w:rsidRPr="0074707B">
        <w:rPr>
          <w:rFonts w:ascii="Book Antiqua" w:eastAsia="宋体" w:hAnsi="Book Antiqua" w:cs="宋体"/>
        </w:rPr>
        <w:t>: 392-395 [PMID: 19587680 DOI: 10.1038/nature08221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145 </w:t>
      </w:r>
      <w:r w:rsidRPr="0074707B">
        <w:rPr>
          <w:rFonts w:ascii="Book Antiqua" w:eastAsia="宋体" w:hAnsi="Book Antiqua" w:cs="宋体"/>
          <w:b/>
          <w:bCs/>
        </w:rPr>
        <w:t>Sweatt JD</w:t>
      </w:r>
      <w:r w:rsidRPr="0074707B">
        <w:rPr>
          <w:rFonts w:ascii="Book Antiqua" w:eastAsia="宋体" w:hAnsi="Book Antiqua" w:cs="宋体"/>
        </w:rPr>
        <w:t>. The neuronal MAP kinase cascade: a biochemical signal integration system subserving synaptic plasticity and memory. </w:t>
      </w:r>
      <w:r w:rsidRPr="0074707B">
        <w:rPr>
          <w:rFonts w:ascii="Book Antiqua" w:eastAsia="宋体" w:hAnsi="Book Antiqua" w:cs="宋体"/>
          <w:i/>
          <w:iCs/>
        </w:rPr>
        <w:t>J Neurochem</w:t>
      </w:r>
      <w:r w:rsidRPr="0074707B">
        <w:rPr>
          <w:rFonts w:ascii="Book Antiqua" w:eastAsia="宋体" w:hAnsi="Book Antiqua" w:cs="宋体"/>
        </w:rPr>
        <w:t> 2001; </w:t>
      </w:r>
      <w:r w:rsidRPr="0074707B">
        <w:rPr>
          <w:rFonts w:ascii="Book Antiqua" w:eastAsia="宋体" w:hAnsi="Book Antiqua" w:cs="宋体"/>
          <w:b/>
          <w:bCs/>
        </w:rPr>
        <w:t>76</w:t>
      </w:r>
      <w:r w:rsidRPr="0074707B">
        <w:rPr>
          <w:rFonts w:ascii="Book Antiqua" w:eastAsia="宋体" w:hAnsi="Book Antiqua" w:cs="宋体"/>
        </w:rPr>
        <w:t>: 1-10 [PMID: 11145972]</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146 </w:t>
      </w:r>
      <w:r w:rsidRPr="0074707B">
        <w:rPr>
          <w:rFonts w:ascii="Book Antiqua" w:eastAsia="宋体" w:hAnsi="Book Antiqua" w:cs="宋体"/>
          <w:b/>
          <w:bCs/>
        </w:rPr>
        <w:t>Carro E</w:t>
      </w:r>
      <w:r w:rsidRPr="0074707B">
        <w:rPr>
          <w:rFonts w:ascii="Book Antiqua" w:eastAsia="宋体" w:hAnsi="Book Antiqua" w:cs="宋体"/>
        </w:rPr>
        <w:t>, Trejo JL, Gomez-Isla T, LeRoith D, Torres-Aleman I. Serum insulin-like growth factor I regulates brain amyloid-beta levels. </w:t>
      </w:r>
      <w:r w:rsidRPr="0074707B">
        <w:rPr>
          <w:rFonts w:ascii="Book Antiqua" w:eastAsia="宋体" w:hAnsi="Book Antiqua" w:cs="宋体"/>
          <w:i/>
          <w:iCs/>
        </w:rPr>
        <w:t>Nat Med</w:t>
      </w:r>
      <w:r w:rsidRPr="0074707B">
        <w:rPr>
          <w:rFonts w:ascii="Book Antiqua" w:eastAsia="宋体" w:hAnsi="Book Antiqua" w:cs="宋体"/>
        </w:rPr>
        <w:t> 2002; </w:t>
      </w:r>
      <w:r w:rsidRPr="0074707B">
        <w:rPr>
          <w:rFonts w:ascii="Book Antiqua" w:eastAsia="宋体" w:hAnsi="Book Antiqua" w:cs="宋体"/>
          <w:b/>
          <w:bCs/>
        </w:rPr>
        <w:t>8</w:t>
      </w:r>
      <w:r w:rsidRPr="0074707B">
        <w:rPr>
          <w:rFonts w:ascii="Book Antiqua" w:eastAsia="宋体" w:hAnsi="Book Antiqua" w:cs="宋体"/>
        </w:rPr>
        <w:t>: 1390-1397 [PMID: 12415260]</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147</w:t>
      </w:r>
      <w:r w:rsidRPr="0074707B">
        <w:rPr>
          <w:rFonts w:ascii="Book Antiqua" w:eastAsia="宋体" w:hAnsi="Book Antiqua" w:cs="宋体"/>
          <w:b/>
        </w:rPr>
        <w:t xml:space="preserve"> </w:t>
      </w:r>
      <w:bookmarkStart w:id="70" w:name="OLE_LINK11"/>
      <w:bookmarkStart w:id="71" w:name="OLE_LINK12"/>
      <w:r w:rsidRPr="0074707B">
        <w:rPr>
          <w:rFonts w:ascii="Book Antiqua" w:eastAsia="宋体" w:hAnsi="Book Antiqua" w:cs="宋体"/>
          <w:b/>
        </w:rPr>
        <w:t>Adams MM,</w:t>
      </w:r>
      <w:r w:rsidRPr="0074707B">
        <w:rPr>
          <w:rFonts w:ascii="Book Antiqua" w:eastAsia="宋体" w:hAnsi="Book Antiqua" w:cs="宋体"/>
        </w:rPr>
        <w:t xml:space="preserve"> Elizabeth Forbes M, Constance Linville M, Riddle DR, Sonntag WE, Brunso-Bechtold JK. Stability of local brain levels of insulin-like growth factor-1 in two well-characterized models of decrease</w:t>
      </w:r>
      <w:r>
        <w:rPr>
          <w:rFonts w:ascii="Book Antiqua" w:eastAsia="宋体" w:hAnsi="Book Antiqua" w:cs="宋体"/>
        </w:rPr>
        <w:t xml:space="preserve">d plasma IGF-1. </w:t>
      </w:r>
      <w:r w:rsidRPr="0074707B">
        <w:rPr>
          <w:rFonts w:ascii="Book Antiqua" w:eastAsia="宋体" w:hAnsi="Book Antiqua" w:cs="宋体"/>
          <w:i/>
        </w:rPr>
        <w:t>Growth Factors</w:t>
      </w:r>
      <w:r>
        <w:rPr>
          <w:rFonts w:ascii="Book Antiqua" w:eastAsia="宋体" w:hAnsi="Book Antiqua" w:cs="宋体" w:hint="eastAsia"/>
        </w:rPr>
        <w:t xml:space="preserve"> </w:t>
      </w:r>
      <w:r w:rsidRPr="0074707B">
        <w:rPr>
          <w:rFonts w:ascii="Book Antiqua" w:eastAsia="宋体" w:hAnsi="Book Antiqua" w:cs="宋体"/>
        </w:rPr>
        <w:t xml:space="preserve">2009; </w:t>
      </w:r>
      <w:r w:rsidRPr="0074707B">
        <w:rPr>
          <w:rFonts w:ascii="Book Antiqua" w:eastAsia="宋体" w:hAnsi="Book Antiqua" w:cs="宋体"/>
          <w:b/>
        </w:rPr>
        <w:t>27</w:t>
      </w:r>
      <w:r w:rsidRPr="0074707B">
        <w:rPr>
          <w:rFonts w:ascii="Book Antiqua" w:eastAsia="宋体" w:hAnsi="Book Antiqua" w:cs="宋体"/>
        </w:rPr>
        <w:t>: 181-</w:t>
      </w:r>
      <w:r>
        <w:rPr>
          <w:rFonts w:ascii="Book Antiqua" w:eastAsia="宋体" w:hAnsi="Book Antiqua" w:cs="宋体" w:hint="eastAsia"/>
        </w:rPr>
        <w:t>18</w:t>
      </w:r>
      <w:r w:rsidRPr="0074707B">
        <w:rPr>
          <w:rFonts w:ascii="Book Antiqua" w:eastAsia="宋体" w:hAnsi="Book Antiqua" w:cs="宋体"/>
        </w:rPr>
        <w:t>8</w:t>
      </w:r>
      <w:bookmarkEnd w:id="70"/>
      <w:bookmarkEnd w:id="71"/>
      <w:r w:rsidRPr="0074707B">
        <w:rPr>
          <w:rFonts w:ascii="Book Antiqua" w:eastAsia="宋体" w:hAnsi="Book Antiqua" w:cs="宋体"/>
        </w:rPr>
        <w:t xml:space="preserve"> </w:t>
      </w:r>
      <w:r>
        <w:rPr>
          <w:rFonts w:ascii="Book Antiqua" w:eastAsia="宋体" w:hAnsi="Book Antiqua" w:cs="宋体" w:hint="eastAsia"/>
        </w:rPr>
        <w:t>[</w:t>
      </w:r>
      <w:r w:rsidRPr="0074707B">
        <w:rPr>
          <w:rFonts w:ascii="Book Antiqua" w:eastAsia="宋体" w:hAnsi="Book Antiqua" w:cs="宋体"/>
        </w:rPr>
        <w:t>PMID: 19343576</w:t>
      </w:r>
      <w:r>
        <w:rPr>
          <w:rFonts w:ascii="Book Antiqua" w:eastAsia="宋体" w:hAnsi="Book Antiqua" w:cs="宋体" w:hint="eastAsia"/>
        </w:rPr>
        <w:t xml:space="preserve"> </w:t>
      </w:r>
      <w:r w:rsidRPr="0074707B">
        <w:rPr>
          <w:rFonts w:ascii="Book Antiqua" w:eastAsia="宋体" w:hAnsi="Book Antiqua" w:cs="宋体"/>
        </w:rPr>
        <w:t xml:space="preserve">DOI: </w:t>
      </w:r>
      <w:r>
        <w:rPr>
          <w:rFonts w:ascii="Book Antiqua" w:eastAsia="宋体" w:hAnsi="Book Antiqua" w:cs="宋体"/>
        </w:rPr>
        <w:t>10.1080/08977190902863639</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148 </w:t>
      </w:r>
      <w:bookmarkStart w:id="72" w:name="OLE_LINK13"/>
      <w:bookmarkStart w:id="73" w:name="OLE_LINK14"/>
      <w:r w:rsidRPr="0074707B">
        <w:rPr>
          <w:rFonts w:ascii="Book Antiqua" w:eastAsia="宋体" w:hAnsi="Book Antiqua" w:cs="宋体"/>
          <w:b/>
        </w:rPr>
        <w:t>Westwood AJ,</w:t>
      </w:r>
      <w:r w:rsidRPr="0074707B">
        <w:rPr>
          <w:rFonts w:ascii="Book Antiqua" w:eastAsia="宋体" w:hAnsi="Book Antiqua" w:cs="宋体"/>
        </w:rPr>
        <w:t xml:space="preserve"> Beiser A, Decarli C, Harris TB, Chen TC, He XM, Roubenoff R, Pikula A, Au R, Braverman LE, Wolf PA, Vasan RS, Seshadri S. </w:t>
      </w:r>
      <w:r w:rsidRPr="0074707B">
        <w:rPr>
          <w:rFonts w:ascii="Book Antiqua" w:eastAsia="宋体" w:hAnsi="Book Antiqua" w:cs="宋体"/>
          <w:i/>
        </w:rPr>
        <w:t xml:space="preserve">Neurology </w:t>
      </w:r>
      <w:r w:rsidRPr="0074707B">
        <w:rPr>
          <w:rFonts w:ascii="Book Antiqua" w:eastAsia="宋体" w:hAnsi="Book Antiqua" w:cs="宋体"/>
        </w:rPr>
        <w:t xml:space="preserve">2014, </w:t>
      </w:r>
      <w:r w:rsidRPr="0074707B">
        <w:rPr>
          <w:rFonts w:ascii="Book Antiqua" w:eastAsia="宋体" w:hAnsi="Book Antiqua" w:cs="宋体"/>
          <w:b/>
        </w:rPr>
        <w:t>82</w:t>
      </w:r>
      <w:r w:rsidRPr="0074707B">
        <w:rPr>
          <w:rFonts w:ascii="Book Antiqua" w:eastAsia="宋体" w:hAnsi="Book Antiqua" w:cs="宋体"/>
        </w:rPr>
        <w:t>: 1613-</w:t>
      </w:r>
      <w:r>
        <w:rPr>
          <w:rFonts w:ascii="Book Antiqua" w:eastAsia="宋体" w:hAnsi="Book Antiqua" w:cs="宋体" w:hint="eastAsia"/>
        </w:rPr>
        <w:t>161</w:t>
      </w:r>
      <w:r w:rsidRPr="0074707B">
        <w:rPr>
          <w:rFonts w:ascii="Book Antiqua" w:eastAsia="宋体" w:hAnsi="Book Antiqua" w:cs="宋体"/>
        </w:rPr>
        <w:t>9</w:t>
      </w:r>
      <w:bookmarkEnd w:id="72"/>
      <w:bookmarkEnd w:id="73"/>
      <w:r>
        <w:rPr>
          <w:rFonts w:ascii="Book Antiqua" w:eastAsia="宋体" w:hAnsi="Book Antiqua" w:cs="宋体" w:hint="eastAsia"/>
        </w:rPr>
        <w:t xml:space="preserve"> [</w:t>
      </w:r>
      <w:r w:rsidRPr="0074707B">
        <w:rPr>
          <w:rFonts w:ascii="Book Antiqua" w:eastAsia="宋体" w:hAnsi="Book Antiqua" w:cs="宋体"/>
        </w:rPr>
        <w:t>PMID: 24706014</w:t>
      </w:r>
      <w:r>
        <w:rPr>
          <w:rFonts w:ascii="Book Antiqua" w:eastAsia="宋体" w:hAnsi="Book Antiqua" w:cs="宋体" w:hint="eastAsia"/>
        </w:rPr>
        <w:t xml:space="preserve"> </w:t>
      </w:r>
      <w:r w:rsidRPr="0074707B">
        <w:rPr>
          <w:rFonts w:ascii="Book Antiqua" w:eastAsia="宋体" w:hAnsi="Book Antiqua" w:cs="宋体"/>
        </w:rPr>
        <w:t>DOI: 10.1212/WNL.0000000000000382</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Pr>
          <w:rFonts w:ascii="Book Antiqua" w:eastAsia="宋体" w:hAnsi="Book Antiqua" w:cs="宋体"/>
        </w:rPr>
        <w:t xml:space="preserve">149 </w:t>
      </w:r>
      <w:bookmarkStart w:id="74" w:name="OLE_LINK15"/>
      <w:bookmarkStart w:id="75" w:name="OLE_LINK16"/>
      <w:r w:rsidRPr="0074707B">
        <w:rPr>
          <w:rFonts w:ascii="Book Antiqua" w:eastAsia="宋体" w:hAnsi="Book Antiqua" w:cs="宋体"/>
          <w:b/>
        </w:rPr>
        <w:t>Green CJ,</w:t>
      </w:r>
      <w:r w:rsidRPr="0074707B">
        <w:rPr>
          <w:rFonts w:ascii="Book Antiqua" w:eastAsia="宋体" w:hAnsi="Book Antiqua" w:cs="宋体"/>
        </w:rPr>
        <w:t xml:space="preserve"> Holly JM, Bayer A, Fish M, Ebrahim S, Gallacher J, Ben-Shlomo Y. The Role of IGF-I, IGF-II, and IGFBP-3 in Male Cognitive Aging and Dementia Risk: The Caerphilly Prospective Study.</w:t>
      </w:r>
      <w:r w:rsidRPr="0074707B">
        <w:rPr>
          <w:rFonts w:ascii="Book Antiqua" w:eastAsia="宋体" w:hAnsi="Book Antiqua" w:cs="宋体"/>
          <w:i/>
        </w:rPr>
        <w:t xml:space="preserve"> J Alzheimers Dis</w:t>
      </w:r>
      <w:r>
        <w:rPr>
          <w:rFonts w:ascii="Book Antiqua" w:eastAsia="宋体" w:hAnsi="Book Antiqua" w:cs="宋体" w:hint="eastAsia"/>
        </w:rPr>
        <w:t xml:space="preserve"> </w:t>
      </w:r>
      <w:r w:rsidRPr="0074707B">
        <w:rPr>
          <w:rFonts w:ascii="Book Antiqua" w:eastAsia="宋体" w:hAnsi="Book Antiqua" w:cs="宋体"/>
        </w:rPr>
        <w:t xml:space="preserve">2014, </w:t>
      </w:r>
      <w:r w:rsidRPr="0074707B">
        <w:rPr>
          <w:rFonts w:ascii="Book Antiqua" w:eastAsia="宋体" w:hAnsi="Book Antiqua" w:cs="宋体"/>
          <w:b/>
        </w:rPr>
        <w:t>41</w:t>
      </w:r>
      <w:r w:rsidRPr="0074707B">
        <w:rPr>
          <w:rFonts w:ascii="Book Antiqua" w:eastAsia="宋体" w:hAnsi="Book Antiqua" w:cs="宋体"/>
        </w:rPr>
        <w:t>: 867-</w:t>
      </w:r>
      <w:r>
        <w:rPr>
          <w:rFonts w:ascii="Book Antiqua" w:eastAsia="宋体" w:hAnsi="Book Antiqua" w:cs="宋体" w:hint="eastAsia"/>
        </w:rPr>
        <w:t>8</w:t>
      </w:r>
      <w:r>
        <w:rPr>
          <w:rFonts w:ascii="Book Antiqua" w:eastAsia="宋体" w:hAnsi="Book Antiqua" w:cs="宋体"/>
        </w:rPr>
        <w:t>75</w:t>
      </w:r>
      <w:bookmarkEnd w:id="74"/>
      <w:bookmarkEnd w:id="75"/>
      <w:r>
        <w:rPr>
          <w:rFonts w:ascii="Book Antiqua" w:eastAsia="宋体" w:hAnsi="Book Antiqua" w:cs="宋体" w:hint="eastAsia"/>
        </w:rPr>
        <w:t xml:space="preserve"> [</w:t>
      </w:r>
      <w:r w:rsidRPr="0074707B">
        <w:rPr>
          <w:rFonts w:ascii="Book Antiqua" w:eastAsia="宋体" w:hAnsi="Book Antiqua" w:cs="宋体"/>
        </w:rPr>
        <w:t>PMID: 24705546</w:t>
      </w:r>
      <w:r>
        <w:rPr>
          <w:rFonts w:ascii="Book Antiqua" w:eastAsia="宋体" w:hAnsi="Book Antiqua" w:cs="宋体" w:hint="eastAsia"/>
        </w:rPr>
        <w:t xml:space="preserve"> </w:t>
      </w:r>
      <w:r>
        <w:rPr>
          <w:rFonts w:ascii="Book Antiqua" w:eastAsia="宋体" w:hAnsi="Book Antiqua" w:cs="宋体"/>
        </w:rPr>
        <w:t>DOI: 10.3233/JAD-132183</w:t>
      </w:r>
      <w:r>
        <w:rPr>
          <w:rFonts w:ascii="Book Antiqua" w:eastAsia="宋体" w:hAnsi="Book Antiqua" w:cs="宋体" w:hint="eastAsia"/>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150 </w:t>
      </w:r>
      <w:r w:rsidRPr="0074707B">
        <w:rPr>
          <w:rFonts w:ascii="Book Antiqua" w:eastAsia="宋体" w:hAnsi="Book Antiqua" w:cs="宋体"/>
          <w:b/>
          <w:bCs/>
        </w:rPr>
        <w:t>van Exel E</w:t>
      </w:r>
      <w:r w:rsidRPr="0074707B">
        <w:rPr>
          <w:rFonts w:ascii="Book Antiqua" w:eastAsia="宋体" w:hAnsi="Book Antiqua" w:cs="宋体"/>
        </w:rPr>
        <w:t>, Eikelenboom P, Comijs H, Deeg DJ, Stek ML, Westendorp RG. Insulin-like growth factor-1 and risk of late-onset Alzheimer's disease: findings from a family study. </w:t>
      </w:r>
      <w:r w:rsidRPr="0074707B">
        <w:rPr>
          <w:rFonts w:ascii="Book Antiqua" w:eastAsia="宋体" w:hAnsi="Book Antiqua" w:cs="宋体"/>
          <w:i/>
          <w:iCs/>
        </w:rPr>
        <w:t>Neurobiol Aging</w:t>
      </w:r>
      <w:r w:rsidRPr="0074707B">
        <w:rPr>
          <w:rFonts w:ascii="Book Antiqua" w:eastAsia="宋体" w:hAnsi="Book Antiqua" w:cs="宋体"/>
        </w:rPr>
        <w:t> 2014; </w:t>
      </w:r>
      <w:r w:rsidRPr="0074707B">
        <w:rPr>
          <w:rFonts w:ascii="Book Antiqua" w:eastAsia="宋体" w:hAnsi="Book Antiqua" w:cs="宋体"/>
          <w:b/>
          <w:bCs/>
        </w:rPr>
        <w:t>35</w:t>
      </w:r>
      <w:r w:rsidRPr="0074707B">
        <w:rPr>
          <w:rFonts w:ascii="Book Antiqua" w:eastAsia="宋体" w:hAnsi="Book Antiqua" w:cs="宋体"/>
        </w:rPr>
        <w:t>: 725.e7-725.10 [PMID: 24054991 DOI: 10.1016/j.neurobiolaging.2013.08.014</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bookmarkStart w:id="76" w:name="OLE_LINK27"/>
      <w:bookmarkStart w:id="77" w:name="OLE_LINK28"/>
      <w:bookmarkEnd w:id="66"/>
      <w:bookmarkEnd w:id="67"/>
      <w:r w:rsidRPr="0074707B">
        <w:rPr>
          <w:rFonts w:ascii="Book Antiqua" w:eastAsia="宋体" w:hAnsi="Book Antiqua" w:cs="宋体"/>
        </w:rPr>
        <w:t>151 </w:t>
      </w:r>
      <w:r w:rsidRPr="0074707B">
        <w:rPr>
          <w:rFonts w:ascii="Book Antiqua" w:eastAsia="宋体" w:hAnsi="Book Antiqua" w:cs="宋体"/>
          <w:b/>
          <w:bCs/>
        </w:rPr>
        <w:t>Kopf D</w:t>
      </w:r>
      <w:r w:rsidRPr="0074707B">
        <w:rPr>
          <w:rFonts w:ascii="Book Antiqua" w:eastAsia="宋体" w:hAnsi="Book Antiqua" w:cs="宋体"/>
        </w:rPr>
        <w:t>, Frölich L. Risk of incident Alzheimer's disease in diabetic patients: a systematic review of prospective trials. </w:t>
      </w:r>
      <w:r w:rsidRPr="0074707B">
        <w:rPr>
          <w:rFonts w:ascii="Book Antiqua" w:eastAsia="宋体" w:hAnsi="Book Antiqua" w:cs="宋体"/>
          <w:i/>
          <w:iCs/>
        </w:rPr>
        <w:t>J Alzheimers Dis</w:t>
      </w:r>
      <w:r w:rsidRPr="0074707B">
        <w:rPr>
          <w:rFonts w:ascii="Book Antiqua" w:eastAsia="宋体" w:hAnsi="Book Antiqua" w:cs="宋体"/>
        </w:rPr>
        <w:t> 2009; </w:t>
      </w:r>
      <w:r w:rsidRPr="0074707B">
        <w:rPr>
          <w:rFonts w:ascii="Book Antiqua" w:eastAsia="宋体" w:hAnsi="Book Antiqua" w:cs="宋体"/>
          <w:b/>
          <w:bCs/>
        </w:rPr>
        <w:t>16</w:t>
      </w:r>
      <w:r w:rsidRPr="0074707B">
        <w:rPr>
          <w:rFonts w:ascii="Book Antiqua" w:eastAsia="宋体" w:hAnsi="Book Antiqua" w:cs="宋体"/>
        </w:rPr>
        <w:t>: 677-685 [PMID: 19387104 DOI: 10.3233/JAD-2009-1011</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152 </w:t>
      </w:r>
      <w:r w:rsidRPr="0074707B">
        <w:rPr>
          <w:rFonts w:ascii="Book Antiqua" w:eastAsia="宋体" w:hAnsi="Book Antiqua" w:cs="宋体"/>
          <w:b/>
          <w:bCs/>
        </w:rPr>
        <w:t>Biessels GJ</w:t>
      </w:r>
      <w:r w:rsidRPr="0074707B">
        <w:rPr>
          <w:rFonts w:ascii="Book Antiqua" w:eastAsia="宋体" w:hAnsi="Book Antiqua" w:cs="宋体"/>
        </w:rPr>
        <w:t>, De Leeuw FE, Lindeboom J, Barkhof F, Scheltens P. Increased cortical atrophy in patients with Alzheimer's disease and type 2 diabetes mellitus. </w:t>
      </w:r>
      <w:r w:rsidRPr="0074707B">
        <w:rPr>
          <w:rFonts w:ascii="Book Antiqua" w:eastAsia="宋体" w:hAnsi="Book Antiqua" w:cs="宋体"/>
          <w:i/>
          <w:iCs/>
        </w:rPr>
        <w:t>J Neurol Neurosurg Psychiatry</w:t>
      </w:r>
      <w:r w:rsidRPr="0074707B">
        <w:rPr>
          <w:rFonts w:ascii="Book Antiqua" w:eastAsia="宋体" w:hAnsi="Book Antiqua" w:cs="宋体"/>
        </w:rPr>
        <w:t> 2006; </w:t>
      </w:r>
      <w:r w:rsidRPr="0074707B">
        <w:rPr>
          <w:rFonts w:ascii="Book Antiqua" w:eastAsia="宋体" w:hAnsi="Book Antiqua" w:cs="宋体"/>
          <w:b/>
          <w:bCs/>
        </w:rPr>
        <w:t>77</w:t>
      </w:r>
      <w:r>
        <w:rPr>
          <w:rFonts w:ascii="Book Antiqua" w:eastAsia="宋体" w:hAnsi="Book Antiqua" w:cs="宋体"/>
        </w:rPr>
        <w:t>: 304-307 [PMID:</w:t>
      </w:r>
      <w:r>
        <w:rPr>
          <w:rFonts w:ascii="Book Antiqua" w:eastAsia="宋体" w:hAnsi="Book Antiqua" w:cs="宋体" w:hint="eastAsia"/>
        </w:rPr>
        <w:t xml:space="preserve"> </w:t>
      </w:r>
      <w:r w:rsidRPr="0074707B">
        <w:rPr>
          <w:rFonts w:ascii="Book Antiqua" w:eastAsia="宋体" w:hAnsi="Book Antiqua" w:cs="宋体"/>
        </w:rPr>
        <w:t>16484636</w:t>
      </w:r>
      <w:r>
        <w:rPr>
          <w:rFonts w:ascii="Book Antiqua" w:eastAsia="宋体" w:hAnsi="Book Antiqua" w:cs="宋体" w:hint="eastAsia"/>
        </w:rPr>
        <w:t xml:space="preserve"> </w:t>
      </w:r>
      <w:r>
        <w:rPr>
          <w:rFonts w:ascii="Book Antiqua" w:eastAsia="宋体" w:hAnsi="Book Antiqua" w:cs="宋体"/>
        </w:rPr>
        <w:t xml:space="preserve">DOI: </w:t>
      </w:r>
      <w:r w:rsidRPr="00125988">
        <w:rPr>
          <w:rFonts w:ascii="Book Antiqua" w:eastAsia="宋体" w:hAnsi="Book Antiqua" w:cs="宋体"/>
        </w:rPr>
        <w:t>10.1136/jnnp.2005.069583</w:t>
      </w:r>
      <w:r w:rsidRPr="0074707B">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153 </w:t>
      </w:r>
      <w:r w:rsidRPr="0074707B">
        <w:rPr>
          <w:rFonts w:ascii="Book Antiqua" w:eastAsia="宋体" w:hAnsi="Book Antiqua" w:cs="宋体"/>
          <w:b/>
          <w:bCs/>
        </w:rPr>
        <w:t>Janson J</w:t>
      </w:r>
      <w:r w:rsidRPr="0074707B">
        <w:rPr>
          <w:rFonts w:ascii="Book Antiqua" w:eastAsia="宋体" w:hAnsi="Book Antiqua" w:cs="宋体"/>
        </w:rPr>
        <w:t>, Laedtke T, Parisi JE, O'Brien P, Petersen RC, Butler PC. Increased risk of type 2 diabetes in Alzheimer disease. </w:t>
      </w:r>
      <w:r w:rsidRPr="0074707B">
        <w:rPr>
          <w:rFonts w:ascii="Book Antiqua" w:eastAsia="宋体" w:hAnsi="Book Antiqua" w:cs="宋体"/>
          <w:i/>
          <w:iCs/>
        </w:rPr>
        <w:t>Diabetes</w:t>
      </w:r>
      <w:r w:rsidRPr="0074707B">
        <w:rPr>
          <w:rFonts w:ascii="Book Antiqua" w:eastAsia="宋体" w:hAnsi="Book Antiqua" w:cs="宋体"/>
        </w:rPr>
        <w:t> 2004; </w:t>
      </w:r>
      <w:r w:rsidRPr="0074707B">
        <w:rPr>
          <w:rFonts w:ascii="Book Antiqua" w:eastAsia="宋体" w:hAnsi="Book Antiqua" w:cs="宋体"/>
          <w:b/>
          <w:bCs/>
        </w:rPr>
        <w:t>53</w:t>
      </w:r>
      <w:r w:rsidRPr="0074707B">
        <w:rPr>
          <w:rFonts w:ascii="Book Antiqua" w:eastAsia="宋体" w:hAnsi="Book Antiqua" w:cs="宋体"/>
        </w:rPr>
        <w:t>: 474-481 [PMID: 14747300]</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154 </w:t>
      </w:r>
      <w:r w:rsidRPr="0074707B">
        <w:rPr>
          <w:rFonts w:ascii="Book Antiqua" w:eastAsia="宋体" w:hAnsi="Book Antiqua" w:cs="宋体"/>
          <w:b/>
          <w:bCs/>
        </w:rPr>
        <w:t>Yang Y</w:t>
      </w:r>
      <w:r w:rsidRPr="0074707B">
        <w:rPr>
          <w:rFonts w:ascii="Book Antiqua" w:eastAsia="宋体" w:hAnsi="Book Antiqua" w:cs="宋体"/>
        </w:rPr>
        <w:t>, Song W. Molecular links between Alzheimer's disease and diabetes mellitus. </w:t>
      </w:r>
      <w:r w:rsidRPr="0074707B">
        <w:rPr>
          <w:rFonts w:ascii="Book Antiqua" w:eastAsia="宋体" w:hAnsi="Book Antiqua" w:cs="宋体"/>
          <w:i/>
          <w:iCs/>
        </w:rPr>
        <w:t>Neuroscience</w:t>
      </w:r>
      <w:r w:rsidRPr="0074707B">
        <w:rPr>
          <w:rFonts w:ascii="Book Antiqua" w:eastAsia="宋体" w:hAnsi="Book Antiqua" w:cs="宋体"/>
        </w:rPr>
        <w:t> 2013; </w:t>
      </w:r>
      <w:r w:rsidRPr="0074707B">
        <w:rPr>
          <w:rFonts w:ascii="Book Antiqua" w:eastAsia="宋体" w:hAnsi="Book Antiqua" w:cs="宋体"/>
          <w:b/>
          <w:bCs/>
        </w:rPr>
        <w:t>250</w:t>
      </w:r>
      <w:r w:rsidRPr="0074707B">
        <w:rPr>
          <w:rFonts w:ascii="Book Antiqua" w:eastAsia="宋体" w:hAnsi="Book Antiqua" w:cs="宋体"/>
        </w:rPr>
        <w:t>: 140-150 [PMID: 23867771 DOI: 10.1016/j.neuroscience.2013.07.009</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155 </w:t>
      </w:r>
      <w:r w:rsidRPr="0074707B">
        <w:rPr>
          <w:rFonts w:ascii="Book Antiqua" w:eastAsia="宋体" w:hAnsi="Book Antiqua" w:cs="宋体"/>
          <w:b/>
          <w:bCs/>
        </w:rPr>
        <w:t>Osborn O</w:t>
      </w:r>
      <w:r w:rsidRPr="0074707B">
        <w:rPr>
          <w:rFonts w:ascii="Book Antiqua" w:eastAsia="宋体" w:hAnsi="Book Antiqua" w:cs="宋体"/>
        </w:rPr>
        <w:t>, Olefsky JM. The cellular and signaling networks linking the immune system and metabolism in disease. </w:t>
      </w:r>
      <w:r w:rsidRPr="0074707B">
        <w:rPr>
          <w:rFonts w:ascii="Book Antiqua" w:eastAsia="宋体" w:hAnsi="Book Antiqua" w:cs="宋体"/>
          <w:i/>
          <w:iCs/>
        </w:rPr>
        <w:t>Nat Med</w:t>
      </w:r>
      <w:r w:rsidRPr="0074707B">
        <w:rPr>
          <w:rFonts w:ascii="Book Antiqua" w:eastAsia="宋体" w:hAnsi="Book Antiqua" w:cs="宋体"/>
        </w:rPr>
        <w:t> 2012; </w:t>
      </w:r>
      <w:r w:rsidRPr="0074707B">
        <w:rPr>
          <w:rFonts w:ascii="Book Antiqua" w:eastAsia="宋体" w:hAnsi="Book Antiqua" w:cs="宋体"/>
          <w:b/>
          <w:bCs/>
        </w:rPr>
        <w:t>18</w:t>
      </w:r>
      <w:r w:rsidRPr="0074707B">
        <w:rPr>
          <w:rFonts w:ascii="Book Antiqua" w:eastAsia="宋体" w:hAnsi="Book Antiqua" w:cs="宋体"/>
        </w:rPr>
        <w:t>: 363-374 [PMID: 22395709 DOI: 10.1038/nm.2627</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156 </w:t>
      </w:r>
      <w:r w:rsidRPr="0074707B">
        <w:rPr>
          <w:rFonts w:ascii="Book Antiqua" w:eastAsia="宋体" w:hAnsi="Book Antiqua" w:cs="宋体"/>
          <w:b/>
          <w:bCs/>
        </w:rPr>
        <w:t>Akiyama H</w:t>
      </w:r>
      <w:r w:rsidRPr="0074707B">
        <w:rPr>
          <w:rFonts w:ascii="Book Antiqua" w:eastAsia="宋体" w:hAnsi="Book Antiqua" w:cs="宋体"/>
        </w:rPr>
        <w:t>, Barger S, Barnum S, Bradt B, Bauer J, Cole GM, Cooper NR, Eikelenboom P, Emmerling M, Fiebich BL, Finch CE, Frautschy S, Griffin WS, Hampel H, Hull M, Landreth G, Lue L, Mrak R, Mackenzie IR, McGeer PL, O'Banion MK, Pachter J, Pasinetti G, Plata-Salaman C, Rogers J, Rydel R, Shen Y, Streit W, Strohmeyer R, Tooyoma I, Van Muiswinkel FL, Veerhuis R, Walker D, Webster S, Wegrzyniak B, Wenk G, Wyss-Coray T. Inflammation and Alzheimer's disease. </w:t>
      </w:r>
      <w:r w:rsidRPr="0074707B">
        <w:rPr>
          <w:rFonts w:ascii="Book Antiqua" w:eastAsia="宋体" w:hAnsi="Book Antiqua" w:cs="宋体"/>
          <w:i/>
          <w:iCs/>
        </w:rPr>
        <w:t>Neurobiol Aging</w:t>
      </w:r>
      <w:r w:rsidRPr="0074707B">
        <w:rPr>
          <w:rFonts w:ascii="Book Antiqua" w:eastAsia="宋体" w:hAnsi="Book Antiqua" w:cs="宋体"/>
        </w:rPr>
        <w:t> </w:t>
      </w:r>
      <w:r>
        <w:rPr>
          <w:rFonts w:ascii="Book Antiqua" w:eastAsia="宋体" w:hAnsi="Book Antiqua" w:cs="宋体" w:hint="eastAsia"/>
        </w:rPr>
        <w:t>2000</w:t>
      </w:r>
      <w:r w:rsidRPr="0074707B">
        <w:rPr>
          <w:rFonts w:ascii="Book Antiqua" w:eastAsia="宋体" w:hAnsi="Book Antiqua" w:cs="宋体"/>
        </w:rPr>
        <w:t>; </w:t>
      </w:r>
      <w:r w:rsidRPr="0074707B">
        <w:rPr>
          <w:rFonts w:ascii="Book Antiqua" w:eastAsia="宋体" w:hAnsi="Book Antiqua" w:cs="宋体"/>
          <w:b/>
          <w:bCs/>
        </w:rPr>
        <w:t>21</w:t>
      </w:r>
      <w:r w:rsidRPr="0074707B">
        <w:rPr>
          <w:rFonts w:ascii="Book Antiqua" w:eastAsia="宋体" w:hAnsi="Book Antiqua" w:cs="宋体"/>
        </w:rPr>
        <w:t>: 383-421 [PMID: 10858586]</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157 </w:t>
      </w:r>
      <w:r w:rsidRPr="0074707B">
        <w:rPr>
          <w:rFonts w:ascii="Book Antiqua" w:eastAsia="宋体" w:hAnsi="Book Antiqua" w:cs="宋体"/>
          <w:b/>
          <w:bCs/>
        </w:rPr>
        <w:t>de la Monte SM</w:t>
      </w:r>
      <w:r w:rsidRPr="0074707B">
        <w:rPr>
          <w:rFonts w:ascii="Book Antiqua" w:eastAsia="宋体" w:hAnsi="Book Antiqua" w:cs="宋体"/>
        </w:rPr>
        <w:t>, Tong M. Brain metabolic dysfunction at the core of Alzheimer's disease. </w:t>
      </w:r>
      <w:r w:rsidRPr="0074707B">
        <w:rPr>
          <w:rFonts w:ascii="Book Antiqua" w:eastAsia="宋体" w:hAnsi="Book Antiqua" w:cs="宋体"/>
          <w:i/>
          <w:iCs/>
        </w:rPr>
        <w:t>Biochem Pharmacol</w:t>
      </w:r>
      <w:r w:rsidRPr="0074707B">
        <w:rPr>
          <w:rFonts w:ascii="Book Antiqua" w:eastAsia="宋体" w:hAnsi="Book Antiqua" w:cs="宋体"/>
        </w:rPr>
        <w:t> 2014; </w:t>
      </w:r>
      <w:r w:rsidRPr="0074707B">
        <w:rPr>
          <w:rFonts w:ascii="Book Antiqua" w:eastAsia="宋体" w:hAnsi="Book Antiqua" w:cs="宋体"/>
          <w:b/>
          <w:bCs/>
        </w:rPr>
        <w:t>88</w:t>
      </w:r>
      <w:r w:rsidRPr="0074707B">
        <w:rPr>
          <w:rFonts w:ascii="Book Antiqua" w:eastAsia="宋体" w:hAnsi="Book Antiqua" w:cs="宋体"/>
        </w:rPr>
        <w:t>: 548-559 [PMID: 24380887 DOI: 10.1016/j.bcp.2013.12.012</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158 </w:t>
      </w:r>
      <w:r w:rsidRPr="0074707B">
        <w:rPr>
          <w:rFonts w:ascii="Book Antiqua" w:eastAsia="宋体" w:hAnsi="Book Antiqua" w:cs="宋体"/>
          <w:b/>
          <w:bCs/>
        </w:rPr>
        <w:t>Wyss-Coray T</w:t>
      </w:r>
      <w:r w:rsidRPr="0074707B">
        <w:rPr>
          <w:rFonts w:ascii="Book Antiqua" w:eastAsia="宋体" w:hAnsi="Book Antiqua" w:cs="宋体"/>
        </w:rPr>
        <w:t>. Inflammation in Alzheimer disease: driving force, bystander or beneficial response? </w:t>
      </w:r>
      <w:r w:rsidRPr="0074707B">
        <w:rPr>
          <w:rFonts w:ascii="Book Antiqua" w:eastAsia="宋体" w:hAnsi="Book Antiqua" w:cs="宋体"/>
          <w:i/>
          <w:iCs/>
        </w:rPr>
        <w:t>Nat Med</w:t>
      </w:r>
      <w:r w:rsidRPr="0074707B">
        <w:rPr>
          <w:rFonts w:ascii="Book Antiqua" w:eastAsia="宋体" w:hAnsi="Book Antiqua" w:cs="宋体"/>
        </w:rPr>
        <w:t> 2006; </w:t>
      </w:r>
      <w:r w:rsidRPr="0074707B">
        <w:rPr>
          <w:rFonts w:ascii="Book Antiqua" w:eastAsia="宋体" w:hAnsi="Book Antiqua" w:cs="宋体"/>
          <w:b/>
          <w:bCs/>
        </w:rPr>
        <w:t>12</w:t>
      </w:r>
      <w:r w:rsidRPr="0074707B">
        <w:rPr>
          <w:rFonts w:ascii="Book Antiqua" w:eastAsia="宋体" w:hAnsi="Book Antiqua" w:cs="宋体"/>
        </w:rPr>
        <w:t>: 1005-1015 [PMID: 16960575]</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159 </w:t>
      </w:r>
      <w:r w:rsidRPr="0074707B">
        <w:rPr>
          <w:rFonts w:ascii="Book Antiqua" w:eastAsia="宋体" w:hAnsi="Book Antiqua" w:cs="宋体"/>
          <w:b/>
          <w:bCs/>
        </w:rPr>
        <w:t>Hanisch UK</w:t>
      </w:r>
      <w:r w:rsidRPr="0074707B">
        <w:rPr>
          <w:rFonts w:ascii="Book Antiqua" w:eastAsia="宋体" w:hAnsi="Book Antiqua" w:cs="宋体"/>
        </w:rPr>
        <w:t>, Kettenmann H. Microglia: active sensor and versatile effector cells in the normal and pathologic brain. </w:t>
      </w:r>
      <w:r w:rsidRPr="0074707B">
        <w:rPr>
          <w:rFonts w:ascii="Book Antiqua" w:eastAsia="宋体" w:hAnsi="Book Antiqua" w:cs="宋体"/>
          <w:i/>
          <w:iCs/>
        </w:rPr>
        <w:t>Nat Neurosci</w:t>
      </w:r>
      <w:r w:rsidRPr="0074707B">
        <w:rPr>
          <w:rFonts w:ascii="Book Antiqua" w:eastAsia="宋体" w:hAnsi="Book Antiqua" w:cs="宋体"/>
        </w:rPr>
        <w:t> 2007; </w:t>
      </w:r>
      <w:r w:rsidRPr="0074707B">
        <w:rPr>
          <w:rFonts w:ascii="Book Antiqua" w:eastAsia="宋体" w:hAnsi="Book Antiqua" w:cs="宋体"/>
          <w:b/>
          <w:bCs/>
        </w:rPr>
        <w:t>10</w:t>
      </w:r>
      <w:r w:rsidRPr="0074707B">
        <w:rPr>
          <w:rFonts w:ascii="Book Antiqua" w:eastAsia="宋体" w:hAnsi="Book Antiqua" w:cs="宋体"/>
        </w:rPr>
        <w:t>: 1387-1394 [PMID: 17965659]</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160 </w:t>
      </w:r>
      <w:r w:rsidRPr="0074707B">
        <w:rPr>
          <w:rFonts w:ascii="Book Antiqua" w:eastAsia="宋体" w:hAnsi="Book Antiqua" w:cs="宋体"/>
          <w:b/>
          <w:bCs/>
        </w:rPr>
        <w:t>Ferreira ST</w:t>
      </w:r>
      <w:r w:rsidRPr="0074707B">
        <w:rPr>
          <w:rFonts w:ascii="Book Antiqua" w:eastAsia="宋体" w:hAnsi="Book Antiqua" w:cs="宋体"/>
        </w:rPr>
        <w:t>, Clarke JR, Bomfim TR, De Felice FG. Inflammation, defective insulin signaling, and neuronal dysfunction in Alzheimer's disease. </w:t>
      </w:r>
      <w:r w:rsidRPr="0074707B">
        <w:rPr>
          <w:rFonts w:ascii="Book Antiqua" w:eastAsia="宋体" w:hAnsi="Book Antiqua" w:cs="宋体"/>
          <w:i/>
          <w:iCs/>
        </w:rPr>
        <w:t>Alzheimers Dement</w:t>
      </w:r>
      <w:r w:rsidRPr="0074707B">
        <w:rPr>
          <w:rFonts w:ascii="Book Antiqua" w:eastAsia="宋体" w:hAnsi="Book Antiqua" w:cs="宋体"/>
        </w:rPr>
        <w:t> 2014; </w:t>
      </w:r>
      <w:r w:rsidRPr="0074707B">
        <w:rPr>
          <w:rFonts w:ascii="Book Antiqua" w:eastAsia="宋体" w:hAnsi="Book Antiqua" w:cs="宋体"/>
          <w:b/>
          <w:bCs/>
        </w:rPr>
        <w:t>10</w:t>
      </w:r>
      <w:r w:rsidRPr="0074707B">
        <w:rPr>
          <w:rFonts w:ascii="Book Antiqua" w:eastAsia="宋体" w:hAnsi="Book Antiqua" w:cs="宋体"/>
        </w:rPr>
        <w:t>: S76-S83 [PMID: 24529528 DOI: 10.1016/j.jalz.2013.12.010</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161 </w:t>
      </w:r>
      <w:r w:rsidRPr="0074707B">
        <w:rPr>
          <w:rFonts w:ascii="Book Antiqua" w:eastAsia="宋体" w:hAnsi="Book Antiqua" w:cs="宋体"/>
          <w:b/>
          <w:bCs/>
        </w:rPr>
        <w:t>De Felice FG</w:t>
      </w:r>
      <w:r w:rsidRPr="0074707B">
        <w:rPr>
          <w:rFonts w:ascii="Book Antiqua" w:eastAsia="宋体" w:hAnsi="Book Antiqua" w:cs="宋体"/>
        </w:rPr>
        <w:t>. Alzheimer's disease and insulin resistance: translating basic science into clinical applications. </w:t>
      </w:r>
      <w:r w:rsidRPr="0074707B">
        <w:rPr>
          <w:rFonts w:ascii="Book Antiqua" w:eastAsia="宋体" w:hAnsi="Book Antiqua" w:cs="宋体"/>
          <w:i/>
          <w:iCs/>
        </w:rPr>
        <w:t>J Clin Invest</w:t>
      </w:r>
      <w:r w:rsidRPr="0074707B">
        <w:rPr>
          <w:rFonts w:ascii="Book Antiqua" w:eastAsia="宋体" w:hAnsi="Book Antiqua" w:cs="宋体"/>
        </w:rPr>
        <w:t> 2013; </w:t>
      </w:r>
      <w:r w:rsidRPr="0074707B">
        <w:rPr>
          <w:rFonts w:ascii="Book Antiqua" w:eastAsia="宋体" w:hAnsi="Book Antiqua" w:cs="宋体"/>
          <w:b/>
          <w:bCs/>
        </w:rPr>
        <w:t>123</w:t>
      </w:r>
      <w:r w:rsidRPr="0074707B">
        <w:rPr>
          <w:rFonts w:ascii="Book Antiqua" w:eastAsia="宋体" w:hAnsi="Book Antiqua" w:cs="宋体"/>
        </w:rPr>
        <w:t>: 531-539 [PMID: 23485579 DOI: 10.1172/JCI64595</w:t>
      </w:r>
      <w:r>
        <w:rPr>
          <w:rFonts w:ascii="Book Antiqua" w:eastAsia="宋体" w:hAnsi="Book Antiqua" w:cs="宋体"/>
        </w:rPr>
        <w:t>]</w:t>
      </w:r>
    </w:p>
    <w:p w:rsidR="003244A4" w:rsidRPr="0074707B" w:rsidRDefault="003244A4" w:rsidP="00C47248">
      <w:pPr>
        <w:spacing w:line="360" w:lineRule="auto"/>
        <w:jc w:val="both"/>
        <w:rPr>
          <w:rFonts w:ascii="Book Antiqua" w:eastAsia="宋体" w:hAnsi="Book Antiqua" w:cs="宋体"/>
        </w:rPr>
      </w:pPr>
      <w:r w:rsidRPr="0074707B">
        <w:rPr>
          <w:rFonts w:ascii="Book Antiqua" w:eastAsia="宋体" w:hAnsi="Book Antiqua" w:cs="宋体"/>
        </w:rPr>
        <w:t>162 </w:t>
      </w:r>
      <w:r w:rsidRPr="0074707B">
        <w:rPr>
          <w:rFonts w:ascii="Book Antiqua" w:eastAsia="宋体" w:hAnsi="Book Antiqua" w:cs="宋体"/>
          <w:b/>
          <w:bCs/>
        </w:rPr>
        <w:t>Suh HS</w:t>
      </w:r>
      <w:r w:rsidRPr="0074707B">
        <w:rPr>
          <w:rFonts w:ascii="Book Antiqua" w:eastAsia="宋体" w:hAnsi="Book Antiqua" w:cs="宋体"/>
        </w:rPr>
        <w:t>, Zhao ML, Derico L, Choi N, Lee SC. Insulin-like growth factor 1 and 2 (IGF1, IGF2) expression in human microglia: differential regulation by inflammatory mediators. </w:t>
      </w:r>
      <w:r w:rsidRPr="0074707B">
        <w:rPr>
          <w:rFonts w:ascii="Book Antiqua" w:eastAsia="宋体" w:hAnsi="Book Antiqua" w:cs="宋体"/>
          <w:i/>
          <w:iCs/>
        </w:rPr>
        <w:t>J Neuroinflammation</w:t>
      </w:r>
      <w:r w:rsidRPr="0074707B">
        <w:rPr>
          <w:rFonts w:ascii="Book Antiqua" w:eastAsia="宋体" w:hAnsi="Book Antiqua" w:cs="宋体"/>
        </w:rPr>
        <w:t> 2013; </w:t>
      </w:r>
      <w:r w:rsidRPr="0074707B">
        <w:rPr>
          <w:rFonts w:ascii="Book Antiqua" w:eastAsia="宋体" w:hAnsi="Book Antiqua" w:cs="宋体"/>
          <w:b/>
          <w:bCs/>
        </w:rPr>
        <w:t>10</w:t>
      </w:r>
      <w:r w:rsidRPr="0074707B">
        <w:rPr>
          <w:rFonts w:ascii="Book Antiqua" w:eastAsia="宋体" w:hAnsi="Book Antiqua" w:cs="宋体"/>
        </w:rPr>
        <w:t>: 37 [PMID: 23497056 DOI: 10.1186/1742-2094-10-37</w:t>
      </w:r>
      <w:r>
        <w:rPr>
          <w:rFonts w:ascii="Book Antiqua" w:eastAsia="宋体" w:hAnsi="Book Antiqua" w:cs="宋体"/>
        </w:rPr>
        <w:t>]</w:t>
      </w:r>
    </w:p>
    <w:bookmarkEnd w:id="76"/>
    <w:bookmarkEnd w:id="77"/>
    <w:p w:rsidR="004C7E6C" w:rsidRPr="003244A4" w:rsidRDefault="004C7E6C" w:rsidP="00C47248">
      <w:pPr>
        <w:spacing w:line="360" w:lineRule="auto"/>
        <w:jc w:val="both"/>
        <w:outlineLvl w:val="0"/>
        <w:rPr>
          <w:rFonts w:ascii="Book Antiqua" w:hAnsi="Book Antiqua"/>
          <w:lang w:eastAsia="zh-CN"/>
        </w:rPr>
      </w:pPr>
    </w:p>
    <w:p w:rsidR="005119A2" w:rsidRDefault="005119A2" w:rsidP="00902EB9">
      <w:pPr>
        <w:pStyle w:val="ListParagraph"/>
        <w:wordWrap w:val="0"/>
        <w:spacing w:line="360" w:lineRule="auto"/>
        <w:ind w:left="360" w:right="120"/>
        <w:jc w:val="right"/>
        <w:rPr>
          <w:rFonts w:ascii="Book Antiqua"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Cavanna</w:t>
      </w:r>
      <w:r w:rsidRPr="005119A2">
        <w:rPr>
          <w:rFonts w:ascii="Book Antiqua" w:hAnsi="Book Antiqua"/>
          <w:bCs/>
          <w:color w:val="000000"/>
        </w:rPr>
        <w:t xml:space="preserve"> AE</w:t>
      </w:r>
      <w:r>
        <w:rPr>
          <w:rFonts w:ascii="Book Antiqua" w:hAnsi="Book Antiqua" w:hint="eastAsia"/>
          <w:bCs/>
          <w:color w:val="000000"/>
          <w:lang w:eastAsia="zh-CN"/>
        </w:rPr>
        <w:t>,</w:t>
      </w:r>
      <w:r w:rsidRPr="005119A2">
        <w:rPr>
          <w:rFonts w:ascii="Book Antiqua" w:hAnsi="Book Antiqua"/>
          <w:bCs/>
          <w:color w:val="000000"/>
        </w:rPr>
        <w:t xml:space="preserve"> </w:t>
      </w:r>
      <w:r>
        <w:rPr>
          <w:rFonts w:ascii="Book Antiqua" w:hAnsi="Book Antiqua"/>
          <w:bCs/>
          <w:color w:val="000000"/>
        </w:rPr>
        <w:t>Lee</w:t>
      </w:r>
      <w:r w:rsidRPr="005119A2">
        <w:rPr>
          <w:rFonts w:ascii="Book Antiqua" w:hAnsi="Book Antiqua"/>
          <w:bCs/>
          <w:color w:val="000000"/>
        </w:rPr>
        <w:t xml:space="preserve"> YJ</w:t>
      </w:r>
      <w:r>
        <w:rPr>
          <w:rFonts w:ascii="Book Antiqua" w:hAnsi="Book Antiqua" w:hint="eastAsia"/>
          <w:bCs/>
          <w:color w:val="000000"/>
          <w:lang w:eastAsia="zh-CN"/>
        </w:rPr>
        <w:t xml:space="preserve">, </w:t>
      </w:r>
      <w:r w:rsidRPr="005119A2">
        <w:rPr>
          <w:rFonts w:ascii="Book Antiqua" w:hAnsi="Book Antiqua"/>
          <w:bCs/>
          <w:color w:val="000000"/>
        </w:rPr>
        <w:t>Lichtor</w:t>
      </w:r>
      <w:r>
        <w:rPr>
          <w:rFonts w:ascii="Book Antiqua" w:hAnsi="Book Antiqua" w:hint="eastAsia"/>
          <w:bCs/>
          <w:color w:val="000000"/>
          <w:lang w:eastAsia="zh-CN"/>
        </w:rPr>
        <w:t xml:space="preserve"> T</w:t>
      </w:r>
      <w:r w:rsidR="006F2BCF">
        <w:rPr>
          <w:rFonts w:ascii="Book Antiqua" w:hAnsi="Book Antiqua"/>
          <w:bCs/>
          <w:color w:val="000000"/>
        </w:rPr>
        <w:t xml:space="preserve">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w:t>
      </w:r>
    </w:p>
    <w:p w:rsidR="001A27F2" w:rsidRPr="005119A2" w:rsidRDefault="005119A2" w:rsidP="00902EB9">
      <w:pPr>
        <w:pStyle w:val="ListParagraph"/>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901984" w:rsidRPr="009E68A9" w:rsidRDefault="00901984" w:rsidP="00C47248">
      <w:pPr>
        <w:spacing w:line="360" w:lineRule="auto"/>
        <w:jc w:val="both"/>
        <w:rPr>
          <w:rFonts w:ascii="Book Antiqua" w:eastAsia="Times New Roman" w:hAnsi="Book Antiqua" w:cs="Times New Roman"/>
          <w:lang w:eastAsia="en-GB"/>
        </w:rPr>
      </w:pPr>
      <w:r w:rsidRPr="009E68A9">
        <w:rPr>
          <w:rFonts w:ascii="Book Antiqua" w:eastAsia="Times New Roman" w:hAnsi="Book Antiqua" w:cs="Times New Roman"/>
          <w:lang w:eastAsia="en-GB"/>
        </w:rPr>
        <w:br w:type="page"/>
      </w:r>
    </w:p>
    <w:p w:rsidR="00CA1843" w:rsidRPr="005119A2" w:rsidRDefault="005119A2" w:rsidP="00C47248">
      <w:pPr>
        <w:spacing w:line="360" w:lineRule="auto"/>
        <w:jc w:val="both"/>
        <w:rPr>
          <w:rFonts w:ascii="Book Antiqua" w:hAnsi="Book Antiqua" w:cs="Times New Roman"/>
          <w:b/>
          <w:lang w:eastAsia="zh-CN"/>
        </w:rPr>
      </w:pPr>
      <w:r>
        <w:rPr>
          <w:rFonts w:ascii="Book Antiqua" w:eastAsia="Times New Roman" w:hAnsi="Book Antiqua" w:cs="Times New Roman"/>
          <w:b/>
          <w:lang w:eastAsia="en-GB"/>
        </w:rPr>
        <w:t>Figure 1</w:t>
      </w:r>
      <w:r>
        <w:rPr>
          <w:rFonts w:ascii="Book Antiqua" w:hAnsi="Book Antiqua" w:cs="Times New Roman" w:hint="eastAsia"/>
          <w:b/>
          <w:lang w:eastAsia="zh-CN"/>
        </w:rPr>
        <w:t xml:space="preserve"> </w:t>
      </w:r>
      <w:r w:rsidR="00901984" w:rsidRPr="005119A2">
        <w:rPr>
          <w:rFonts w:ascii="Book Antiqua" w:eastAsia="Times New Roman" w:hAnsi="Book Antiqua" w:cs="Times New Roman"/>
          <w:b/>
          <w:lang w:eastAsia="en-GB"/>
        </w:rPr>
        <w:t>Insu</w:t>
      </w:r>
      <w:r w:rsidR="00CA1843" w:rsidRPr="005119A2">
        <w:rPr>
          <w:rFonts w:ascii="Book Antiqua" w:eastAsia="Times New Roman" w:hAnsi="Book Antiqua" w:cs="Times New Roman"/>
          <w:b/>
          <w:lang w:eastAsia="en-GB"/>
        </w:rPr>
        <w:t>lin and i</w:t>
      </w:r>
      <w:r w:rsidR="00901984" w:rsidRPr="005119A2">
        <w:rPr>
          <w:rFonts w:ascii="Book Antiqua" w:eastAsia="Times New Roman" w:hAnsi="Book Antiqua" w:cs="Times New Roman"/>
          <w:b/>
          <w:lang w:eastAsia="en-GB"/>
        </w:rPr>
        <w:t>nsulin-like</w:t>
      </w:r>
      <w:r w:rsidR="00CA1843" w:rsidRPr="005119A2">
        <w:rPr>
          <w:rFonts w:ascii="Book Antiqua" w:eastAsia="Times New Roman" w:hAnsi="Book Antiqua" w:cs="Times New Roman"/>
          <w:b/>
          <w:lang w:eastAsia="en-GB"/>
        </w:rPr>
        <w:t xml:space="preserve"> growth f</w:t>
      </w:r>
      <w:r w:rsidR="00901984" w:rsidRPr="005119A2">
        <w:rPr>
          <w:rFonts w:ascii="Book Antiqua" w:eastAsia="Times New Roman" w:hAnsi="Book Antiqua" w:cs="Times New Roman"/>
          <w:b/>
          <w:lang w:eastAsia="en-GB"/>
        </w:rPr>
        <w:t>actor signalling pathways</w:t>
      </w:r>
      <w:r w:rsidRPr="005119A2">
        <w:rPr>
          <w:rFonts w:ascii="Book Antiqua" w:hAnsi="Book Antiqua" w:cs="Times New Roman" w:hint="eastAsia"/>
          <w:b/>
          <w:lang w:eastAsia="zh-CN"/>
        </w:rPr>
        <w:t>-</w:t>
      </w:r>
      <w:r w:rsidR="00901984" w:rsidRPr="005119A2">
        <w:rPr>
          <w:rFonts w:ascii="Book Antiqua" w:eastAsia="Times New Roman" w:hAnsi="Book Antiqua" w:cs="Times New Roman"/>
          <w:b/>
          <w:lang w:eastAsia="en-GB"/>
        </w:rPr>
        <w:t xml:space="preserve">a simplified </w:t>
      </w:r>
      <w:r w:rsidR="00292660" w:rsidRPr="005119A2">
        <w:rPr>
          <w:rFonts w:ascii="Book Antiqua" w:eastAsia="Times New Roman" w:hAnsi="Book Antiqua" w:cs="Times New Roman"/>
          <w:b/>
          <w:lang w:eastAsia="en-GB"/>
        </w:rPr>
        <w:t>outline</w:t>
      </w:r>
      <w:r w:rsidR="009E68A9" w:rsidRPr="005119A2">
        <w:rPr>
          <w:rFonts w:ascii="Book Antiqua" w:eastAsia="Times New Roman" w:hAnsi="Book Antiqua" w:cs="Times New Roman"/>
          <w:b/>
          <w:vertAlign w:val="superscript"/>
          <w:lang w:eastAsia="en-GB"/>
        </w:rPr>
        <w:t>[</w:t>
      </w:r>
      <w:r w:rsidR="00901984" w:rsidRPr="005119A2">
        <w:rPr>
          <w:rFonts w:ascii="Book Antiqua" w:eastAsia="Times New Roman" w:hAnsi="Book Antiqua" w:cs="Times New Roman"/>
          <w:b/>
          <w:vertAlign w:val="superscript"/>
          <w:lang w:eastAsia="en-GB"/>
        </w:rPr>
        <w:t>77</w:t>
      </w:r>
      <w:r w:rsidR="00292660" w:rsidRPr="005119A2">
        <w:rPr>
          <w:rFonts w:ascii="Book Antiqua" w:eastAsia="Times New Roman" w:hAnsi="Book Antiqua" w:cs="Times New Roman"/>
          <w:b/>
          <w:vertAlign w:val="superscript"/>
          <w:lang w:eastAsia="en-GB"/>
        </w:rPr>
        <w:t>]</w:t>
      </w:r>
      <w:r w:rsidR="00333C64" w:rsidRPr="005119A2">
        <w:rPr>
          <w:rFonts w:ascii="Book Antiqua" w:hAnsi="Book Antiqua"/>
          <w:b/>
        </w:rPr>
        <w:t>.</w:t>
      </w:r>
      <w:r w:rsidR="00333C64" w:rsidRPr="005119A2">
        <w:rPr>
          <w:rFonts w:ascii="Book Antiqua" w:hAnsi="Book Antiqua"/>
        </w:rPr>
        <w:t xml:space="preserve"> </w:t>
      </w:r>
      <w:r w:rsidR="00CA1843" w:rsidRPr="005119A2">
        <w:rPr>
          <w:rFonts w:ascii="Book Antiqua" w:hAnsi="Book Antiqua"/>
        </w:rPr>
        <w:t>Low affinity binding between insulin and IGF-1R, and IGF-1 and IR</w:t>
      </w:r>
      <w:r w:rsidR="00CA1843" w:rsidRPr="005119A2">
        <w:rPr>
          <w:rFonts w:ascii="Book Antiqua" w:hAnsi="Book Antiqua"/>
          <w:b/>
        </w:rPr>
        <w:t xml:space="preserve">, </w:t>
      </w:r>
      <w:r w:rsidR="00CA1843" w:rsidRPr="005119A2">
        <w:rPr>
          <w:rFonts w:ascii="Book Antiqua" w:hAnsi="Book Antiqua"/>
        </w:rPr>
        <w:t>and IGF-2 and IR is represented by</w:t>
      </w:r>
      <w:r w:rsidR="0045041A" w:rsidRPr="005119A2">
        <w:rPr>
          <w:rFonts w:ascii="Book Antiqua" w:hAnsi="Book Antiqua"/>
        </w:rPr>
        <w:t xml:space="preserve"> dashed</w:t>
      </w:r>
      <w:r w:rsidR="00CA1843" w:rsidRPr="005119A2">
        <w:rPr>
          <w:rFonts w:ascii="Book Antiqua" w:hAnsi="Book Antiqua"/>
        </w:rPr>
        <w:t xml:space="preserve"> lines.</w:t>
      </w:r>
      <w:r w:rsidRPr="005119A2">
        <w:rPr>
          <w:rFonts w:ascii="Book Antiqua" w:hAnsi="Book Antiqua" w:cs="Times New Roman" w:hint="eastAsia"/>
          <w:b/>
          <w:lang w:eastAsia="zh-CN"/>
        </w:rPr>
        <w:t xml:space="preserve"> </w:t>
      </w:r>
      <w:r w:rsidR="00C11C37" w:rsidRPr="005119A2">
        <w:rPr>
          <w:rFonts w:ascii="Book Antiqua" w:hAnsi="Book Antiqua"/>
        </w:rPr>
        <w:t>Ach</w:t>
      </w:r>
      <w:r w:rsidRPr="005119A2">
        <w:rPr>
          <w:rFonts w:ascii="Book Antiqua" w:hAnsi="Book Antiqua" w:hint="eastAsia"/>
          <w:lang w:eastAsia="zh-CN"/>
        </w:rPr>
        <w:t xml:space="preserve">: </w:t>
      </w:r>
      <w:r w:rsidR="00002DCB" w:rsidRPr="005119A2">
        <w:rPr>
          <w:rFonts w:ascii="Book Antiqua" w:hAnsi="Book Antiqua"/>
        </w:rPr>
        <w:t>A</w:t>
      </w:r>
      <w:r w:rsidR="00C11C37" w:rsidRPr="005119A2">
        <w:rPr>
          <w:rFonts w:ascii="Book Antiqua" w:hAnsi="Book Antiqua"/>
        </w:rPr>
        <w:t xml:space="preserve">cetylcholine; </w:t>
      </w:r>
      <w:r w:rsidR="002031D3" w:rsidRPr="005119A2">
        <w:rPr>
          <w:rFonts w:ascii="Book Antiqua" w:hAnsi="Book Antiqua"/>
        </w:rPr>
        <w:t>ERK</w:t>
      </w:r>
      <w:r w:rsidRPr="005119A2">
        <w:rPr>
          <w:rFonts w:ascii="Book Antiqua" w:hAnsi="Book Antiqua" w:hint="eastAsia"/>
          <w:lang w:eastAsia="zh-CN"/>
        </w:rPr>
        <w:t xml:space="preserve">: </w:t>
      </w:r>
      <w:r w:rsidR="002031D3" w:rsidRPr="005119A2">
        <w:rPr>
          <w:rFonts w:ascii="Book Antiqua" w:hAnsi="Book Antiqua"/>
        </w:rPr>
        <w:t xml:space="preserve">RAS-extracellular signal-related kinase; </w:t>
      </w:r>
      <w:r w:rsidR="00002DCB" w:rsidRPr="005119A2">
        <w:rPr>
          <w:rFonts w:ascii="Book Antiqua" w:hAnsi="Book Antiqua"/>
        </w:rPr>
        <w:t>GRB</w:t>
      </w:r>
      <w:r w:rsidRPr="005119A2">
        <w:rPr>
          <w:rFonts w:ascii="Book Antiqua" w:hAnsi="Book Antiqua" w:hint="eastAsia"/>
          <w:lang w:eastAsia="zh-CN"/>
        </w:rPr>
        <w:t xml:space="preserve">: </w:t>
      </w:r>
      <w:r w:rsidR="00002DCB" w:rsidRPr="005119A2">
        <w:rPr>
          <w:rFonts w:ascii="Book Antiqua" w:hAnsi="Book Antiqua" w:cs="Times New Roman"/>
          <w:bCs/>
          <w:color w:val="252525"/>
        </w:rPr>
        <w:t>Growth factor receptor-bound protein</w:t>
      </w:r>
      <w:r w:rsidR="00002DCB" w:rsidRPr="005119A2">
        <w:rPr>
          <w:rFonts w:ascii="Book Antiqua" w:hAnsi="Book Antiqua" w:cs="Arial"/>
          <w:b/>
          <w:bCs/>
          <w:color w:val="252525"/>
        </w:rPr>
        <w:t xml:space="preserve">; </w:t>
      </w:r>
      <w:r w:rsidR="00CA1843" w:rsidRPr="005119A2">
        <w:rPr>
          <w:rFonts w:ascii="Book Antiqua" w:hAnsi="Book Antiqua"/>
        </w:rPr>
        <w:t>IGF-1</w:t>
      </w:r>
      <w:r w:rsidRPr="005119A2">
        <w:rPr>
          <w:rFonts w:ascii="Book Antiqua" w:hAnsi="Book Antiqua" w:hint="eastAsia"/>
          <w:lang w:eastAsia="zh-CN"/>
        </w:rPr>
        <w:t xml:space="preserve">: </w:t>
      </w:r>
      <w:r w:rsidR="00CA1843" w:rsidRPr="005119A2">
        <w:rPr>
          <w:rFonts w:ascii="Book Antiqua" w:hAnsi="Book Antiqua"/>
        </w:rPr>
        <w:t>Insulin-like growth factor 1; IGF-2</w:t>
      </w:r>
      <w:r w:rsidRPr="005119A2">
        <w:rPr>
          <w:rFonts w:ascii="Book Antiqua" w:hAnsi="Book Antiqua" w:hint="eastAsia"/>
          <w:lang w:eastAsia="zh-CN"/>
        </w:rPr>
        <w:t xml:space="preserve">: </w:t>
      </w:r>
      <w:r w:rsidR="00CA1843" w:rsidRPr="005119A2">
        <w:rPr>
          <w:rFonts w:ascii="Book Antiqua" w:hAnsi="Book Antiqua"/>
        </w:rPr>
        <w:t xml:space="preserve">Insulin-like growth factor 2; </w:t>
      </w:r>
      <w:r w:rsidR="0045477C" w:rsidRPr="005119A2">
        <w:rPr>
          <w:rFonts w:ascii="Book Antiqua" w:hAnsi="Book Antiqua"/>
        </w:rPr>
        <w:t>I</w:t>
      </w:r>
      <w:r w:rsidR="00CA1843" w:rsidRPr="005119A2">
        <w:rPr>
          <w:rFonts w:ascii="Book Antiqua" w:hAnsi="Book Antiqua"/>
        </w:rPr>
        <w:t>R</w:t>
      </w:r>
      <w:r w:rsidRPr="005119A2">
        <w:rPr>
          <w:rFonts w:ascii="Book Antiqua" w:hAnsi="Book Antiqua" w:hint="eastAsia"/>
          <w:lang w:eastAsia="zh-CN"/>
        </w:rPr>
        <w:t xml:space="preserve">: </w:t>
      </w:r>
      <w:r w:rsidRPr="005119A2">
        <w:rPr>
          <w:rFonts w:ascii="Book Antiqua" w:hAnsi="Book Antiqua"/>
        </w:rPr>
        <w:t xml:space="preserve">Insulin </w:t>
      </w:r>
      <w:r w:rsidR="00CA1843" w:rsidRPr="005119A2">
        <w:rPr>
          <w:rFonts w:ascii="Book Antiqua" w:hAnsi="Book Antiqua"/>
        </w:rPr>
        <w:t>receptor; IGF-1R</w:t>
      </w:r>
      <w:r w:rsidRPr="005119A2">
        <w:rPr>
          <w:rFonts w:ascii="Book Antiqua" w:hAnsi="Book Antiqua" w:hint="eastAsia"/>
          <w:lang w:eastAsia="zh-CN"/>
        </w:rPr>
        <w:t xml:space="preserve">: </w:t>
      </w:r>
      <w:r w:rsidR="00CA1843" w:rsidRPr="005119A2">
        <w:rPr>
          <w:rFonts w:ascii="Book Antiqua" w:hAnsi="Book Antiqua"/>
        </w:rPr>
        <w:t>IGF-1 receptor; IGF-2R</w:t>
      </w:r>
      <w:r w:rsidRPr="005119A2">
        <w:rPr>
          <w:rFonts w:ascii="Book Antiqua" w:hAnsi="Book Antiqua" w:hint="eastAsia"/>
          <w:lang w:eastAsia="zh-CN"/>
        </w:rPr>
        <w:t xml:space="preserve">: </w:t>
      </w:r>
      <w:r w:rsidR="00CA1843" w:rsidRPr="005119A2">
        <w:rPr>
          <w:rFonts w:ascii="Book Antiqua" w:hAnsi="Book Antiqua"/>
        </w:rPr>
        <w:t>IGF-2 receptor;</w:t>
      </w:r>
      <w:r w:rsidR="00C1493E" w:rsidRPr="005119A2">
        <w:rPr>
          <w:rFonts w:ascii="Book Antiqua" w:hAnsi="Book Antiqua"/>
        </w:rPr>
        <w:t xml:space="preserve"> </w:t>
      </w:r>
      <w:r w:rsidRPr="005119A2">
        <w:rPr>
          <w:rFonts w:ascii="Book Antiqua" w:hAnsi="Book Antiqua"/>
        </w:rPr>
        <w:t>Mtor</w:t>
      </w:r>
      <w:r w:rsidRPr="005119A2">
        <w:rPr>
          <w:rFonts w:ascii="Book Antiqua" w:hAnsi="Book Antiqua" w:hint="eastAsia"/>
          <w:lang w:eastAsia="zh-CN"/>
        </w:rPr>
        <w:t xml:space="preserve">: </w:t>
      </w:r>
      <w:r w:rsidR="00002DCB" w:rsidRPr="005119A2">
        <w:rPr>
          <w:rFonts w:ascii="Book Antiqua" w:hAnsi="Book Antiqua"/>
        </w:rPr>
        <w:t>M</w:t>
      </w:r>
      <w:r w:rsidR="00F36C88" w:rsidRPr="005119A2">
        <w:rPr>
          <w:rFonts w:ascii="Book Antiqua" w:hAnsi="Book Antiqua"/>
        </w:rPr>
        <w:t xml:space="preserve">ammalian </w:t>
      </w:r>
      <w:r w:rsidR="00CA1843" w:rsidRPr="005119A2">
        <w:rPr>
          <w:rFonts w:ascii="Book Antiqua" w:hAnsi="Book Antiqua"/>
        </w:rPr>
        <w:t xml:space="preserve">target of rapamycin; </w:t>
      </w:r>
      <w:r w:rsidR="00F36C88" w:rsidRPr="005119A2">
        <w:rPr>
          <w:rFonts w:ascii="Book Antiqua" w:hAnsi="Book Antiqua"/>
        </w:rPr>
        <w:t>PLC</w:t>
      </w:r>
      <w:r>
        <w:rPr>
          <w:rFonts w:ascii="Book Antiqua" w:hAnsi="Book Antiqua" w:hint="eastAsia"/>
          <w:lang w:eastAsia="zh-CN"/>
        </w:rPr>
        <w:t>：</w:t>
      </w:r>
      <w:r w:rsidR="00002DCB" w:rsidRPr="005119A2">
        <w:rPr>
          <w:rFonts w:ascii="Book Antiqua" w:hAnsi="Book Antiqua"/>
        </w:rPr>
        <w:t>P</w:t>
      </w:r>
      <w:r w:rsidR="00F36C88" w:rsidRPr="005119A2">
        <w:rPr>
          <w:rFonts w:ascii="Book Antiqua" w:hAnsi="Book Antiqua"/>
        </w:rPr>
        <w:t>hospholipase</w:t>
      </w:r>
      <w:r w:rsidR="00260AE3" w:rsidRPr="005119A2">
        <w:rPr>
          <w:rFonts w:ascii="Book Antiqua" w:hAnsi="Book Antiqua"/>
        </w:rPr>
        <w:t xml:space="preserve"> C</w:t>
      </w:r>
      <w:r>
        <w:rPr>
          <w:rFonts w:ascii="Book Antiqua" w:hAnsi="Book Antiqua"/>
        </w:rPr>
        <w:t>; PK</w:t>
      </w:r>
      <w:r>
        <w:rPr>
          <w:rFonts w:ascii="Book Antiqua" w:hAnsi="Book Antiqua" w:hint="eastAsia"/>
          <w:lang w:eastAsia="zh-CN"/>
        </w:rPr>
        <w:t xml:space="preserve">C: </w:t>
      </w:r>
      <w:r w:rsidR="00002DCB" w:rsidRPr="005119A2">
        <w:rPr>
          <w:rFonts w:ascii="Book Antiqua" w:hAnsi="Book Antiqua"/>
        </w:rPr>
        <w:t>P</w:t>
      </w:r>
      <w:r w:rsidR="00260AE3" w:rsidRPr="005119A2">
        <w:rPr>
          <w:rFonts w:ascii="Book Antiqua" w:hAnsi="Book Antiqua"/>
        </w:rPr>
        <w:t>rotein kinase C; PI3K</w:t>
      </w:r>
      <w:r>
        <w:rPr>
          <w:rFonts w:ascii="Book Antiqua" w:hAnsi="Book Antiqua" w:hint="eastAsia"/>
          <w:lang w:eastAsia="zh-CN"/>
        </w:rPr>
        <w:t xml:space="preserve">: </w:t>
      </w:r>
      <w:r w:rsidR="00002DCB" w:rsidRPr="005119A2">
        <w:rPr>
          <w:rFonts w:ascii="Book Antiqua" w:hAnsi="Book Antiqua"/>
        </w:rPr>
        <w:t>P</w:t>
      </w:r>
      <w:r w:rsidR="00260AE3" w:rsidRPr="005119A2">
        <w:rPr>
          <w:rFonts w:ascii="Book Antiqua" w:hAnsi="Book Antiqua"/>
        </w:rPr>
        <w:t>hosphoinositide 3-kinase</w:t>
      </w:r>
      <w:r>
        <w:rPr>
          <w:rFonts w:ascii="Book Antiqua" w:hAnsi="Book Antiqua" w:hint="eastAsia"/>
          <w:lang w:eastAsia="zh-CN"/>
        </w:rPr>
        <w:t>.</w:t>
      </w:r>
    </w:p>
    <w:p w:rsidR="004F554C" w:rsidRPr="009E68A9" w:rsidRDefault="004F554C" w:rsidP="00C47248">
      <w:pPr>
        <w:pStyle w:val="ListParagraph"/>
        <w:spacing w:line="360" w:lineRule="auto"/>
        <w:jc w:val="both"/>
        <w:rPr>
          <w:rFonts w:ascii="Book Antiqua" w:hAnsi="Book Antiqua"/>
        </w:rPr>
      </w:pPr>
    </w:p>
    <w:p w:rsidR="00902EB9" w:rsidRPr="00902EB9" w:rsidRDefault="00902EB9" w:rsidP="00902EB9">
      <w:pPr>
        <w:rPr>
          <w:rFonts w:ascii="宋体" w:eastAsia="宋体" w:hAnsi="宋体" w:cs="宋体"/>
          <w:lang w:val="en-US" w:eastAsia="zh-CN"/>
        </w:rPr>
      </w:pPr>
      <w:r>
        <w:rPr>
          <w:rFonts w:ascii="宋体" w:eastAsia="宋体" w:hAnsi="宋体" w:cs="宋体"/>
          <w:noProof/>
          <w:lang w:val="en-US"/>
        </w:rPr>
        <w:drawing>
          <wp:inline distT="0" distB="0" distL="0" distR="0">
            <wp:extent cx="5153384" cy="3914775"/>
            <wp:effectExtent l="0" t="0" r="0" b="0"/>
            <wp:docPr id="1" name="图片 1" descr="C:\Users\qiyuan\AppData\Roaming\Tencent\Users\409881474\QQ\WinTemp\RichOle\CV@4421$JRA(BTB$NG`J`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CV@4421$JRA(BTB$NG`J`L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384" cy="3914775"/>
                    </a:xfrm>
                    <a:prstGeom prst="rect">
                      <a:avLst/>
                    </a:prstGeom>
                    <a:noFill/>
                    <a:ln>
                      <a:noFill/>
                    </a:ln>
                  </pic:spPr>
                </pic:pic>
              </a:graphicData>
            </a:graphic>
          </wp:inline>
        </w:drawing>
      </w:r>
    </w:p>
    <w:p w:rsidR="004F554C" w:rsidRPr="009E68A9" w:rsidRDefault="004F554C" w:rsidP="00C47248">
      <w:pPr>
        <w:pStyle w:val="ListParagraph"/>
        <w:tabs>
          <w:tab w:val="left" w:pos="993"/>
        </w:tabs>
        <w:spacing w:line="360" w:lineRule="auto"/>
        <w:jc w:val="both"/>
        <w:rPr>
          <w:rFonts w:ascii="Book Antiqua" w:hAnsi="Book Antiqua" w:cs="Times New Roman"/>
        </w:rPr>
      </w:pPr>
    </w:p>
    <w:p w:rsidR="0011512A" w:rsidRPr="009E68A9" w:rsidRDefault="0011512A" w:rsidP="00C47248">
      <w:pPr>
        <w:spacing w:line="360" w:lineRule="auto"/>
        <w:ind w:left="360"/>
        <w:jc w:val="both"/>
        <w:outlineLvl w:val="0"/>
        <w:rPr>
          <w:rFonts w:ascii="Book Antiqua" w:hAnsi="Book Antiqua"/>
        </w:rPr>
      </w:pPr>
    </w:p>
    <w:p w:rsidR="00700771" w:rsidRPr="009E68A9" w:rsidRDefault="00700771" w:rsidP="00C47248">
      <w:pPr>
        <w:spacing w:line="360" w:lineRule="auto"/>
        <w:jc w:val="both"/>
        <w:rPr>
          <w:rFonts w:ascii="Book Antiqua" w:hAnsi="Book Antiqua"/>
          <w:lang w:eastAsia="zh-CN"/>
        </w:rPr>
      </w:pPr>
    </w:p>
    <w:sectPr w:rsidR="00700771" w:rsidRPr="009E68A9" w:rsidSect="00700771">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3B" w:rsidRDefault="00D5463B" w:rsidP="00333B23">
      <w:r>
        <w:separator/>
      </w:r>
    </w:p>
  </w:endnote>
  <w:endnote w:type="continuationSeparator" w:id="0">
    <w:p w:rsidR="00D5463B" w:rsidRDefault="00D5463B" w:rsidP="0033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charset w:val="50"/>
    <w:family w:val="auto"/>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9" w:rsidRDefault="009E68A9" w:rsidP="00700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8A9" w:rsidRDefault="009E68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A9" w:rsidRDefault="009E68A9" w:rsidP="00700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7F71">
      <w:rPr>
        <w:rStyle w:val="PageNumber"/>
        <w:noProof/>
      </w:rPr>
      <w:t>1</w:t>
    </w:r>
    <w:r>
      <w:rPr>
        <w:rStyle w:val="PageNumber"/>
      </w:rPr>
      <w:fldChar w:fldCharType="end"/>
    </w:r>
  </w:p>
  <w:p w:rsidR="009E68A9" w:rsidRDefault="009E68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3B" w:rsidRDefault="00D5463B" w:rsidP="00333B23">
      <w:r>
        <w:separator/>
      </w:r>
    </w:p>
  </w:footnote>
  <w:footnote w:type="continuationSeparator" w:id="0">
    <w:p w:rsidR="00D5463B" w:rsidRDefault="00D5463B" w:rsidP="00333B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38"/>
    <w:multiLevelType w:val="hybridMultilevel"/>
    <w:tmpl w:val="4E5A5E0A"/>
    <w:lvl w:ilvl="0" w:tplc="DC96F4F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70D4D"/>
    <w:multiLevelType w:val="hybridMultilevel"/>
    <w:tmpl w:val="A20A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4D1AEE"/>
    <w:multiLevelType w:val="hybridMultilevel"/>
    <w:tmpl w:val="4F0E560A"/>
    <w:lvl w:ilvl="0" w:tplc="D2A82058">
      <w:start w:val="1"/>
      <w:numFmt w:val="decimal"/>
      <w:lvlText w:val="%1."/>
      <w:lvlJc w:val="left"/>
      <w:pPr>
        <w:ind w:left="405" w:hanging="360"/>
      </w:pPr>
      <w:rPr>
        <w:rFonts w:ascii="Times New Roman" w:eastAsiaTheme="minorHAnsi" w:hAnsi="Times New Roman" w:cstheme="minorBidi" w:hint="default"/>
        <w:color w:val="auto"/>
        <w:sz w:val="24"/>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71B50171"/>
    <w:multiLevelType w:val="hybridMultilevel"/>
    <w:tmpl w:val="A20A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294B92"/>
    <w:multiLevelType w:val="hybridMultilevel"/>
    <w:tmpl w:val="A20AC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08"/>
    <w:rsid w:val="00000325"/>
    <w:rsid w:val="00002DCB"/>
    <w:rsid w:val="00005145"/>
    <w:rsid w:val="00013A9D"/>
    <w:rsid w:val="000153A4"/>
    <w:rsid w:val="000153C7"/>
    <w:rsid w:val="00017C8F"/>
    <w:rsid w:val="00021CC7"/>
    <w:rsid w:val="0002281C"/>
    <w:rsid w:val="000267A0"/>
    <w:rsid w:val="000303C4"/>
    <w:rsid w:val="00034066"/>
    <w:rsid w:val="00034BD6"/>
    <w:rsid w:val="000352D2"/>
    <w:rsid w:val="000410F2"/>
    <w:rsid w:val="00042371"/>
    <w:rsid w:val="00042FCA"/>
    <w:rsid w:val="00045AF0"/>
    <w:rsid w:val="00045FAC"/>
    <w:rsid w:val="0005384A"/>
    <w:rsid w:val="000561FE"/>
    <w:rsid w:val="000577B8"/>
    <w:rsid w:val="00057B8F"/>
    <w:rsid w:val="000652E8"/>
    <w:rsid w:val="00066EE9"/>
    <w:rsid w:val="00084942"/>
    <w:rsid w:val="00086816"/>
    <w:rsid w:val="00093B26"/>
    <w:rsid w:val="00094355"/>
    <w:rsid w:val="00097843"/>
    <w:rsid w:val="000A0F09"/>
    <w:rsid w:val="000A18E5"/>
    <w:rsid w:val="000A4F88"/>
    <w:rsid w:val="000A69E3"/>
    <w:rsid w:val="000B0F10"/>
    <w:rsid w:val="000B175A"/>
    <w:rsid w:val="000B41AA"/>
    <w:rsid w:val="000B5951"/>
    <w:rsid w:val="000B7158"/>
    <w:rsid w:val="000B7430"/>
    <w:rsid w:val="000B7E60"/>
    <w:rsid w:val="000C0F73"/>
    <w:rsid w:val="000C282E"/>
    <w:rsid w:val="000C28B8"/>
    <w:rsid w:val="000C463D"/>
    <w:rsid w:val="000C6BA5"/>
    <w:rsid w:val="000E1B62"/>
    <w:rsid w:val="000E473A"/>
    <w:rsid w:val="000E5410"/>
    <w:rsid w:val="000E5613"/>
    <w:rsid w:val="000F2FD7"/>
    <w:rsid w:val="00100588"/>
    <w:rsid w:val="00102C56"/>
    <w:rsid w:val="0010603D"/>
    <w:rsid w:val="00107AE4"/>
    <w:rsid w:val="001111F0"/>
    <w:rsid w:val="00113316"/>
    <w:rsid w:val="0011512A"/>
    <w:rsid w:val="001155F8"/>
    <w:rsid w:val="00116549"/>
    <w:rsid w:val="0012226A"/>
    <w:rsid w:val="00124790"/>
    <w:rsid w:val="00126132"/>
    <w:rsid w:val="0012645D"/>
    <w:rsid w:val="00130984"/>
    <w:rsid w:val="001330DE"/>
    <w:rsid w:val="00133A48"/>
    <w:rsid w:val="00134854"/>
    <w:rsid w:val="0013579C"/>
    <w:rsid w:val="00135AE1"/>
    <w:rsid w:val="00137A55"/>
    <w:rsid w:val="00137C72"/>
    <w:rsid w:val="00137E2D"/>
    <w:rsid w:val="00141AA4"/>
    <w:rsid w:val="00141BD5"/>
    <w:rsid w:val="00142C89"/>
    <w:rsid w:val="00144A53"/>
    <w:rsid w:val="001519AA"/>
    <w:rsid w:val="00153DD7"/>
    <w:rsid w:val="0015411F"/>
    <w:rsid w:val="001553B2"/>
    <w:rsid w:val="00155AC9"/>
    <w:rsid w:val="00160F31"/>
    <w:rsid w:val="00161D0B"/>
    <w:rsid w:val="00161D7F"/>
    <w:rsid w:val="0016200F"/>
    <w:rsid w:val="00166231"/>
    <w:rsid w:val="00171D24"/>
    <w:rsid w:val="0017423A"/>
    <w:rsid w:val="00174D8C"/>
    <w:rsid w:val="00175F5F"/>
    <w:rsid w:val="00182A84"/>
    <w:rsid w:val="001868F7"/>
    <w:rsid w:val="00187E41"/>
    <w:rsid w:val="00192399"/>
    <w:rsid w:val="00195996"/>
    <w:rsid w:val="001A0FB0"/>
    <w:rsid w:val="001A1D30"/>
    <w:rsid w:val="001A27F2"/>
    <w:rsid w:val="001A2C5C"/>
    <w:rsid w:val="001A440D"/>
    <w:rsid w:val="001B3280"/>
    <w:rsid w:val="001B4200"/>
    <w:rsid w:val="001B4434"/>
    <w:rsid w:val="001B70C1"/>
    <w:rsid w:val="001B72AB"/>
    <w:rsid w:val="001C249B"/>
    <w:rsid w:val="001D0023"/>
    <w:rsid w:val="001E48FF"/>
    <w:rsid w:val="001E61D7"/>
    <w:rsid w:val="001F14A2"/>
    <w:rsid w:val="001F2FEA"/>
    <w:rsid w:val="001F52B4"/>
    <w:rsid w:val="001F53B0"/>
    <w:rsid w:val="00201964"/>
    <w:rsid w:val="002031D3"/>
    <w:rsid w:val="0020321F"/>
    <w:rsid w:val="00203CBA"/>
    <w:rsid w:val="0020548A"/>
    <w:rsid w:val="002123BD"/>
    <w:rsid w:val="002146A8"/>
    <w:rsid w:val="00215CE9"/>
    <w:rsid w:val="00221F44"/>
    <w:rsid w:val="00222D9A"/>
    <w:rsid w:val="00227A29"/>
    <w:rsid w:val="0023071B"/>
    <w:rsid w:val="00235AD9"/>
    <w:rsid w:val="0023645C"/>
    <w:rsid w:val="00241331"/>
    <w:rsid w:val="00246B50"/>
    <w:rsid w:val="00250D0D"/>
    <w:rsid w:val="0025207F"/>
    <w:rsid w:val="0026052D"/>
    <w:rsid w:val="00260AE3"/>
    <w:rsid w:val="0026306F"/>
    <w:rsid w:val="00266070"/>
    <w:rsid w:val="00266259"/>
    <w:rsid w:val="0027002B"/>
    <w:rsid w:val="00272273"/>
    <w:rsid w:val="00272A3B"/>
    <w:rsid w:val="002750CE"/>
    <w:rsid w:val="0027569C"/>
    <w:rsid w:val="00276769"/>
    <w:rsid w:val="0028498A"/>
    <w:rsid w:val="002866DF"/>
    <w:rsid w:val="00291974"/>
    <w:rsid w:val="00292660"/>
    <w:rsid w:val="0029509E"/>
    <w:rsid w:val="00297E6E"/>
    <w:rsid w:val="002A2386"/>
    <w:rsid w:val="002A2FE0"/>
    <w:rsid w:val="002B0786"/>
    <w:rsid w:val="002B1013"/>
    <w:rsid w:val="002B36DB"/>
    <w:rsid w:val="002B4051"/>
    <w:rsid w:val="002B49AC"/>
    <w:rsid w:val="002B7FF1"/>
    <w:rsid w:val="002C10F2"/>
    <w:rsid w:val="002C257A"/>
    <w:rsid w:val="002C5271"/>
    <w:rsid w:val="002C5A33"/>
    <w:rsid w:val="002C7EFC"/>
    <w:rsid w:val="002D323B"/>
    <w:rsid w:val="002D3A37"/>
    <w:rsid w:val="002D4F22"/>
    <w:rsid w:val="002D4F64"/>
    <w:rsid w:val="002D655E"/>
    <w:rsid w:val="002D7A8D"/>
    <w:rsid w:val="002E28D5"/>
    <w:rsid w:val="002E407F"/>
    <w:rsid w:val="002E6970"/>
    <w:rsid w:val="002F041F"/>
    <w:rsid w:val="002F150A"/>
    <w:rsid w:val="002F7C7E"/>
    <w:rsid w:val="003017CB"/>
    <w:rsid w:val="0030252F"/>
    <w:rsid w:val="00313075"/>
    <w:rsid w:val="003141ED"/>
    <w:rsid w:val="00315AE9"/>
    <w:rsid w:val="003178D9"/>
    <w:rsid w:val="003201B2"/>
    <w:rsid w:val="00323979"/>
    <w:rsid w:val="0032408D"/>
    <w:rsid w:val="003244A4"/>
    <w:rsid w:val="0032526C"/>
    <w:rsid w:val="00325282"/>
    <w:rsid w:val="00326E7C"/>
    <w:rsid w:val="00330D2A"/>
    <w:rsid w:val="00332779"/>
    <w:rsid w:val="00332EC4"/>
    <w:rsid w:val="00333B23"/>
    <w:rsid w:val="00333C64"/>
    <w:rsid w:val="003364C8"/>
    <w:rsid w:val="003367CC"/>
    <w:rsid w:val="00341A1B"/>
    <w:rsid w:val="0034431E"/>
    <w:rsid w:val="00345302"/>
    <w:rsid w:val="00350B2D"/>
    <w:rsid w:val="00351CF6"/>
    <w:rsid w:val="00352767"/>
    <w:rsid w:val="0035311B"/>
    <w:rsid w:val="00353A5D"/>
    <w:rsid w:val="003544D8"/>
    <w:rsid w:val="00355E2B"/>
    <w:rsid w:val="003610B5"/>
    <w:rsid w:val="003729D2"/>
    <w:rsid w:val="003764F7"/>
    <w:rsid w:val="00376E43"/>
    <w:rsid w:val="00377090"/>
    <w:rsid w:val="00380215"/>
    <w:rsid w:val="00383CA2"/>
    <w:rsid w:val="00394CCE"/>
    <w:rsid w:val="003951F3"/>
    <w:rsid w:val="003A2611"/>
    <w:rsid w:val="003A2A40"/>
    <w:rsid w:val="003A2C4D"/>
    <w:rsid w:val="003A42FD"/>
    <w:rsid w:val="003A6939"/>
    <w:rsid w:val="003B056C"/>
    <w:rsid w:val="003B2EE8"/>
    <w:rsid w:val="003B6E3F"/>
    <w:rsid w:val="003C27E4"/>
    <w:rsid w:val="003C3E92"/>
    <w:rsid w:val="003C6AB8"/>
    <w:rsid w:val="003C7788"/>
    <w:rsid w:val="003D0012"/>
    <w:rsid w:val="003D1EF8"/>
    <w:rsid w:val="003D2ADF"/>
    <w:rsid w:val="003D562E"/>
    <w:rsid w:val="003D6114"/>
    <w:rsid w:val="003E065A"/>
    <w:rsid w:val="003E3DC4"/>
    <w:rsid w:val="003E5D60"/>
    <w:rsid w:val="003E7DED"/>
    <w:rsid w:val="003F0B4C"/>
    <w:rsid w:val="003F4E42"/>
    <w:rsid w:val="003F615C"/>
    <w:rsid w:val="004012C9"/>
    <w:rsid w:val="0040363E"/>
    <w:rsid w:val="004046E2"/>
    <w:rsid w:val="00406DCA"/>
    <w:rsid w:val="00411022"/>
    <w:rsid w:val="004118DD"/>
    <w:rsid w:val="004118F0"/>
    <w:rsid w:val="00412BF3"/>
    <w:rsid w:val="00413650"/>
    <w:rsid w:val="00414CF7"/>
    <w:rsid w:val="004164ED"/>
    <w:rsid w:val="00417887"/>
    <w:rsid w:val="00423403"/>
    <w:rsid w:val="0042378B"/>
    <w:rsid w:val="00423A13"/>
    <w:rsid w:val="00423EC9"/>
    <w:rsid w:val="0042683F"/>
    <w:rsid w:val="0043113D"/>
    <w:rsid w:val="004335E3"/>
    <w:rsid w:val="004349CE"/>
    <w:rsid w:val="00440063"/>
    <w:rsid w:val="00440370"/>
    <w:rsid w:val="00445918"/>
    <w:rsid w:val="00445FF0"/>
    <w:rsid w:val="00447FEA"/>
    <w:rsid w:val="0045021E"/>
    <w:rsid w:val="0045041A"/>
    <w:rsid w:val="0045477C"/>
    <w:rsid w:val="00454866"/>
    <w:rsid w:val="00454E51"/>
    <w:rsid w:val="00462A14"/>
    <w:rsid w:val="00467BAF"/>
    <w:rsid w:val="0047269E"/>
    <w:rsid w:val="00472803"/>
    <w:rsid w:val="00473BB3"/>
    <w:rsid w:val="00481DB8"/>
    <w:rsid w:val="00482D5C"/>
    <w:rsid w:val="00487105"/>
    <w:rsid w:val="0048752A"/>
    <w:rsid w:val="00487C50"/>
    <w:rsid w:val="00491CCA"/>
    <w:rsid w:val="00494981"/>
    <w:rsid w:val="00497859"/>
    <w:rsid w:val="004A0D53"/>
    <w:rsid w:val="004A222C"/>
    <w:rsid w:val="004A38FC"/>
    <w:rsid w:val="004A4568"/>
    <w:rsid w:val="004A7638"/>
    <w:rsid w:val="004B1EFE"/>
    <w:rsid w:val="004B2FB7"/>
    <w:rsid w:val="004C7E6C"/>
    <w:rsid w:val="004D047B"/>
    <w:rsid w:val="004D0A49"/>
    <w:rsid w:val="004D28F5"/>
    <w:rsid w:val="004D4618"/>
    <w:rsid w:val="004E130F"/>
    <w:rsid w:val="004E1A33"/>
    <w:rsid w:val="004E2C73"/>
    <w:rsid w:val="004E3DE1"/>
    <w:rsid w:val="004E7027"/>
    <w:rsid w:val="004E7F71"/>
    <w:rsid w:val="004F1903"/>
    <w:rsid w:val="004F286E"/>
    <w:rsid w:val="004F54D4"/>
    <w:rsid w:val="004F554C"/>
    <w:rsid w:val="0050201B"/>
    <w:rsid w:val="00505C89"/>
    <w:rsid w:val="00510D32"/>
    <w:rsid w:val="005119A2"/>
    <w:rsid w:val="00513FE4"/>
    <w:rsid w:val="00517AC1"/>
    <w:rsid w:val="00524424"/>
    <w:rsid w:val="005250F8"/>
    <w:rsid w:val="0052605A"/>
    <w:rsid w:val="00530003"/>
    <w:rsid w:val="005318FF"/>
    <w:rsid w:val="00532E8E"/>
    <w:rsid w:val="005365D8"/>
    <w:rsid w:val="00540478"/>
    <w:rsid w:val="00555BDE"/>
    <w:rsid w:val="00555DDB"/>
    <w:rsid w:val="00560657"/>
    <w:rsid w:val="00566618"/>
    <w:rsid w:val="0056663D"/>
    <w:rsid w:val="0057165E"/>
    <w:rsid w:val="0057465C"/>
    <w:rsid w:val="00574C5F"/>
    <w:rsid w:val="0058446C"/>
    <w:rsid w:val="00585035"/>
    <w:rsid w:val="00585725"/>
    <w:rsid w:val="00586961"/>
    <w:rsid w:val="00590539"/>
    <w:rsid w:val="00591177"/>
    <w:rsid w:val="00594B4F"/>
    <w:rsid w:val="005A0982"/>
    <w:rsid w:val="005A2ABB"/>
    <w:rsid w:val="005A5715"/>
    <w:rsid w:val="005A5E92"/>
    <w:rsid w:val="005A7DFA"/>
    <w:rsid w:val="005B104A"/>
    <w:rsid w:val="005C2275"/>
    <w:rsid w:val="005C36E9"/>
    <w:rsid w:val="005C5402"/>
    <w:rsid w:val="005D0E43"/>
    <w:rsid w:val="005D24C8"/>
    <w:rsid w:val="005D42F8"/>
    <w:rsid w:val="005D48F8"/>
    <w:rsid w:val="005D4E86"/>
    <w:rsid w:val="005E299C"/>
    <w:rsid w:val="005E434E"/>
    <w:rsid w:val="005F237D"/>
    <w:rsid w:val="005F33F9"/>
    <w:rsid w:val="005F61D0"/>
    <w:rsid w:val="005F70A2"/>
    <w:rsid w:val="005F73ED"/>
    <w:rsid w:val="005F7CAA"/>
    <w:rsid w:val="00600A85"/>
    <w:rsid w:val="00601279"/>
    <w:rsid w:val="00602203"/>
    <w:rsid w:val="006029BD"/>
    <w:rsid w:val="00603218"/>
    <w:rsid w:val="00611307"/>
    <w:rsid w:val="006157CC"/>
    <w:rsid w:val="00616748"/>
    <w:rsid w:val="0062482A"/>
    <w:rsid w:val="00627866"/>
    <w:rsid w:val="00632872"/>
    <w:rsid w:val="0064091F"/>
    <w:rsid w:val="006437E9"/>
    <w:rsid w:val="0065162F"/>
    <w:rsid w:val="00651926"/>
    <w:rsid w:val="0066050E"/>
    <w:rsid w:val="00660CFC"/>
    <w:rsid w:val="006637E4"/>
    <w:rsid w:val="00667781"/>
    <w:rsid w:val="00667E9E"/>
    <w:rsid w:val="00671A19"/>
    <w:rsid w:val="00675447"/>
    <w:rsid w:val="00684023"/>
    <w:rsid w:val="00684727"/>
    <w:rsid w:val="00686261"/>
    <w:rsid w:val="00691B20"/>
    <w:rsid w:val="00694BE7"/>
    <w:rsid w:val="00694F7F"/>
    <w:rsid w:val="00695864"/>
    <w:rsid w:val="00696AB9"/>
    <w:rsid w:val="006A5185"/>
    <w:rsid w:val="006B2047"/>
    <w:rsid w:val="006B2317"/>
    <w:rsid w:val="006B2D7E"/>
    <w:rsid w:val="006B76E6"/>
    <w:rsid w:val="006C00C2"/>
    <w:rsid w:val="006C104E"/>
    <w:rsid w:val="006C3DA1"/>
    <w:rsid w:val="006C4105"/>
    <w:rsid w:val="006C4C97"/>
    <w:rsid w:val="006C5114"/>
    <w:rsid w:val="006D12D1"/>
    <w:rsid w:val="006D7A7B"/>
    <w:rsid w:val="006D7AA5"/>
    <w:rsid w:val="006E1E9F"/>
    <w:rsid w:val="006E282A"/>
    <w:rsid w:val="006E70FC"/>
    <w:rsid w:val="006F2BCF"/>
    <w:rsid w:val="006F3F4C"/>
    <w:rsid w:val="00700771"/>
    <w:rsid w:val="00702D00"/>
    <w:rsid w:val="007066FF"/>
    <w:rsid w:val="00710BB0"/>
    <w:rsid w:val="00713A02"/>
    <w:rsid w:val="007155C4"/>
    <w:rsid w:val="00720D92"/>
    <w:rsid w:val="007230AC"/>
    <w:rsid w:val="00725612"/>
    <w:rsid w:val="00735569"/>
    <w:rsid w:val="0073628A"/>
    <w:rsid w:val="007417DD"/>
    <w:rsid w:val="00746123"/>
    <w:rsid w:val="00761C11"/>
    <w:rsid w:val="00770635"/>
    <w:rsid w:val="00772743"/>
    <w:rsid w:val="00775139"/>
    <w:rsid w:val="00776CE7"/>
    <w:rsid w:val="00777A14"/>
    <w:rsid w:val="0078202F"/>
    <w:rsid w:val="00795553"/>
    <w:rsid w:val="0079632E"/>
    <w:rsid w:val="0079737B"/>
    <w:rsid w:val="00797C90"/>
    <w:rsid w:val="007A2D97"/>
    <w:rsid w:val="007A41A7"/>
    <w:rsid w:val="007A7875"/>
    <w:rsid w:val="007B1B2C"/>
    <w:rsid w:val="007B319B"/>
    <w:rsid w:val="007B4301"/>
    <w:rsid w:val="007B68D1"/>
    <w:rsid w:val="007B70B6"/>
    <w:rsid w:val="007B7662"/>
    <w:rsid w:val="007B7941"/>
    <w:rsid w:val="007C0F1C"/>
    <w:rsid w:val="007C3298"/>
    <w:rsid w:val="007C74C1"/>
    <w:rsid w:val="007D0A02"/>
    <w:rsid w:val="007D146D"/>
    <w:rsid w:val="007D1BDA"/>
    <w:rsid w:val="007D43E6"/>
    <w:rsid w:val="007D52AB"/>
    <w:rsid w:val="007D6CB3"/>
    <w:rsid w:val="007D74C4"/>
    <w:rsid w:val="007E03ED"/>
    <w:rsid w:val="007E20F0"/>
    <w:rsid w:val="007E3F20"/>
    <w:rsid w:val="007F265E"/>
    <w:rsid w:val="007F5A73"/>
    <w:rsid w:val="00800420"/>
    <w:rsid w:val="00802C18"/>
    <w:rsid w:val="00811870"/>
    <w:rsid w:val="0081240C"/>
    <w:rsid w:val="00814919"/>
    <w:rsid w:val="0081529B"/>
    <w:rsid w:val="0081747D"/>
    <w:rsid w:val="00823130"/>
    <w:rsid w:val="00825672"/>
    <w:rsid w:val="00825A90"/>
    <w:rsid w:val="00827A7F"/>
    <w:rsid w:val="008313B4"/>
    <w:rsid w:val="008331AF"/>
    <w:rsid w:val="0083770B"/>
    <w:rsid w:val="008430FC"/>
    <w:rsid w:val="008459B2"/>
    <w:rsid w:val="0084754A"/>
    <w:rsid w:val="00847CCE"/>
    <w:rsid w:val="008534D0"/>
    <w:rsid w:val="0085771E"/>
    <w:rsid w:val="0086128A"/>
    <w:rsid w:val="00877202"/>
    <w:rsid w:val="00882899"/>
    <w:rsid w:val="008832E4"/>
    <w:rsid w:val="008849D7"/>
    <w:rsid w:val="0089225B"/>
    <w:rsid w:val="00896670"/>
    <w:rsid w:val="008A2ED5"/>
    <w:rsid w:val="008A3851"/>
    <w:rsid w:val="008C299D"/>
    <w:rsid w:val="008C3D7C"/>
    <w:rsid w:val="008D0BDE"/>
    <w:rsid w:val="008D0CAA"/>
    <w:rsid w:val="008D6587"/>
    <w:rsid w:val="008E177E"/>
    <w:rsid w:val="008E1E10"/>
    <w:rsid w:val="008E2C6E"/>
    <w:rsid w:val="008E3388"/>
    <w:rsid w:val="008E35B2"/>
    <w:rsid w:val="008E53F8"/>
    <w:rsid w:val="008E6310"/>
    <w:rsid w:val="008F2832"/>
    <w:rsid w:val="008F3310"/>
    <w:rsid w:val="008F5A58"/>
    <w:rsid w:val="00901984"/>
    <w:rsid w:val="00902EB9"/>
    <w:rsid w:val="00906A0B"/>
    <w:rsid w:val="00911A89"/>
    <w:rsid w:val="00917D47"/>
    <w:rsid w:val="00921142"/>
    <w:rsid w:val="00922FA9"/>
    <w:rsid w:val="0092467E"/>
    <w:rsid w:val="00926825"/>
    <w:rsid w:val="0093709A"/>
    <w:rsid w:val="00937C27"/>
    <w:rsid w:val="00945C2E"/>
    <w:rsid w:val="00946957"/>
    <w:rsid w:val="00952CBE"/>
    <w:rsid w:val="00953F38"/>
    <w:rsid w:val="00955898"/>
    <w:rsid w:val="00955BB5"/>
    <w:rsid w:val="00955D43"/>
    <w:rsid w:val="00956A4F"/>
    <w:rsid w:val="00962C41"/>
    <w:rsid w:val="00965B99"/>
    <w:rsid w:val="00967854"/>
    <w:rsid w:val="009703B8"/>
    <w:rsid w:val="009706CE"/>
    <w:rsid w:val="00981C46"/>
    <w:rsid w:val="00987596"/>
    <w:rsid w:val="009875CC"/>
    <w:rsid w:val="00990009"/>
    <w:rsid w:val="0099473D"/>
    <w:rsid w:val="00994C69"/>
    <w:rsid w:val="009953FC"/>
    <w:rsid w:val="009A0584"/>
    <w:rsid w:val="009A1778"/>
    <w:rsid w:val="009A1F4A"/>
    <w:rsid w:val="009A4138"/>
    <w:rsid w:val="009A4FAF"/>
    <w:rsid w:val="009B0A75"/>
    <w:rsid w:val="009B1A17"/>
    <w:rsid w:val="009B36DD"/>
    <w:rsid w:val="009B43A1"/>
    <w:rsid w:val="009B4C7E"/>
    <w:rsid w:val="009C1815"/>
    <w:rsid w:val="009C4C75"/>
    <w:rsid w:val="009D02DB"/>
    <w:rsid w:val="009D0CCD"/>
    <w:rsid w:val="009E23DD"/>
    <w:rsid w:val="009E2A2B"/>
    <w:rsid w:val="009E30D1"/>
    <w:rsid w:val="009E5F30"/>
    <w:rsid w:val="009E68A9"/>
    <w:rsid w:val="009E76FD"/>
    <w:rsid w:val="009F0773"/>
    <w:rsid w:val="009F084C"/>
    <w:rsid w:val="009F13D0"/>
    <w:rsid w:val="00A00B94"/>
    <w:rsid w:val="00A02BC2"/>
    <w:rsid w:val="00A0345F"/>
    <w:rsid w:val="00A03F13"/>
    <w:rsid w:val="00A05E4E"/>
    <w:rsid w:val="00A14708"/>
    <w:rsid w:val="00A3102B"/>
    <w:rsid w:val="00A31673"/>
    <w:rsid w:val="00A33B79"/>
    <w:rsid w:val="00A34169"/>
    <w:rsid w:val="00A349BC"/>
    <w:rsid w:val="00A36D7E"/>
    <w:rsid w:val="00A41747"/>
    <w:rsid w:val="00A41BF1"/>
    <w:rsid w:val="00A42F8B"/>
    <w:rsid w:val="00A46329"/>
    <w:rsid w:val="00A55165"/>
    <w:rsid w:val="00A57F4D"/>
    <w:rsid w:val="00A65555"/>
    <w:rsid w:val="00A67990"/>
    <w:rsid w:val="00A70E76"/>
    <w:rsid w:val="00A75299"/>
    <w:rsid w:val="00A762A3"/>
    <w:rsid w:val="00A769E5"/>
    <w:rsid w:val="00A779EF"/>
    <w:rsid w:val="00A80CEA"/>
    <w:rsid w:val="00A86E40"/>
    <w:rsid w:val="00A870A1"/>
    <w:rsid w:val="00A90597"/>
    <w:rsid w:val="00A962BB"/>
    <w:rsid w:val="00A9779B"/>
    <w:rsid w:val="00AA4BEF"/>
    <w:rsid w:val="00AA4E66"/>
    <w:rsid w:val="00AA5847"/>
    <w:rsid w:val="00AB3CAE"/>
    <w:rsid w:val="00AB4014"/>
    <w:rsid w:val="00AB5170"/>
    <w:rsid w:val="00AB7367"/>
    <w:rsid w:val="00AB77FB"/>
    <w:rsid w:val="00AB79AC"/>
    <w:rsid w:val="00AC3833"/>
    <w:rsid w:val="00AC3C72"/>
    <w:rsid w:val="00AC5CD2"/>
    <w:rsid w:val="00AD29F3"/>
    <w:rsid w:val="00AD3E9B"/>
    <w:rsid w:val="00AD51D9"/>
    <w:rsid w:val="00AD525B"/>
    <w:rsid w:val="00AE10FB"/>
    <w:rsid w:val="00AE6F31"/>
    <w:rsid w:val="00AF08E5"/>
    <w:rsid w:val="00AF5007"/>
    <w:rsid w:val="00B010FF"/>
    <w:rsid w:val="00B03D66"/>
    <w:rsid w:val="00B0494A"/>
    <w:rsid w:val="00B07041"/>
    <w:rsid w:val="00B10FBE"/>
    <w:rsid w:val="00B127FA"/>
    <w:rsid w:val="00B20990"/>
    <w:rsid w:val="00B20C8F"/>
    <w:rsid w:val="00B27BAC"/>
    <w:rsid w:val="00B27FE4"/>
    <w:rsid w:val="00B3200E"/>
    <w:rsid w:val="00B33629"/>
    <w:rsid w:val="00B34013"/>
    <w:rsid w:val="00B4103F"/>
    <w:rsid w:val="00B507C9"/>
    <w:rsid w:val="00B512AD"/>
    <w:rsid w:val="00B53D2A"/>
    <w:rsid w:val="00B56057"/>
    <w:rsid w:val="00B60AC2"/>
    <w:rsid w:val="00B6159D"/>
    <w:rsid w:val="00B61B34"/>
    <w:rsid w:val="00B662DD"/>
    <w:rsid w:val="00B762B5"/>
    <w:rsid w:val="00B76423"/>
    <w:rsid w:val="00B774BC"/>
    <w:rsid w:val="00B82E79"/>
    <w:rsid w:val="00B82EBB"/>
    <w:rsid w:val="00B83D59"/>
    <w:rsid w:val="00B83F1E"/>
    <w:rsid w:val="00B85478"/>
    <w:rsid w:val="00B91851"/>
    <w:rsid w:val="00B91E7D"/>
    <w:rsid w:val="00B97AB8"/>
    <w:rsid w:val="00BA0FD3"/>
    <w:rsid w:val="00BA4F1C"/>
    <w:rsid w:val="00BA5831"/>
    <w:rsid w:val="00BA5D38"/>
    <w:rsid w:val="00BB06C9"/>
    <w:rsid w:val="00BB2E76"/>
    <w:rsid w:val="00BB4B00"/>
    <w:rsid w:val="00BC1496"/>
    <w:rsid w:val="00BC309D"/>
    <w:rsid w:val="00BC3EB6"/>
    <w:rsid w:val="00BC533C"/>
    <w:rsid w:val="00BD0350"/>
    <w:rsid w:val="00BD1D75"/>
    <w:rsid w:val="00BD4C60"/>
    <w:rsid w:val="00BE109B"/>
    <w:rsid w:val="00BE2FBA"/>
    <w:rsid w:val="00BE5978"/>
    <w:rsid w:val="00BF1AB4"/>
    <w:rsid w:val="00BF6D82"/>
    <w:rsid w:val="00BF701F"/>
    <w:rsid w:val="00BF79EB"/>
    <w:rsid w:val="00C0033D"/>
    <w:rsid w:val="00C018EA"/>
    <w:rsid w:val="00C03D16"/>
    <w:rsid w:val="00C11C37"/>
    <w:rsid w:val="00C11F7A"/>
    <w:rsid w:val="00C1273A"/>
    <w:rsid w:val="00C1493E"/>
    <w:rsid w:val="00C14FD4"/>
    <w:rsid w:val="00C150BD"/>
    <w:rsid w:val="00C2085D"/>
    <w:rsid w:val="00C21129"/>
    <w:rsid w:val="00C22F1A"/>
    <w:rsid w:val="00C266BB"/>
    <w:rsid w:val="00C30500"/>
    <w:rsid w:val="00C3391E"/>
    <w:rsid w:val="00C42B34"/>
    <w:rsid w:val="00C430DF"/>
    <w:rsid w:val="00C44260"/>
    <w:rsid w:val="00C443BE"/>
    <w:rsid w:val="00C47248"/>
    <w:rsid w:val="00C51577"/>
    <w:rsid w:val="00C5160B"/>
    <w:rsid w:val="00C6042B"/>
    <w:rsid w:val="00C6524F"/>
    <w:rsid w:val="00C66CEF"/>
    <w:rsid w:val="00C72668"/>
    <w:rsid w:val="00C72C5B"/>
    <w:rsid w:val="00C82A02"/>
    <w:rsid w:val="00C874FB"/>
    <w:rsid w:val="00C950AC"/>
    <w:rsid w:val="00C9742A"/>
    <w:rsid w:val="00CA130C"/>
    <w:rsid w:val="00CA1843"/>
    <w:rsid w:val="00CA210D"/>
    <w:rsid w:val="00CA660E"/>
    <w:rsid w:val="00CB2542"/>
    <w:rsid w:val="00CB3470"/>
    <w:rsid w:val="00CB40FC"/>
    <w:rsid w:val="00CB4A50"/>
    <w:rsid w:val="00CB52CA"/>
    <w:rsid w:val="00CC2996"/>
    <w:rsid w:val="00CC555B"/>
    <w:rsid w:val="00CC6B47"/>
    <w:rsid w:val="00CC74C2"/>
    <w:rsid w:val="00CC7F89"/>
    <w:rsid w:val="00CD082F"/>
    <w:rsid w:val="00CD0CB8"/>
    <w:rsid w:val="00CD2859"/>
    <w:rsid w:val="00CD704D"/>
    <w:rsid w:val="00CD74E8"/>
    <w:rsid w:val="00CE6DE7"/>
    <w:rsid w:val="00CE7369"/>
    <w:rsid w:val="00CF7CCE"/>
    <w:rsid w:val="00D06B85"/>
    <w:rsid w:val="00D10076"/>
    <w:rsid w:val="00D118D2"/>
    <w:rsid w:val="00D126E1"/>
    <w:rsid w:val="00D13253"/>
    <w:rsid w:val="00D133C3"/>
    <w:rsid w:val="00D203D9"/>
    <w:rsid w:val="00D21171"/>
    <w:rsid w:val="00D246C7"/>
    <w:rsid w:val="00D308D9"/>
    <w:rsid w:val="00D320FC"/>
    <w:rsid w:val="00D34CDF"/>
    <w:rsid w:val="00D35928"/>
    <w:rsid w:val="00D36785"/>
    <w:rsid w:val="00D37C08"/>
    <w:rsid w:val="00D5084A"/>
    <w:rsid w:val="00D543B2"/>
    <w:rsid w:val="00D5463B"/>
    <w:rsid w:val="00D54B92"/>
    <w:rsid w:val="00D62C32"/>
    <w:rsid w:val="00D65558"/>
    <w:rsid w:val="00D70D95"/>
    <w:rsid w:val="00D7288D"/>
    <w:rsid w:val="00D7292C"/>
    <w:rsid w:val="00D73339"/>
    <w:rsid w:val="00D75295"/>
    <w:rsid w:val="00D752E2"/>
    <w:rsid w:val="00D7578E"/>
    <w:rsid w:val="00D82B69"/>
    <w:rsid w:val="00D868DC"/>
    <w:rsid w:val="00D90DCD"/>
    <w:rsid w:val="00D93E12"/>
    <w:rsid w:val="00D963FC"/>
    <w:rsid w:val="00D96B9F"/>
    <w:rsid w:val="00D97E39"/>
    <w:rsid w:val="00DA12DB"/>
    <w:rsid w:val="00DA43D9"/>
    <w:rsid w:val="00DB4CF1"/>
    <w:rsid w:val="00DB580B"/>
    <w:rsid w:val="00DB6E31"/>
    <w:rsid w:val="00DC2DD4"/>
    <w:rsid w:val="00DC46E6"/>
    <w:rsid w:val="00DD0104"/>
    <w:rsid w:val="00DD2360"/>
    <w:rsid w:val="00DD4638"/>
    <w:rsid w:val="00DD470C"/>
    <w:rsid w:val="00DD54D5"/>
    <w:rsid w:val="00DD54F0"/>
    <w:rsid w:val="00DE05F8"/>
    <w:rsid w:val="00DE0C2A"/>
    <w:rsid w:val="00DE56F0"/>
    <w:rsid w:val="00DE5D7A"/>
    <w:rsid w:val="00DE5F6A"/>
    <w:rsid w:val="00DF0551"/>
    <w:rsid w:val="00DF194D"/>
    <w:rsid w:val="00DF59CD"/>
    <w:rsid w:val="00DF7795"/>
    <w:rsid w:val="00DF77B2"/>
    <w:rsid w:val="00E0307D"/>
    <w:rsid w:val="00E03139"/>
    <w:rsid w:val="00E11E56"/>
    <w:rsid w:val="00E13099"/>
    <w:rsid w:val="00E15649"/>
    <w:rsid w:val="00E17EA6"/>
    <w:rsid w:val="00E21931"/>
    <w:rsid w:val="00E25D11"/>
    <w:rsid w:val="00E261F3"/>
    <w:rsid w:val="00E27484"/>
    <w:rsid w:val="00E31DB8"/>
    <w:rsid w:val="00E3228C"/>
    <w:rsid w:val="00E33D09"/>
    <w:rsid w:val="00E36CA7"/>
    <w:rsid w:val="00E43829"/>
    <w:rsid w:val="00E453ED"/>
    <w:rsid w:val="00E47B34"/>
    <w:rsid w:val="00E500F9"/>
    <w:rsid w:val="00E51DD4"/>
    <w:rsid w:val="00E520BA"/>
    <w:rsid w:val="00E5546B"/>
    <w:rsid w:val="00E55861"/>
    <w:rsid w:val="00E659B1"/>
    <w:rsid w:val="00E67C37"/>
    <w:rsid w:val="00E761AC"/>
    <w:rsid w:val="00E768E5"/>
    <w:rsid w:val="00E80589"/>
    <w:rsid w:val="00E81D85"/>
    <w:rsid w:val="00E8521E"/>
    <w:rsid w:val="00E90AD7"/>
    <w:rsid w:val="00E9261D"/>
    <w:rsid w:val="00E97697"/>
    <w:rsid w:val="00EA1F66"/>
    <w:rsid w:val="00EA2D09"/>
    <w:rsid w:val="00EA3262"/>
    <w:rsid w:val="00EA7529"/>
    <w:rsid w:val="00EB066A"/>
    <w:rsid w:val="00EB072D"/>
    <w:rsid w:val="00EB19E6"/>
    <w:rsid w:val="00EC4F73"/>
    <w:rsid w:val="00EC6DB8"/>
    <w:rsid w:val="00ED750F"/>
    <w:rsid w:val="00EE09AE"/>
    <w:rsid w:val="00EE27BD"/>
    <w:rsid w:val="00EE751B"/>
    <w:rsid w:val="00EF16BE"/>
    <w:rsid w:val="00EF4850"/>
    <w:rsid w:val="00EF57CE"/>
    <w:rsid w:val="00EF6578"/>
    <w:rsid w:val="00EF688B"/>
    <w:rsid w:val="00F00FB4"/>
    <w:rsid w:val="00F049A9"/>
    <w:rsid w:val="00F04C3F"/>
    <w:rsid w:val="00F0507C"/>
    <w:rsid w:val="00F11073"/>
    <w:rsid w:val="00F14BC2"/>
    <w:rsid w:val="00F222F8"/>
    <w:rsid w:val="00F24419"/>
    <w:rsid w:val="00F2541A"/>
    <w:rsid w:val="00F26FCF"/>
    <w:rsid w:val="00F27967"/>
    <w:rsid w:val="00F313AB"/>
    <w:rsid w:val="00F336E1"/>
    <w:rsid w:val="00F360C7"/>
    <w:rsid w:val="00F36C88"/>
    <w:rsid w:val="00F40D00"/>
    <w:rsid w:val="00F41D92"/>
    <w:rsid w:val="00F430C9"/>
    <w:rsid w:val="00F53EBF"/>
    <w:rsid w:val="00F57064"/>
    <w:rsid w:val="00F5770C"/>
    <w:rsid w:val="00F6480B"/>
    <w:rsid w:val="00F64C5C"/>
    <w:rsid w:val="00F6729E"/>
    <w:rsid w:val="00F70271"/>
    <w:rsid w:val="00F7323C"/>
    <w:rsid w:val="00F735EA"/>
    <w:rsid w:val="00F73BDC"/>
    <w:rsid w:val="00F8148F"/>
    <w:rsid w:val="00F83606"/>
    <w:rsid w:val="00F93079"/>
    <w:rsid w:val="00FA0B4B"/>
    <w:rsid w:val="00FA24EC"/>
    <w:rsid w:val="00FA290F"/>
    <w:rsid w:val="00FA464F"/>
    <w:rsid w:val="00FA4A30"/>
    <w:rsid w:val="00FA74B8"/>
    <w:rsid w:val="00FB06AF"/>
    <w:rsid w:val="00FB2F50"/>
    <w:rsid w:val="00FB3D3D"/>
    <w:rsid w:val="00FB4F6F"/>
    <w:rsid w:val="00FC3867"/>
    <w:rsid w:val="00FC3C9A"/>
    <w:rsid w:val="00FC3DC5"/>
    <w:rsid w:val="00FC6780"/>
    <w:rsid w:val="00FC7589"/>
    <w:rsid w:val="00FC7644"/>
    <w:rsid w:val="00FD658C"/>
    <w:rsid w:val="00FD703E"/>
    <w:rsid w:val="00FD7F3C"/>
    <w:rsid w:val="00FE0198"/>
    <w:rsid w:val="00FE0F04"/>
    <w:rsid w:val="00FE2BDF"/>
    <w:rsid w:val="00FE5553"/>
    <w:rsid w:val="00FE7D1A"/>
    <w:rsid w:val="00FF1530"/>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8"/>
  </w:style>
  <w:style w:type="paragraph" w:styleId="Heading1">
    <w:name w:val="heading 1"/>
    <w:basedOn w:val="Normal"/>
    <w:link w:val="Heading1Char"/>
    <w:uiPriority w:val="9"/>
    <w:qFormat/>
    <w:rsid w:val="00171D2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708"/>
    <w:pPr>
      <w:tabs>
        <w:tab w:val="center" w:pos="4320"/>
        <w:tab w:val="right" w:pos="8640"/>
      </w:tabs>
    </w:pPr>
  </w:style>
  <w:style w:type="character" w:customStyle="1" w:styleId="HeaderChar">
    <w:name w:val="Header Char"/>
    <w:basedOn w:val="DefaultParagraphFont"/>
    <w:link w:val="Header"/>
    <w:uiPriority w:val="99"/>
    <w:rsid w:val="00A14708"/>
  </w:style>
  <w:style w:type="paragraph" w:styleId="Footer">
    <w:name w:val="footer"/>
    <w:basedOn w:val="Normal"/>
    <w:link w:val="FooterChar"/>
    <w:uiPriority w:val="99"/>
    <w:unhideWhenUsed/>
    <w:rsid w:val="00A14708"/>
    <w:pPr>
      <w:tabs>
        <w:tab w:val="center" w:pos="4320"/>
        <w:tab w:val="right" w:pos="8640"/>
      </w:tabs>
    </w:pPr>
  </w:style>
  <w:style w:type="character" w:customStyle="1" w:styleId="FooterChar">
    <w:name w:val="Footer Char"/>
    <w:basedOn w:val="DefaultParagraphFont"/>
    <w:link w:val="Footer"/>
    <w:uiPriority w:val="99"/>
    <w:rsid w:val="00A14708"/>
  </w:style>
  <w:style w:type="paragraph" w:styleId="ListParagraph">
    <w:name w:val="List Paragraph"/>
    <w:basedOn w:val="Normal"/>
    <w:uiPriority w:val="34"/>
    <w:qFormat/>
    <w:rsid w:val="00A14708"/>
    <w:pPr>
      <w:ind w:left="720"/>
      <w:contextualSpacing/>
    </w:pPr>
  </w:style>
  <w:style w:type="character" w:styleId="PageNumber">
    <w:name w:val="page number"/>
    <w:basedOn w:val="DefaultParagraphFont"/>
    <w:rsid w:val="00A14708"/>
  </w:style>
  <w:style w:type="character" w:styleId="Hyperlink">
    <w:name w:val="Hyperlink"/>
    <w:basedOn w:val="DefaultParagraphFont"/>
    <w:uiPriority w:val="99"/>
    <w:unhideWhenUsed/>
    <w:rsid w:val="00A14708"/>
    <w:rPr>
      <w:color w:val="0000FF" w:themeColor="hyperlink"/>
      <w:u w:val="single"/>
    </w:rPr>
  </w:style>
  <w:style w:type="character" w:styleId="FollowedHyperlink">
    <w:name w:val="FollowedHyperlink"/>
    <w:basedOn w:val="DefaultParagraphFont"/>
    <w:uiPriority w:val="99"/>
    <w:semiHidden/>
    <w:unhideWhenUsed/>
    <w:rsid w:val="00A14708"/>
    <w:rPr>
      <w:color w:val="800080" w:themeColor="followedHyperlink"/>
      <w:u w:val="single"/>
    </w:rPr>
  </w:style>
  <w:style w:type="paragraph" w:styleId="BalloonText">
    <w:name w:val="Balloon Text"/>
    <w:basedOn w:val="Normal"/>
    <w:link w:val="BalloonTextChar"/>
    <w:uiPriority w:val="99"/>
    <w:semiHidden/>
    <w:unhideWhenUsed/>
    <w:rsid w:val="00A55165"/>
    <w:rPr>
      <w:rFonts w:ascii="Tahoma" w:hAnsi="Tahoma" w:cs="Tahoma"/>
      <w:sz w:val="16"/>
      <w:szCs w:val="16"/>
    </w:rPr>
  </w:style>
  <w:style w:type="character" w:customStyle="1" w:styleId="BalloonTextChar">
    <w:name w:val="Balloon Text Char"/>
    <w:basedOn w:val="DefaultParagraphFont"/>
    <w:link w:val="BalloonText"/>
    <w:uiPriority w:val="99"/>
    <w:semiHidden/>
    <w:rsid w:val="00A55165"/>
    <w:rPr>
      <w:rFonts w:ascii="Tahoma" w:hAnsi="Tahoma" w:cs="Tahoma"/>
      <w:sz w:val="16"/>
      <w:szCs w:val="16"/>
    </w:rPr>
  </w:style>
  <w:style w:type="character" w:styleId="CommentReference">
    <w:name w:val="annotation reference"/>
    <w:basedOn w:val="DefaultParagraphFont"/>
    <w:unhideWhenUsed/>
    <w:rsid w:val="00DE0C2A"/>
    <w:rPr>
      <w:sz w:val="16"/>
      <w:szCs w:val="16"/>
    </w:rPr>
  </w:style>
  <w:style w:type="paragraph" w:styleId="CommentText">
    <w:name w:val="annotation text"/>
    <w:basedOn w:val="Normal"/>
    <w:link w:val="CommentTextChar"/>
    <w:unhideWhenUsed/>
    <w:rsid w:val="00DE0C2A"/>
    <w:rPr>
      <w:sz w:val="20"/>
      <w:szCs w:val="20"/>
    </w:rPr>
  </w:style>
  <w:style w:type="character" w:customStyle="1" w:styleId="CommentTextChar">
    <w:name w:val="Comment Text Char"/>
    <w:basedOn w:val="DefaultParagraphFont"/>
    <w:link w:val="CommentText"/>
    <w:rsid w:val="00DE0C2A"/>
    <w:rPr>
      <w:sz w:val="20"/>
      <w:szCs w:val="20"/>
    </w:rPr>
  </w:style>
  <w:style w:type="paragraph" w:styleId="CommentSubject">
    <w:name w:val="annotation subject"/>
    <w:basedOn w:val="CommentText"/>
    <w:next w:val="CommentText"/>
    <w:link w:val="CommentSubjectChar"/>
    <w:uiPriority w:val="99"/>
    <w:semiHidden/>
    <w:unhideWhenUsed/>
    <w:rsid w:val="00DE0C2A"/>
    <w:rPr>
      <w:b/>
      <w:bCs/>
    </w:rPr>
  </w:style>
  <w:style w:type="character" w:customStyle="1" w:styleId="CommentSubjectChar">
    <w:name w:val="Comment Subject Char"/>
    <w:basedOn w:val="CommentTextChar"/>
    <w:link w:val="CommentSubject"/>
    <w:uiPriority w:val="99"/>
    <w:semiHidden/>
    <w:rsid w:val="00DE0C2A"/>
    <w:rPr>
      <w:b/>
      <w:bCs/>
      <w:sz w:val="20"/>
      <w:szCs w:val="20"/>
    </w:rPr>
  </w:style>
  <w:style w:type="character" w:customStyle="1" w:styleId="apple-converted-space">
    <w:name w:val="apple-converted-space"/>
    <w:basedOn w:val="DefaultParagraphFont"/>
    <w:rsid w:val="00823130"/>
  </w:style>
  <w:style w:type="character" w:customStyle="1" w:styleId="highlight">
    <w:name w:val="highlight"/>
    <w:basedOn w:val="DefaultParagraphFont"/>
    <w:rsid w:val="00823130"/>
  </w:style>
  <w:style w:type="character" w:customStyle="1" w:styleId="jrnl">
    <w:name w:val="jrnl"/>
    <w:basedOn w:val="DefaultParagraphFont"/>
    <w:rsid w:val="00D133C3"/>
  </w:style>
  <w:style w:type="character" w:customStyle="1" w:styleId="Heading1Char">
    <w:name w:val="Heading 1 Char"/>
    <w:basedOn w:val="DefaultParagraphFont"/>
    <w:link w:val="Heading1"/>
    <w:uiPriority w:val="9"/>
    <w:rsid w:val="00171D24"/>
    <w:rPr>
      <w:rFonts w:ascii="Times New Roman" w:eastAsia="Times New Roman" w:hAnsi="Times New Roman" w:cs="Times New Roman"/>
      <w:b/>
      <w:bCs/>
      <w:kern w:val="36"/>
      <w:sz w:val="48"/>
      <w:szCs w:val="48"/>
      <w:lang w:eastAsia="en-GB"/>
    </w:rPr>
  </w:style>
  <w:style w:type="paragraph" w:customStyle="1" w:styleId="desc">
    <w:name w:val="desc"/>
    <w:basedOn w:val="Normal"/>
    <w:rsid w:val="00EE09AE"/>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EE09AE"/>
    <w:pPr>
      <w:spacing w:before="100" w:beforeAutospacing="1" w:after="100" w:afterAutospacing="1"/>
    </w:pPr>
    <w:rPr>
      <w:rFonts w:ascii="Times New Roman" w:eastAsia="Times New Roman" w:hAnsi="Times New Roman" w:cs="Times New Roman"/>
      <w:lang w:eastAsia="en-GB"/>
    </w:rPr>
  </w:style>
  <w:style w:type="character" w:customStyle="1" w:styleId="journalname">
    <w:name w:val="journalname"/>
    <w:basedOn w:val="DefaultParagraphFont"/>
    <w:rsid w:val="00487105"/>
  </w:style>
  <w:style w:type="character" w:customStyle="1" w:styleId="journalnumber">
    <w:name w:val="journalnumber"/>
    <w:basedOn w:val="DefaultParagraphFont"/>
    <w:rsid w:val="00487105"/>
  </w:style>
  <w:style w:type="character" w:customStyle="1" w:styleId="cite-pages">
    <w:name w:val="cite-pages"/>
    <w:basedOn w:val="DefaultParagraphFont"/>
    <w:rsid w:val="00487105"/>
  </w:style>
  <w:style w:type="character" w:customStyle="1" w:styleId="cite-month-year">
    <w:name w:val="cite-month-year"/>
    <w:basedOn w:val="DefaultParagraphFont"/>
    <w:rsid w:val="00487105"/>
  </w:style>
  <w:style w:type="character" w:customStyle="1" w:styleId="divider">
    <w:name w:val="divider"/>
    <w:basedOn w:val="DefaultParagraphFont"/>
    <w:rsid w:val="00487105"/>
  </w:style>
  <w:style w:type="character" w:customStyle="1" w:styleId="doi">
    <w:name w:val="doi"/>
    <w:basedOn w:val="DefaultParagraphFont"/>
    <w:rsid w:val="00487105"/>
  </w:style>
  <w:style w:type="character" w:customStyle="1" w:styleId="cit">
    <w:name w:val="cit"/>
    <w:basedOn w:val="DefaultParagraphFont"/>
    <w:rsid w:val="00775139"/>
  </w:style>
  <w:style w:type="paragraph" w:styleId="HTMLPreformatted">
    <w:name w:val="HTML Preformatted"/>
    <w:basedOn w:val="Normal"/>
    <w:link w:val="HTMLPreformattedChar"/>
    <w:uiPriority w:val="99"/>
    <w:unhideWhenUsed/>
    <w:rsid w:val="000C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C282E"/>
    <w:rPr>
      <w:rFonts w:ascii="Courier New" w:eastAsia="Times New Roman" w:hAnsi="Courier New" w:cs="Courier New"/>
      <w:sz w:val="20"/>
      <w:szCs w:val="20"/>
      <w:lang w:eastAsia="en-GB"/>
    </w:rPr>
  </w:style>
  <w:style w:type="character" w:styleId="Strong">
    <w:name w:val="Strong"/>
    <w:qFormat/>
    <w:rsid w:val="005119A2"/>
    <w:rPr>
      <w:b/>
      <w:bCs/>
    </w:rPr>
  </w:style>
  <w:style w:type="character" w:styleId="Emphasis">
    <w:name w:val="Emphasis"/>
    <w:qFormat/>
    <w:rsid w:val="004E7F7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08"/>
  </w:style>
  <w:style w:type="paragraph" w:styleId="Heading1">
    <w:name w:val="heading 1"/>
    <w:basedOn w:val="Normal"/>
    <w:link w:val="Heading1Char"/>
    <w:uiPriority w:val="9"/>
    <w:qFormat/>
    <w:rsid w:val="00171D2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708"/>
    <w:pPr>
      <w:tabs>
        <w:tab w:val="center" w:pos="4320"/>
        <w:tab w:val="right" w:pos="8640"/>
      </w:tabs>
    </w:pPr>
  </w:style>
  <w:style w:type="character" w:customStyle="1" w:styleId="HeaderChar">
    <w:name w:val="Header Char"/>
    <w:basedOn w:val="DefaultParagraphFont"/>
    <w:link w:val="Header"/>
    <w:uiPriority w:val="99"/>
    <w:rsid w:val="00A14708"/>
  </w:style>
  <w:style w:type="paragraph" w:styleId="Footer">
    <w:name w:val="footer"/>
    <w:basedOn w:val="Normal"/>
    <w:link w:val="FooterChar"/>
    <w:uiPriority w:val="99"/>
    <w:unhideWhenUsed/>
    <w:rsid w:val="00A14708"/>
    <w:pPr>
      <w:tabs>
        <w:tab w:val="center" w:pos="4320"/>
        <w:tab w:val="right" w:pos="8640"/>
      </w:tabs>
    </w:pPr>
  </w:style>
  <w:style w:type="character" w:customStyle="1" w:styleId="FooterChar">
    <w:name w:val="Footer Char"/>
    <w:basedOn w:val="DefaultParagraphFont"/>
    <w:link w:val="Footer"/>
    <w:uiPriority w:val="99"/>
    <w:rsid w:val="00A14708"/>
  </w:style>
  <w:style w:type="paragraph" w:styleId="ListParagraph">
    <w:name w:val="List Paragraph"/>
    <w:basedOn w:val="Normal"/>
    <w:uiPriority w:val="34"/>
    <w:qFormat/>
    <w:rsid w:val="00A14708"/>
    <w:pPr>
      <w:ind w:left="720"/>
      <w:contextualSpacing/>
    </w:pPr>
  </w:style>
  <w:style w:type="character" w:styleId="PageNumber">
    <w:name w:val="page number"/>
    <w:basedOn w:val="DefaultParagraphFont"/>
    <w:rsid w:val="00A14708"/>
  </w:style>
  <w:style w:type="character" w:styleId="Hyperlink">
    <w:name w:val="Hyperlink"/>
    <w:basedOn w:val="DefaultParagraphFont"/>
    <w:uiPriority w:val="99"/>
    <w:unhideWhenUsed/>
    <w:rsid w:val="00A14708"/>
    <w:rPr>
      <w:color w:val="0000FF" w:themeColor="hyperlink"/>
      <w:u w:val="single"/>
    </w:rPr>
  </w:style>
  <w:style w:type="character" w:styleId="FollowedHyperlink">
    <w:name w:val="FollowedHyperlink"/>
    <w:basedOn w:val="DefaultParagraphFont"/>
    <w:uiPriority w:val="99"/>
    <w:semiHidden/>
    <w:unhideWhenUsed/>
    <w:rsid w:val="00A14708"/>
    <w:rPr>
      <w:color w:val="800080" w:themeColor="followedHyperlink"/>
      <w:u w:val="single"/>
    </w:rPr>
  </w:style>
  <w:style w:type="paragraph" w:styleId="BalloonText">
    <w:name w:val="Balloon Text"/>
    <w:basedOn w:val="Normal"/>
    <w:link w:val="BalloonTextChar"/>
    <w:uiPriority w:val="99"/>
    <w:semiHidden/>
    <w:unhideWhenUsed/>
    <w:rsid w:val="00A55165"/>
    <w:rPr>
      <w:rFonts w:ascii="Tahoma" w:hAnsi="Tahoma" w:cs="Tahoma"/>
      <w:sz w:val="16"/>
      <w:szCs w:val="16"/>
    </w:rPr>
  </w:style>
  <w:style w:type="character" w:customStyle="1" w:styleId="BalloonTextChar">
    <w:name w:val="Balloon Text Char"/>
    <w:basedOn w:val="DefaultParagraphFont"/>
    <w:link w:val="BalloonText"/>
    <w:uiPriority w:val="99"/>
    <w:semiHidden/>
    <w:rsid w:val="00A55165"/>
    <w:rPr>
      <w:rFonts w:ascii="Tahoma" w:hAnsi="Tahoma" w:cs="Tahoma"/>
      <w:sz w:val="16"/>
      <w:szCs w:val="16"/>
    </w:rPr>
  </w:style>
  <w:style w:type="character" w:styleId="CommentReference">
    <w:name w:val="annotation reference"/>
    <w:basedOn w:val="DefaultParagraphFont"/>
    <w:unhideWhenUsed/>
    <w:rsid w:val="00DE0C2A"/>
    <w:rPr>
      <w:sz w:val="16"/>
      <w:szCs w:val="16"/>
    </w:rPr>
  </w:style>
  <w:style w:type="paragraph" w:styleId="CommentText">
    <w:name w:val="annotation text"/>
    <w:basedOn w:val="Normal"/>
    <w:link w:val="CommentTextChar"/>
    <w:unhideWhenUsed/>
    <w:rsid w:val="00DE0C2A"/>
    <w:rPr>
      <w:sz w:val="20"/>
      <w:szCs w:val="20"/>
    </w:rPr>
  </w:style>
  <w:style w:type="character" w:customStyle="1" w:styleId="CommentTextChar">
    <w:name w:val="Comment Text Char"/>
    <w:basedOn w:val="DefaultParagraphFont"/>
    <w:link w:val="CommentText"/>
    <w:rsid w:val="00DE0C2A"/>
    <w:rPr>
      <w:sz w:val="20"/>
      <w:szCs w:val="20"/>
    </w:rPr>
  </w:style>
  <w:style w:type="paragraph" w:styleId="CommentSubject">
    <w:name w:val="annotation subject"/>
    <w:basedOn w:val="CommentText"/>
    <w:next w:val="CommentText"/>
    <w:link w:val="CommentSubjectChar"/>
    <w:uiPriority w:val="99"/>
    <w:semiHidden/>
    <w:unhideWhenUsed/>
    <w:rsid w:val="00DE0C2A"/>
    <w:rPr>
      <w:b/>
      <w:bCs/>
    </w:rPr>
  </w:style>
  <w:style w:type="character" w:customStyle="1" w:styleId="CommentSubjectChar">
    <w:name w:val="Comment Subject Char"/>
    <w:basedOn w:val="CommentTextChar"/>
    <w:link w:val="CommentSubject"/>
    <w:uiPriority w:val="99"/>
    <w:semiHidden/>
    <w:rsid w:val="00DE0C2A"/>
    <w:rPr>
      <w:b/>
      <w:bCs/>
      <w:sz w:val="20"/>
      <w:szCs w:val="20"/>
    </w:rPr>
  </w:style>
  <w:style w:type="character" w:customStyle="1" w:styleId="apple-converted-space">
    <w:name w:val="apple-converted-space"/>
    <w:basedOn w:val="DefaultParagraphFont"/>
    <w:rsid w:val="00823130"/>
  </w:style>
  <w:style w:type="character" w:customStyle="1" w:styleId="highlight">
    <w:name w:val="highlight"/>
    <w:basedOn w:val="DefaultParagraphFont"/>
    <w:rsid w:val="00823130"/>
  </w:style>
  <w:style w:type="character" w:customStyle="1" w:styleId="jrnl">
    <w:name w:val="jrnl"/>
    <w:basedOn w:val="DefaultParagraphFont"/>
    <w:rsid w:val="00D133C3"/>
  </w:style>
  <w:style w:type="character" w:customStyle="1" w:styleId="Heading1Char">
    <w:name w:val="Heading 1 Char"/>
    <w:basedOn w:val="DefaultParagraphFont"/>
    <w:link w:val="Heading1"/>
    <w:uiPriority w:val="9"/>
    <w:rsid w:val="00171D24"/>
    <w:rPr>
      <w:rFonts w:ascii="Times New Roman" w:eastAsia="Times New Roman" w:hAnsi="Times New Roman" w:cs="Times New Roman"/>
      <w:b/>
      <w:bCs/>
      <w:kern w:val="36"/>
      <w:sz w:val="48"/>
      <w:szCs w:val="48"/>
      <w:lang w:eastAsia="en-GB"/>
    </w:rPr>
  </w:style>
  <w:style w:type="paragraph" w:customStyle="1" w:styleId="desc">
    <w:name w:val="desc"/>
    <w:basedOn w:val="Normal"/>
    <w:rsid w:val="00EE09AE"/>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EE09AE"/>
    <w:pPr>
      <w:spacing w:before="100" w:beforeAutospacing="1" w:after="100" w:afterAutospacing="1"/>
    </w:pPr>
    <w:rPr>
      <w:rFonts w:ascii="Times New Roman" w:eastAsia="Times New Roman" w:hAnsi="Times New Roman" w:cs="Times New Roman"/>
      <w:lang w:eastAsia="en-GB"/>
    </w:rPr>
  </w:style>
  <w:style w:type="character" w:customStyle="1" w:styleId="journalname">
    <w:name w:val="journalname"/>
    <w:basedOn w:val="DefaultParagraphFont"/>
    <w:rsid w:val="00487105"/>
  </w:style>
  <w:style w:type="character" w:customStyle="1" w:styleId="journalnumber">
    <w:name w:val="journalnumber"/>
    <w:basedOn w:val="DefaultParagraphFont"/>
    <w:rsid w:val="00487105"/>
  </w:style>
  <w:style w:type="character" w:customStyle="1" w:styleId="cite-pages">
    <w:name w:val="cite-pages"/>
    <w:basedOn w:val="DefaultParagraphFont"/>
    <w:rsid w:val="00487105"/>
  </w:style>
  <w:style w:type="character" w:customStyle="1" w:styleId="cite-month-year">
    <w:name w:val="cite-month-year"/>
    <w:basedOn w:val="DefaultParagraphFont"/>
    <w:rsid w:val="00487105"/>
  </w:style>
  <w:style w:type="character" w:customStyle="1" w:styleId="divider">
    <w:name w:val="divider"/>
    <w:basedOn w:val="DefaultParagraphFont"/>
    <w:rsid w:val="00487105"/>
  </w:style>
  <w:style w:type="character" w:customStyle="1" w:styleId="doi">
    <w:name w:val="doi"/>
    <w:basedOn w:val="DefaultParagraphFont"/>
    <w:rsid w:val="00487105"/>
  </w:style>
  <w:style w:type="character" w:customStyle="1" w:styleId="cit">
    <w:name w:val="cit"/>
    <w:basedOn w:val="DefaultParagraphFont"/>
    <w:rsid w:val="00775139"/>
  </w:style>
  <w:style w:type="paragraph" w:styleId="HTMLPreformatted">
    <w:name w:val="HTML Preformatted"/>
    <w:basedOn w:val="Normal"/>
    <w:link w:val="HTMLPreformattedChar"/>
    <w:uiPriority w:val="99"/>
    <w:unhideWhenUsed/>
    <w:rsid w:val="000C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C282E"/>
    <w:rPr>
      <w:rFonts w:ascii="Courier New" w:eastAsia="Times New Roman" w:hAnsi="Courier New" w:cs="Courier New"/>
      <w:sz w:val="20"/>
      <w:szCs w:val="20"/>
      <w:lang w:eastAsia="en-GB"/>
    </w:rPr>
  </w:style>
  <w:style w:type="character" w:styleId="Strong">
    <w:name w:val="Strong"/>
    <w:qFormat/>
    <w:rsid w:val="005119A2"/>
    <w:rPr>
      <w:b/>
      <w:bCs/>
    </w:rPr>
  </w:style>
  <w:style w:type="character" w:styleId="Emphasis">
    <w:name w:val="Emphasis"/>
    <w:qFormat/>
    <w:rsid w:val="004E7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91">
      <w:bodyDiv w:val="1"/>
      <w:marLeft w:val="0"/>
      <w:marRight w:val="0"/>
      <w:marTop w:val="0"/>
      <w:marBottom w:val="0"/>
      <w:divBdr>
        <w:top w:val="none" w:sz="0" w:space="0" w:color="auto"/>
        <w:left w:val="none" w:sz="0" w:space="0" w:color="auto"/>
        <w:bottom w:val="none" w:sz="0" w:space="0" w:color="auto"/>
        <w:right w:val="none" w:sz="0" w:space="0" w:color="auto"/>
      </w:divBdr>
    </w:div>
    <w:div w:id="31158390">
      <w:bodyDiv w:val="1"/>
      <w:marLeft w:val="0"/>
      <w:marRight w:val="0"/>
      <w:marTop w:val="0"/>
      <w:marBottom w:val="0"/>
      <w:divBdr>
        <w:top w:val="none" w:sz="0" w:space="0" w:color="auto"/>
        <w:left w:val="none" w:sz="0" w:space="0" w:color="auto"/>
        <w:bottom w:val="none" w:sz="0" w:space="0" w:color="auto"/>
        <w:right w:val="none" w:sz="0" w:space="0" w:color="auto"/>
      </w:divBdr>
    </w:div>
    <w:div w:id="49497521">
      <w:bodyDiv w:val="1"/>
      <w:marLeft w:val="0"/>
      <w:marRight w:val="0"/>
      <w:marTop w:val="0"/>
      <w:marBottom w:val="0"/>
      <w:divBdr>
        <w:top w:val="none" w:sz="0" w:space="0" w:color="auto"/>
        <w:left w:val="none" w:sz="0" w:space="0" w:color="auto"/>
        <w:bottom w:val="none" w:sz="0" w:space="0" w:color="auto"/>
        <w:right w:val="none" w:sz="0" w:space="0" w:color="auto"/>
      </w:divBdr>
    </w:div>
    <w:div w:id="62873495">
      <w:bodyDiv w:val="1"/>
      <w:marLeft w:val="0"/>
      <w:marRight w:val="0"/>
      <w:marTop w:val="0"/>
      <w:marBottom w:val="0"/>
      <w:divBdr>
        <w:top w:val="none" w:sz="0" w:space="0" w:color="auto"/>
        <w:left w:val="none" w:sz="0" w:space="0" w:color="auto"/>
        <w:bottom w:val="none" w:sz="0" w:space="0" w:color="auto"/>
        <w:right w:val="none" w:sz="0" w:space="0" w:color="auto"/>
      </w:divBdr>
    </w:div>
    <w:div w:id="63994832">
      <w:bodyDiv w:val="1"/>
      <w:marLeft w:val="0"/>
      <w:marRight w:val="0"/>
      <w:marTop w:val="0"/>
      <w:marBottom w:val="0"/>
      <w:divBdr>
        <w:top w:val="none" w:sz="0" w:space="0" w:color="auto"/>
        <w:left w:val="none" w:sz="0" w:space="0" w:color="auto"/>
        <w:bottom w:val="none" w:sz="0" w:space="0" w:color="auto"/>
        <w:right w:val="none" w:sz="0" w:space="0" w:color="auto"/>
      </w:divBdr>
    </w:div>
    <w:div w:id="105737210">
      <w:bodyDiv w:val="1"/>
      <w:marLeft w:val="0"/>
      <w:marRight w:val="0"/>
      <w:marTop w:val="0"/>
      <w:marBottom w:val="0"/>
      <w:divBdr>
        <w:top w:val="none" w:sz="0" w:space="0" w:color="auto"/>
        <w:left w:val="none" w:sz="0" w:space="0" w:color="auto"/>
        <w:bottom w:val="none" w:sz="0" w:space="0" w:color="auto"/>
        <w:right w:val="none" w:sz="0" w:space="0" w:color="auto"/>
      </w:divBdr>
    </w:div>
    <w:div w:id="129440100">
      <w:bodyDiv w:val="1"/>
      <w:marLeft w:val="0"/>
      <w:marRight w:val="0"/>
      <w:marTop w:val="0"/>
      <w:marBottom w:val="0"/>
      <w:divBdr>
        <w:top w:val="none" w:sz="0" w:space="0" w:color="auto"/>
        <w:left w:val="none" w:sz="0" w:space="0" w:color="auto"/>
        <w:bottom w:val="none" w:sz="0" w:space="0" w:color="auto"/>
        <w:right w:val="none" w:sz="0" w:space="0" w:color="auto"/>
      </w:divBdr>
    </w:div>
    <w:div w:id="146172322">
      <w:bodyDiv w:val="1"/>
      <w:marLeft w:val="0"/>
      <w:marRight w:val="0"/>
      <w:marTop w:val="0"/>
      <w:marBottom w:val="0"/>
      <w:divBdr>
        <w:top w:val="none" w:sz="0" w:space="0" w:color="auto"/>
        <w:left w:val="none" w:sz="0" w:space="0" w:color="auto"/>
        <w:bottom w:val="none" w:sz="0" w:space="0" w:color="auto"/>
        <w:right w:val="none" w:sz="0" w:space="0" w:color="auto"/>
      </w:divBdr>
    </w:div>
    <w:div w:id="148057920">
      <w:bodyDiv w:val="1"/>
      <w:marLeft w:val="0"/>
      <w:marRight w:val="0"/>
      <w:marTop w:val="0"/>
      <w:marBottom w:val="0"/>
      <w:divBdr>
        <w:top w:val="none" w:sz="0" w:space="0" w:color="auto"/>
        <w:left w:val="none" w:sz="0" w:space="0" w:color="auto"/>
        <w:bottom w:val="none" w:sz="0" w:space="0" w:color="auto"/>
        <w:right w:val="none" w:sz="0" w:space="0" w:color="auto"/>
      </w:divBdr>
    </w:div>
    <w:div w:id="175459790">
      <w:bodyDiv w:val="1"/>
      <w:marLeft w:val="0"/>
      <w:marRight w:val="0"/>
      <w:marTop w:val="0"/>
      <w:marBottom w:val="0"/>
      <w:divBdr>
        <w:top w:val="none" w:sz="0" w:space="0" w:color="auto"/>
        <w:left w:val="none" w:sz="0" w:space="0" w:color="auto"/>
        <w:bottom w:val="none" w:sz="0" w:space="0" w:color="auto"/>
        <w:right w:val="none" w:sz="0" w:space="0" w:color="auto"/>
      </w:divBdr>
    </w:div>
    <w:div w:id="178937189">
      <w:bodyDiv w:val="1"/>
      <w:marLeft w:val="0"/>
      <w:marRight w:val="0"/>
      <w:marTop w:val="0"/>
      <w:marBottom w:val="0"/>
      <w:divBdr>
        <w:top w:val="none" w:sz="0" w:space="0" w:color="auto"/>
        <w:left w:val="none" w:sz="0" w:space="0" w:color="auto"/>
        <w:bottom w:val="none" w:sz="0" w:space="0" w:color="auto"/>
        <w:right w:val="none" w:sz="0" w:space="0" w:color="auto"/>
      </w:divBdr>
    </w:div>
    <w:div w:id="203953332">
      <w:bodyDiv w:val="1"/>
      <w:marLeft w:val="0"/>
      <w:marRight w:val="0"/>
      <w:marTop w:val="0"/>
      <w:marBottom w:val="0"/>
      <w:divBdr>
        <w:top w:val="none" w:sz="0" w:space="0" w:color="auto"/>
        <w:left w:val="none" w:sz="0" w:space="0" w:color="auto"/>
        <w:bottom w:val="none" w:sz="0" w:space="0" w:color="auto"/>
        <w:right w:val="none" w:sz="0" w:space="0" w:color="auto"/>
      </w:divBdr>
    </w:div>
    <w:div w:id="212696006">
      <w:bodyDiv w:val="1"/>
      <w:marLeft w:val="0"/>
      <w:marRight w:val="0"/>
      <w:marTop w:val="0"/>
      <w:marBottom w:val="0"/>
      <w:divBdr>
        <w:top w:val="none" w:sz="0" w:space="0" w:color="auto"/>
        <w:left w:val="none" w:sz="0" w:space="0" w:color="auto"/>
        <w:bottom w:val="none" w:sz="0" w:space="0" w:color="auto"/>
        <w:right w:val="none" w:sz="0" w:space="0" w:color="auto"/>
      </w:divBdr>
    </w:div>
    <w:div w:id="236865932">
      <w:bodyDiv w:val="1"/>
      <w:marLeft w:val="0"/>
      <w:marRight w:val="0"/>
      <w:marTop w:val="0"/>
      <w:marBottom w:val="0"/>
      <w:divBdr>
        <w:top w:val="none" w:sz="0" w:space="0" w:color="auto"/>
        <w:left w:val="none" w:sz="0" w:space="0" w:color="auto"/>
        <w:bottom w:val="none" w:sz="0" w:space="0" w:color="auto"/>
        <w:right w:val="none" w:sz="0" w:space="0" w:color="auto"/>
      </w:divBdr>
    </w:div>
    <w:div w:id="253559658">
      <w:bodyDiv w:val="1"/>
      <w:marLeft w:val="0"/>
      <w:marRight w:val="0"/>
      <w:marTop w:val="0"/>
      <w:marBottom w:val="0"/>
      <w:divBdr>
        <w:top w:val="none" w:sz="0" w:space="0" w:color="auto"/>
        <w:left w:val="none" w:sz="0" w:space="0" w:color="auto"/>
        <w:bottom w:val="none" w:sz="0" w:space="0" w:color="auto"/>
        <w:right w:val="none" w:sz="0" w:space="0" w:color="auto"/>
      </w:divBdr>
    </w:div>
    <w:div w:id="257256063">
      <w:bodyDiv w:val="1"/>
      <w:marLeft w:val="0"/>
      <w:marRight w:val="0"/>
      <w:marTop w:val="0"/>
      <w:marBottom w:val="0"/>
      <w:divBdr>
        <w:top w:val="none" w:sz="0" w:space="0" w:color="auto"/>
        <w:left w:val="none" w:sz="0" w:space="0" w:color="auto"/>
        <w:bottom w:val="none" w:sz="0" w:space="0" w:color="auto"/>
        <w:right w:val="none" w:sz="0" w:space="0" w:color="auto"/>
      </w:divBdr>
    </w:div>
    <w:div w:id="327754357">
      <w:bodyDiv w:val="1"/>
      <w:marLeft w:val="0"/>
      <w:marRight w:val="0"/>
      <w:marTop w:val="0"/>
      <w:marBottom w:val="0"/>
      <w:divBdr>
        <w:top w:val="none" w:sz="0" w:space="0" w:color="auto"/>
        <w:left w:val="none" w:sz="0" w:space="0" w:color="auto"/>
        <w:bottom w:val="none" w:sz="0" w:space="0" w:color="auto"/>
        <w:right w:val="none" w:sz="0" w:space="0" w:color="auto"/>
      </w:divBdr>
    </w:div>
    <w:div w:id="329479589">
      <w:bodyDiv w:val="1"/>
      <w:marLeft w:val="0"/>
      <w:marRight w:val="0"/>
      <w:marTop w:val="0"/>
      <w:marBottom w:val="0"/>
      <w:divBdr>
        <w:top w:val="none" w:sz="0" w:space="0" w:color="auto"/>
        <w:left w:val="none" w:sz="0" w:space="0" w:color="auto"/>
        <w:bottom w:val="none" w:sz="0" w:space="0" w:color="auto"/>
        <w:right w:val="none" w:sz="0" w:space="0" w:color="auto"/>
      </w:divBdr>
    </w:div>
    <w:div w:id="372463152">
      <w:bodyDiv w:val="1"/>
      <w:marLeft w:val="0"/>
      <w:marRight w:val="0"/>
      <w:marTop w:val="0"/>
      <w:marBottom w:val="0"/>
      <w:divBdr>
        <w:top w:val="none" w:sz="0" w:space="0" w:color="auto"/>
        <w:left w:val="none" w:sz="0" w:space="0" w:color="auto"/>
        <w:bottom w:val="none" w:sz="0" w:space="0" w:color="auto"/>
        <w:right w:val="none" w:sz="0" w:space="0" w:color="auto"/>
      </w:divBdr>
    </w:div>
    <w:div w:id="376394071">
      <w:bodyDiv w:val="1"/>
      <w:marLeft w:val="0"/>
      <w:marRight w:val="0"/>
      <w:marTop w:val="0"/>
      <w:marBottom w:val="0"/>
      <w:divBdr>
        <w:top w:val="none" w:sz="0" w:space="0" w:color="auto"/>
        <w:left w:val="none" w:sz="0" w:space="0" w:color="auto"/>
        <w:bottom w:val="none" w:sz="0" w:space="0" w:color="auto"/>
        <w:right w:val="none" w:sz="0" w:space="0" w:color="auto"/>
      </w:divBdr>
    </w:div>
    <w:div w:id="376398903">
      <w:bodyDiv w:val="1"/>
      <w:marLeft w:val="0"/>
      <w:marRight w:val="0"/>
      <w:marTop w:val="0"/>
      <w:marBottom w:val="0"/>
      <w:divBdr>
        <w:top w:val="none" w:sz="0" w:space="0" w:color="auto"/>
        <w:left w:val="none" w:sz="0" w:space="0" w:color="auto"/>
        <w:bottom w:val="none" w:sz="0" w:space="0" w:color="auto"/>
        <w:right w:val="none" w:sz="0" w:space="0" w:color="auto"/>
      </w:divBdr>
    </w:div>
    <w:div w:id="388652988">
      <w:bodyDiv w:val="1"/>
      <w:marLeft w:val="0"/>
      <w:marRight w:val="0"/>
      <w:marTop w:val="0"/>
      <w:marBottom w:val="0"/>
      <w:divBdr>
        <w:top w:val="none" w:sz="0" w:space="0" w:color="auto"/>
        <w:left w:val="none" w:sz="0" w:space="0" w:color="auto"/>
        <w:bottom w:val="none" w:sz="0" w:space="0" w:color="auto"/>
        <w:right w:val="none" w:sz="0" w:space="0" w:color="auto"/>
      </w:divBdr>
    </w:div>
    <w:div w:id="405342741">
      <w:bodyDiv w:val="1"/>
      <w:marLeft w:val="0"/>
      <w:marRight w:val="0"/>
      <w:marTop w:val="0"/>
      <w:marBottom w:val="0"/>
      <w:divBdr>
        <w:top w:val="none" w:sz="0" w:space="0" w:color="auto"/>
        <w:left w:val="none" w:sz="0" w:space="0" w:color="auto"/>
        <w:bottom w:val="none" w:sz="0" w:space="0" w:color="auto"/>
        <w:right w:val="none" w:sz="0" w:space="0" w:color="auto"/>
      </w:divBdr>
    </w:div>
    <w:div w:id="413821065">
      <w:bodyDiv w:val="1"/>
      <w:marLeft w:val="0"/>
      <w:marRight w:val="0"/>
      <w:marTop w:val="0"/>
      <w:marBottom w:val="0"/>
      <w:divBdr>
        <w:top w:val="none" w:sz="0" w:space="0" w:color="auto"/>
        <w:left w:val="none" w:sz="0" w:space="0" w:color="auto"/>
        <w:bottom w:val="none" w:sz="0" w:space="0" w:color="auto"/>
        <w:right w:val="none" w:sz="0" w:space="0" w:color="auto"/>
      </w:divBdr>
    </w:div>
    <w:div w:id="445927004">
      <w:bodyDiv w:val="1"/>
      <w:marLeft w:val="0"/>
      <w:marRight w:val="0"/>
      <w:marTop w:val="0"/>
      <w:marBottom w:val="0"/>
      <w:divBdr>
        <w:top w:val="none" w:sz="0" w:space="0" w:color="auto"/>
        <w:left w:val="none" w:sz="0" w:space="0" w:color="auto"/>
        <w:bottom w:val="none" w:sz="0" w:space="0" w:color="auto"/>
        <w:right w:val="none" w:sz="0" w:space="0" w:color="auto"/>
      </w:divBdr>
    </w:div>
    <w:div w:id="493690395">
      <w:bodyDiv w:val="1"/>
      <w:marLeft w:val="0"/>
      <w:marRight w:val="0"/>
      <w:marTop w:val="0"/>
      <w:marBottom w:val="0"/>
      <w:divBdr>
        <w:top w:val="none" w:sz="0" w:space="0" w:color="auto"/>
        <w:left w:val="none" w:sz="0" w:space="0" w:color="auto"/>
        <w:bottom w:val="none" w:sz="0" w:space="0" w:color="auto"/>
        <w:right w:val="none" w:sz="0" w:space="0" w:color="auto"/>
      </w:divBdr>
    </w:div>
    <w:div w:id="496385474">
      <w:bodyDiv w:val="1"/>
      <w:marLeft w:val="0"/>
      <w:marRight w:val="0"/>
      <w:marTop w:val="0"/>
      <w:marBottom w:val="0"/>
      <w:divBdr>
        <w:top w:val="none" w:sz="0" w:space="0" w:color="auto"/>
        <w:left w:val="none" w:sz="0" w:space="0" w:color="auto"/>
        <w:bottom w:val="none" w:sz="0" w:space="0" w:color="auto"/>
        <w:right w:val="none" w:sz="0" w:space="0" w:color="auto"/>
      </w:divBdr>
    </w:div>
    <w:div w:id="502740623">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13308487">
      <w:bodyDiv w:val="1"/>
      <w:marLeft w:val="0"/>
      <w:marRight w:val="0"/>
      <w:marTop w:val="0"/>
      <w:marBottom w:val="0"/>
      <w:divBdr>
        <w:top w:val="none" w:sz="0" w:space="0" w:color="auto"/>
        <w:left w:val="none" w:sz="0" w:space="0" w:color="auto"/>
        <w:bottom w:val="none" w:sz="0" w:space="0" w:color="auto"/>
        <w:right w:val="none" w:sz="0" w:space="0" w:color="auto"/>
      </w:divBdr>
    </w:div>
    <w:div w:id="518349753">
      <w:bodyDiv w:val="1"/>
      <w:marLeft w:val="0"/>
      <w:marRight w:val="0"/>
      <w:marTop w:val="0"/>
      <w:marBottom w:val="0"/>
      <w:divBdr>
        <w:top w:val="none" w:sz="0" w:space="0" w:color="auto"/>
        <w:left w:val="none" w:sz="0" w:space="0" w:color="auto"/>
        <w:bottom w:val="none" w:sz="0" w:space="0" w:color="auto"/>
        <w:right w:val="none" w:sz="0" w:space="0" w:color="auto"/>
      </w:divBdr>
    </w:div>
    <w:div w:id="542403644">
      <w:bodyDiv w:val="1"/>
      <w:marLeft w:val="0"/>
      <w:marRight w:val="0"/>
      <w:marTop w:val="0"/>
      <w:marBottom w:val="0"/>
      <w:divBdr>
        <w:top w:val="none" w:sz="0" w:space="0" w:color="auto"/>
        <w:left w:val="none" w:sz="0" w:space="0" w:color="auto"/>
        <w:bottom w:val="none" w:sz="0" w:space="0" w:color="auto"/>
        <w:right w:val="none" w:sz="0" w:space="0" w:color="auto"/>
      </w:divBdr>
    </w:div>
    <w:div w:id="603222024">
      <w:bodyDiv w:val="1"/>
      <w:marLeft w:val="0"/>
      <w:marRight w:val="0"/>
      <w:marTop w:val="0"/>
      <w:marBottom w:val="0"/>
      <w:divBdr>
        <w:top w:val="none" w:sz="0" w:space="0" w:color="auto"/>
        <w:left w:val="none" w:sz="0" w:space="0" w:color="auto"/>
        <w:bottom w:val="none" w:sz="0" w:space="0" w:color="auto"/>
        <w:right w:val="none" w:sz="0" w:space="0" w:color="auto"/>
      </w:divBdr>
    </w:div>
    <w:div w:id="636421995">
      <w:bodyDiv w:val="1"/>
      <w:marLeft w:val="0"/>
      <w:marRight w:val="0"/>
      <w:marTop w:val="0"/>
      <w:marBottom w:val="0"/>
      <w:divBdr>
        <w:top w:val="none" w:sz="0" w:space="0" w:color="auto"/>
        <w:left w:val="none" w:sz="0" w:space="0" w:color="auto"/>
        <w:bottom w:val="none" w:sz="0" w:space="0" w:color="auto"/>
        <w:right w:val="none" w:sz="0" w:space="0" w:color="auto"/>
      </w:divBdr>
    </w:div>
    <w:div w:id="645931833">
      <w:bodyDiv w:val="1"/>
      <w:marLeft w:val="0"/>
      <w:marRight w:val="0"/>
      <w:marTop w:val="0"/>
      <w:marBottom w:val="0"/>
      <w:divBdr>
        <w:top w:val="none" w:sz="0" w:space="0" w:color="auto"/>
        <w:left w:val="none" w:sz="0" w:space="0" w:color="auto"/>
        <w:bottom w:val="none" w:sz="0" w:space="0" w:color="auto"/>
        <w:right w:val="none" w:sz="0" w:space="0" w:color="auto"/>
      </w:divBdr>
    </w:div>
    <w:div w:id="645932067">
      <w:bodyDiv w:val="1"/>
      <w:marLeft w:val="0"/>
      <w:marRight w:val="0"/>
      <w:marTop w:val="0"/>
      <w:marBottom w:val="0"/>
      <w:divBdr>
        <w:top w:val="none" w:sz="0" w:space="0" w:color="auto"/>
        <w:left w:val="none" w:sz="0" w:space="0" w:color="auto"/>
        <w:bottom w:val="none" w:sz="0" w:space="0" w:color="auto"/>
        <w:right w:val="none" w:sz="0" w:space="0" w:color="auto"/>
      </w:divBdr>
    </w:div>
    <w:div w:id="682123194">
      <w:bodyDiv w:val="1"/>
      <w:marLeft w:val="0"/>
      <w:marRight w:val="0"/>
      <w:marTop w:val="0"/>
      <w:marBottom w:val="0"/>
      <w:divBdr>
        <w:top w:val="none" w:sz="0" w:space="0" w:color="auto"/>
        <w:left w:val="none" w:sz="0" w:space="0" w:color="auto"/>
        <w:bottom w:val="none" w:sz="0" w:space="0" w:color="auto"/>
        <w:right w:val="none" w:sz="0" w:space="0" w:color="auto"/>
      </w:divBdr>
    </w:div>
    <w:div w:id="688800845">
      <w:bodyDiv w:val="1"/>
      <w:marLeft w:val="0"/>
      <w:marRight w:val="0"/>
      <w:marTop w:val="0"/>
      <w:marBottom w:val="0"/>
      <w:divBdr>
        <w:top w:val="none" w:sz="0" w:space="0" w:color="auto"/>
        <w:left w:val="none" w:sz="0" w:space="0" w:color="auto"/>
        <w:bottom w:val="none" w:sz="0" w:space="0" w:color="auto"/>
        <w:right w:val="none" w:sz="0" w:space="0" w:color="auto"/>
      </w:divBdr>
    </w:div>
    <w:div w:id="691956361">
      <w:bodyDiv w:val="1"/>
      <w:marLeft w:val="0"/>
      <w:marRight w:val="0"/>
      <w:marTop w:val="0"/>
      <w:marBottom w:val="0"/>
      <w:divBdr>
        <w:top w:val="none" w:sz="0" w:space="0" w:color="auto"/>
        <w:left w:val="none" w:sz="0" w:space="0" w:color="auto"/>
        <w:bottom w:val="none" w:sz="0" w:space="0" w:color="auto"/>
        <w:right w:val="none" w:sz="0" w:space="0" w:color="auto"/>
      </w:divBdr>
    </w:div>
    <w:div w:id="728571157">
      <w:bodyDiv w:val="1"/>
      <w:marLeft w:val="0"/>
      <w:marRight w:val="0"/>
      <w:marTop w:val="0"/>
      <w:marBottom w:val="0"/>
      <w:divBdr>
        <w:top w:val="none" w:sz="0" w:space="0" w:color="auto"/>
        <w:left w:val="none" w:sz="0" w:space="0" w:color="auto"/>
        <w:bottom w:val="none" w:sz="0" w:space="0" w:color="auto"/>
        <w:right w:val="none" w:sz="0" w:space="0" w:color="auto"/>
      </w:divBdr>
    </w:div>
    <w:div w:id="739912818">
      <w:bodyDiv w:val="1"/>
      <w:marLeft w:val="0"/>
      <w:marRight w:val="0"/>
      <w:marTop w:val="0"/>
      <w:marBottom w:val="0"/>
      <w:divBdr>
        <w:top w:val="none" w:sz="0" w:space="0" w:color="auto"/>
        <w:left w:val="none" w:sz="0" w:space="0" w:color="auto"/>
        <w:bottom w:val="none" w:sz="0" w:space="0" w:color="auto"/>
        <w:right w:val="none" w:sz="0" w:space="0" w:color="auto"/>
      </w:divBdr>
    </w:div>
    <w:div w:id="747310018">
      <w:bodyDiv w:val="1"/>
      <w:marLeft w:val="0"/>
      <w:marRight w:val="0"/>
      <w:marTop w:val="0"/>
      <w:marBottom w:val="0"/>
      <w:divBdr>
        <w:top w:val="none" w:sz="0" w:space="0" w:color="auto"/>
        <w:left w:val="none" w:sz="0" w:space="0" w:color="auto"/>
        <w:bottom w:val="none" w:sz="0" w:space="0" w:color="auto"/>
        <w:right w:val="none" w:sz="0" w:space="0" w:color="auto"/>
      </w:divBdr>
    </w:div>
    <w:div w:id="787044707">
      <w:bodyDiv w:val="1"/>
      <w:marLeft w:val="0"/>
      <w:marRight w:val="0"/>
      <w:marTop w:val="0"/>
      <w:marBottom w:val="0"/>
      <w:divBdr>
        <w:top w:val="none" w:sz="0" w:space="0" w:color="auto"/>
        <w:left w:val="none" w:sz="0" w:space="0" w:color="auto"/>
        <w:bottom w:val="none" w:sz="0" w:space="0" w:color="auto"/>
        <w:right w:val="none" w:sz="0" w:space="0" w:color="auto"/>
      </w:divBdr>
    </w:div>
    <w:div w:id="794562051">
      <w:bodyDiv w:val="1"/>
      <w:marLeft w:val="0"/>
      <w:marRight w:val="0"/>
      <w:marTop w:val="0"/>
      <w:marBottom w:val="0"/>
      <w:divBdr>
        <w:top w:val="none" w:sz="0" w:space="0" w:color="auto"/>
        <w:left w:val="none" w:sz="0" w:space="0" w:color="auto"/>
        <w:bottom w:val="none" w:sz="0" w:space="0" w:color="auto"/>
        <w:right w:val="none" w:sz="0" w:space="0" w:color="auto"/>
      </w:divBdr>
    </w:div>
    <w:div w:id="795872472">
      <w:bodyDiv w:val="1"/>
      <w:marLeft w:val="0"/>
      <w:marRight w:val="0"/>
      <w:marTop w:val="0"/>
      <w:marBottom w:val="0"/>
      <w:divBdr>
        <w:top w:val="none" w:sz="0" w:space="0" w:color="auto"/>
        <w:left w:val="none" w:sz="0" w:space="0" w:color="auto"/>
        <w:bottom w:val="none" w:sz="0" w:space="0" w:color="auto"/>
        <w:right w:val="none" w:sz="0" w:space="0" w:color="auto"/>
      </w:divBdr>
      <w:divsChild>
        <w:div w:id="2033266175">
          <w:marLeft w:val="0"/>
          <w:marRight w:val="0"/>
          <w:marTop w:val="0"/>
          <w:marBottom w:val="0"/>
          <w:divBdr>
            <w:top w:val="none" w:sz="0" w:space="0" w:color="auto"/>
            <w:left w:val="none" w:sz="0" w:space="0" w:color="auto"/>
            <w:bottom w:val="none" w:sz="0" w:space="0" w:color="auto"/>
            <w:right w:val="none" w:sz="0" w:space="0" w:color="auto"/>
          </w:divBdr>
        </w:div>
      </w:divsChild>
    </w:div>
    <w:div w:id="804389193">
      <w:bodyDiv w:val="1"/>
      <w:marLeft w:val="0"/>
      <w:marRight w:val="0"/>
      <w:marTop w:val="0"/>
      <w:marBottom w:val="0"/>
      <w:divBdr>
        <w:top w:val="none" w:sz="0" w:space="0" w:color="auto"/>
        <w:left w:val="none" w:sz="0" w:space="0" w:color="auto"/>
        <w:bottom w:val="none" w:sz="0" w:space="0" w:color="auto"/>
        <w:right w:val="none" w:sz="0" w:space="0" w:color="auto"/>
      </w:divBdr>
    </w:div>
    <w:div w:id="806582786">
      <w:bodyDiv w:val="1"/>
      <w:marLeft w:val="0"/>
      <w:marRight w:val="0"/>
      <w:marTop w:val="0"/>
      <w:marBottom w:val="0"/>
      <w:divBdr>
        <w:top w:val="none" w:sz="0" w:space="0" w:color="auto"/>
        <w:left w:val="none" w:sz="0" w:space="0" w:color="auto"/>
        <w:bottom w:val="none" w:sz="0" w:space="0" w:color="auto"/>
        <w:right w:val="none" w:sz="0" w:space="0" w:color="auto"/>
      </w:divBdr>
    </w:div>
    <w:div w:id="817456340">
      <w:bodyDiv w:val="1"/>
      <w:marLeft w:val="0"/>
      <w:marRight w:val="0"/>
      <w:marTop w:val="0"/>
      <w:marBottom w:val="0"/>
      <w:divBdr>
        <w:top w:val="none" w:sz="0" w:space="0" w:color="auto"/>
        <w:left w:val="none" w:sz="0" w:space="0" w:color="auto"/>
        <w:bottom w:val="none" w:sz="0" w:space="0" w:color="auto"/>
        <w:right w:val="none" w:sz="0" w:space="0" w:color="auto"/>
      </w:divBdr>
    </w:div>
    <w:div w:id="831487732">
      <w:bodyDiv w:val="1"/>
      <w:marLeft w:val="0"/>
      <w:marRight w:val="0"/>
      <w:marTop w:val="0"/>
      <w:marBottom w:val="0"/>
      <w:divBdr>
        <w:top w:val="none" w:sz="0" w:space="0" w:color="auto"/>
        <w:left w:val="none" w:sz="0" w:space="0" w:color="auto"/>
        <w:bottom w:val="none" w:sz="0" w:space="0" w:color="auto"/>
        <w:right w:val="none" w:sz="0" w:space="0" w:color="auto"/>
      </w:divBdr>
    </w:div>
    <w:div w:id="834027992">
      <w:bodyDiv w:val="1"/>
      <w:marLeft w:val="0"/>
      <w:marRight w:val="0"/>
      <w:marTop w:val="0"/>
      <w:marBottom w:val="0"/>
      <w:divBdr>
        <w:top w:val="none" w:sz="0" w:space="0" w:color="auto"/>
        <w:left w:val="none" w:sz="0" w:space="0" w:color="auto"/>
        <w:bottom w:val="none" w:sz="0" w:space="0" w:color="auto"/>
        <w:right w:val="none" w:sz="0" w:space="0" w:color="auto"/>
      </w:divBdr>
    </w:div>
    <w:div w:id="841967806">
      <w:bodyDiv w:val="1"/>
      <w:marLeft w:val="0"/>
      <w:marRight w:val="0"/>
      <w:marTop w:val="0"/>
      <w:marBottom w:val="0"/>
      <w:divBdr>
        <w:top w:val="none" w:sz="0" w:space="0" w:color="auto"/>
        <w:left w:val="none" w:sz="0" w:space="0" w:color="auto"/>
        <w:bottom w:val="none" w:sz="0" w:space="0" w:color="auto"/>
        <w:right w:val="none" w:sz="0" w:space="0" w:color="auto"/>
      </w:divBdr>
    </w:div>
    <w:div w:id="847720562">
      <w:bodyDiv w:val="1"/>
      <w:marLeft w:val="0"/>
      <w:marRight w:val="0"/>
      <w:marTop w:val="0"/>
      <w:marBottom w:val="0"/>
      <w:divBdr>
        <w:top w:val="none" w:sz="0" w:space="0" w:color="auto"/>
        <w:left w:val="none" w:sz="0" w:space="0" w:color="auto"/>
        <w:bottom w:val="none" w:sz="0" w:space="0" w:color="auto"/>
        <w:right w:val="none" w:sz="0" w:space="0" w:color="auto"/>
      </w:divBdr>
    </w:div>
    <w:div w:id="857279776">
      <w:bodyDiv w:val="1"/>
      <w:marLeft w:val="0"/>
      <w:marRight w:val="0"/>
      <w:marTop w:val="0"/>
      <w:marBottom w:val="0"/>
      <w:divBdr>
        <w:top w:val="none" w:sz="0" w:space="0" w:color="auto"/>
        <w:left w:val="none" w:sz="0" w:space="0" w:color="auto"/>
        <w:bottom w:val="none" w:sz="0" w:space="0" w:color="auto"/>
        <w:right w:val="none" w:sz="0" w:space="0" w:color="auto"/>
      </w:divBdr>
    </w:div>
    <w:div w:id="872302866">
      <w:bodyDiv w:val="1"/>
      <w:marLeft w:val="0"/>
      <w:marRight w:val="0"/>
      <w:marTop w:val="0"/>
      <w:marBottom w:val="0"/>
      <w:divBdr>
        <w:top w:val="none" w:sz="0" w:space="0" w:color="auto"/>
        <w:left w:val="none" w:sz="0" w:space="0" w:color="auto"/>
        <w:bottom w:val="none" w:sz="0" w:space="0" w:color="auto"/>
        <w:right w:val="none" w:sz="0" w:space="0" w:color="auto"/>
      </w:divBdr>
    </w:div>
    <w:div w:id="877355188">
      <w:bodyDiv w:val="1"/>
      <w:marLeft w:val="0"/>
      <w:marRight w:val="0"/>
      <w:marTop w:val="0"/>
      <w:marBottom w:val="0"/>
      <w:divBdr>
        <w:top w:val="none" w:sz="0" w:space="0" w:color="auto"/>
        <w:left w:val="none" w:sz="0" w:space="0" w:color="auto"/>
        <w:bottom w:val="none" w:sz="0" w:space="0" w:color="auto"/>
        <w:right w:val="none" w:sz="0" w:space="0" w:color="auto"/>
      </w:divBdr>
    </w:div>
    <w:div w:id="897977651">
      <w:bodyDiv w:val="1"/>
      <w:marLeft w:val="0"/>
      <w:marRight w:val="0"/>
      <w:marTop w:val="0"/>
      <w:marBottom w:val="0"/>
      <w:divBdr>
        <w:top w:val="none" w:sz="0" w:space="0" w:color="auto"/>
        <w:left w:val="none" w:sz="0" w:space="0" w:color="auto"/>
        <w:bottom w:val="none" w:sz="0" w:space="0" w:color="auto"/>
        <w:right w:val="none" w:sz="0" w:space="0" w:color="auto"/>
      </w:divBdr>
    </w:div>
    <w:div w:id="910770659">
      <w:bodyDiv w:val="1"/>
      <w:marLeft w:val="0"/>
      <w:marRight w:val="0"/>
      <w:marTop w:val="0"/>
      <w:marBottom w:val="0"/>
      <w:divBdr>
        <w:top w:val="none" w:sz="0" w:space="0" w:color="auto"/>
        <w:left w:val="none" w:sz="0" w:space="0" w:color="auto"/>
        <w:bottom w:val="none" w:sz="0" w:space="0" w:color="auto"/>
        <w:right w:val="none" w:sz="0" w:space="0" w:color="auto"/>
      </w:divBdr>
    </w:div>
    <w:div w:id="915431448">
      <w:bodyDiv w:val="1"/>
      <w:marLeft w:val="0"/>
      <w:marRight w:val="0"/>
      <w:marTop w:val="0"/>
      <w:marBottom w:val="0"/>
      <w:divBdr>
        <w:top w:val="none" w:sz="0" w:space="0" w:color="auto"/>
        <w:left w:val="none" w:sz="0" w:space="0" w:color="auto"/>
        <w:bottom w:val="none" w:sz="0" w:space="0" w:color="auto"/>
        <w:right w:val="none" w:sz="0" w:space="0" w:color="auto"/>
      </w:divBdr>
    </w:div>
    <w:div w:id="927352188">
      <w:bodyDiv w:val="1"/>
      <w:marLeft w:val="0"/>
      <w:marRight w:val="0"/>
      <w:marTop w:val="0"/>
      <w:marBottom w:val="0"/>
      <w:divBdr>
        <w:top w:val="none" w:sz="0" w:space="0" w:color="auto"/>
        <w:left w:val="none" w:sz="0" w:space="0" w:color="auto"/>
        <w:bottom w:val="none" w:sz="0" w:space="0" w:color="auto"/>
        <w:right w:val="none" w:sz="0" w:space="0" w:color="auto"/>
      </w:divBdr>
    </w:div>
    <w:div w:id="933514079">
      <w:bodyDiv w:val="1"/>
      <w:marLeft w:val="0"/>
      <w:marRight w:val="0"/>
      <w:marTop w:val="0"/>
      <w:marBottom w:val="0"/>
      <w:divBdr>
        <w:top w:val="none" w:sz="0" w:space="0" w:color="auto"/>
        <w:left w:val="none" w:sz="0" w:space="0" w:color="auto"/>
        <w:bottom w:val="none" w:sz="0" w:space="0" w:color="auto"/>
        <w:right w:val="none" w:sz="0" w:space="0" w:color="auto"/>
      </w:divBdr>
    </w:div>
    <w:div w:id="938564119">
      <w:bodyDiv w:val="1"/>
      <w:marLeft w:val="0"/>
      <w:marRight w:val="0"/>
      <w:marTop w:val="0"/>
      <w:marBottom w:val="0"/>
      <w:divBdr>
        <w:top w:val="none" w:sz="0" w:space="0" w:color="auto"/>
        <w:left w:val="none" w:sz="0" w:space="0" w:color="auto"/>
        <w:bottom w:val="none" w:sz="0" w:space="0" w:color="auto"/>
        <w:right w:val="none" w:sz="0" w:space="0" w:color="auto"/>
      </w:divBdr>
    </w:div>
    <w:div w:id="951520591">
      <w:bodyDiv w:val="1"/>
      <w:marLeft w:val="0"/>
      <w:marRight w:val="0"/>
      <w:marTop w:val="0"/>
      <w:marBottom w:val="0"/>
      <w:divBdr>
        <w:top w:val="none" w:sz="0" w:space="0" w:color="auto"/>
        <w:left w:val="none" w:sz="0" w:space="0" w:color="auto"/>
        <w:bottom w:val="none" w:sz="0" w:space="0" w:color="auto"/>
        <w:right w:val="none" w:sz="0" w:space="0" w:color="auto"/>
      </w:divBdr>
    </w:div>
    <w:div w:id="956565255">
      <w:bodyDiv w:val="1"/>
      <w:marLeft w:val="0"/>
      <w:marRight w:val="0"/>
      <w:marTop w:val="0"/>
      <w:marBottom w:val="0"/>
      <w:divBdr>
        <w:top w:val="none" w:sz="0" w:space="0" w:color="auto"/>
        <w:left w:val="none" w:sz="0" w:space="0" w:color="auto"/>
        <w:bottom w:val="none" w:sz="0" w:space="0" w:color="auto"/>
        <w:right w:val="none" w:sz="0" w:space="0" w:color="auto"/>
      </w:divBdr>
    </w:div>
    <w:div w:id="958342919">
      <w:bodyDiv w:val="1"/>
      <w:marLeft w:val="0"/>
      <w:marRight w:val="0"/>
      <w:marTop w:val="0"/>
      <w:marBottom w:val="0"/>
      <w:divBdr>
        <w:top w:val="none" w:sz="0" w:space="0" w:color="auto"/>
        <w:left w:val="none" w:sz="0" w:space="0" w:color="auto"/>
        <w:bottom w:val="none" w:sz="0" w:space="0" w:color="auto"/>
        <w:right w:val="none" w:sz="0" w:space="0" w:color="auto"/>
      </w:divBdr>
    </w:div>
    <w:div w:id="979307082">
      <w:bodyDiv w:val="1"/>
      <w:marLeft w:val="0"/>
      <w:marRight w:val="0"/>
      <w:marTop w:val="0"/>
      <w:marBottom w:val="0"/>
      <w:divBdr>
        <w:top w:val="none" w:sz="0" w:space="0" w:color="auto"/>
        <w:left w:val="none" w:sz="0" w:space="0" w:color="auto"/>
        <w:bottom w:val="none" w:sz="0" w:space="0" w:color="auto"/>
        <w:right w:val="none" w:sz="0" w:space="0" w:color="auto"/>
      </w:divBdr>
    </w:div>
    <w:div w:id="983463501">
      <w:bodyDiv w:val="1"/>
      <w:marLeft w:val="0"/>
      <w:marRight w:val="0"/>
      <w:marTop w:val="0"/>
      <w:marBottom w:val="0"/>
      <w:divBdr>
        <w:top w:val="none" w:sz="0" w:space="0" w:color="auto"/>
        <w:left w:val="none" w:sz="0" w:space="0" w:color="auto"/>
        <w:bottom w:val="none" w:sz="0" w:space="0" w:color="auto"/>
        <w:right w:val="none" w:sz="0" w:space="0" w:color="auto"/>
      </w:divBdr>
    </w:div>
    <w:div w:id="983657511">
      <w:bodyDiv w:val="1"/>
      <w:marLeft w:val="0"/>
      <w:marRight w:val="0"/>
      <w:marTop w:val="0"/>
      <w:marBottom w:val="0"/>
      <w:divBdr>
        <w:top w:val="none" w:sz="0" w:space="0" w:color="auto"/>
        <w:left w:val="none" w:sz="0" w:space="0" w:color="auto"/>
        <w:bottom w:val="none" w:sz="0" w:space="0" w:color="auto"/>
        <w:right w:val="none" w:sz="0" w:space="0" w:color="auto"/>
      </w:divBdr>
    </w:div>
    <w:div w:id="992031400">
      <w:bodyDiv w:val="1"/>
      <w:marLeft w:val="0"/>
      <w:marRight w:val="0"/>
      <w:marTop w:val="0"/>
      <w:marBottom w:val="0"/>
      <w:divBdr>
        <w:top w:val="none" w:sz="0" w:space="0" w:color="auto"/>
        <w:left w:val="none" w:sz="0" w:space="0" w:color="auto"/>
        <w:bottom w:val="none" w:sz="0" w:space="0" w:color="auto"/>
        <w:right w:val="none" w:sz="0" w:space="0" w:color="auto"/>
      </w:divBdr>
    </w:div>
    <w:div w:id="1015380597">
      <w:bodyDiv w:val="1"/>
      <w:marLeft w:val="0"/>
      <w:marRight w:val="0"/>
      <w:marTop w:val="0"/>
      <w:marBottom w:val="0"/>
      <w:divBdr>
        <w:top w:val="none" w:sz="0" w:space="0" w:color="auto"/>
        <w:left w:val="none" w:sz="0" w:space="0" w:color="auto"/>
        <w:bottom w:val="none" w:sz="0" w:space="0" w:color="auto"/>
        <w:right w:val="none" w:sz="0" w:space="0" w:color="auto"/>
      </w:divBdr>
    </w:div>
    <w:div w:id="1028334067">
      <w:bodyDiv w:val="1"/>
      <w:marLeft w:val="0"/>
      <w:marRight w:val="0"/>
      <w:marTop w:val="0"/>
      <w:marBottom w:val="0"/>
      <w:divBdr>
        <w:top w:val="none" w:sz="0" w:space="0" w:color="auto"/>
        <w:left w:val="none" w:sz="0" w:space="0" w:color="auto"/>
        <w:bottom w:val="none" w:sz="0" w:space="0" w:color="auto"/>
        <w:right w:val="none" w:sz="0" w:space="0" w:color="auto"/>
      </w:divBdr>
    </w:div>
    <w:div w:id="1031763744">
      <w:bodyDiv w:val="1"/>
      <w:marLeft w:val="0"/>
      <w:marRight w:val="0"/>
      <w:marTop w:val="0"/>
      <w:marBottom w:val="0"/>
      <w:divBdr>
        <w:top w:val="none" w:sz="0" w:space="0" w:color="auto"/>
        <w:left w:val="none" w:sz="0" w:space="0" w:color="auto"/>
        <w:bottom w:val="none" w:sz="0" w:space="0" w:color="auto"/>
        <w:right w:val="none" w:sz="0" w:space="0" w:color="auto"/>
      </w:divBdr>
    </w:div>
    <w:div w:id="1047073717">
      <w:bodyDiv w:val="1"/>
      <w:marLeft w:val="0"/>
      <w:marRight w:val="0"/>
      <w:marTop w:val="0"/>
      <w:marBottom w:val="0"/>
      <w:divBdr>
        <w:top w:val="none" w:sz="0" w:space="0" w:color="auto"/>
        <w:left w:val="none" w:sz="0" w:space="0" w:color="auto"/>
        <w:bottom w:val="none" w:sz="0" w:space="0" w:color="auto"/>
        <w:right w:val="none" w:sz="0" w:space="0" w:color="auto"/>
      </w:divBdr>
    </w:div>
    <w:div w:id="1082486078">
      <w:bodyDiv w:val="1"/>
      <w:marLeft w:val="0"/>
      <w:marRight w:val="0"/>
      <w:marTop w:val="0"/>
      <w:marBottom w:val="0"/>
      <w:divBdr>
        <w:top w:val="none" w:sz="0" w:space="0" w:color="auto"/>
        <w:left w:val="none" w:sz="0" w:space="0" w:color="auto"/>
        <w:bottom w:val="none" w:sz="0" w:space="0" w:color="auto"/>
        <w:right w:val="none" w:sz="0" w:space="0" w:color="auto"/>
      </w:divBdr>
    </w:div>
    <w:div w:id="1090274339">
      <w:bodyDiv w:val="1"/>
      <w:marLeft w:val="0"/>
      <w:marRight w:val="0"/>
      <w:marTop w:val="0"/>
      <w:marBottom w:val="0"/>
      <w:divBdr>
        <w:top w:val="none" w:sz="0" w:space="0" w:color="auto"/>
        <w:left w:val="none" w:sz="0" w:space="0" w:color="auto"/>
        <w:bottom w:val="none" w:sz="0" w:space="0" w:color="auto"/>
        <w:right w:val="none" w:sz="0" w:space="0" w:color="auto"/>
      </w:divBdr>
    </w:div>
    <w:div w:id="1095519910">
      <w:bodyDiv w:val="1"/>
      <w:marLeft w:val="0"/>
      <w:marRight w:val="0"/>
      <w:marTop w:val="0"/>
      <w:marBottom w:val="0"/>
      <w:divBdr>
        <w:top w:val="none" w:sz="0" w:space="0" w:color="auto"/>
        <w:left w:val="none" w:sz="0" w:space="0" w:color="auto"/>
        <w:bottom w:val="none" w:sz="0" w:space="0" w:color="auto"/>
        <w:right w:val="none" w:sz="0" w:space="0" w:color="auto"/>
      </w:divBdr>
    </w:div>
    <w:div w:id="1149175269">
      <w:bodyDiv w:val="1"/>
      <w:marLeft w:val="0"/>
      <w:marRight w:val="0"/>
      <w:marTop w:val="0"/>
      <w:marBottom w:val="0"/>
      <w:divBdr>
        <w:top w:val="none" w:sz="0" w:space="0" w:color="auto"/>
        <w:left w:val="none" w:sz="0" w:space="0" w:color="auto"/>
        <w:bottom w:val="none" w:sz="0" w:space="0" w:color="auto"/>
        <w:right w:val="none" w:sz="0" w:space="0" w:color="auto"/>
      </w:divBdr>
    </w:div>
    <w:div w:id="1149206104">
      <w:bodyDiv w:val="1"/>
      <w:marLeft w:val="0"/>
      <w:marRight w:val="0"/>
      <w:marTop w:val="0"/>
      <w:marBottom w:val="0"/>
      <w:divBdr>
        <w:top w:val="none" w:sz="0" w:space="0" w:color="auto"/>
        <w:left w:val="none" w:sz="0" w:space="0" w:color="auto"/>
        <w:bottom w:val="none" w:sz="0" w:space="0" w:color="auto"/>
        <w:right w:val="none" w:sz="0" w:space="0" w:color="auto"/>
      </w:divBdr>
    </w:div>
    <w:div w:id="1157645603">
      <w:bodyDiv w:val="1"/>
      <w:marLeft w:val="0"/>
      <w:marRight w:val="0"/>
      <w:marTop w:val="0"/>
      <w:marBottom w:val="0"/>
      <w:divBdr>
        <w:top w:val="none" w:sz="0" w:space="0" w:color="auto"/>
        <w:left w:val="none" w:sz="0" w:space="0" w:color="auto"/>
        <w:bottom w:val="none" w:sz="0" w:space="0" w:color="auto"/>
        <w:right w:val="none" w:sz="0" w:space="0" w:color="auto"/>
      </w:divBdr>
    </w:div>
    <w:div w:id="1168058298">
      <w:bodyDiv w:val="1"/>
      <w:marLeft w:val="0"/>
      <w:marRight w:val="0"/>
      <w:marTop w:val="0"/>
      <w:marBottom w:val="0"/>
      <w:divBdr>
        <w:top w:val="none" w:sz="0" w:space="0" w:color="auto"/>
        <w:left w:val="none" w:sz="0" w:space="0" w:color="auto"/>
        <w:bottom w:val="none" w:sz="0" w:space="0" w:color="auto"/>
        <w:right w:val="none" w:sz="0" w:space="0" w:color="auto"/>
      </w:divBdr>
    </w:div>
    <w:div w:id="1188252486">
      <w:bodyDiv w:val="1"/>
      <w:marLeft w:val="0"/>
      <w:marRight w:val="0"/>
      <w:marTop w:val="0"/>
      <w:marBottom w:val="0"/>
      <w:divBdr>
        <w:top w:val="none" w:sz="0" w:space="0" w:color="auto"/>
        <w:left w:val="none" w:sz="0" w:space="0" w:color="auto"/>
        <w:bottom w:val="none" w:sz="0" w:space="0" w:color="auto"/>
        <w:right w:val="none" w:sz="0" w:space="0" w:color="auto"/>
      </w:divBdr>
    </w:div>
    <w:div w:id="1217814246">
      <w:bodyDiv w:val="1"/>
      <w:marLeft w:val="0"/>
      <w:marRight w:val="0"/>
      <w:marTop w:val="0"/>
      <w:marBottom w:val="0"/>
      <w:divBdr>
        <w:top w:val="none" w:sz="0" w:space="0" w:color="auto"/>
        <w:left w:val="none" w:sz="0" w:space="0" w:color="auto"/>
        <w:bottom w:val="none" w:sz="0" w:space="0" w:color="auto"/>
        <w:right w:val="none" w:sz="0" w:space="0" w:color="auto"/>
      </w:divBdr>
    </w:div>
    <w:div w:id="1228804590">
      <w:bodyDiv w:val="1"/>
      <w:marLeft w:val="0"/>
      <w:marRight w:val="0"/>
      <w:marTop w:val="0"/>
      <w:marBottom w:val="0"/>
      <w:divBdr>
        <w:top w:val="none" w:sz="0" w:space="0" w:color="auto"/>
        <w:left w:val="none" w:sz="0" w:space="0" w:color="auto"/>
        <w:bottom w:val="none" w:sz="0" w:space="0" w:color="auto"/>
        <w:right w:val="none" w:sz="0" w:space="0" w:color="auto"/>
      </w:divBdr>
    </w:div>
    <w:div w:id="1238126492">
      <w:bodyDiv w:val="1"/>
      <w:marLeft w:val="0"/>
      <w:marRight w:val="0"/>
      <w:marTop w:val="0"/>
      <w:marBottom w:val="0"/>
      <w:divBdr>
        <w:top w:val="none" w:sz="0" w:space="0" w:color="auto"/>
        <w:left w:val="none" w:sz="0" w:space="0" w:color="auto"/>
        <w:bottom w:val="none" w:sz="0" w:space="0" w:color="auto"/>
        <w:right w:val="none" w:sz="0" w:space="0" w:color="auto"/>
      </w:divBdr>
    </w:div>
    <w:div w:id="1257711220">
      <w:bodyDiv w:val="1"/>
      <w:marLeft w:val="0"/>
      <w:marRight w:val="0"/>
      <w:marTop w:val="0"/>
      <w:marBottom w:val="0"/>
      <w:divBdr>
        <w:top w:val="none" w:sz="0" w:space="0" w:color="auto"/>
        <w:left w:val="none" w:sz="0" w:space="0" w:color="auto"/>
        <w:bottom w:val="none" w:sz="0" w:space="0" w:color="auto"/>
        <w:right w:val="none" w:sz="0" w:space="0" w:color="auto"/>
      </w:divBdr>
    </w:div>
    <w:div w:id="1267691643">
      <w:bodyDiv w:val="1"/>
      <w:marLeft w:val="0"/>
      <w:marRight w:val="0"/>
      <w:marTop w:val="0"/>
      <w:marBottom w:val="0"/>
      <w:divBdr>
        <w:top w:val="none" w:sz="0" w:space="0" w:color="auto"/>
        <w:left w:val="none" w:sz="0" w:space="0" w:color="auto"/>
        <w:bottom w:val="none" w:sz="0" w:space="0" w:color="auto"/>
        <w:right w:val="none" w:sz="0" w:space="0" w:color="auto"/>
      </w:divBdr>
    </w:div>
    <w:div w:id="1292397687">
      <w:bodyDiv w:val="1"/>
      <w:marLeft w:val="0"/>
      <w:marRight w:val="0"/>
      <w:marTop w:val="0"/>
      <w:marBottom w:val="0"/>
      <w:divBdr>
        <w:top w:val="none" w:sz="0" w:space="0" w:color="auto"/>
        <w:left w:val="none" w:sz="0" w:space="0" w:color="auto"/>
        <w:bottom w:val="none" w:sz="0" w:space="0" w:color="auto"/>
        <w:right w:val="none" w:sz="0" w:space="0" w:color="auto"/>
      </w:divBdr>
    </w:div>
    <w:div w:id="1294560280">
      <w:bodyDiv w:val="1"/>
      <w:marLeft w:val="0"/>
      <w:marRight w:val="0"/>
      <w:marTop w:val="0"/>
      <w:marBottom w:val="0"/>
      <w:divBdr>
        <w:top w:val="none" w:sz="0" w:space="0" w:color="auto"/>
        <w:left w:val="none" w:sz="0" w:space="0" w:color="auto"/>
        <w:bottom w:val="none" w:sz="0" w:space="0" w:color="auto"/>
        <w:right w:val="none" w:sz="0" w:space="0" w:color="auto"/>
      </w:divBdr>
    </w:div>
    <w:div w:id="1300185308">
      <w:bodyDiv w:val="1"/>
      <w:marLeft w:val="0"/>
      <w:marRight w:val="0"/>
      <w:marTop w:val="0"/>
      <w:marBottom w:val="0"/>
      <w:divBdr>
        <w:top w:val="none" w:sz="0" w:space="0" w:color="auto"/>
        <w:left w:val="none" w:sz="0" w:space="0" w:color="auto"/>
        <w:bottom w:val="none" w:sz="0" w:space="0" w:color="auto"/>
        <w:right w:val="none" w:sz="0" w:space="0" w:color="auto"/>
      </w:divBdr>
    </w:div>
    <w:div w:id="1310329406">
      <w:bodyDiv w:val="1"/>
      <w:marLeft w:val="0"/>
      <w:marRight w:val="0"/>
      <w:marTop w:val="0"/>
      <w:marBottom w:val="0"/>
      <w:divBdr>
        <w:top w:val="none" w:sz="0" w:space="0" w:color="auto"/>
        <w:left w:val="none" w:sz="0" w:space="0" w:color="auto"/>
        <w:bottom w:val="none" w:sz="0" w:space="0" w:color="auto"/>
        <w:right w:val="none" w:sz="0" w:space="0" w:color="auto"/>
      </w:divBdr>
    </w:div>
    <w:div w:id="1321690741">
      <w:bodyDiv w:val="1"/>
      <w:marLeft w:val="0"/>
      <w:marRight w:val="0"/>
      <w:marTop w:val="0"/>
      <w:marBottom w:val="0"/>
      <w:divBdr>
        <w:top w:val="none" w:sz="0" w:space="0" w:color="auto"/>
        <w:left w:val="none" w:sz="0" w:space="0" w:color="auto"/>
        <w:bottom w:val="none" w:sz="0" w:space="0" w:color="auto"/>
        <w:right w:val="none" w:sz="0" w:space="0" w:color="auto"/>
      </w:divBdr>
    </w:div>
    <w:div w:id="1323778249">
      <w:bodyDiv w:val="1"/>
      <w:marLeft w:val="0"/>
      <w:marRight w:val="0"/>
      <w:marTop w:val="0"/>
      <w:marBottom w:val="0"/>
      <w:divBdr>
        <w:top w:val="none" w:sz="0" w:space="0" w:color="auto"/>
        <w:left w:val="none" w:sz="0" w:space="0" w:color="auto"/>
        <w:bottom w:val="none" w:sz="0" w:space="0" w:color="auto"/>
        <w:right w:val="none" w:sz="0" w:space="0" w:color="auto"/>
      </w:divBdr>
    </w:div>
    <w:div w:id="1362516723">
      <w:bodyDiv w:val="1"/>
      <w:marLeft w:val="0"/>
      <w:marRight w:val="0"/>
      <w:marTop w:val="0"/>
      <w:marBottom w:val="0"/>
      <w:divBdr>
        <w:top w:val="none" w:sz="0" w:space="0" w:color="auto"/>
        <w:left w:val="none" w:sz="0" w:space="0" w:color="auto"/>
        <w:bottom w:val="none" w:sz="0" w:space="0" w:color="auto"/>
        <w:right w:val="none" w:sz="0" w:space="0" w:color="auto"/>
      </w:divBdr>
    </w:div>
    <w:div w:id="1368943229">
      <w:bodyDiv w:val="1"/>
      <w:marLeft w:val="0"/>
      <w:marRight w:val="0"/>
      <w:marTop w:val="0"/>
      <w:marBottom w:val="0"/>
      <w:divBdr>
        <w:top w:val="none" w:sz="0" w:space="0" w:color="auto"/>
        <w:left w:val="none" w:sz="0" w:space="0" w:color="auto"/>
        <w:bottom w:val="none" w:sz="0" w:space="0" w:color="auto"/>
        <w:right w:val="none" w:sz="0" w:space="0" w:color="auto"/>
      </w:divBdr>
    </w:div>
    <w:div w:id="1396390522">
      <w:bodyDiv w:val="1"/>
      <w:marLeft w:val="0"/>
      <w:marRight w:val="0"/>
      <w:marTop w:val="0"/>
      <w:marBottom w:val="0"/>
      <w:divBdr>
        <w:top w:val="none" w:sz="0" w:space="0" w:color="auto"/>
        <w:left w:val="none" w:sz="0" w:space="0" w:color="auto"/>
        <w:bottom w:val="none" w:sz="0" w:space="0" w:color="auto"/>
        <w:right w:val="none" w:sz="0" w:space="0" w:color="auto"/>
      </w:divBdr>
    </w:div>
    <w:div w:id="1415858403">
      <w:bodyDiv w:val="1"/>
      <w:marLeft w:val="0"/>
      <w:marRight w:val="0"/>
      <w:marTop w:val="0"/>
      <w:marBottom w:val="0"/>
      <w:divBdr>
        <w:top w:val="none" w:sz="0" w:space="0" w:color="auto"/>
        <w:left w:val="none" w:sz="0" w:space="0" w:color="auto"/>
        <w:bottom w:val="none" w:sz="0" w:space="0" w:color="auto"/>
        <w:right w:val="none" w:sz="0" w:space="0" w:color="auto"/>
      </w:divBdr>
    </w:div>
    <w:div w:id="1439333241">
      <w:bodyDiv w:val="1"/>
      <w:marLeft w:val="0"/>
      <w:marRight w:val="0"/>
      <w:marTop w:val="0"/>
      <w:marBottom w:val="0"/>
      <w:divBdr>
        <w:top w:val="none" w:sz="0" w:space="0" w:color="auto"/>
        <w:left w:val="none" w:sz="0" w:space="0" w:color="auto"/>
        <w:bottom w:val="none" w:sz="0" w:space="0" w:color="auto"/>
        <w:right w:val="none" w:sz="0" w:space="0" w:color="auto"/>
      </w:divBdr>
    </w:div>
    <w:div w:id="1441336466">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468888757">
      <w:bodyDiv w:val="1"/>
      <w:marLeft w:val="0"/>
      <w:marRight w:val="0"/>
      <w:marTop w:val="0"/>
      <w:marBottom w:val="0"/>
      <w:divBdr>
        <w:top w:val="none" w:sz="0" w:space="0" w:color="auto"/>
        <w:left w:val="none" w:sz="0" w:space="0" w:color="auto"/>
        <w:bottom w:val="none" w:sz="0" w:space="0" w:color="auto"/>
        <w:right w:val="none" w:sz="0" w:space="0" w:color="auto"/>
      </w:divBdr>
    </w:div>
    <w:div w:id="1476488582">
      <w:bodyDiv w:val="1"/>
      <w:marLeft w:val="0"/>
      <w:marRight w:val="0"/>
      <w:marTop w:val="0"/>
      <w:marBottom w:val="0"/>
      <w:divBdr>
        <w:top w:val="none" w:sz="0" w:space="0" w:color="auto"/>
        <w:left w:val="none" w:sz="0" w:space="0" w:color="auto"/>
        <w:bottom w:val="none" w:sz="0" w:space="0" w:color="auto"/>
        <w:right w:val="none" w:sz="0" w:space="0" w:color="auto"/>
      </w:divBdr>
    </w:div>
    <w:div w:id="1509950858">
      <w:bodyDiv w:val="1"/>
      <w:marLeft w:val="0"/>
      <w:marRight w:val="0"/>
      <w:marTop w:val="0"/>
      <w:marBottom w:val="0"/>
      <w:divBdr>
        <w:top w:val="none" w:sz="0" w:space="0" w:color="auto"/>
        <w:left w:val="none" w:sz="0" w:space="0" w:color="auto"/>
        <w:bottom w:val="none" w:sz="0" w:space="0" w:color="auto"/>
        <w:right w:val="none" w:sz="0" w:space="0" w:color="auto"/>
      </w:divBdr>
    </w:div>
    <w:div w:id="1529099123">
      <w:bodyDiv w:val="1"/>
      <w:marLeft w:val="0"/>
      <w:marRight w:val="0"/>
      <w:marTop w:val="0"/>
      <w:marBottom w:val="0"/>
      <w:divBdr>
        <w:top w:val="none" w:sz="0" w:space="0" w:color="auto"/>
        <w:left w:val="none" w:sz="0" w:space="0" w:color="auto"/>
        <w:bottom w:val="none" w:sz="0" w:space="0" w:color="auto"/>
        <w:right w:val="none" w:sz="0" w:space="0" w:color="auto"/>
      </w:divBdr>
    </w:div>
    <w:div w:id="1543177690">
      <w:bodyDiv w:val="1"/>
      <w:marLeft w:val="0"/>
      <w:marRight w:val="0"/>
      <w:marTop w:val="0"/>
      <w:marBottom w:val="0"/>
      <w:divBdr>
        <w:top w:val="none" w:sz="0" w:space="0" w:color="auto"/>
        <w:left w:val="none" w:sz="0" w:space="0" w:color="auto"/>
        <w:bottom w:val="none" w:sz="0" w:space="0" w:color="auto"/>
        <w:right w:val="none" w:sz="0" w:space="0" w:color="auto"/>
      </w:divBdr>
    </w:div>
    <w:div w:id="1546018972">
      <w:bodyDiv w:val="1"/>
      <w:marLeft w:val="0"/>
      <w:marRight w:val="0"/>
      <w:marTop w:val="0"/>
      <w:marBottom w:val="0"/>
      <w:divBdr>
        <w:top w:val="none" w:sz="0" w:space="0" w:color="auto"/>
        <w:left w:val="none" w:sz="0" w:space="0" w:color="auto"/>
        <w:bottom w:val="none" w:sz="0" w:space="0" w:color="auto"/>
        <w:right w:val="none" w:sz="0" w:space="0" w:color="auto"/>
      </w:divBdr>
    </w:div>
    <w:div w:id="1565066990">
      <w:bodyDiv w:val="1"/>
      <w:marLeft w:val="0"/>
      <w:marRight w:val="0"/>
      <w:marTop w:val="0"/>
      <w:marBottom w:val="0"/>
      <w:divBdr>
        <w:top w:val="none" w:sz="0" w:space="0" w:color="auto"/>
        <w:left w:val="none" w:sz="0" w:space="0" w:color="auto"/>
        <w:bottom w:val="none" w:sz="0" w:space="0" w:color="auto"/>
        <w:right w:val="none" w:sz="0" w:space="0" w:color="auto"/>
      </w:divBdr>
    </w:div>
    <w:div w:id="1566184450">
      <w:bodyDiv w:val="1"/>
      <w:marLeft w:val="0"/>
      <w:marRight w:val="0"/>
      <w:marTop w:val="0"/>
      <w:marBottom w:val="0"/>
      <w:divBdr>
        <w:top w:val="none" w:sz="0" w:space="0" w:color="auto"/>
        <w:left w:val="none" w:sz="0" w:space="0" w:color="auto"/>
        <w:bottom w:val="none" w:sz="0" w:space="0" w:color="auto"/>
        <w:right w:val="none" w:sz="0" w:space="0" w:color="auto"/>
      </w:divBdr>
    </w:div>
    <w:div w:id="1571959365">
      <w:bodyDiv w:val="1"/>
      <w:marLeft w:val="0"/>
      <w:marRight w:val="0"/>
      <w:marTop w:val="0"/>
      <w:marBottom w:val="0"/>
      <w:divBdr>
        <w:top w:val="none" w:sz="0" w:space="0" w:color="auto"/>
        <w:left w:val="none" w:sz="0" w:space="0" w:color="auto"/>
        <w:bottom w:val="none" w:sz="0" w:space="0" w:color="auto"/>
        <w:right w:val="none" w:sz="0" w:space="0" w:color="auto"/>
      </w:divBdr>
    </w:div>
    <w:div w:id="1576741331">
      <w:bodyDiv w:val="1"/>
      <w:marLeft w:val="0"/>
      <w:marRight w:val="0"/>
      <w:marTop w:val="0"/>
      <w:marBottom w:val="0"/>
      <w:divBdr>
        <w:top w:val="none" w:sz="0" w:space="0" w:color="auto"/>
        <w:left w:val="none" w:sz="0" w:space="0" w:color="auto"/>
        <w:bottom w:val="none" w:sz="0" w:space="0" w:color="auto"/>
        <w:right w:val="none" w:sz="0" w:space="0" w:color="auto"/>
      </w:divBdr>
    </w:div>
    <w:div w:id="1596785279">
      <w:bodyDiv w:val="1"/>
      <w:marLeft w:val="0"/>
      <w:marRight w:val="0"/>
      <w:marTop w:val="0"/>
      <w:marBottom w:val="0"/>
      <w:divBdr>
        <w:top w:val="none" w:sz="0" w:space="0" w:color="auto"/>
        <w:left w:val="none" w:sz="0" w:space="0" w:color="auto"/>
        <w:bottom w:val="none" w:sz="0" w:space="0" w:color="auto"/>
        <w:right w:val="none" w:sz="0" w:space="0" w:color="auto"/>
      </w:divBdr>
    </w:div>
    <w:div w:id="1607234332">
      <w:bodyDiv w:val="1"/>
      <w:marLeft w:val="0"/>
      <w:marRight w:val="0"/>
      <w:marTop w:val="0"/>
      <w:marBottom w:val="0"/>
      <w:divBdr>
        <w:top w:val="none" w:sz="0" w:space="0" w:color="auto"/>
        <w:left w:val="none" w:sz="0" w:space="0" w:color="auto"/>
        <w:bottom w:val="none" w:sz="0" w:space="0" w:color="auto"/>
        <w:right w:val="none" w:sz="0" w:space="0" w:color="auto"/>
      </w:divBdr>
    </w:div>
    <w:div w:id="1621645970">
      <w:bodyDiv w:val="1"/>
      <w:marLeft w:val="0"/>
      <w:marRight w:val="0"/>
      <w:marTop w:val="0"/>
      <w:marBottom w:val="0"/>
      <w:divBdr>
        <w:top w:val="none" w:sz="0" w:space="0" w:color="auto"/>
        <w:left w:val="none" w:sz="0" w:space="0" w:color="auto"/>
        <w:bottom w:val="none" w:sz="0" w:space="0" w:color="auto"/>
        <w:right w:val="none" w:sz="0" w:space="0" w:color="auto"/>
      </w:divBdr>
    </w:div>
    <w:div w:id="1626739419">
      <w:bodyDiv w:val="1"/>
      <w:marLeft w:val="0"/>
      <w:marRight w:val="0"/>
      <w:marTop w:val="0"/>
      <w:marBottom w:val="0"/>
      <w:divBdr>
        <w:top w:val="none" w:sz="0" w:space="0" w:color="auto"/>
        <w:left w:val="none" w:sz="0" w:space="0" w:color="auto"/>
        <w:bottom w:val="none" w:sz="0" w:space="0" w:color="auto"/>
        <w:right w:val="none" w:sz="0" w:space="0" w:color="auto"/>
      </w:divBdr>
    </w:div>
    <w:div w:id="1636376104">
      <w:bodyDiv w:val="1"/>
      <w:marLeft w:val="0"/>
      <w:marRight w:val="0"/>
      <w:marTop w:val="0"/>
      <w:marBottom w:val="0"/>
      <w:divBdr>
        <w:top w:val="none" w:sz="0" w:space="0" w:color="auto"/>
        <w:left w:val="none" w:sz="0" w:space="0" w:color="auto"/>
        <w:bottom w:val="none" w:sz="0" w:space="0" w:color="auto"/>
        <w:right w:val="none" w:sz="0" w:space="0" w:color="auto"/>
      </w:divBdr>
    </w:div>
    <w:div w:id="1642232070">
      <w:bodyDiv w:val="1"/>
      <w:marLeft w:val="0"/>
      <w:marRight w:val="0"/>
      <w:marTop w:val="0"/>
      <w:marBottom w:val="0"/>
      <w:divBdr>
        <w:top w:val="none" w:sz="0" w:space="0" w:color="auto"/>
        <w:left w:val="none" w:sz="0" w:space="0" w:color="auto"/>
        <w:bottom w:val="none" w:sz="0" w:space="0" w:color="auto"/>
        <w:right w:val="none" w:sz="0" w:space="0" w:color="auto"/>
      </w:divBdr>
    </w:div>
    <w:div w:id="1645163468">
      <w:bodyDiv w:val="1"/>
      <w:marLeft w:val="0"/>
      <w:marRight w:val="0"/>
      <w:marTop w:val="0"/>
      <w:marBottom w:val="0"/>
      <w:divBdr>
        <w:top w:val="none" w:sz="0" w:space="0" w:color="auto"/>
        <w:left w:val="none" w:sz="0" w:space="0" w:color="auto"/>
        <w:bottom w:val="none" w:sz="0" w:space="0" w:color="auto"/>
        <w:right w:val="none" w:sz="0" w:space="0" w:color="auto"/>
      </w:divBdr>
    </w:div>
    <w:div w:id="1653558424">
      <w:bodyDiv w:val="1"/>
      <w:marLeft w:val="0"/>
      <w:marRight w:val="0"/>
      <w:marTop w:val="0"/>
      <w:marBottom w:val="0"/>
      <w:divBdr>
        <w:top w:val="none" w:sz="0" w:space="0" w:color="auto"/>
        <w:left w:val="none" w:sz="0" w:space="0" w:color="auto"/>
        <w:bottom w:val="none" w:sz="0" w:space="0" w:color="auto"/>
        <w:right w:val="none" w:sz="0" w:space="0" w:color="auto"/>
      </w:divBdr>
    </w:div>
    <w:div w:id="1684939562">
      <w:bodyDiv w:val="1"/>
      <w:marLeft w:val="0"/>
      <w:marRight w:val="0"/>
      <w:marTop w:val="0"/>
      <w:marBottom w:val="0"/>
      <w:divBdr>
        <w:top w:val="none" w:sz="0" w:space="0" w:color="auto"/>
        <w:left w:val="none" w:sz="0" w:space="0" w:color="auto"/>
        <w:bottom w:val="none" w:sz="0" w:space="0" w:color="auto"/>
        <w:right w:val="none" w:sz="0" w:space="0" w:color="auto"/>
      </w:divBdr>
    </w:div>
    <w:div w:id="1694770147">
      <w:bodyDiv w:val="1"/>
      <w:marLeft w:val="0"/>
      <w:marRight w:val="0"/>
      <w:marTop w:val="0"/>
      <w:marBottom w:val="0"/>
      <w:divBdr>
        <w:top w:val="none" w:sz="0" w:space="0" w:color="auto"/>
        <w:left w:val="none" w:sz="0" w:space="0" w:color="auto"/>
        <w:bottom w:val="none" w:sz="0" w:space="0" w:color="auto"/>
        <w:right w:val="none" w:sz="0" w:space="0" w:color="auto"/>
      </w:divBdr>
    </w:div>
    <w:div w:id="1700005831">
      <w:bodyDiv w:val="1"/>
      <w:marLeft w:val="0"/>
      <w:marRight w:val="0"/>
      <w:marTop w:val="0"/>
      <w:marBottom w:val="0"/>
      <w:divBdr>
        <w:top w:val="none" w:sz="0" w:space="0" w:color="auto"/>
        <w:left w:val="none" w:sz="0" w:space="0" w:color="auto"/>
        <w:bottom w:val="none" w:sz="0" w:space="0" w:color="auto"/>
        <w:right w:val="none" w:sz="0" w:space="0" w:color="auto"/>
      </w:divBdr>
    </w:div>
    <w:div w:id="1710836330">
      <w:bodyDiv w:val="1"/>
      <w:marLeft w:val="0"/>
      <w:marRight w:val="0"/>
      <w:marTop w:val="0"/>
      <w:marBottom w:val="0"/>
      <w:divBdr>
        <w:top w:val="none" w:sz="0" w:space="0" w:color="auto"/>
        <w:left w:val="none" w:sz="0" w:space="0" w:color="auto"/>
        <w:bottom w:val="none" w:sz="0" w:space="0" w:color="auto"/>
        <w:right w:val="none" w:sz="0" w:space="0" w:color="auto"/>
      </w:divBdr>
    </w:div>
    <w:div w:id="1725520276">
      <w:bodyDiv w:val="1"/>
      <w:marLeft w:val="0"/>
      <w:marRight w:val="0"/>
      <w:marTop w:val="0"/>
      <w:marBottom w:val="0"/>
      <w:divBdr>
        <w:top w:val="none" w:sz="0" w:space="0" w:color="auto"/>
        <w:left w:val="none" w:sz="0" w:space="0" w:color="auto"/>
        <w:bottom w:val="none" w:sz="0" w:space="0" w:color="auto"/>
        <w:right w:val="none" w:sz="0" w:space="0" w:color="auto"/>
      </w:divBdr>
    </w:div>
    <w:div w:id="1732193608">
      <w:bodyDiv w:val="1"/>
      <w:marLeft w:val="0"/>
      <w:marRight w:val="0"/>
      <w:marTop w:val="0"/>
      <w:marBottom w:val="0"/>
      <w:divBdr>
        <w:top w:val="none" w:sz="0" w:space="0" w:color="auto"/>
        <w:left w:val="none" w:sz="0" w:space="0" w:color="auto"/>
        <w:bottom w:val="none" w:sz="0" w:space="0" w:color="auto"/>
        <w:right w:val="none" w:sz="0" w:space="0" w:color="auto"/>
      </w:divBdr>
    </w:div>
    <w:div w:id="1746099163">
      <w:bodyDiv w:val="1"/>
      <w:marLeft w:val="0"/>
      <w:marRight w:val="0"/>
      <w:marTop w:val="0"/>
      <w:marBottom w:val="0"/>
      <w:divBdr>
        <w:top w:val="none" w:sz="0" w:space="0" w:color="auto"/>
        <w:left w:val="none" w:sz="0" w:space="0" w:color="auto"/>
        <w:bottom w:val="none" w:sz="0" w:space="0" w:color="auto"/>
        <w:right w:val="none" w:sz="0" w:space="0" w:color="auto"/>
      </w:divBdr>
    </w:div>
    <w:div w:id="1756048298">
      <w:bodyDiv w:val="1"/>
      <w:marLeft w:val="0"/>
      <w:marRight w:val="0"/>
      <w:marTop w:val="0"/>
      <w:marBottom w:val="0"/>
      <w:divBdr>
        <w:top w:val="none" w:sz="0" w:space="0" w:color="auto"/>
        <w:left w:val="none" w:sz="0" w:space="0" w:color="auto"/>
        <w:bottom w:val="none" w:sz="0" w:space="0" w:color="auto"/>
        <w:right w:val="none" w:sz="0" w:space="0" w:color="auto"/>
      </w:divBdr>
    </w:div>
    <w:div w:id="1762212449">
      <w:bodyDiv w:val="1"/>
      <w:marLeft w:val="0"/>
      <w:marRight w:val="0"/>
      <w:marTop w:val="0"/>
      <w:marBottom w:val="0"/>
      <w:divBdr>
        <w:top w:val="none" w:sz="0" w:space="0" w:color="auto"/>
        <w:left w:val="none" w:sz="0" w:space="0" w:color="auto"/>
        <w:bottom w:val="none" w:sz="0" w:space="0" w:color="auto"/>
        <w:right w:val="none" w:sz="0" w:space="0" w:color="auto"/>
      </w:divBdr>
    </w:div>
    <w:div w:id="1780367987">
      <w:bodyDiv w:val="1"/>
      <w:marLeft w:val="0"/>
      <w:marRight w:val="0"/>
      <w:marTop w:val="0"/>
      <w:marBottom w:val="0"/>
      <w:divBdr>
        <w:top w:val="none" w:sz="0" w:space="0" w:color="auto"/>
        <w:left w:val="none" w:sz="0" w:space="0" w:color="auto"/>
        <w:bottom w:val="none" w:sz="0" w:space="0" w:color="auto"/>
        <w:right w:val="none" w:sz="0" w:space="0" w:color="auto"/>
      </w:divBdr>
    </w:div>
    <w:div w:id="1780487019">
      <w:bodyDiv w:val="1"/>
      <w:marLeft w:val="0"/>
      <w:marRight w:val="0"/>
      <w:marTop w:val="0"/>
      <w:marBottom w:val="0"/>
      <w:divBdr>
        <w:top w:val="none" w:sz="0" w:space="0" w:color="auto"/>
        <w:left w:val="none" w:sz="0" w:space="0" w:color="auto"/>
        <w:bottom w:val="none" w:sz="0" w:space="0" w:color="auto"/>
        <w:right w:val="none" w:sz="0" w:space="0" w:color="auto"/>
      </w:divBdr>
    </w:div>
    <w:div w:id="1785340590">
      <w:bodyDiv w:val="1"/>
      <w:marLeft w:val="0"/>
      <w:marRight w:val="0"/>
      <w:marTop w:val="0"/>
      <w:marBottom w:val="0"/>
      <w:divBdr>
        <w:top w:val="none" w:sz="0" w:space="0" w:color="auto"/>
        <w:left w:val="none" w:sz="0" w:space="0" w:color="auto"/>
        <w:bottom w:val="none" w:sz="0" w:space="0" w:color="auto"/>
        <w:right w:val="none" w:sz="0" w:space="0" w:color="auto"/>
      </w:divBdr>
    </w:div>
    <w:div w:id="1786539970">
      <w:bodyDiv w:val="1"/>
      <w:marLeft w:val="0"/>
      <w:marRight w:val="0"/>
      <w:marTop w:val="0"/>
      <w:marBottom w:val="0"/>
      <w:divBdr>
        <w:top w:val="none" w:sz="0" w:space="0" w:color="auto"/>
        <w:left w:val="none" w:sz="0" w:space="0" w:color="auto"/>
        <w:bottom w:val="none" w:sz="0" w:space="0" w:color="auto"/>
        <w:right w:val="none" w:sz="0" w:space="0" w:color="auto"/>
      </w:divBdr>
    </w:div>
    <w:div w:id="1793671332">
      <w:bodyDiv w:val="1"/>
      <w:marLeft w:val="0"/>
      <w:marRight w:val="0"/>
      <w:marTop w:val="0"/>
      <w:marBottom w:val="0"/>
      <w:divBdr>
        <w:top w:val="none" w:sz="0" w:space="0" w:color="auto"/>
        <w:left w:val="none" w:sz="0" w:space="0" w:color="auto"/>
        <w:bottom w:val="none" w:sz="0" w:space="0" w:color="auto"/>
        <w:right w:val="none" w:sz="0" w:space="0" w:color="auto"/>
      </w:divBdr>
    </w:div>
    <w:div w:id="1808888115">
      <w:bodyDiv w:val="1"/>
      <w:marLeft w:val="0"/>
      <w:marRight w:val="0"/>
      <w:marTop w:val="0"/>
      <w:marBottom w:val="0"/>
      <w:divBdr>
        <w:top w:val="none" w:sz="0" w:space="0" w:color="auto"/>
        <w:left w:val="none" w:sz="0" w:space="0" w:color="auto"/>
        <w:bottom w:val="none" w:sz="0" w:space="0" w:color="auto"/>
        <w:right w:val="none" w:sz="0" w:space="0" w:color="auto"/>
      </w:divBdr>
    </w:div>
    <w:div w:id="1819296124">
      <w:bodyDiv w:val="1"/>
      <w:marLeft w:val="0"/>
      <w:marRight w:val="0"/>
      <w:marTop w:val="0"/>
      <w:marBottom w:val="0"/>
      <w:divBdr>
        <w:top w:val="none" w:sz="0" w:space="0" w:color="auto"/>
        <w:left w:val="none" w:sz="0" w:space="0" w:color="auto"/>
        <w:bottom w:val="none" w:sz="0" w:space="0" w:color="auto"/>
        <w:right w:val="none" w:sz="0" w:space="0" w:color="auto"/>
      </w:divBdr>
    </w:div>
    <w:div w:id="1875725572">
      <w:bodyDiv w:val="1"/>
      <w:marLeft w:val="0"/>
      <w:marRight w:val="0"/>
      <w:marTop w:val="0"/>
      <w:marBottom w:val="0"/>
      <w:divBdr>
        <w:top w:val="none" w:sz="0" w:space="0" w:color="auto"/>
        <w:left w:val="none" w:sz="0" w:space="0" w:color="auto"/>
        <w:bottom w:val="none" w:sz="0" w:space="0" w:color="auto"/>
        <w:right w:val="none" w:sz="0" w:space="0" w:color="auto"/>
      </w:divBdr>
    </w:div>
    <w:div w:id="1899826684">
      <w:bodyDiv w:val="1"/>
      <w:marLeft w:val="0"/>
      <w:marRight w:val="0"/>
      <w:marTop w:val="0"/>
      <w:marBottom w:val="0"/>
      <w:divBdr>
        <w:top w:val="none" w:sz="0" w:space="0" w:color="auto"/>
        <w:left w:val="none" w:sz="0" w:space="0" w:color="auto"/>
        <w:bottom w:val="none" w:sz="0" w:space="0" w:color="auto"/>
        <w:right w:val="none" w:sz="0" w:space="0" w:color="auto"/>
      </w:divBdr>
    </w:div>
    <w:div w:id="1911622919">
      <w:bodyDiv w:val="1"/>
      <w:marLeft w:val="0"/>
      <w:marRight w:val="0"/>
      <w:marTop w:val="0"/>
      <w:marBottom w:val="0"/>
      <w:divBdr>
        <w:top w:val="none" w:sz="0" w:space="0" w:color="auto"/>
        <w:left w:val="none" w:sz="0" w:space="0" w:color="auto"/>
        <w:bottom w:val="none" w:sz="0" w:space="0" w:color="auto"/>
        <w:right w:val="none" w:sz="0" w:space="0" w:color="auto"/>
      </w:divBdr>
    </w:div>
    <w:div w:id="1911648098">
      <w:bodyDiv w:val="1"/>
      <w:marLeft w:val="0"/>
      <w:marRight w:val="0"/>
      <w:marTop w:val="0"/>
      <w:marBottom w:val="0"/>
      <w:divBdr>
        <w:top w:val="none" w:sz="0" w:space="0" w:color="auto"/>
        <w:left w:val="none" w:sz="0" w:space="0" w:color="auto"/>
        <w:bottom w:val="none" w:sz="0" w:space="0" w:color="auto"/>
        <w:right w:val="none" w:sz="0" w:space="0" w:color="auto"/>
      </w:divBdr>
    </w:div>
    <w:div w:id="1935169745">
      <w:bodyDiv w:val="1"/>
      <w:marLeft w:val="0"/>
      <w:marRight w:val="0"/>
      <w:marTop w:val="0"/>
      <w:marBottom w:val="0"/>
      <w:divBdr>
        <w:top w:val="none" w:sz="0" w:space="0" w:color="auto"/>
        <w:left w:val="none" w:sz="0" w:space="0" w:color="auto"/>
        <w:bottom w:val="none" w:sz="0" w:space="0" w:color="auto"/>
        <w:right w:val="none" w:sz="0" w:space="0" w:color="auto"/>
      </w:divBdr>
    </w:div>
    <w:div w:id="1962804466">
      <w:bodyDiv w:val="1"/>
      <w:marLeft w:val="0"/>
      <w:marRight w:val="0"/>
      <w:marTop w:val="0"/>
      <w:marBottom w:val="0"/>
      <w:divBdr>
        <w:top w:val="none" w:sz="0" w:space="0" w:color="auto"/>
        <w:left w:val="none" w:sz="0" w:space="0" w:color="auto"/>
        <w:bottom w:val="none" w:sz="0" w:space="0" w:color="auto"/>
        <w:right w:val="none" w:sz="0" w:space="0" w:color="auto"/>
      </w:divBdr>
    </w:div>
    <w:div w:id="1964193329">
      <w:bodyDiv w:val="1"/>
      <w:marLeft w:val="0"/>
      <w:marRight w:val="0"/>
      <w:marTop w:val="0"/>
      <w:marBottom w:val="0"/>
      <w:divBdr>
        <w:top w:val="none" w:sz="0" w:space="0" w:color="auto"/>
        <w:left w:val="none" w:sz="0" w:space="0" w:color="auto"/>
        <w:bottom w:val="none" w:sz="0" w:space="0" w:color="auto"/>
        <w:right w:val="none" w:sz="0" w:space="0" w:color="auto"/>
      </w:divBdr>
    </w:div>
    <w:div w:id="1980333793">
      <w:bodyDiv w:val="1"/>
      <w:marLeft w:val="0"/>
      <w:marRight w:val="0"/>
      <w:marTop w:val="0"/>
      <w:marBottom w:val="0"/>
      <w:divBdr>
        <w:top w:val="none" w:sz="0" w:space="0" w:color="auto"/>
        <w:left w:val="none" w:sz="0" w:space="0" w:color="auto"/>
        <w:bottom w:val="none" w:sz="0" w:space="0" w:color="auto"/>
        <w:right w:val="none" w:sz="0" w:space="0" w:color="auto"/>
      </w:divBdr>
    </w:div>
    <w:div w:id="1994332271">
      <w:bodyDiv w:val="1"/>
      <w:marLeft w:val="0"/>
      <w:marRight w:val="0"/>
      <w:marTop w:val="0"/>
      <w:marBottom w:val="0"/>
      <w:divBdr>
        <w:top w:val="none" w:sz="0" w:space="0" w:color="auto"/>
        <w:left w:val="none" w:sz="0" w:space="0" w:color="auto"/>
        <w:bottom w:val="none" w:sz="0" w:space="0" w:color="auto"/>
        <w:right w:val="none" w:sz="0" w:space="0" w:color="auto"/>
      </w:divBdr>
    </w:div>
    <w:div w:id="2014332620">
      <w:bodyDiv w:val="1"/>
      <w:marLeft w:val="0"/>
      <w:marRight w:val="0"/>
      <w:marTop w:val="0"/>
      <w:marBottom w:val="0"/>
      <w:divBdr>
        <w:top w:val="none" w:sz="0" w:space="0" w:color="auto"/>
        <w:left w:val="none" w:sz="0" w:space="0" w:color="auto"/>
        <w:bottom w:val="none" w:sz="0" w:space="0" w:color="auto"/>
        <w:right w:val="none" w:sz="0" w:space="0" w:color="auto"/>
      </w:divBdr>
    </w:div>
    <w:div w:id="2019114089">
      <w:bodyDiv w:val="1"/>
      <w:marLeft w:val="0"/>
      <w:marRight w:val="0"/>
      <w:marTop w:val="0"/>
      <w:marBottom w:val="0"/>
      <w:divBdr>
        <w:top w:val="none" w:sz="0" w:space="0" w:color="auto"/>
        <w:left w:val="none" w:sz="0" w:space="0" w:color="auto"/>
        <w:bottom w:val="none" w:sz="0" w:space="0" w:color="auto"/>
        <w:right w:val="none" w:sz="0" w:space="0" w:color="auto"/>
      </w:divBdr>
    </w:div>
    <w:div w:id="2026249486">
      <w:bodyDiv w:val="1"/>
      <w:marLeft w:val="0"/>
      <w:marRight w:val="0"/>
      <w:marTop w:val="0"/>
      <w:marBottom w:val="0"/>
      <w:divBdr>
        <w:top w:val="none" w:sz="0" w:space="0" w:color="auto"/>
        <w:left w:val="none" w:sz="0" w:space="0" w:color="auto"/>
        <w:bottom w:val="none" w:sz="0" w:space="0" w:color="auto"/>
        <w:right w:val="none" w:sz="0" w:space="0" w:color="auto"/>
      </w:divBdr>
    </w:div>
    <w:div w:id="2032410108">
      <w:bodyDiv w:val="1"/>
      <w:marLeft w:val="0"/>
      <w:marRight w:val="0"/>
      <w:marTop w:val="0"/>
      <w:marBottom w:val="0"/>
      <w:divBdr>
        <w:top w:val="none" w:sz="0" w:space="0" w:color="auto"/>
        <w:left w:val="none" w:sz="0" w:space="0" w:color="auto"/>
        <w:bottom w:val="none" w:sz="0" w:space="0" w:color="auto"/>
        <w:right w:val="none" w:sz="0" w:space="0" w:color="auto"/>
      </w:divBdr>
    </w:div>
    <w:div w:id="2032801622">
      <w:bodyDiv w:val="1"/>
      <w:marLeft w:val="0"/>
      <w:marRight w:val="0"/>
      <w:marTop w:val="0"/>
      <w:marBottom w:val="0"/>
      <w:divBdr>
        <w:top w:val="none" w:sz="0" w:space="0" w:color="auto"/>
        <w:left w:val="none" w:sz="0" w:space="0" w:color="auto"/>
        <w:bottom w:val="none" w:sz="0" w:space="0" w:color="auto"/>
        <w:right w:val="none" w:sz="0" w:space="0" w:color="auto"/>
      </w:divBdr>
    </w:div>
    <w:div w:id="2055738078">
      <w:bodyDiv w:val="1"/>
      <w:marLeft w:val="0"/>
      <w:marRight w:val="0"/>
      <w:marTop w:val="0"/>
      <w:marBottom w:val="0"/>
      <w:divBdr>
        <w:top w:val="none" w:sz="0" w:space="0" w:color="auto"/>
        <w:left w:val="none" w:sz="0" w:space="0" w:color="auto"/>
        <w:bottom w:val="none" w:sz="0" w:space="0" w:color="auto"/>
        <w:right w:val="none" w:sz="0" w:space="0" w:color="auto"/>
      </w:divBdr>
    </w:div>
    <w:div w:id="2058771097">
      <w:bodyDiv w:val="1"/>
      <w:marLeft w:val="0"/>
      <w:marRight w:val="0"/>
      <w:marTop w:val="0"/>
      <w:marBottom w:val="0"/>
      <w:divBdr>
        <w:top w:val="none" w:sz="0" w:space="0" w:color="auto"/>
        <w:left w:val="none" w:sz="0" w:space="0" w:color="auto"/>
        <w:bottom w:val="none" w:sz="0" w:space="0" w:color="auto"/>
        <w:right w:val="none" w:sz="0" w:space="0" w:color="auto"/>
      </w:divBdr>
    </w:div>
    <w:div w:id="2061246331">
      <w:bodyDiv w:val="1"/>
      <w:marLeft w:val="0"/>
      <w:marRight w:val="0"/>
      <w:marTop w:val="0"/>
      <w:marBottom w:val="0"/>
      <w:divBdr>
        <w:top w:val="none" w:sz="0" w:space="0" w:color="auto"/>
        <w:left w:val="none" w:sz="0" w:space="0" w:color="auto"/>
        <w:bottom w:val="none" w:sz="0" w:space="0" w:color="auto"/>
        <w:right w:val="none" w:sz="0" w:space="0" w:color="auto"/>
      </w:divBdr>
    </w:div>
    <w:div w:id="2073887858">
      <w:bodyDiv w:val="1"/>
      <w:marLeft w:val="0"/>
      <w:marRight w:val="0"/>
      <w:marTop w:val="0"/>
      <w:marBottom w:val="0"/>
      <w:divBdr>
        <w:top w:val="none" w:sz="0" w:space="0" w:color="auto"/>
        <w:left w:val="none" w:sz="0" w:space="0" w:color="auto"/>
        <w:bottom w:val="none" w:sz="0" w:space="0" w:color="auto"/>
        <w:right w:val="none" w:sz="0" w:space="0" w:color="auto"/>
      </w:divBdr>
    </w:div>
    <w:div w:id="2082563045">
      <w:bodyDiv w:val="1"/>
      <w:marLeft w:val="0"/>
      <w:marRight w:val="0"/>
      <w:marTop w:val="0"/>
      <w:marBottom w:val="0"/>
      <w:divBdr>
        <w:top w:val="none" w:sz="0" w:space="0" w:color="auto"/>
        <w:left w:val="none" w:sz="0" w:space="0" w:color="auto"/>
        <w:bottom w:val="none" w:sz="0" w:space="0" w:color="auto"/>
        <w:right w:val="none" w:sz="0" w:space="0" w:color="auto"/>
      </w:divBdr>
    </w:div>
    <w:div w:id="2097752302">
      <w:bodyDiv w:val="1"/>
      <w:marLeft w:val="0"/>
      <w:marRight w:val="0"/>
      <w:marTop w:val="0"/>
      <w:marBottom w:val="0"/>
      <w:divBdr>
        <w:top w:val="none" w:sz="0" w:space="0" w:color="auto"/>
        <w:left w:val="none" w:sz="0" w:space="0" w:color="auto"/>
        <w:bottom w:val="none" w:sz="0" w:space="0" w:color="auto"/>
        <w:right w:val="none" w:sz="0" w:space="0" w:color="auto"/>
      </w:divBdr>
    </w:div>
    <w:div w:id="2100708245">
      <w:bodyDiv w:val="1"/>
      <w:marLeft w:val="0"/>
      <w:marRight w:val="0"/>
      <w:marTop w:val="0"/>
      <w:marBottom w:val="0"/>
      <w:divBdr>
        <w:top w:val="none" w:sz="0" w:space="0" w:color="auto"/>
        <w:left w:val="none" w:sz="0" w:space="0" w:color="auto"/>
        <w:bottom w:val="none" w:sz="0" w:space="0" w:color="auto"/>
        <w:right w:val="none" w:sz="0" w:space="0" w:color="auto"/>
      </w:divBdr>
    </w:div>
    <w:div w:id="2101683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packa-juffry@roehampton.ac.u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74B96-1DB0-5840-8BAE-34917EF0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10055</Words>
  <Characters>57315</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Romain</dc:creator>
  <cp:lastModifiedBy>NA MA</cp:lastModifiedBy>
  <cp:revision>2</cp:revision>
  <cp:lastPrinted>2014-05-23T16:00:00Z</cp:lastPrinted>
  <dcterms:created xsi:type="dcterms:W3CDTF">2014-11-27T18:29:00Z</dcterms:created>
  <dcterms:modified xsi:type="dcterms:W3CDTF">2014-11-27T18:29:00Z</dcterms:modified>
</cp:coreProperties>
</file>