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0A" w:rsidRPr="001A4032" w:rsidRDefault="009C770A" w:rsidP="001A4032">
      <w:pPr>
        <w:spacing w:after="0" w:line="360" w:lineRule="auto"/>
        <w:jc w:val="both"/>
        <w:rPr>
          <w:rFonts w:ascii="Book Antiqua" w:hAnsi="Book Antiqua"/>
          <w:sz w:val="24"/>
          <w:szCs w:val="24"/>
        </w:rPr>
      </w:pPr>
      <w:r w:rsidRPr="001A4032">
        <w:rPr>
          <w:rFonts w:ascii="Book Antiqua" w:hAnsi="Book Antiqua"/>
          <w:sz w:val="24"/>
          <w:szCs w:val="24"/>
        </w:rPr>
        <w:t xml:space="preserve">Name of journal: </w:t>
      </w:r>
      <w:r w:rsidRPr="001A4032">
        <w:rPr>
          <w:rFonts w:ascii="Book Antiqua" w:hAnsi="Book Antiqua"/>
          <w:i/>
          <w:sz w:val="24"/>
          <w:szCs w:val="24"/>
        </w:rPr>
        <w:t>World Journal of Stomatology</w:t>
      </w:r>
    </w:p>
    <w:p w:rsidR="009C770A" w:rsidRPr="001A4032" w:rsidRDefault="009C770A" w:rsidP="001A4032">
      <w:pPr>
        <w:spacing w:after="0" w:line="360" w:lineRule="auto"/>
        <w:jc w:val="both"/>
        <w:rPr>
          <w:rFonts w:ascii="Book Antiqua" w:hAnsi="Book Antiqua"/>
          <w:sz w:val="24"/>
          <w:szCs w:val="24"/>
          <w:lang w:eastAsia="zh-CN"/>
        </w:rPr>
      </w:pPr>
      <w:r w:rsidRPr="001A4032">
        <w:rPr>
          <w:rFonts w:ascii="Book Antiqua" w:hAnsi="Book Antiqua"/>
          <w:sz w:val="24"/>
          <w:szCs w:val="24"/>
        </w:rPr>
        <w:t xml:space="preserve">ESPS Manuscript NO: </w:t>
      </w:r>
      <w:r w:rsidRPr="001A4032">
        <w:rPr>
          <w:rFonts w:ascii="Book Antiqua" w:hAnsi="Book Antiqua"/>
          <w:sz w:val="24"/>
          <w:szCs w:val="24"/>
          <w:lang w:eastAsia="zh-CN"/>
        </w:rPr>
        <w:t>14623</w:t>
      </w:r>
    </w:p>
    <w:p w:rsidR="009C770A" w:rsidRPr="001A4032" w:rsidRDefault="009C770A" w:rsidP="001A4032">
      <w:pPr>
        <w:spacing w:after="0" w:line="360" w:lineRule="auto"/>
        <w:jc w:val="both"/>
        <w:rPr>
          <w:rFonts w:ascii="Book Antiqua" w:hAnsi="Book Antiqua"/>
          <w:sz w:val="24"/>
          <w:szCs w:val="24"/>
          <w:lang w:eastAsia="zh-CN"/>
        </w:rPr>
      </w:pPr>
      <w:r w:rsidRPr="001A4032">
        <w:rPr>
          <w:rFonts w:ascii="Book Antiqua" w:hAnsi="Book Antiqua"/>
          <w:sz w:val="24"/>
          <w:szCs w:val="24"/>
        </w:rPr>
        <w:t>Columns:</w:t>
      </w:r>
      <w:r w:rsidRPr="001A4032">
        <w:rPr>
          <w:rFonts w:ascii="Book Antiqua" w:hAnsi="Book Antiqua"/>
          <w:sz w:val="24"/>
          <w:szCs w:val="24"/>
          <w:lang w:eastAsia="zh-CN"/>
        </w:rPr>
        <w:t xml:space="preserve"> MINIREVIEW</w:t>
      </w:r>
    </w:p>
    <w:p w:rsidR="009C770A" w:rsidRPr="001A4032" w:rsidRDefault="009C770A" w:rsidP="001A4032">
      <w:pPr>
        <w:spacing w:after="0" w:line="360" w:lineRule="auto"/>
        <w:jc w:val="both"/>
        <w:rPr>
          <w:rFonts w:ascii="Book Antiqua" w:hAnsi="Book Antiqua" w:cs="Arial"/>
          <w:b/>
          <w:sz w:val="24"/>
          <w:szCs w:val="24"/>
          <w:lang w:val="en-US" w:eastAsia="zh-CN"/>
        </w:rPr>
      </w:pPr>
    </w:p>
    <w:p w:rsidR="002600F9" w:rsidRPr="001A4032" w:rsidRDefault="002600F9" w:rsidP="001A4032">
      <w:pPr>
        <w:spacing w:after="0" w:line="360" w:lineRule="auto"/>
        <w:jc w:val="both"/>
        <w:rPr>
          <w:rFonts w:ascii="Book Antiqua" w:hAnsi="Book Antiqua" w:cs="Arial"/>
          <w:b/>
          <w:sz w:val="24"/>
          <w:szCs w:val="24"/>
          <w:lang w:val="en-US" w:eastAsia="zh-CN"/>
        </w:rPr>
      </w:pPr>
      <w:r w:rsidRPr="001A4032">
        <w:rPr>
          <w:rFonts w:ascii="Book Antiqua" w:hAnsi="Book Antiqua" w:cs="Arial"/>
          <w:b/>
          <w:sz w:val="24"/>
          <w:szCs w:val="24"/>
          <w:lang w:val="en-US"/>
        </w:rPr>
        <w:t>Angina bullosa hemorrhagica a</w:t>
      </w:r>
      <w:r w:rsidR="00E1501D" w:rsidRPr="001A4032">
        <w:rPr>
          <w:rFonts w:ascii="Book Antiqua" w:hAnsi="Book Antiqua" w:cs="Arial"/>
          <w:b/>
          <w:sz w:val="24"/>
          <w:szCs w:val="24"/>
          <w:lang w:val="en-US"/>
        </w:rPr>
        <w:t>n</w:t>
      </w:r>
      <w:r w:rsidR="009C770A" w:rsidRPr="001A4032">
        <w:rPr>
          <w:rFonts w:ascii="Book Antiqua" w:hAnsi="Book Antiqua" w:cs="Arial"/>
          <w:b/>
          <w:sz w:val="24"/>
          <w:szCs w:val="24"/>
          <w:lang w:val="en-US"/>
        </w:rPr>
        <w:t xml:space="preserve"> enigmatic oral disease</w:t>
      </w:r>
    </w:p>
    <w:p w:rsidR="009C770A" w:rsidRPr="001A4032" w:rsidRDefault="009C770A" w:rsidP="001A4032">
      <w:pPr>
        <w:spacing w:after="0" w:line="360" w:lineRule="auto"/>
        <w:jc w:val="both"/>
        <w:rPr>
          <w:rFonts w:ascii="Book Antiqua" w:hAnsi="Book Antiqua" w:cs="Arial"/>
          <w:b/>
          <w:sz w:val="24"/>
          <w:szCs w:val="24"/>
          <w:lang w:val="en-US" w:eastAsia="zh-CN"/>
        </w:rPr>
      </w:pPr>
    </w:p>
    <w:p w:rsidR="00A5256A" w:rsidRPr="001A4032" w:rsidRDefault="004A0543" w:rsidP="001A4032">
      <w:pPr>
        <w:spacing w:after="0" w:line="360" w:lineRule="auto"/>
        <w:jc w:val="both"/>
        <w:rPr>
          <w:rFonts w:ascii="Book Antiqua" w:hAnsi="Book Antiqua" w:cs="Arial"/>
          <w:sz w:val="24"/>
          <w:szCs w:val="24"/>
          <w:lang w:val="en-US" w:eastAsia="zh-CN"/>
        </w:rPr>
      </w:pPr>
      <w:r w:rsidRPr="001A4032">
        <w:rPr>
          <w:rFonts w:ascii="Book Antiqua" w:hAnsi="Book Antiqua" w:cs="Arial"/>
          <w:sz w:val="24"/>
          <w:szCs w:val="24"/>
        </w:rPr>
        <w:t>Alberdi-Navarro</w:t>
      </w:r>
      <w:r w:rsidRPr="001A4032">
        <w:rPr>
          <w:rFonts w:ascii="Book Antiqua" w:hAnsi="Book Antiqua" w:cs="Arial"/>
          <w:sz w:val="24"/>
          <w:szCs w:val="24"/>
          <w:lang w:eastAsia="zh-CN"/>
        </w:rPr>
        <w:t xml:space="preserve"> J </w:t>
      </w:r>
      <w:r w:rsidRPr="001A4032">
        <w:rPr>
          <w:rFonts w:ascii="Book Antiqua" w:hAnsi="Book Antiqua" w:cs="Arial"/>
          <w:i/>
          <w:sz w:val="24"/>
          <w:szCs w:val="24"/>
          <w:lang w:eastAsia="zh-CN"/>
        </w:rPr>
        <w:t>et al.</w:t>
      </w:r>
      <w:r w:rsidR="000F5757" w:rsidRPr="001A4032">
        <w:rPr>
          <w:rFonts w:ascii="Book Antiqua" w:hAnsi="Book Antiqua" w:cs="Arial"/>
          <w:b/>
          <w:sz w:val="24"/>
          <w:szCs w:val="24"/>
          <w:lang w:val="en-US"/>
        </w:rPr>
        <w:t xml:space="preserve"> </w:t>
      </w:r>
      <w:r w:rsidRPr="001A4032">
        <w:rPr>
          <w:rFonts w:ascii="Book Antiqua" w:hAnsi="Book Antiqua" w:cs="Arial"/>
          <w:sz w:val="24"/>
          <w:szCs w:val="24"/>
          <w:lang w:val="en-US"/>
        </w:rPr>
        <w:t>Angina bullosa hemorrhagica</w:t>
      </w:r>
    </w:p>
    <w:p w:rsidR="009C770A" w:rsidRPr="001A4032" w:rsidRDefault="009C770A" w:rsidP="001A4032">
      <w:pPr>
        <w:spacing w:after="0" w:line="360" w:lineRule="auto"/>
        <w:jc w:val="both"/>
        <w:rPr>
          <w:rFonts w:ascii="Book Antiqua" w:hAnsi="Book Antiqua" w:cs="Arial"/>
          <w:b/>
          <w:sz w:val="24"/>
          <w:szCs w:val="24"/>
          <w:lang w:val="en-US" w:eastAsia="zh-CN"/>
        </w:rPr>
      </w:pPr>
    </w:p>
    <w:p w:rsidR="009C770A" w:rsidRPr="001A4032" w:rsidRDefault="009C770A" w:rsidP="001A4032">
      <w:pPr>
        <w:spacing w:after="0" w:line="360" w:lineRule="auto"/>
        <w:jc w:val="both"/>
        <w:rPr>
          <w:rFonts w:ascii="Book Antiqua" w:hAnsi="Book Antiqua" w:cs="Arial"/>
          <w:sz w:val="24"/>
          <w:szCs w:val="24"/>
        </w:rPr>
      </w:pPr>
      <w:r w:rsidRPr="001A4032">
        <w:rPr>
          <w:rFonts w:ascii="Book Antiqua" w:hAnsi="Book Antiqua" w:cs="Arial"/>
          <w:sz w:val="24"/>
          <w:szCs w:val="24"/>
        </w:rPr>
        <w:t>Javier Alberdi-Navarro, María Luisa Gainza-Cirauqui, María Prieto-Elías, José Manuel Aguirre-Urizar</w:t>
      </w:r>
    </w:p>
    <w:p w:rsidR="009C770A" w:rsidRPr="001A4032" w:rsidRDefault="009C770A" w:rsidP="001A4032">
      <w:pPr>
        <w:spacing w:after="0" w:line="360" w:lineRule="auto"/>
        <w:jc w:val="both"/>
        <w:rPr>
          <w:rFonts w:ascii="Book Antiqua" w:hAnsi="Book Antiqua" w:cs="Arial"/>
          <w:b/>
          <w:sz w:val="24"/>
          <w:szCs w:val="24"/>
          <w:lang w:eastAsia="zh-CN"/>
        </w:rPr>
      </w:pPr>
    </w:p>
    <w:p w:rsidR="002600F9" w:rsidRPr="001A4032" w:rsidRDefault="004A0543" w:rsidP="001A4032">
      <w:pPr>
        <w:spacing w:after="0" w:line="360" w:lineRule="auto"/>
        <w:jc w:val="both"/>
        <w:rPr>
          <w:rFonts w:ascii="Book Antiqua" w:hAnsi="Book Antiqua" w:cs="Arial"/>
          <w:sz w:val="24"/>
          <w:szCs w:val="24"/>
          <w:lang w:val="en-US" w:eastAsia="zh-CN"/>
        </w:rPr>
      </w:pPr>
      <w:r w:rsidRPr="001A4032">
        <w:rPr>
          <w:rFonts w:ascii="Book Antiqua" w:hAnsi="Book Antiqua" w:cs="Arial"/>
          <w:b/>
          <w:sz w:val="24"/>
          <w:szCs w:val="24"/>
        </w:rPr>
        <w:t>Javier Alberdi-Navarro, María Luisa Gainza-Cirauqui, María Prieto-Elías, José Manuel Aguirre-Urizar</w:t>
      </w:r>
      <w:r w:rsidRPr="001A4032">
        <w:rPr>
          <w:rFonts w:ascii="Book Antiqua" w:hAnsi="Book Antiqua" w:cs="Arial"/>
          <w:b/>
          <w:sz w:val="24"/>
          <w:szCs w:val="24"/>
          <w:lang w:eastAsia="zh-CN"/>
        </w:rPr>
        <w:t xml:space="preserve">, </w:t>
      </w:r>
      <w:r w:rsidR="002600F9" w:rsidRPr="001A4032">
        <w:rPr>
          <w:rFonts w:ascii="Book Antiqua" w:hAnsi="Book Antiqua" w:cs="Arial"/>
          <w:sz w:val="24"/>
          <w:szCs w:val="24"/>
          <w:lang w:val="en-US"/>
        </w:rPr>
        <w:t>Oral Medicine and Oral and Maxillofacial Pathology Units</w:t>
      </w:r>
      <w:r w:rsidRPr="001A4032">
        <w:rPr>
          <w:rFonts w:ascii="Book Antiqua" w:hAnsi="Book Antiqua" w:cs="Arial"/>
          <w:sz w:val="24"/>
          <w:szCs w:val="24"/>
          <w:lang w:val="en-US" w:eastAsia="zh-CN"/>
        </w:rPr>
        <w:t>,</w:t>
      </w:r>
      <w:r w:rsidR="002600F9" w:rsidRPr="001A4032">
        <w:rPr>
          <w:rFonts w:ascii="Book Antiqua" w:hAnsi="Book Antiqua" w:cs="Arial"/>
          <w:sz w:val="24"/>
          <w:szCs w:val="24"/>
          <w:lang w:val="en-US"/>
        </w:rPr>
        <w:t xml:space="preserve"> Dental Clinic Service</w:t>
      </w:r>
      <w:r w:rsidRPr="001A4032">
        <w:rPr>
          <w:rFonts w:ascii="Book Antiqua" w:hAnsi="Book Antiqua" w:cs="Arial"/>
          <w:sz w:val="24"/>
          <w:szCs w:val="24"/>
          <w:lang w:val="en-US" w:eastAsia="zh-CN"/>
        </w:rPr>
        <w:t>,</w:t>
      </w:r>
      <w:r w:rsidR="002600F9" w:rsidRPr="001A4032">
        <w:rPr>
          <w:rFonts w:ascii="Book Antiqua" w:hAnsi="Book Antiqua" w:cs="Arial"/>
          <w:sz w:val="24"/>
          <w:szCs w:val="24"/>
          <w:lang w:val="en-US"/>
        </w:rPr>
        <w:t xml:space="preserve"> Master in Oral Pathology</w:t>
      </w:r>
      <w:r w:rsidRPr="001A4032">
        <w:rPr>
          <w:rFonts w:ascii="Book Antiqua" w:hAnsi="Book Antiqua" w:cs="Arial"/>
          <w:sz w:val="24"/>
          <w:szCs w:val="24"/>
          <w:lang w:val="en-US" w:eastAsia="zh-CN"/>
        </w:rPr>
        <w:t>,</w:t>
      </w:r>
      <w:r w:rsidR="002600F9" w:rsidRPr="001A4032">
        <w:rPr>
          <w:rFonts w:ascii="Book Antiqua" w:hAnsi="Book Antiqua" w:cs="Arial"/>
          <w:sz w:val="24"/>
          <w:szCs w:val="24"/>
          <w:lang w:val="en-US"/>
        </w:rPr>
        <w:t xml:space="preserve"> Department of Stomatology II</w:t>
      </w:r>
      <w:r w:rsidRPr="001A4032">
        <w:rPr>
          <w:rFonts w:ascii="Book Antiqua" w:hAnsi="Book Antiqua" w:cs="Arial"/>
          <w:sz w:val="24"/>
          <w:szCs w:val="24"/>
          <w:lang w:val="en-US" w:eastAsia="zh-CN"/>
        </w:rPr>
        <w:t>,</w:t>
      </w:r>
      <w:r w:rsidR="002600F9" w:rsidRPr="001A4032">
        <w:rPr>
          <w:rFonts w:ascii="Book Antiqua" w:hAnsi="Book Antiqua" w:cs="Arial"/>
          <w:sz w:val="24"/>
          <w:szCs w:val="24"/>
          <w:lang w:val="en-US"/>
        </w:rPr>
        <w:t xml:space="preserve"> UFI 11/25</w:t>
      </w:r>
      <w:r w:rsidRPr="001A4032">
        <w:rPr>
          <w:rFonts w:ascii="Book Antiqua" w:hAnsi="Book Antiqua" w:cs="Arial"/>
          <w:sz w:val="24"/>
          <w:szCs w:val="24"/>
          <w:lang w:val="en-US" w:eastAsia="zh-CN"/>
        </w:rPr>
        <w:t>,</w:t>
      </w:r>
      <w:r w:rsidR="002600F9" w:rsidRPr="001A4032">
        <w:rPr>
          <w:rFonts w:ascii="Book Antiqua" w:hAnsi="Book Antiqua" w:cs="Arial"/>
          <w:sz w:val="24"/>
          <w:szCs w:val="24"/>
          <w:lang w:val="en-US"/>
        </w:rPr>
        <w:t xml:space="preserve"> University of the Basque Country/EHU</w:t>
      </w:r>
      <w:r w:rsidRPr="001A4032">
        <w:rPr>
          <w:rFonts w:ascii="Book Antiqua" w:hAnsi="Book Antiqua" w:cs="Arial"/>
          <w:sz w:val="24"/>
          <w:szCs w:val="24"/>
          <w:lang w:val="en-US" w:eastAsia="zh-CN"/>
        </w:rPr>
        <w:t>,</w:t>
      </w:r>
      <w:r w:rsidRPr="001A4032">
        <w:rPr>
          <w:rFonts w:ascii="Book Antiqua" w:hAnsi="Book Antiqua" w:cs="Arial"/>
          <w:sz w:val="24"/>
          <w:szCs w:val="24"/>
          <w:lang w:val="en-US"/>
        </w:rPr>
        <w:t xml:space="preserve"> 48950 Leioa</w:t>
      </w:r>
      <w:r w:rsidRPr="001A4032">
        <w:rPr>
          <w:rFonts w:ascii="Book Antiqua" w:hAnsi="Book Antiqua" w:cs="Arial"/>
          <w:sz w:val="24"/>
          <w:szCs w:val="24"/>
          <w:lang w:val="en-US" w:eastAsia="zh-CN"/>
        </w:rPr>
        <w:t>,</w:t>
      </w:r>
      <w:r w:rsidRPr="001A4032">
        <w:rPr>
          <w:rFonts w:ascii="Book Antiqua" w:hAnsi="Book Antiqua" w:cs="Arial"/>
          <w:sz w:val="24"/>
          <w:szCs w:val="24"/>
          <w:lang w:val="en-US"/>
        </w:rPr>
        <w:t xml:space="preserve"> Spain</w:t>
      </w:r>
    </w:p>
    <w:p w:rsidR="004A0543" w:rsidRPr="001A4032" w:rsidRDefault="004A0543" w:rsidP="001A4032">
      <w:pPr>
        <w:spacing w:after="0" w:line="360" w:lineRule="auto"/>
        <w:jc w:val="both"/>
        <w:rPr>
          <w:rFonts w:ascii="Book Antiqua" w:hAnsi="Book Antiqua" w:cs="Arial"/>
          <w:b/>
          <w:sz w:val="24"/>
          <w:szCs w:val="24"/>
          <w:lang w:eastAsia="zh-CN"/>
        </w:rPr>
      </w:pPr>
    </w:p>
    <w:p w:rsidR="002600F9" w:rsidRPr="001A4032" w:rsidRDefault="004A0543" w:rsidP="001A4032">
      <w:pPr>
        <w:pStyle w:val="ListParagraph"/>
        <w:spacing w:after="0" w:line="360" w:lineRule="auto"/>
        <w:ind w:left="0"/>
        <w:jc w:val="both"/>
        <w:rPr>
          <w:rFonts w:ascii="Book Antiqua" w:hAnsi="Book Antiqua" w:cs="Arial"/>
          <w:sz w:val="24"/>
          <w:szCs w:val="24"/>
          <w:lang w:val="en-US" w:eastAsia="zh-CN"/>
        </w:rPr>
      </w:pPr>
      <w:r w:rsidRPr="001A4032">
        <w:rPr>
          <w:rFonts w:ascii="Book Antiqua" w:hAnsi="Book Antiqua" w:cs="Arial"/>
          <w:b/>
          <w:sz w:val="24"/>
          <w:szCs w:val="24"/>
        </w:rPr>
        <w:t>María Luisa Gainza-Cirauqui,</w:t>
      </w:r>
      <w:r w:rsidRPr="001A4032">
        <w:rPr>
          <w:rFonts w:ascii="Book Antiqua" w:hAnsi="Book Antiqua" w:cs="Arial"/>
          <w:b/>
          <w:sz w:val="24"/>
          <w:szCs w:val="24"/>
          <w:lang w:eastAsia="zh-CN"/>
        </w:rPr>
        <w:t xml:space="preserve"> </w:t>
      </w:r>
      <w:r w:rsidR="00E1501D" w:rsidRPr="001A4032">
        <w:rPr>
          <w:rFonts w:ascii="Book Antiqua" w:hAnsi="Book Antiqua" w:cs="Arial"/>
          <w:sz w:val="24"/>
          <w:szCs w:val="24"/>
          <w:lang w:val="en-US"/>
        </w:rPr>
        <w:t>Department of Dental Surgery</w:t>
      </w:r>
      <w:r w:rsidRPr="001A4032">
        <w:rPr>
          <w:rFonts w:ascii="Book Antiqua" w:hAnsi="Book Antiqua" w:cs="Arial"/>
          <w:sz w:val="24"/>
          <w:szCs w:val="24"/>
          <w:lang w:val="en-US" w:eastAsia="zh-CN"/>
        </w:rPr>
        <w:t>,</w:t>
      </w:r>
      <w:r w:rsidR="00E1501D" w:rsidRPr="001A4032">
        <w:rPr>
          <w:rFonts w:ascii="Book Antiqua" w:hAnsi="Book Antiqua" w:cs="Arial"/>
          <w:sz w:val="24"/>
          <w:szCs w:val="24"/>
          <w:lang w:val="en-US"/>
        </w:rPr>
        <w:t xml:space="preserve"> Faculty of Dental Surgery</w:t>
      </w:r>
      <w:r w:rsidRPr="001A4032">
        <w:rPr>
          <w:rFonts w:ascii="Book Antiqua" w:hAnsi="Book Antiqua" w:cs="Arial"/>
          <w:sz w:val="24"/>
          <w:szCs w:val="24"/>
          <w:lang w:val="en-US" w:eastAsia="zh-CN"/>
        </w:rPr>
        <w:t>,</w:t>
      </w:r>
      <w:r w:rsidR="00E1501D" w:rsidRPr="001A4032">
        <w:rPr>
          <w:rFonts w:ascii="Book Antiqua" w:hAnsi="Book Antiqua" w:cs="Arial"/>
          <w:sz w:val="24"/>
          <w:szCs w:val="24"/>
          <w:lang w:val="en-US"/>
        </w:rPr>
        <w:t xml:space="preserve"> University of Malta</w:t>
      </w:r>
      <w:r w:rsidRPr="001A4032">
        <w:rPr>
          <w:rFonts w:ascii="Book Antiqua" w:hAnsi="Book Antiqua" w:cs="Arial"/>
          <w:sz w:val="24"/>
          <w:szCs w:val="24"/>
          <w:lang w:val="en-US" w:eastAsia="zh-CN"/>
        </w:rPr>
        <w:t>,</w:t>
      </w:r>
      <w:r w:rsidRPr="001A4032">
        <w:rPr>
          <w:rFonts w:ascii="Book Antiqua" w:hAnsi="Book Antiqua" w:cs="Arial"/>
          <w:sz w:val="24"/>
          <w:szCs w:val="24"/>
          <w:lang w:val="en-US"/>
        </w:rPr>
        <w:t xml:space="preserve"> </w:t>
      </w:r>
      <w:r w:rsidRPr="001A4032">
        <w:rPr>
          <w:rFonts w:ascii="Book Antiqua" w:hAnsi="Book Antiqua" w:cs="Arial"/>
          <w:sz w:val="24"/>
          <w:szCs w:val="24"/>
          <w:lang w:val="en-US" w:eastAsia="zh-CN"/>
        </w:rPr>
        <w:t xml:space="preserve">2080 </w:t>
      </w:r>
      <w:r w:rsidRPr="001A4032">
        <w:rPr>
          <w:rFonts w:ascii="Book Antiqua" w:hAnsi="Book Antiqua" w:cs="Arial"/>
          <w:sz w:val="24"/>
          <w:szCs w:val="24"/>
          <w:lang w:val="en-US"/>
        </w:rPr>
        <w:t>Msida</w:t>
      </w:r>
      <w:r w:rsidRPr="001A4032">
        <w:rPr>
          <w:rFonts w:ascii="Book Antiqua" w:hAnsi="Book Antiqua" w:cs="Arial"/>
          <w:sz w:val="24"/>
          <w:szCs w:val="24"/>
          <w:lang w:val="en-US" w:eastAsia="zh-CN"/>
        </w:rPr>
        <w:t>,</w:t>
      </w:r>
      <w:r w:rsidRPr="001A4032">
        <w:rPr>
          <w:rFonts w:ascii="Book Antiqua" w:hAnsi="Book Antiqua" w:cs="Arial"/>
          <w:sz w:val="24"/>
          <w:szCs w:val="24"/>
          <w:lang w:val="en-US"/>
        </w:rPr>
        <w:t xml:space="preserve"> Malta</w:t>
      </w:r>
    </w:p>
    <w:p w:rsidR="004A0543" w:rsidRPr="001A4032" w:rsidRDefault="004A0543" w:rsidP="001A4032">
      <w:pPr>
        <w:pStyle w:val="ListParagraph"/>
        <w:spacing w:after="0" w:line="360" w:lineRule="auto"/>
        <w:ind w:left="0"/>
        <w:jc w:val="both"/>
        <w:rPr>
          <w:rFonts w:ascii="Book Antiqua" w:hAnsi="Book Antiqua" w:cs="Arial"/>
          <w:sz w:val="24"/>
          <w:szCs w:val="24"/>
          <w:lang w:val="en-US" w:eastAsia="zh-CN"/>
        </w:rPr>
      </w:pPr>
    </w:p>
    <w:p w:rsidR="00D85FF2" w:rsidRPr="001A4032" w:rsidRDefault="004A0543" w:rsidP="001A4032">
      <w:pPr>
        <w:spacing w:after="0" w:line="360" w:lineRule="auto"/>
        <w:jc w:val="both"/>
        <w:rPr>
          <w:rFonts w:ascii="Book Antiqua" w:hAnsi="Book Antiqua" w:cs="Arial"/>
          <w:sz w:val="24"/>
          <w:szCs w:val="24"/>
          <w:lang w:eastAsia="zh-CN"/>
        </w:rPr>
      </w:pPr>
      <w:r w:rsidRPr="001A4032">
        <w:rPr>
          <w:rFonts w:ascii="Book Antiqua" w:hAnsi="Book Antiqua"/>
          <w:b/>
          <w:sz w:val="24"/>
          <w:szCs w:val="24"/>
        </w:rPr>
        <w:t>Author contributions:</w:t>
      </w:r>
      <w:r w:rsidR="00267206" w:rsidRPr="001A4032">
        <w:rPr>
          <w:rFonts w:ascii="Book Antiqua" w:hAnsi="Book Antiqua" w:cs="Arial"/>
          <w:sz w:val="24"/>
          <w:szCs w:val="24"/>
        </w:rPr>
        <w:t xml:space="preserve"> </w:t>
      </w:r>
      <w:r w:rsidR="00D85FF2" w:rsidRPr="001A4032">
        <w:rPr>
          <w:rFonts w:ascii="Book Antiqua" w:hAnsi="Book Antiqua" w:cs="Arial"/>
          <w:sz w:val="24"/>
          <w:szCs w:val="24"/>
        </w:rPr>
        <w:t>Alberdi-</w:t>
      </w:r>
      <w:r w:rsidR="00267206" w:rsidRPr="001A4032">
        <w:rPr>
          <w:rFonts w:ascii="Book Antiqua" w:hAnsi="Book Antiqua" w:cs="Arial"/>
          <w:sz w:val="24"/>
          <w:szCs w:val="24"/>
        </w:rPr>
        <w:t xml:space="preserve">Navarro </w:t>
      </w:r>
      <w:r w:rsidRPr="001A4032">
        <w:rPr>
          <w:rFonts w:ascii="Book Antiqua" w:hAnsi="Book Antiqua" w:cs="Arial"/>
          <w:sz w:val="24"/>
          <w:szCs w:val="24"/>
          <w:lang w:eastAsia="zh-CN"/>
        </w:rPr>
        <w:t xml:space="preserve">J </w:t>
      </w:r>
      <w:r w:rsidR="00267206" w:rsidRPr="001A4032">
        <w:rPr>
          <w:rFonts w:ascii="Book Antiqua" w:hAnsi="Book Antiqua" w:cs="Arial"/>
          <w:sz w:val="24"/>
          <w:szCs w:val="24"/>
        </w:rPr>
        <w:t>and Aguirre-Urizar</w:t>
      </w:r>
      <w:r w:rsidRPr="001A4032">
        <w:rPr>
          <w:rFonts w:ascii="Book Antiqua" w:hAnsi="Book Antiqua" w:cs="Arial"/>
          <w:sz w:val="24"/>
          <w:szCs w:val="24"/>
          <w:lang w:eastAsia="zh-CN"/>
        </w:rPr>
        <w:t xml:space="preserve"> JM </w:t>
      </w:r>
      <w:r w:rsidRPr="001A4032">
        <w:rPr>
          <w:rFonts w:ascii="Book Antiqua" w:hAnsi="Book Antiqua" w:cs="Arial"/>
          <w:sz w:val="24"/>
          <w:szCs w:val="24"/>
        </w:rPr>
        <w:t>designed study</w:t>
      </w:r>
      <w:r w:rsidRPr="001A4032">
        <w:rPr>
          <w:rFonts w:ascii="Book Antiqua" w:hAnsi="Book Antiqua" w:cs="Arial"/>
          <w:sz w:val="24"/>
          <w:szCs w:val="24"/>
          <w:lang w:eastAsia="zh-CN"/>
        </w:rPr>
        <w:t>;</w:t>
      </w:r>
      <w:r w:rsidR="00267206" w:rsidRPr="001A4032">
        <w:rPr>
          <w:rFonts w:ascii="Book Antiqua" w:hAnsi="Book Antiqua" w:cs="Arial"/>
          <w:sz w:val="24"/>
          <w:szCs w:val="24"/>
        </w:rPr>
        <w:t xml:space="preserve"> Alberdi-Navarro</w:t>
      </w:r>
      <w:r w:rsidRPr="001A4032">
        <w:rPr>
          <w:rFonts w:ascii="Book Antiqua" w:hAnsi="Book Antiqua" w:cs="Arial"/>
          <w:sz w:val="24"/>
          <w:szCs w:val="24"/>
          <w:lang w:eastAsia="zh-CN"/>
        </w:rPr>
        <w:t xml:space="preserve"> J</w:t>
      </w:r>
      <w:r w:rsidR="00267206" w:rsidRPr="001A4032">
        <w:rPr>
          <w:rFonts w:ascii="Book Antiqua" w:hAnsi="Book Antiqua" w:cs="Arial"/>
          <w:sz w:val="24"/>
          <w:szCs w:val="24"/>
        </w:rPr>
        <w:t xml:space="preserve">, Gainza-Cirauqui </w:t>
      </w:r>
      <w:r w:rsidRPr="001A4032">
        <w:rPr>
          <w:rFonts w:ascii="Book Antiqua" w:hAnsi="Book Antiqua" w:cs="Arial"/>
          <w:sz w:val="24"/>
          <w:szCs w:val="24"/>
          <w:lang w:eastAsia="zh-CN"/>
        </w:rPr>
        <w:t xml:space="preserve">ML </w:t>
      </w:r>
      <w:r w:rsidR="00267206" w:rsidRPr="001A4032">
        <w:rPr>
          <w:rFonts w:ascii="Book Antiqua" w:hAnsi="Book Antiqua" w:cs="Arial"/>
          <w:sz w:val="24"/>
          <w:szCs w:val="24"/>
        </w:rPr>
        <w:t>and Prieto-Elías</w:t>
      </w:r>
      <w:r w:rsidRPr="001A4032">
        <w:rPr>
          <w:rFonts w:ascii="Book Antiqua" w:hAnsi="Book Antiqua" w:cs="Arial"/>
          <w:sz w:val="24"/>
          <w:szCs w:val="24"/>
          <w:lang w:eastAsia="zh-CN"/>
        </w:rPr>
        <w:t xml:space="preserve"> M</w:t>
      </w:r>
      <w:r w:rsidR="00267206" w:rsidRPr="001A4032">
        <w:rPr>
          <w:rFonts w:ascii="Book Antiqua" w:hAnsi="Book Antiqua" w:cs="Arial"/>
          <w:sz w:val="24"/>
          <w:szCs w:val="24"/>
        </w:rPr>
        <w:t xml:space="preserve"> </w:t>
      </w:r>
      <w:r w:rsidRPr="001A4032">
        <w:rPr>
          <w:rFonts w:ascii="Book Antiqua" w:hAnsi="Book Antiqua" w:cs="Arial"/>
          <w:sz w:val="24"/>
          <w:szCs w:val="24"/>
          <w:lang w:eastAsia="zh-CN"/>
        </w:rPr>
        <w:t>contributed to</w:t>
      </w:r>
      <w:r w:rsidRPr="001A4032">
        <w:rPr>
          <w:rFonts w:ascii="Book Antiqua" w:hAnsi="Book Antiqua" w:cs="Arial"/>
          <w:sz w:val="24"/>
          <w:szCs w:val="24"/>
        </w:rPr>
        <w:t xml:space="preserve">  bibliographic research</w:t>
      </w:r>
      <w:r w:rsidRPr="001A4032">
        <w:rPr>
          <w:rFonts w:ascii="Book Antiqua" w:hAnsi="Book Antiqua" w:cs="Arial"/>
          <w:sz w:val="24"/>
          <w:szCs w:val="24"/>
          <w:lang w:eastAsia="zh-CN"/>
        </w:rPr>
        <w:t>;</w:t>
      </w:r>
      <w:r w:rsidR="00267206" w:rsidRPr="001A4032">
        <w:rPr>
          <w:rFonts w:ascii="Book Antiqua" w:hAnsi="Book Antiqua" w:cs="Arial"/>
          <w:sz w:val="24"/>
          <w:szCs w:val="24"/>
        </w:rPr>
        <w:t xml:space="preserve"> Alberdi-Navarro </w:t>
      </w:r>
      <w:r w:rsidRPr="001A4032">
        <w:rPr>
          <w:rFonts w:ascii="Book Antiqua" w:hAnsi="Book Antiqua" w:cs="Arial"/>
          <w:sz w:val="24"/>
          <w:szCs w:val="24"/>
          <w:lang w:eastAsia="zh-CN"/>
        </w:rPr>
        <w:t xml:space="preserve">J </w:t>
      </w:r>
      <w:r w:rsidR="00267206" w:rsidRPr="001A4032">
        <w:rPr>
          <w:rFonts w:ascii="Book Antiqua" w:hAnsi="Book Antiqua" w:cs="Arial"/>
          <w:sz w:val="24"/>
          <w:szCs w:val="24"/>
        </w:rPr>
        <w:t>and Prieto-Elías</w:t>
      </w:r>
      <w:r w:rsidRPr="001A4032">
        <w:rPr>
          <w:rFonts w:ascii="Book Antiqua" w:hAnsi="Book Antiqua" w:cs="Arial"/>
          <w:sz w:val="24"/>
          <w:szCs w:val="24"/>
          <w:lang w:eastAsia="zh-CN"/>
        </w:rPr>
        <w:t xml:space="preserve"> M</w:t>
      </w:r>
      <w:r w:rsidR="00267206" w:rsidRPr="001A4032">
        <w:rPr>
          <w:rFonts w:ascii="Book Antiqua" w:hAnsi="Book Antiqua" w:cs="Arial"/>
          <w:sz w:val="24"/>
          <w:szCs w:val="24"/>
        </w:rPr>
        <w:t xml:space="preserve"> </w:t>
      </w:r>
      <w:r w:rsidRPr="001A4032">
        <w:rPr>
          <w:rFonts w:ascii="Book Antiqua" w:hAnsi="Book Antiqua" w:cs="Arial"/>
          <w:sz w:val="24"/>
          <w:szCs w:val="24"/>
        </w:rPr>
        <w:t>drafted paper</w:t>
      </w:r>
      <w:r w:rsidRPr="001A4032">
        <w:rPr>
          <w:rFonts w:ascii="Book Antiqua" w:hAnsi="Book Antiqua" w:cs="Arial"/>
          <w:sz w:val="24"/>
          <w:szCs w:val="24"/>
          <w:lang w:eastAsia="zh-CN"/>
        </w:rPr>
        <w:t>;</w:t>
      </w:r>
      <w:r w:rsidR="003748B8" w:rsidRPr="001A4032">
        <w:rPr>
          <w:rFonts w:ascii="Book Antiqua" w:hAnsi="Book Antiqua" w:cs="Arial"/>
          <w:sz w:val="24"/>
          <w:szCs w:val="24"/>
        </w:rPr>
        <w:t xml:space="preserve"> Gainza-Ci</w:t>
      </w:r>
      <w:r w:rsidR="00EE1E8E" w:rsidRPr="001A4032">
        <w:rPr>
          <w:rFonts w:ascii="Book Antiqua" w:hAnsi="Book Antiqua" w:cs="Arial"/>
          <w:sz w:val="24"/>
          <w:szCs w:val="24"/>
        </w:rPr>
        <w:t xml:space="preserve">rauqui </w:t>
      </w:r>
      <w:r w:rsidRPr="001A4032">
        <w:rPr>
          <w:rFonts w:ascii="Book Antiqua" w:hAnsi="Book Antiqua" w:cs="Arial"/>
          <w:sz w:val="24"/>
          <w:szCs w:val="24"/>
          <w:lang w:eastAsia="zh-CN"/>
        </w:rPr>
        <w:t xml:space="preserve">ML </w:t>
      </w:r>
      <w:r w:rsidR="00EE1E8E" w:rsidRPr="001A4032">
        <w:rPr>
          <w:rFonts w:ascii="Book Antiqua" w:hAnsi="Book Antiqua" w:cs="Arial"/>
          <w:sz w:val="24"/>
          <w:szCs w:val="24"/>
        </w:rPr>
        <w:t>and Aguirre-U</w:t>
      </w:r>
      <w:r w:rsidR="003748B8" w:rsidRPr="001A4032">
        <w:rPr>
          <w:rFonts w:ascii="Book Antiqua" w:hAnsi="Book Antiqua" w:cs="Arial"/>
          <w:sz w:val="24"/>
          <w:szCs w:val="24"/>
        </w:rPr>
        <w:t>rizar</w:t>
      </w:r>
      <w:r w:rsidRPr="001A4032">
        <w:rPr>
          <w:rFonts w:ascii="Book Antiqua" w:hAnsi="Book Antiqua" w:cs="Arial"/>
          <w:sz w:val="24"/>
          <w:szCs w:val="24"/>
          <w:lang w:eastAsia="zh-CN"/>
        </w:rPr>
        <w:t xml:space="preserve"> JM contributed to</w:t>
      </w:r>
      <w:r w:rsidRPr="001A4032">
        <w:rPr>
          <w:rFonts w:ascii="Book Antiqua" w:hAnsi="Book Antiqua" w:cs="Arial"/>
          <w:sz w:val="24"/>
          <w:szCs w:val="24"/>
        </w:rPr>
        <w:t xml:space="preserve"> critical review</w:t>
      </w:r>
      <w:r w:rsidR="003748B8" w:rsidRPr="001A4032">
        <w:rPr>
          <w:rFonts w:ascii="Book Antiqua" w:hAnsi="Book Antiqua" w:cs="Arial"/>
          <w:sz w:val="24"/>
          <w:szCs w:val="24"/>
        </w:rPr>
        <w:t>.</w:t>
      </w:r>
    </w:p>
    <w:p w:rsidR="004A0543" w:rsidRPr="001A4032" w:rsidRDefault="004A0543" w:rsidP="001A4032">
      <w:pPr>
        <w:spacing w:after="0" w:line="360" w:lineRule="auto"/>
        <w:jc w:val="both"/>
        <w:rPr>
          <w:rFonts w:ascii="Book Antiqua" w:hAnsi="Book Antiqua" w:cs="Arial"/>
          <w:sz w:val="24"/>
          <w:szCs w:val="24"/>
          <w:lang w:eastAsia="zh-CN"/>
        </w:rPr>
      </w:pPr>
    </w:p>
    <w:p w:rsidR="004A0543" w:rsidRPr="001A4032" w:rsidRDefault="004A0543" w:rsidP="001A4032">
      <w:pPr>
        <w:spacing w:after="0" w:line="360" w:lineRule="auto"/>
        <w:jc w:val="both"/>
        <w:rPr>
          <w:rFonts w:ascii="Book Antiqua" w:hAnsi="Book Antiqua" w:cs="Garamond"/>
          <w:color w:val="000000"/>
          <w:sz w:val="24"/>
          <w:szCs w:val="24"/>
        </w:rPr>
      </w:pPr>
      <w:r w:rsidRPr="001A4032">
        <w:rPr>
          <w:rFonts w:ascii="Book Antiqua" w:hAnsi="Book Antiqua" w:cs="TimesNewRomanPS-BoldItalicMT"/>
          <w:b/>
          <w:bCs/>
          <w:iCs/>
          <w:color w:val="000000"/>
          <w:sz w:val="24"/>
          <w:szCs w:val="24"/>
        </w:rPr>
        <w:t xml:space="preserve">Conflict-of-interest: </w:t>
      </w:r>
      <w:r w:rsidRPr="001A4032">
        <w:rPr>
          <w:rFonts w:ascii="Book Antiqua" w:hAnsi="Book Antiqua" w:cs="Arial"/>
          <w:sz w:val="24"/>
          <w:szCs w:val="24"/>
          <w:lang w:val="en-US"/>
        </w:rPr>
        <w:t>The authors have no conflicto of interest to declare.</w:t>
      </w:r>
    </w:p>
    <w:p w:rsidR="004A0543" w:rsidRPr="001A4032" w:rsidRDefault="004A0543" w:rsidP="001A4032">
      <w:pPr>
        <w:spacing w:after="0" w:line="360" w:lineRule="auto"/>
        <w:jc w:val="both"/>
        <w:rPr>
          <w:rFonts w:ascii="Book Antiqua" w:hAnsi="Book Antiqua" w:cs="Garamond"/>
          <w:color w:val="000000"/>
          <w:sz w:val="24"/>
          <w:szCs w:val="24"/>
        </w:rPr>
      </w:pPr>
    </w:p>
    <w:p w:rsidR="00B602B1" w:rsidRPr="00993147" w:rsidRDefault="00B602B1" w:rsidP="00B602B1">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93147">
        <w:rPr>
          <w:rFonts w:ascii="Book Antiqua" w:hAnsi="Book Antiqua"/>
          <w:b/>
          <w:sz w:val="24"/>
          <w:szCs w:val="24"/>
        </w:rPr>
        <w:t xml:space="preserve">Open-Access: </w:t>
      </w:r>
      <w:r w:rsidRPr="0099314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993147">
        <w:rPr>
          <w:rFonts w:ascii="Book Antiqua" w:hAnsi="Book Antiqua"/>
          <w:sz w:val="24"/>
          <w:szCs w:val="24"/>
        </w:rPr>
        <w:lastRenderedPageBreak/>
        <w:t xml:space="preserve">works on different terms, provided the original work is properly cited and the use is non-commercial. See: </w:t>
      </w:r>
      <w:hyperlink r:id="rId9" w:history="1">
        <w:r w:rsidRPr="00993147">
          <w:rPr>
            <w:rStyle w:val="Hyperlink"/>
            <w:rFonts w:ascii="Book Antiqua" w:hAnsi="Book Antiqua"/>
            <w:sz w:val="24"/>
            <w:szCs w:val="24"/>
          </w:rPr>
          <w:t>http://creativecommons.org/licenses/by-nc/4.0/</w:t>
        </w:r>
      </w:hyperlink>
      <w:bookmarkEnd w:id="0"/>
      <w:bookmarkEnd w:id="1"/>
      <w:bookmarkEnd w:id="2"/>
      <w:bookmarkEnd w:id="3"/>
    </w:p>
    <w:p w:rsidR="004A0543" w:rsidRPr="00B602B1" w:rsidRDefault="004A0543" w:rsidP="00B602B1">
      <w:pPr>
        <w:spacing w:after="0" w:line="360" w:lineRule="auto"/>
        <w:jc w:val="both"/>
        <w:rPr>
          <w:rFonts w:ascii="Book Antiqua" w:hAnsi="Book Antiqua" w:cs="Arial"/>
          <w:sz w:val="24"/>
          <w:szCs w:val="24"/>
          <w:lang w:eastAsia="zh-CN"/>
        </w:rPr>
      </w:pPr>
    </w:p>
    <w:p w:rsidR="004A0543" w:rsidRPr="001A4032" w:rsidRDefault="002600F9" w:rsidP="00B602B1">
      <w:pPr>
        <w:spacing w:after="0" w:line="360" w:lineRule="auto"/>
        <w:jc w:val="both"/>
        <w:rPr>
          <w:rFonts w:ascii="Book Antiqua" w:hAnsi="Book Antiqua" w:cs="Arial"/>
          <w:b/>
          <w:sz w:val="24"/>
          <w:szCs w:val="24"/>
          <w:lang w:eastAsia="zh-CN"/>
        </w:rPr>
      </w:pPr>
      <w:r w:rsidRPr="001A4032">
        <w:rPr>
          <w:rFonts w:ascii="Book Antiqua" w:hAnsi="Book Antiqua" w:cs="Arial"/>
          <w:b/>
          <w:sz w:val="24"/>
          <w:szCs w:val="24"/>
        </w:rPr>
        <w:t>Correspondence to:</w:t>
      </w:r>
      <w:r w:rsidR="004A0543" w:rsidRPr="001A4032">
        <w:rPr>
          <w:rFonts w:ascii="Book Antiqua" w:hAnsi="Book Antiqua" w:cs="Arial"/>
          <w:b/>
          <w:sz w:val="24"/>
          <w:szCs w:val="24"/>
          <w:lang w:eastAsia="zh-CN"/>
        </w:rPr>
        <w:t xml:space="preserve"> </w:t>
      </w:r>
      <w:r w:rsidRPr="001A4032">
        <w:rPr>
          <w:rFonts w:ascii="Book Antiqua" w:hAnsi="Book Antiqua" w:cs="Arial"/>
          <w:b/>
          <w:sz w:val="24"/>
          <w:szCs w:val="24"/>
        </w:rPr>
        <w:t>José Manuel Aguirre Urizar</w:t>
      </w:r>
      <w:r w:rsidR="004A0543" w:rsidRPr="001A4032">
        <w:rPr>
          <w:rFonts w:ascii="Book Antiqua" w:hAnsi="Book Antiqua" w:cs="Arial"/>
          <w:b/>
          <w:sz w:val="24"/>
          <w:szCs w:val="24"/>
          <w:lang w:eastAsia="zh-CN"/>
        </w:rPr>
        <w:t xml:space="preserve">, PhD, </w:t>
      </w:r>
      <w:r w:rsidR="004A0543" w:rsidRPr="001A4032">
        <w:rPr>
          <w:rFonts w:ascii="Book Antiqua" w:hAnsi="Book Antiqua" w:cs="Arial"/>
          <w:sz w:val="24"/>
          <w:szCs w:val="24"/>
          <w:lang w:val="en-US"/>
        </w:rPr>
        <w:t>Oral Medicine and Oral and Maxillofacial Pathology Units</w:t>
      </w:r>
      <w:r w:rsidR="004A0543" w:rsidRPr="001A4032">
        <w:rPr>
          <w:rFonts w:ascii="Book Antiqua" w:hAnsi="Book Antiqua" w:cs="Arial"/>
          <w:sz w:val="24"/>
          <w:szCs w:val="24"/>
          <w:lang w:val="en-US" w:eastAsia="zh-CN"/>
        </w:rPr>
        <w:t>,</w:t>
      </w:r>
      <w:r w:rsidR="004A0543" w:rsidRPr="001A4032">
        <w:rPr>
          <w:rFonts w:ascii="Book Antiqua" w:hAnsi="Book Antiqua" w:cs="Arial"/>
          <w:sz w:val="24"/>
          <w:szCs w:val="24"/>
          <w:lang w:val="en-US"/>
        </w:rPr>
        <w:t xml:space="preserve"> Dental Clinic Service</w:t>
      </w:r>
      <w:r w:rsidR="004A0543" w:rsidRPr="001A4032">
        <w:rPr>
          <w:rFonts w:ascii="Book Antiqua" w:hAnsi="Book Antiqua" w:cs="Arial"/>
          <w:sz w:val="24"/>
          <w:szCs w:val="24"/>
          <w:lang w:val="en-US" w:eastAsia="zh-CN"/>
        </w:rPr>
        <w:t>,</w:t>
      </w:r>
      <w:r w:rsidR="004A0543" w:rsidRPr="001A4032">
        <w:rPr>
          <w:rFonts w:ascii="Book Antiqua" w:hAnsi="Book Antiqua" w:cs="Arial"/>
          <w:sz w:val="24"/>
          <w:szCs w:val="24"/>
          <w:lang w:val="en-US"/>
        </w:rPr>
        <w:t xml:space="preserve"> Master in Oral Pathology</w:t>
      </w:r>
      <w:r w:rsidR="004A0543" w:rsidRPr="001A4032">
        <w:rPr>
          <w:rFonts w:ascii="Book Antiqua" w:hAnsi="Book Antiqua" w:cs="Arial"/>
          <w:sz w:val="24"/>
          <w:szCs w:val="24"/>
          <w:lang w:val="en-US" w:eastAsia="zh-CN"/>
        </w:rPr>
        <w:t>,</w:t>
      </w:r>
      <w:r w:rsidR="004A0543" w:rsidRPr="001A4032">
        <w:rPr>
          <w:rFonts w:ascii="Book Antiqua" w:hAnsi="Book Antiqua" w:cs="Arial"/>
          <w:sz w:val="24"/>
          <w:szCs w:val="24"/>
          <w:lang w:val="en-US"/>
        </w:rPr>
        <w:t xml:space="preserve"> Department of Stomatology II</w:t>
      </w:r>
      <w:r w:rsidR="004A0543" w:rsidRPr="001A4032">
        <w:rPr>
          <w:rFonts w:ascii="Book Antiqua" w:hAnsi="Book Antiqua" w:cs="Arial"/>
          <w:sz w:val="24"/>
          <w:szCs w:val="24"/>
          <w:lang w:val="en-US" w:eastAsia="zh-CN"/>
        </w:rPr>
        <w:t>,</w:t>
      </w:r>
      <w:r w:rsidR="004A0543" w:rsidRPr="001A4032">
        <w:rPr>
          <w:rFonts w:ascii="Book Antiqua" w:hAnsi="Book Antiqua" w:cs="Arial"/>
          <w:sz w:val="24"/>
          <w:szCs w:val="24"/>
          <w:lang w:val="en-US"/>
        </w:rPr>
        <w:t xml:space="preserve"> UFI 11/25</w:t>
      </w:r>
      <w:r w:rsidR="004A0543" w:rsidRPr="001A4032">
        <w:rPr>
          <w:rFonts w:ascii="Book Antiqua" w:hAnsi="Book Antiqua" w:cs="Arial"/>
          <w:sz w:val="24"/>
          <w:szCs w:val="24"/>
          <w:lang w:val="en-US" w:eastAsia="zh-CN"/>
        </w:rPr>
        <w:t>,</w:t>
      </w:r>
      <w:r w:rsidR="004A0543" w:rsidRPr="001A4032">
        <w:rPr>
          <w:rFonts w:ascii="Book Antiqua" w:hAnsi="Book Antiqua" w:cs="Arial"/>
          <w:sz w:val="24"/>
          <w:szCs w:val="24"/>
          <w:lang w:val="en-US"/>
        </w:rPr>
        <w:t xml:space="preserve"> University of the Basque Country/EHU</w:t>
      </w:r>
      <w:r w:rsidR="004A0543" w:rsidRPr="001A4032">
        <w:rPr>
          <w:rFonts w:ascii="Book Antiqua" w:hAnsi="Book Antiqua" w:cs="Arial"/>
          <w:sz w:val="24"/>
          <w:szCs w:val="24"/>
          <w:lang w:val="en-US" w:eastAsia="zh-CN"/>
        </w:rPr>
        <w:t>,</w:t>
      </w:r>
      <w:r w:rsidR="004A0543" w:rsidRPr="001A4032">
        <w:rPr>
          <w:rFonts w:ascii="Book Antiqua" w:hAnsi="Book Antiqua" w:cs="Arial"/>
          <w:sz w:val="24"/>
          <w:szCs w:val="24"/>
          <w:lang w:val="en-US"/>
        </w:rPr>
        <w:t xml:space="preserve"> </w:t>
      </w:r>
      <w:r w:rsidR="004A0543" w:rsidRPr="001A4032">
        <w:rPr>
          <w:rFonts w:ascii="Book Antiqua" w:hAnsi="Book Antiqua" w:cs="Arial"/>
          <w:sz w:val="24"/>
          <w:szCs w:val="24"/>
        </w:rPr>
        <w:t>Barrio Sarrera s/n</w:t>
      </w:r>
      <w:r w:rsidR="004A0543" w:rsidRPr="001A4032">
        <w:rPr>
          <w:rFonts w:ascii="Book Antiqua" w:hAnsi="Book Antiqua" w:cs="Arial"/>
          <w:sz w:val="24"/>
          <w:szCs w:val="24"/>
          <w:lang w:eastAsia="zh-CN"/>
        </w:rPr>
        <w:t>,</w:t>
      </w:r>
      <w:r w:rsidR="004A0543" w:rsidRPr="001A4032">
        <w:rPr>
          <w:rFonts w:ascii="Book Antiqua" w:hAnsi="Book Antiqua" w:cs="Arial"/>
          <w:sz w:val="24"/>
          <w:szCs w:val="24"/>
          <w:lang w:val="en-US"/>
        </w:rPr>
        <w:t xml:space="preserve"> 48950 Leioa</w:t>
      </w:r>
      <w:r w:rsidR="004A0543" w:rsidRPr="001A4032">
        <w:rPr>
          <w:rFonts w:ascii="Book Antiqua" w:hAnsi="Book Antiqua" w:cs="Arial"/>
          <w:sz w:val="24"/>
          <w:szCs w:val="24"/>
          <w:lang w:val="en-US" w:eastAsia="zh-CN"/>
        </w:rPr>
        <w:t>,</w:t>
      </w:r>
      <w:r w:rsidR="004A0543" w:rsidRPr="001A4032">
        <w:rPr>
          <w:rFonts w:ascii="Book Antiqua" w:hAnsi="Book Antiqua" w:cs="Arial"/>
          <w:sz w:val="24"/>
          <w:szCs w:val="24"/>
          <w:lang w:val="en-US"/>
        </w:rPr>
        <w:t xml:space="preserve"> Spain</w:t>
      </w:r>
      <w:r w:rsidR="004A0543" w:rsidRPr="001A4032">
        <w:rPr>
          <w:rFonts w:ascii="Book Antiqua" w:hAnsi="Book Antiqua" w:cs="Arial"/>
          <w:sz w:val="24"/>
          <w:szCs w:val="24"/>
          <w:lang w:val="en-US" w:eastAsia="zh-CN"/>
        </w:rPr>
        <w:t>.</w:t>
      </w:r>
      <w:r w:rsidR="004A0543" w:rsidRPr="001A4032">
        <w:rPr>
          <w:rFonts w:ascii="Book Antiqua" w:hAnsi="Book Antiqua" w:cs="Arial"/>
          <w:sz w:val="24"/>
          <w:szCs w:val="24"/>
          <w:lang w:val="en-US"/>
        </w:rPr>
        <w:t xml:space="preserve"> josemanuel.aguirre@ehu.es</w:t>
      </w:r>
    </w:p>
    <w:p w:rsidR="004A0543" w:rsidRPr="001A4032" w:rsidRDefault="004A0543" w:rsidP="001A4032">
      <w:pPr>
        <w:spacing w:after="0" w:line="360" w:lineRule="auto"/>
        <w:jc w:val="both"/>
        <w:rPr>
          <w:rFonts w:ascii="Book Antiqua" w:hAnsi="Book Antiqua" w:cs="Arial"/>
          <w:sz w:val="24"/>
          <w:szCs w:val="24"/>
          <w:lang w:val="en-US" w:eastAsia="zh-CN"/>
        </w:rPr>
      </w:pPr>
    </w:p>
    <w:p w:rsidR="002600F9" w:rsidRPr="001A4032" w:rsidRDefault="002600F9" w:rsidP="001A4032">
      <w:pPr>
        <w:spacing w:after="0" w:line="360" w:lineRule="auto"/>
        <w:jc w:val="both"/>
        <w:rPr>
          <w:rFonts w:ascii="Book Antiqua" w:hAnsi="Book Antiqua" w:cs="Arial"/>
          <w:sz w:val="24"/>
          <w:szCs w:val="24"/>
          <w:lang w:val="en-US" w:eastAsia="zh-CN"/>
        </w:rPr>
      </w:pPr>
      <w:r w:rsidRPr="001A4032">
        <w:rPr>
          <w:rFonts w:ascii="Book Antiqua" w:hAnsi="Book Antiqua" w:cs="Arial"/>
          <w:b/>
          <w:sz w:val="24"/>
          <w:szCs w:val="24"/>
          <w:lang w:val="en-US"/>
        </w:rPr>
        <w:t>Telephone:</w:t>
      </w:r>
      <w:r w:rsidRPr="001A4032">
        <w:rPr>
          <w:rFonts w:ascii="Book Antiqua" w:hAnsi="Book Antiqua" w:cs="Arial"/>
          <w:sz w:val="24"/>
          <w:szCs w:val="24"/>
          <w:lang w:val="en-US"/>
        </w:rPr>
        <w:t xml:space="preserve"> </w:t>
      </w:r>
      <w:r w:rsidR="004A0543" w:rsidRPr="001A4032">
        <w:rPr>
          <w:rFonts w:ascii="Book Antiqua" w:hAnsi="Book Antiqua" w:cs="Arial"/>
          <w:sz w:val="24"/>
          <w:szCs w:val="24"/>
          <w:lang w:val="en-US" w:eastAsia="zh-CN"/>
        </w:rPr>
        <w:t>+</w:t>
      </w:r>
      <w:r w:rsidRPr="001A4032">
        <w:rPr>
          <w:rFonts w:ascii="Book Antiqua" w:hAnsi="Book Antiqua" w:cs="Arial"/>
          <w:sz w:val="24"/>
          <w:szCs w:val="24"/>
          <w:lang w:val="en-US"/>
        </w:rPr>
        <w:t>34</w:t>
      </w:r>
      <w:r w:rsidR="004A0543" w:rsidRPr="001A4032">
        <w:rPr>
          <w:rFonts w:ascii="Book Antiqua" w:hAnsi="Book Antiqua" w:cs="Arial"/>
          <w:sz w:val="24"/>
          <w:szCs w:val="24"/>
          <w:lang w:val="en-US" w:eastAsia="zh-CN"/>
        </w:rPr>
        <w:t>-</w:t>
      </w:r>
      <w:r w:rsidRPr="001A4032">
        <w:rPr>
          <w:rFonts w:ascii="Book Antiqua" w:hAnsi="Book Antiqua" w:cs="Arial"/>
          <w:sz w:val="24"/>
          <w:szCs w:val="24"/>
          <w:lang w:val="en-US"/>
        </w:rPr>
        <w:t>94</w:t>
      </w:r>
      <w:r w:rsidR="004A0543" w:rsidRPr="001A4032">
        <w:rPr>
          <w:rFonts w:ascii="Book Antiqua" w:hAnsi="Book Antiqua" w:cs="Arial"/>
          <w:sz w:val="24"/>
          <w:szCs w:val="24"/>
          <w:lang w:val="en-US" w:eastAsia="zh-CN"/>
        </w:rPr>
        <w:t>-</w:t>
      </w:r>
      <w:r w:rsidRPr="001A4032">
        <w:rPr>
          <w:rFonts w:ascii="Book Antiqua" w:hAnsi="Book Antiqua" w:cs="Arial"/>
          <w:sz w:val="24"/>
          <w:szCs w:val="24"/>
          <w:lang w:val="en-US"/>
        </w:rPr>
        <w:t>6015711</w:t>
      </w:r>
    </w:p>
    <w:p w:rsidR="004A0543" w:rsidRPr="001A4032" w:rsidRDefault="004A0543" w:rsidP="001A4032">
      <w:pPr>
        <w:spacing w:after="0" w:line="360" w:lineRule="auto"/>
        <w:jc w:val="both"/>
        <w:rPr>
          <w:rFonts w:ascii="Book Antiqua" w:hAnsi="Book Antiqua" w:cs="Arial"/>
          <w:sz w:val="24"/>
          <w:szCs w:val="24"/>
          <w:lang w:val="en-US" w:eastAsia="zh-CN"/>
        </w:rPr>
      </w:pPr>
    </w:p>
    <w:p w:rsidR="004A0543" w:rsidRPr="001A4032" w:rsidRDefault="004A0543" w:rsidP="001A4032">
      <w:pPr>
        <w:spacing w:after="0" w:line="360" w:lineRule="auto"/>
        <w:jc w:val="both"/>
        <w:rPr>
          <w:rFonts w:ascii="Book Antiqua" w:hAnsi="Book Antiqua"/>
          <w:b/>
          <w:sz w:val="24"/>
          <w:szCs w:val="24"/>
        </w:rPr>
      </w:pPr>
      <w:r w:rsidRPr="001A4032">
        <w:rPr>
          <w:rFonts w:ascii="Book Antiqua" w:hAnsi="Book Antiqua"/>
          <w:b/>
          <w:sz w:val="24"/>
          <w:szCs w:val="24"/>
        </w:rPr>
        <w:t>Received:</w:t>
      </w:r>
      <w:r w:rsidRPr="001A4032">
        <w:rPr>
          <w:rFonts w:ascii="Book Antiqua" w:hAnsi="Book Antiqua"/>
          <w:b/>
          <w:sz w:val="24"/>
          <w:szCs w:val="24"/>
          <w:lang w:eastAsia="zh-CN"/>
        </w:rPr>
        <w:t xml:space="preserve"> </w:t>
      </w:r>
      <w:r w:rsidRPr="001A4032">
        <w:rPr>
          <w:rFonts w:ascii="Book Antiqua" w:hAnsi="Book Antiqua"/>
          <w:sz w:val="24"/>
          <w:szCs w:val="24"/>
          <w:lang w:eastAsia="zh-CN"/>
        </w:rPr>
        <w:t>October 15, 2014</w:t>
      </w:r>
      <w:r w:rsidRPr="001A4032">
        <w:rPr>
          <w:rFonts w:ascii="Book Antiqua" w:hAnsi="Book Antiqua"/>
          <w:sz w:val="24"/>
          <w:szCs w:val="24"/>
        </w:rPr>
        <w:t xml:space="preserve">   </w:t>
      </w:r>
    </w:p>
    <w:p w:rsidR="004A0543" w:rsidRPr="001A4032" w:rsidRDefault="004A0543" w:rsidP="001A4032">
      <w:pPr>
        <w:spacing w:after="0" w:line="360" w:lineRule="auto"/>
        <w:jc w:val="both"/>
        <w:rPr>
          <w:rFonts w:ascii="Book Antiqua" w:hAnsi="Book Antiqua"/>
          <w:b/>
          <w:sz w:val="24"/>
          <w:szCs w:val="24"/>
        </w:rPr>
      </w:pPr>
      <w:r w:rsidRPr="001A4032">
        <w:rPr>
          <w:rFonts w:ascii="Book Antiqua" w:hAnsi="Book Antiqua"/>
          <w:b/>
          <w:sz w:val="24"/>
          <w:szCs w:val="24"/>
        </w:rPr>
        <w:t>Peer-review started:</w:t>
      </w:r>
      <w:r w:rsidRPr="001A4032">
        <w:rPr>
          <w:rFonts w:ascii="Book Antiqua" w:hAnsi="Book Antiqua"/>
          <w:sz w:val="24"/>
          <w:szCs w:val="24"/>
          <w:lang w:eastAsia="zh-CN"/>
        </w:rPr>
        <w:t xml:space="preserve"> October 20, 2014</w:t>
      </w:r>
      <w:r w:rsidRPr="001A4032">
        <w:rPr>
          <w:rFonts w:ascii="Book Antiqua" w:hAnsi="Book Antiqua"/>
          <w:sz w:val="24"/>
          <w:szCs w:val="24"/>
        </w:rPr>
        <w:t xml:space="preserve">   </w:t>
      </w:r>
    </w:p>
    <w:p w:rsidR="004A0543" w:rsidRPr="001A4032" w:rsidRDefault="004A0543" w:rsidP="001A4032">
      <w:pPr>
        <w:spacing w:after="0" w:line="360" w:lineRule="auto"/>
        <w:jc w:val="both"/>
        <w:rPr>
          <w:rFonts w:ascii="Book Antiqua" w:hAnsi="Book Antiqua"/>
          <w:b/>
          <w:sz w:val="24"/>
          <w:szCs w:val="24"/>
          <w:lang w:eastAsia="zh-CN"/>
        </w:rPr>
      </w:pPr>
      <w:r w:rsidRPr="001A4032">
        <w:rPr>
          <w:rFonts w:ascii="Book Antiqua" w:hAnsi="Book Antiqua"/>
          <w:b/>
          <w:sz w:val="24"/>
          <w:szCs w:val="24"/>
        </w:rPr>
        <w:t>First decision:</w:t>
      </w:r>
      <w:r w:rsidRPr="001A4032">
        <w:rPr>
          <w:rFonts w:ascii="Book Antiqua" w:hAnsi="Book Antiqua"/>
          <w:sz w:val="24"/>
          <w:szCs w:val="24"/>
          <w:lang w:eastAsia="zh-CN"/>
        </w:rPr>
        <w:t xml:space="preserve"> December 17, 2014</w:t>
      </w:r>
    </w:p>
    <w:p w:rsidR="004A0543" w:rsidRPr="001A4032" w:rsidRDefault="004A0543" w:rsidP="001A4032">
      <w:pPr>
        <w:spacing w:after="0" w:line="360" w:lineRule="auto"/>
        <w:jc w:val="both"/>
        <w:rPr>
          <w:rFonts w:ascii="Book Antiqua" w:hAnsi="Book Antiqua"/>
          <w:b/>
          <w:sz w:val="24"/>
          <w:szCs w:val="24"/>
        </w:rPr>
      </w:pPr>
      <w:r w:rsidRPr="001A4032">
        <w:rPr>
          <w:rFonts w:ascii="Book Antiqua" w:hAnsi="Book Antiqua"/>
          <w:b/>
          <w:sz w:val="24"/>
          <w:szCs w:val="24"/>
        </w:rPr>
        <w:t xml:space="preserve">Revised: </w:t>
      </w:r>
      <w:r w:rsidRPr="001A4032">
        <w:rPr>
          <w:rFonts w:ascii="Book Antiqua" w:hAnsi="Book Antiqua"/>
          <w:sz w:val="24"/>
          <w:szCs w:val="24"/>
          <w:lang w:eastAsia="zh-CN"/>
        </w:rPr>
        <w:t>December 28, 2014</w:t>
      </w:r>
    </w:p>
    <w:p w:rsidR="004A0543" w:rsidRPr="001A4032" w:rsidRDefault="004A0543" w:rsidP="001A4032">
      <w:pPr>
        <w:spacing w:after="0" w:line="360" w:lineRule="auto"/>
        <w:jc w:val="both"/>
        <w:rPr>
          <w:rFonts w:ascii="Book Antiqua" w:hAnsi="Book Antiqua"/>
          <w:b/>
          <w:sz w:val="24"/>
          <w:szCs w:val="24"/>
        </w:rPr>
      </w:pPr>
      <w:r w:rsidRPr="001A4032">
        <w:rPr>
          <w:rFonts w:ascii="Book Antiqua" w:hAnsi="Book Antiqua"/>
          <w:b/>
          <w:sz w:val="24"/>
          <w:szCs w:val="24"/>
        </w:rPr>
        <w:t xml:space="preserve">Accepted: </w:t>
      </w:r>
      <w:r w:rsidR="00E763E8" w:rsidRPr="00E763E8">
        <w:rPr>
          <w:rFonts w:ascii="Book Antiqua" w:hAnsi="Book Antiqua"/>
          <w:sz w:val="24"/>
          <w:szCs w:val="24"/>
        </w:rPr>
        <w:t>Janurary 9, 2015</w:t>
      </w:r>
      <w:r w:rsidRPr="001A4032">
        <w:rPr>
          <w:rFonts w:ascii="Book Antiqua" w:hAnsi="Book Antiqua"/>
          <w:b/>
          <w:sz w:val="24"/>
          <w:szCs w:val="24"/>
        </w:rPr>
        <w:t xml:space="preserve"> </w:t>
      </w:r>
    </w:p>
    <w:p w:rsidR="004A0543" w:rsidRPr="001A4032" w:rsidRDefault="004A0543" w:rsidP="001A4032">
      <w:pPr>
        <w:spacing w:after="0" w:line="360" w:lineRule="auto"/>
        <w:jc w:val="both"/>
        <w:rPr>
          <w:rFonts w:ascii="Book Antiqua" w:hAnsi="Book Antiqua"/>
          <w:b/>
          <w:sz w:val="24"/>
          <w:szCs w:val="24"/>
        </w:rPr>
      </w:pPr>
      <w:r w:rsidRPr="001A4032">
        <w:rPr>
          <w:rFonts w:ascii="Book Antiqua" w:hAnsi="Book Antiqua"/>
          <w:b/>
          <w:sz w:val="24"/>
          <w:szCs w:val="24"/>
        </w:rPr>
        <w:t>Article in press:</w:t>
      </w:r>
    </w:p>
    <w:p w:rsidR="004A0543" w:rsidRPr="001A4032" w:rsidRDefault="004A0543" w:rsidP="001A4032">
      <w:pPr>
        <w:spacing w:after="0" w:line="360" w:lineRule="auto"/>
        <w:jc w:val="both"/>
        <w:rPr>
          <w:rFonts w:ascii="Book Antiqua" w:hAnsi="Book Antiqua"/>
          <w:b/>
          <w:sz w:val="24"/>
          <w:szCs w:val="24"/>
        </w:rPr>
      </w:pPr>
      <w:r w:rsidRPr="001A4032">
        <w:rPr>
          <w:rFonts w:ascii="Book Antiqua" w:hAnsi="Book Antiqua"/>
          <w:b/>
          <w:sz w:val="24"/>
          <w:szCs w:val="24"/>
        </w:rPr>
        <w:t xml:space="preserve">Published online: </w:t>
      </w:r>
    </w:p>
    <w:p w:rsidR="004A0543" w:rsidRPr="001A4032" w:rsidRDefault="004A0543" w:rsidP="001A4032">
      <w:pPr>
        <w:spacing w:after="0" w:line="360" w:lineRule="auto"/>
        <w:jc w:val="both"/>
        <w:rPr>
          <w:rFonts w:ascii="Book Antiqua" w:hAnsi="Book Antiqua" w:cs="Arial"/>
          <w:sz w:val="24"/>
          <w:szCs w:val="24"/>
          <w:lang w:val="en-US" w:eastAsia="zh-CN"/>
        </w:rPr>
      </w:pPr>
    </w:p>
    <w:p w:rsidR="009F0E10" w:rsidRPr="001A4032" w:rsidRDefault="009F0E10" w:rsidP="001A4032">
      <w:pPr>
        <w:spacing w:after="0" w:line="360" w:lineRule="auto"/>
        <w:jc w:val="both"/>
        <w:rPr>
          <w:rFonts w:ascii="Book Antiqua" w:hAnsi="Book Antiqua" w:cs="Arial"/>
          <w:sz w:val="24"/>
          <w:szCs w:val="24"/>
          <w:lang w:val="en-US"/>
        </w:rPr>
      </w:pPr>
      <w:r w:rsidRPr="001A4032">
        <w:rPr>
          <w:rFonts w:ascii="Book Antiqua" w:hAnsi="Book Antiqua" w:cs="Arial"/>
          <w:b/>
          <w:sz w:val="24"/>
          <w:szCs w:val="24"/>
          <w:lang w:val="en-US"/>
        </w:rPr>
        <w:t>Abstract</w:t>
      </w:r>
    </w:p>
    <w:p w:rsidR="009F0E10" w:rsidRPr="001A4032" w:rsidRDefault="00A87A1D" w:rsidP="001A4032">
      <w:pPr>
        <w:spacing w:after="0" w:line="360" w:lineRule="auto"/>
        <w:jc w:val="both"/>
        <w:rPr>
          <w:rFonts w:ascii="Book Antiqua" w:hAnsi="Book Antiqua" w:cs="Arial"/>
          <w:sz w:val="24"/>
          <w:szCs w:val="24"/>
          <w:lang w:val="en-US" w:eastAsia="zh-CN"/>
        </w:rPr>
      </w:pPr>
      <w:r w:rsidRPr="001A4032">
        <w:rPr>
          <w:rFonts w:ascii="Book Antiqua" w:hAnsi="Book Antiqua" w:cs="Arial"/>
          <w:sz w:val="24"/>
          <w:szCs w:val="24"/>
          <w:lang w:val="en-US"/>
        </w:rPr>
        <w:t xml:space="preserve">Angina bullosa hemorrhagica (ABH) is an enigmatic </w:t>
      </w:r>
      <w:r w:rsidR="00D32BD4" w:rsidRPr="001A4032">
        <w:rPr>
          <w:rFonts w:ascii="Book Antiqua" w:hAnsi="Book Antiqua" w:cs="Arial"/>
          <w:sz w:val="24"/>
          <w:szCs w:val="24"/>
          <w:lang w:val="en-US"/>
        </w:rPr>
        <w:t xml:space="preserve">oral disorder described for the first time by Badham in 1967 </w:t>
      </w:r>
      <w:r w:rsidR="00E67E6A" w:rsidRPr="001A4032">
        <w:rPr>
          <w:rFonts w:ascii="Book Antiqua" w:hAnsi="Book Antiqua" w:cs="Arial"/>
          <w:sz w:val="24"/>
          <w:szCs w:val="24"/>
          <w:lang w:val="en-US"/>
        </w:rPr>
        <w:t xml:space="preserve">to define </w:t>
      </w:r>
      <w:r w:rsidR="00584853" w:rsidRPr="001A4032">
        <w:rPr>
          <w:rFonts w:ascii="Book Antiqua" w:hAnsi="Book Antiqua" w:cs="Arial"/>
          <w:sz w:val="24"/>
          <w:szCs w:val="24"/>
          <w:lang w:val="en-US"/>
        </w:rPr>
        <w:t xml:space="preserve">blisters with a hematic content in the oral cavity and oropharynx </w:t>
      </w:r>
      <w:r w:rsidR="00E67E6A" w:rsidRPr="001A4032">
        <w:rPr>
          <w:rFonts w:ascii="Book Antiqua" w:hAnsi="Book Antiqua" w:cs="Arial"/>
          <w:sz w:val="24"/>
          <w:szCs w:val="24"/>
          <w:lang w:val="en-US"/>
        </w:rPr>
        <w:t>unrelated to</w:t>
      </w:r>
      <w:r w:rsidR="00584853" w:rsidRPr="001A4032">
        <w:rPr>
          <w:rFonts w:ascii="Book Antiqua" w:hAnsi="Book Antiqua" w:cs="Arial"/>
          <w:sz w:val="24"/>
          <w:szCs w:val="24"/>
          <w:lang w:val="en-US"/>
        </w:rPr>
        <w:t xml:space="preserve"> any hematological, dermatological or systemic disease. The ABH is an uncommon disease of the oral cavity distinctively affecting adults, with the highest incidence over the 5</w:t>
      </w:r>
      <w:r w:rsidR="00584853" w:rsidRPr="001A4032">
        <w:rPr>
          <w:rFonts w:ascii="Book Antiqua" w:hAnsi="Book Antiqua" w:cs="Arial"/>
          <w:sz w:val="24"/>
          <w:szCs w:val="24"/>
          <w:vertAlign w:val="superscript"/>
          <w:lang w:val="en-US"/>
        </w:rPr>
        <w:t>th</w:t>
      </w:r>
      <w:r w:rsidR="00584853" w:rsidRPr="001A4032">
        <w:rPr>
          <w:rFonts w:ascii="Book Antiqua" w:hAnsi="Book Antiqua" w:cs="Arial"/>
          <w:sz w:val="24"/>
          <w:szCs w:val="24"/>
          <w:lang w:val="en-US"/>
        </w:rPr>
        <w:t xml:space="preserve"> decade of life. </w:t>
      </w:r>
      <w:r w:rsidR="00762C40" w:rsidRPr="001A4032">
        <w:rPr>
          <w:rFonts w:ascii="Book Antiqua" w:hAnsi="Book Antiqua" w:cs="Arial"/>
          <w:sz w:val="24"/>
          <w:szCs w:val="24"/>
          <w:lang w:val="en-US"/>
        </w:rPr>
        <w:t xml:space="preserve">This process is considered nowadays to have a multifactorial etiopathogenesis, where mild oral traumatisms can trigger the blisters in susceptible individuals. Certain association </w:t>
      </w:r>
      <w:r w:rsidR="00E67E6A" w:rsidRPr="001A4032">
        <w:rPr>
          <w:rFonts w:ascii="Book Antiqua" w:hAnsi="Book Antiqua" w:cs="Arial"/>
          <w:sz w:val="24"/>
          <w:szCs w:val="24"/>
          <w:lang w:val="en-US"/>
        </w:rPr>
        <w:t xml:space="preserve">on the onset of the lesion with </w:t>
      </w:r>
      <w:r w:rsidR="00322EC6" w:rsidRPr="001A4032">
        <w:rPr>
          <w:rFonts w:ascii="Book Antiqua" w:hAnsi="Book Antiqua" w:cs="Arial"/>
          <w:sz w:val="24"/>
          <w:szCs w:val="24"/>
          <w:lang w:val="en-US"/>
        </w:rPr>
        <w:t xml:space="preserve">the chronic use of inhaled steroids </w:t>
      </w:r>
      <w:r w:rsidR="00E67E6A" w:rsidRPr="001A4032">
        <w:rPr>
          <w:rFonts w:ascii="Book Antiqua" w:hAnsi="Book Antiqua" w:cs="Arial"/>
          <w:sz w:val="24"/>
          <w:szCs w:val="24"/>
          <w:lang w:val="en-US"/>
        </w:rPr>
        <w:t>and,</w:t>
      </w:r>
      <w:r w:rsidR="00322EC6" w:rsidRPr="001A4032">
        <w:rPr>
          <w:rFonts w:ascii="Book Antiqua" w:hAnsi="Book Antiqua" w:cs="Arial"/>
          <w:sz w:val="24"/>
          <w:szCs w:val="24"/>
          <w:lang w:val="en-US"/>
        </w:rPr>
        <w:t xml:space="preserve"> more controversially,</w:t>
      </w:r>
      <w:r w:rsidR="00E67E6A" w:rsidRPr="001A4032">
        <w:rPr>
          <w:rFonts w:ascii="Book Antiqua" w:hAnsi="Book Antiqua" w:cs="Arial"/>
          <w:sz w:val="24"/>
          <w:szCs w:val="24"/>
          <w:lang w:val="en-US"/>
        </w:rPr>
        <w:t xml:space="preserve"> with</w:t>
      </w:r>
      <w:r w:rsidR="00322EC6" w:rsidRPr="001A4032">
        <w:rPr>
          <w:rFonts w:ascii="Book Antiqua" w:hAnsi="Book Antiqua" w:cs="Arial"/>
          <w:sz w:val="24"/>
          <w:szCs w:val="24"/>
          <w:lang w:val="en-US"/>
        </w:rPr>
        <w:t xml:space="preserve"> triggering systemic disorders, such as, diabetes or hypertension</w:t>
      </w:r>
      <w:r w:rsidR="00E67E6A" w:rsidRPr="001A4032">
        <w:rPr>
          <w:rFonts w:ascii="Book Antiqua" w:hAnsi="Book Antiqua" w:cs="Arial"/>
          <w:sz w:val="24"/>
          <w:szCs w:val="24"/>
          <w:lang w:val="en-US"/>
        </w:rPr>
        <w:t xml:space="preserve"> has been described</w:t>
      </w:r>
      <w:r w:rsidR="00322EC6" w:rsidRPr="001A4032">
        <w:rPr>
          <w:rFonts w:ascii="Book Antiqua" w:hAnsi="Book Antiqua" w:cs="Arial"/>
          <w:sz w:val="24"/>
          <w:szCs w:val="24"/>
          <w:lang w:val="en-US"/>
        </w:rPr>
        <w:t xml:space="preserve">. </w:t>
      </w:r>
      <w:r w:rsidR="00725C00" w:rsidRPr="001A4032">
        <w:rPr>
          <w:rFonts w:ascii="Book Antiqua" w:hAnsi="Book Antiqua" w:cs="Arial"/>
          <w:sz w:val="24"/>
          <w:szCs w:val="24"/>
          <w:lang w:val="en-US"/>
        </w:rPr>
        <w:t>Characteristically, t</w:t>
      </w:r>
      <w:r w:rsidR="00322EC6" w:rsidRPr="001A4032">
        <w:rPr>
          <w:rFonts w:ascii="Book Antiqua" w:hAnsi="Book Antiqua" w:cs="Arial"/>
          <w:sz w:val="24"/>
          <w:szCs w:val="24"/>
          <w:lang w:val="en-US"/>
        </w:rPr>
        <w:t xml:space="preserve">he ABH blisters </w:t>
      </w:r>
      <w:r w:rsidR="00725C00" w:rsidRPr="001A4032">
        <w:rPr>
          <w:rFonts w:ascii="Book Antiqua" w:hAnsi="Book Antiqua" w:cs="Arial"/>
          <w:sz w:val="24"/>
          <w:szCs w:val="24"/>
          <w:lang w:val="en-US"/>
        </w:rPr>
        <w:t xml:space="preserve">are acute and are located </w:t>
      </w:r>
      <w:r w:rsidR="008C6018" w:rsidRPr="001A4032">
        <w:rPr>
          <w:rFonts w:ascii="Book Antiqua" w:hAnsi="Book Antiqua" w:cs="Arial"/>
          <w:sz w:val="24"/>
          <w:szCs w:val="24"/>
          <w:lang w:val="en-US"/>
        </w:rPr>
        <w:t xml:space="preserve">on the lining mucosa, </w:t>
      </w:r>
      <w:r w:rsidR="00725C00" w:rsidRPr="001A4032">
        <w:rPr>
          <w:rFonts w:ascii="Book Antiqua" w:hAnsi="Book Antiqua" w:cs="Arial"/>
          <w:sz w:val="24"/>
          <w:szCs w:val="24"/>
          <w:lang w:val="en-US"/>
        </w:rPr>
        <w:t>more frequently on the</w:t>
      </w:r>
      <w:r w:rsidR="008C6018" w:rsidRPr="001A4032">
        <w:rPr>
          <w:rFonts w:ascii="Book Antiqua" w:hAnsi="Book Antiqua" w:cs="Arial"/>
          <w:sz w:val="24"/>
          <w:szCs w:val="24"/>
          <w:lang w:val="en-US"/>
        </w:rPr>
        <w:t xml:space="preserve"> soft palate. Usually, the lesions are solitary and </w:t>
      </w:r>
      <w:r w:rsidR="008C6018" w:rsidRPr="001A4032">
        <w:rPr>
          <w:rFonts w:ascii="Book Antiqua" w:hAnsi="Book Antiqua" w:cs="Arial"/>
          <w:sz w:val="24"/>
          <w:szCs w:val="24"/>
          <w:lang w:val="en-US"/>
        </w:rPr>
        <w:lastRenderedPageBreak/>
        <w:t xml:space="preserve">rupture easily, </w:t>
      </w:r>
      <w:r w:rsidR="00725C00" w:rsidRPr="001A4032">
        <w:rPr>
          <w:rFonts w:ascii="Book Antiqua" w:hAnsi="Book Antiqua" w:cs="Arial"/>
          <w:sz w:val="24"/>
          <w:szCs w:val="24"/>
          <w:lang w:val="en-US"/>
        </w:rPr>
        <w:t xml:space="preserve">resulting in a </w:t>
      </w:r>
      <w:r w:rsidR="008C6018" w:rsidRPr="001A4032">
        <w:rPr>
          <w:rFonts w:ascii="Book Antiqua" w:hAnsi="Book Antiqua" w:cs="Arial"/>
          <w:sz w:val="24"/>
          <w:szCs w:val="24"/>
          <w:lang w:val="en-US"/>
        </w:rPr>
        <w:t xml:space="preserve">superficial ulceration </w:t>
      </w:r>
      <w:r w:rsidR="00725C00" w:rsidRPr="001A4032">
        <w:rPr>
          <w:rFonts w:ascii="Book Antiqua" w:hAnsi="Book Antiqua" w:cs="Arial"/>
          <w:sz w:val="24"/>
          <w:szCs w:val="24"/>
          <w:lang w:val="en-US"/>
        </w:rPr>
        <w:t>that heals quickly without scarring</w:t>
      </w:r>
      <w:r w:rsidR="008C6018" w:rsidRPr="001A4032">
        <w:rPr>
          <w:rFonts w:ascii="Book Antiqua" w:hAnsi="Book Antiqua" w:cs="Arial"/>
          <w:sz w:val="24"/>
          <w:szCs w:val="24"/>
          <w:lang w:val="en-US"/>
        </w:rPr>
        <w:t>. The histopatholog</w:t>
      </w:r>
      <w:r w:rsidR="00725C00" w:rsidRPr="001A4032">
        <w:rPr>
          <w:rFonts w:ascii="Book Antiqua" w:hAnsi="Book Antiqua" w:cs="Arial"/>
          <w:sz w:val="24"/>
          <w:szCs w:val="24"/>
          <w:lang w:val="en-US"/>
        </w:rPr>
        <w:t>ical analysis</w:t>
      </w:r>
      <w:r w:rsidR="008C6018" w:rsidRPr="001A4032">
        <w:rPr>
          <w:rFonts w:ascii="Book Antiqua" w:hAnsi="Book Antiqua" w:cs="Arial"/>
          <w:sz w:val="24"/>
          <w:szCs w:val="24"/>
          <w:lang w:val="en-US"/>
        </w:rPr>
        <w:t xml:space="preserve"> shows a subepithelial blister containing blood and </w:t>
      </w:r>
      <w:r w:rsidR="00725C00" w:rsidRPr="001A4032">
        <w:rPr>
          <w:rFonts w:ascii="Book Antiqua" w:hAnsi="Book Antiqua" w:cs="Arial"/>
          <w:sz w:val="24"/>
          <w:szCs w:val="24"/>
          <w:lang w:val="en-US"/>
        </w:rPr>
        <w:t>direct immunofluorescence on the epithelium is negative</w:t>
      </w:r>
      <w:r w:rsidR="008C6018" w:rsidRPr="001A4032">
        <w:rPr>
          <w:rFonts w:ascii="Book Antiqua" w:hAnsi="Book Antiqua" w:cs="Arial"/>
          <w:sz w:val="24"/>
          <w:szCs w:val="24"/>
          <w:lang w:val="en-US"/>
        </w:rPr>
        <w:t xml:space="preserve">. The differential diagnosis </w:t>
      </w:r>
      <w:r w:rsidR="001B7BDB" w:rsidRPr="001A4032">
        <w:rPr>
          <w:rFonts w:ascii="Book Antiqua" w:hAnsi="Book Antiqua" w:cs="Arial"/>
          <w:sz w:val="24"/>
          <w:szCs w:val="24"/>
          <w:lang w:val="en-US"/>
        </w:rPr>
        <w:t xml:space="preserve">should consider </w:t>
      </w:r>
      <w:r w:rsidR="008C6018" w:rsidRPr="001A4032">
        <w:rPr>
          <w:rFonts w:ascii="Book Antiqua" w:hAnsi="Book Antiqua" w:cs="Arial"/>
          <w:sz w:val="24"/>
          <w:szCs w:val="24"/>
          <w:lang w:val="en-US"/>
        </w:rPr>
        <w:t xml:space="preserve">all oral vesiculo-bullous </w:t>
      </w:r>
      <w:r w:rsidR="001B7BDB" w:rsidRPr="001A4032">
        <w:rPr>
          <w:rFonts w:ascii="Book Antiqua" w:hAnsi="Book Antiqua" w:cs="Arial"/>
          <w:sz w:val="24"/>
          <w:szCs w:val="24"/>
          <w:lang w:val="en-US"/>
        </w:rPr>
        <w:t xml:space="preserve">disorders </w:t>
      </w:r>
      <w:r w:rsidR="008C6018" w:rsidRPr="001A4032">
        <w:rPr>
          <w:rFonts w:ascii="Book Antiqua" w:hAnsi="Book Antiqua" w:cs="Arial"/>
          <w:sz w:val="24"/>
          <w:szCs w:val="24"/>
          <w:lang w:val="en-US"/>
        </w:rPr>
        <w:t>with hematic content, including mucocutaneos, hematological or cystic pathology. The diagnosis of ABH is clearly clinical</w:t>
      </w:r>
      <w:r w:rsidR="00725C00" w:rsidRPr="001A4032">
        <w:rPr>
          <w:rFonts w:ascii="Book Antiqua" w:hAnsi="Book Antiqua" w:cs="Arial"/>
          <w:sz w:val="24"/>
          <w:szCs w:val="24"/>
          <w:lang w:val="en-US"/>
        </w:rPr>
        <w:t>, although the biopsy might be helpful</w:t>
      </w:r>
      <w:r w:rsidR="008C6018" w:rsidRPr="001A4032">
        <w:rPr>
          <w:rFonts w:ascii="Book Antiqua" w:hAnsi="Book Antiqua" w:cs="Arial"/>
          <w:sz w:val="24"/>
          <w:szCs w:val="24"/>
          <w:lang w:val="en-US"/>
        </w:rPr>
        <w:t xml:space="preserve"> on atypical or abnormally recurrent cases. The general prognosis of ABH is good and the treatment is symptomatic. </w:t>
      </w:r>
    </w:p>
    <w:p w:rsidR="004A0543" w:rsidRPr="001A4032" w:rsidRDefault="004A0543" w:rsidP="001A4032">
      <w:pPr>
        <w:spacing w:after="0" w:line="360" w:lineRule="auto"/>
        <w:jc w:val="both"/>
        <w:rPr>
          <w:rFonts w:ascii="Book Antiqua" w:hAnsi="Book Antiqua" w:cs="Arial"/>
          <w:sz w:val="24"/>
          <w:szCs w:val="24"/>
          <w:lang w:val="en-US" w:eastAsia="zh-CN"/>
        </w:rPr>
      </w:pPr>
    </w:p>
    <w:p w:rsidR="009F0E10" w:rsidRPr="001A4032" w:rsidRDefault="009F0E10" w:rsidP="001A4032">
      <w:pPr>
        <w:spacing w:after="0" w:line="360" w:lineRule="auto"/>
        <w:jc w:val="both"/>
        <w:rPr>
          <w:rFonts w:ascii="Book Antiqua" w:hAnsi="Book Antiqua" w:cs="Arial"/>
          <w:sz w:val="24"/>
          <w:szCs w:val="24"/>
          <w:lang w:val="en-US" w:eastAsia="zh-CN"/>
        </w:rPr>
      </w:pPr>
      <w:r w:rsidRPr="001A4032">
        <w:rPr>
          <w:rFonts w:ascii="Book Antiqua" w:hAnsi="Book Antiqua" w:cs="Arial"/>
          <w:b/>
          <w:sz w:val="24"/>
          <w:szCs w:val="24"/>
          <w:lang w:val="en-US"/>
        </w:rPr>
        <w:t>Key words:</w:t>
      </w:r>
      <w:r w:rsidR="004A0543" w:rsidRPr="001A4032">
        <w:rPr>
          <w:rFonts w:ascii="Book Antiqua" w:hAnsi="Book Antiqua" w:cs="Arial"/>
          <w:sz w:val="24"/>
          <w:szCs w:val="24"/>
          <w:lang w:val="en-US"/>
        </w:rPr>
        <w:t xml:space="preserve"> A</w:t>
      </w:r>
      <w:r w:rsidRPr="001A4032">
        <w:rPr>
          <w:rFonts w:ascii="Book Antiqua" w:hAnsi="Book Antiqua" w:cs="Arial"/>
          <w:sz w:val="24"/>
          <w:szCs w:val="24"/>
          <w:lang w:val="en-US"/>
        </w:rPr>
        <w:t>ngina</w:t>
      </w:r>
      <w:r w:rsidR="004A0543" w:rsidRPr="001A4032">
        <w:rPr>
          <w:rFonts w:ascii="Book Antiqua" w:hAnsi="Book Antiqua" w:cs="Arial"/>
          <w:sz w:val="24"/>
          <w:szCs w:val="24"/>
          <w:lang w:val="en-US" w:eastAsia="zh-CN"/>
        </w:rPr>
        <w:t xml:space="preserve">; </w:t>
      </w:r>
      <w:r w:rsidR="004A0543" w:rsidRPr="001A4032">
        <w:rPr>
          <w:rFonts w:ascii="Book Antiqua" w:hAnsi="Book Antiqua" w:cs="Arial"/>
          <w:sz w:val="24"/>
          <w:szCs w:val="24"/>
          <w:lang w:val="en-US"/>
        </w:rPr>
        <w:t>B</w:t>
      </w:r>
      <w:r w:rsidRPr="001A4032">
        <w:rPr>
          <w:rFonts w:ascii="Book Antiqua" w:hAnsi="Book Antiqua" w:cs="Arial"/>
          <w:sz w:val="24"/>
          <w:szCs w:val="24"/>
          <w:lang w:val="en-US"/>
        </w:rPr>
        <w:t>ullosa</w:t>
      </w:r>
      <w:r w:rsidR="004A0543" w:rsidRPr="001A4032">
        <w:rPr>
          <w:rFonts w:ascii="Book Antiqua" w:hAnsi="Book Antiqua" w:cs="Arial"/>
          <w:sz w:val="24"/>
          <w:szCs w:val="24"/>
          <w:lang w:val="en-US" w:eastAsia="zh-CN"/>
        </w:rPr>
        <w:t xml:space="preserve">; </w:t>
      </w:r>
      <w:r w:rsidR="004A0543" w:rsidRPr="001A4032">
        <w:rPr>
          <w:rFonts w:ascii="Book Antiqua" w:hAnsi="Book Antiqua" w:cs="Arial"/>
          <w:sz w:val="24"/>
          <w:szCs w:val="24"/>
          <w:lang w:val="en-US"/>
        </w:rPr>
        <w:t>H</w:t>
      </w:r>
      <w:r w:rsidR="00174A08" w:rsidRPr="001A4032">
        <w:rPr>
          <w:rFonts w:ascii="Book Antiqua" w:hAnsi="Book Antiqua" w:cs="Arial"/>
          <w:sz w:val="24"/>
          <w:szCs w:val="24"/>
          <w:lang w:val="en-US"/>
        </w:rPr>
        <w:t>emorrhagica</w:t>
      </w:r>
      <w:r w:rsidR="004A0543" w:rsidRPr="001A4032">
        <w:rPr>
          <w:rFonts w:ascii="Book Antiqua" w:hAnsi="Book Antiqua" w:cs="Arial"/>
          <w:sz w:val="24"/>
          <w:szCs w:val="24"/>
          <w:lang w:val="en-US" w:eastAsia="zh-CN"/>
        </w:rPr>
        <w:t xml:space="preserve">; </w:t>
      </w:r>
      <w:r w:rsidR="004A0543" w:rsidRPr="001A4032">
        <w:rPr>
          <w:rFonts w:ascii="Book Antiqua" w:hAnsi="Book Antiqua" w:cs="Arial"/>
          <w:sz w:val="24"/>
          <w:szCs w:val="24"/>
          <w:lang w:val="en-US"/>
        </w:rPr>
        <w:t>T</w:t>
      </w:r>
      <w:r w:rsidR="00174A08" w:rsidRPr="001A4032">
        <w:rPr>
          <w:rFonts w:ascii="Book Antiqua" w:hAnsi="Book Antiqua" w:cs="Arial"/>
          <w:sz w:val="24"/>
          <w:szCs w:val="24"/>
          <w:lang w:val="en-US"/>
        </w:rPr>
        <w:t>raumatic</w:t>
      </w:r>
      <w:r w:rsidR="004A0543" w:rsidRPr="001A4032">
        <w:rPr>
          <w:rFonts w:ascii="Book Antiqua" w:hAnsi="Book Antiqua" w:cs="Arial"/>
          <w:sz w:val="24"/>
          <w:szCs w:val="24"/>
          <w:lang w:val="en-US" w:eastAsia="zh-CN"/>
        </w:rPr>
        <w:t xml:space="preserve">; </w:t>
      </w:r>
      <w:r w:rsidR="004A0543" w:rsidRPr="001A4032">
        <w:rPr>
          <w:rFonts w:ascii="Book Antiqua" w:hAnsi="Book Antiqua" w:cs="Arial"/>
          <w:sz w:val="24"/>
          <w:szCs w:val="24"/>
          <w:lang w:val="en-US"/>
        </w:rPr>
        <w:t>B</w:t>
      </w:r>
      <w:r w:rsidR="00174A08" w:rsidRPr="001A4032">
        <w:rPr>
          <w:rFonts w:ascii="Book Antiqua" w:hAnsi="Book Antiqua" w:cs="Arial"/>
          <w:sz w:val="24"/>
          <w:szCs w:val="24"/>
          <w:lang w:val="en-US"/>
        </w:rPr>
        <w:t>lister</w:t>
      </w:r>
    </w:p>
    <w:p w:rsidR="004A0543" w:rsidRPr="001A4032" w:rsidRDefault="004A0543" w:rsidP="001A4032">
      <w:pPr>
        <w:spacing w:after="0" w:line="360" w:lineRule="auto"/>
        <w:jc w:val="both"/>
        <w:rPr>
          <w:rFonts w:ascii="Book Antiqua" w:hAnsi="Book Antiqua" w:cs="Arial"/>
          <w:sz w:val="24"/>
          <w:szCs w:val="24"/>
          <w:lang w:val="en-US" w:eastAsia="zh-CN"/>
        </w:rPr>
      </w:pPr>
    </w:p>
    <w:p w:rsidR="004A0543" w:rsidRPr="001A4032" w:rsidRDefault="004A0543" w:rsidP="001A4032">
      <w:pPr>
        <w:spacing w:after="0" w:line="360" w:lineRule="auto"/>
        <w:jc w:val="both"/>
        <w:rPr>
          <w:rFonts w:ascii="Book Antiqua" w:hAnsi="Book Antiqua" w:cs="Arial"/>
          <w:sz w:val="24"/>
          <w:szCs w:val="24"/>
        </w:rPr>
      </w:pPr>
      <w:r w:rsidRPr="001A4032">
        <w:rPr>
          <w:rFonts w:ascii="Book Antiqua" w:hAnsi="Book Antiqua"/>
          <w:sz w:val="24"/>
          <w:szCs w:val="24"/>
        </w:rPr>
        <w:t xml:space="preserve">© </w:t>
      </w:r>
      <w:r w:rsidRPr="001A4032">
        <w:rPr>
          <w:rFonts w:ascii="Book Antiqua" w:hAnsi="Book Antiqua" w:cs="Arial"/>
          <w:sz w:val="24"/>
          <w:szCs w:val="24"/>
        </w:rPr>
        <w:t>The Author(s) 2015. Published by Baishideng Publishing Group Inc. All rights reserved.</w:t>
      </w:r>
    </w:p>
    <w:p w:rsidR="004A0543" w:rsidRPr="001A4032" w:rsidRDefault="004A0543" w:rsidP="001A4032">
      <w:pPr>
        <w:spacing w:after="0" w:line="360" w:lineRule="auto"/>
        <w:jc w:val="both"/>
        <w:rPr>
          <w:rFonts w:ascii="Book Antiqua" w:hAnsi="Book Antiqua" w:cs="Arial"/>
          <w:sz w:val="24"/>
          <w:szCs w:val="24"/>
          <w:lang w:val="en-US" w:eastAsia="zh-CN"/>
        </w:rPr>
      </w:pPr>
    </w:p>
    <w:p w:rsidR="009F0E10" w:rsidRPr="001A4032" w:rsidRDefault="009F0E10" w:rsidP="001A4032">
      <w:pPr>
        <w:spacing w:after="0" w:line="360" w:lineRule="auto"/>
        <w:jc w:val="both"/>
        <w:rPr>
          <w:rFonts w:ascii="Book Antiqua" w:hAnsi="Book Antiqua" w:cs="Arial"/>
          <w:b/>
          <w:sz w:val="24"/>
          <w:szCs w:val="24"/>
          <w:lang w:val="en-US" w:eastAsia="zh-CN"/>
        </w:rPr>
      </w:pPr>
      <w:r w:rsidRPr="001A4032">
        <w:rPr>
          <w:rFonts w:ascii="Book Antiqua" w:hAnsi="Book Antiqua" w:cs="Arial"/>
          <w:b/>
          <w:sz w:val="24"/>
          <w:szCs w:val="24"/>
          <w:lang w:val="en-US"/>
        </w:rPr>
        <w:t xml:space="preserve">Core </w:t>
      </w:r>
      <w:r w:rsidR="004A0543" w:rsidRPr="001A4032">
        <w:rPr>
          <w:rFonts w:ascii="Book Antiqua" w:hAnsi="Book Antiqua" w:cs="Arial"/>
          <w:b/>
          <w:sz w:val="24"/>
          <w:szCs w:val="24"/>
          <w:lang w:val="en-US"/>
        </w:rPr>
        <w:t>t</w:t>
      </w:r>
      <w:r w:rsidRPr="001A4032">
        <w:rPr>
          <w:rFonts w:ascii="Book Antiqua" w:hAnsi="Book Antiqua" w:cs="Arial"/>
          <w:b/>
          <w:sz w:val="24"/>
          <w:szCs w:val="24"/>
          <w:lang w:val="en-US"/>
        </w:rPr>
        <w:t>ip</w:t>
      </w:r>
      <w:r w:rsidR="004A0543" w:rsidRPr="001A4032">
        <w:rPr>
          <w:rFonts w:ascii="Book Antiqua" w:hAnsi="Book Antiqua" w:cs="Arial"/>
          <w:b/>
          <w:sz w:val="24"/>
          <w:szCs w:val="24"/>
          <w:lang w:val="en-US" w:eastAsia="zh-CN"/>
        </w:rPr>
        <w:t xml:space="preserve">: </w:t>
      </w:r>
      <w:r w:rsidR="001B7BDB" w:rsidRPr="001A4032">
        <w:rPr>
          <w:rFonts w:ascii="Book Antiqua" w:hAnsi="Book Antiqua" w:cs="Arial"/>
          <w:sz w:val="24"/>
          <w:szCs w:val="24"/>
          <w:lang w:val="en-US"/>
        </w:rPr>
        <w:t xml:space="preserve">Although </w:t>
      </w:r>
      <w:r w:rsidR="008C6018" w:rsidRPr="001A4032">
        <w:rPr>
          <w:rFonts w:ascii="Book Antiqua" w:hAnsi="Book Antiqua" w:cs="Arial"/>
          <w:sz w:val="24"/>
          <w:szCs w:val="24"/>
          <w:lang w:val="en-US"/>
        </w:rPr>
        <w:t>it is an uncommon disease, the angina bullosa hemorrhagica should be considered in the differential diagnosis of oral vesiculo-bullous processes. Acknowledging this entity will help in</w:t>
      </w:r>
      <w:r w:rsidR="003928F4" w:rsidRPr="001A4032">
        <w:rPr>
          <w:rFonts w:ascii="Book Antiqua" w:hAnsi="Book Antiqua" w:cs="Arial"/>
          <w:sz w:val="24"/>
          <w:szCs w:val="24"/>
          <w:lang w:val="en-US"/>
        </w:rPr>
        <w:t xml:space="preserve"> </w:t>
      </w:r>
      <w:r w:rsidR="001B7BDB" w:rsidRPr="001A4032">
        <w:rPr>
          <w:rFonts w:ascii="Book Antiqua" w:hAnsi="Book Antiqua" w:cs="Arial"/>
          <w:sz w:val="24"/>
          <w:szCs w:val="24"/>
          <w:lang w:val="en-US"/>
        </w:rPr>
        <w:t>differentiati</w:t>
      </w:r>
      <w:r w:rsidR="003928F4" w:rsidRPr="001A4032">
        <w:rPr>
          <w:rFonts w:ascii="Book Antiqua" w:hAnsi="Book Antiqua" w:cs="Arial"/>
          <w:sz w:val="24"/>
          <w:szCs w:val="24"/>
          <w:lang w:val="en-US"/>
        </w:rPr>
        <w:t>ng it</w:t>
      </w:r>
      <w:r w:rsidR="001B7BDB" w:rsidRPr="001A4032">
        <w:rPr>
          <w:rFonts w:ascii="Book Antiqua" w:hAnsi="Book Antiqua" w:cs="Arial"/>
          <w:sz w:val="24"/>
          <w:szCs w:val="24"/>
          <w:lang w:val="en-US"/>
        </w:rPr>
        <w:t xml:space="preserve"> </w:t>
      </w:r>
      <w:r w:rsidR="008C6018" w:rsidRPr="001A4032">
        <w:rPr>
          <w:rFonts w:ascii="Book Antiqua" w:hAnsi="Book Antiqua" w:cs="Arial"/>
          <w:sz w:val="24"/>
          <w:szCs w:val="24"/>
          <w:lang w:val="en-US"/>
        </w:rPr>
        <w:t xml:space="preserve">from important mucocutaneous and </w:t>
      </w:r>
      <w:r w:rsidR="005E1149" w:rsidRPr="001A4032">
        <w:rPr>
          <w:rFonts w:ascii="Book Antiqua" w:hAnsi="Book Antiqua" w:cs="Arial"/>
          <w:sz w:val="24"/>
          <w:szCs w:val="24"/>
          <w:lang w:val="en-US"/>
        </w:rPr>
        <w:t>hematological diseases such as pemphigus vulgaris, mucous membrane p</w:t>
      </w:r>
      <w:r w:rsidR="008C6018" w:rsidRPr="001A4032">
        <w:rPr>
          <w:rFonts w:ascii="Book Antiqua" w:hAnsi="Book Antiqua" w:cs="Arial"/>
          <w:sz w:val="24"/>
          <w:szCs w:val="24"/>
          <w:lang w:val="en-US"/>
        </w:rPr>
        <w:t>emphigoid or coagulation disorders. In this review we analyze the main etiopathogenic, clinicopathological, diagnostic and therape</w:t>
      </w:r>
      <w:r w:rsidR="005E1149" w:rsidRPr="001A4032">
        <w:rPr>
          <w:rFonts w:ascii="Book Antiqua" w:hAnsi="Book Antiqua" w:cs="Arial"/>
          <w:sz w:val="24"/>
          <w:szCs w:val="24"/>
          <w:lang w:val="en-US"/>
        </w:rPr>
        <w:t>utic aspects of this enigmatic oral c</w:t>
      </w:r>
      <w:r w:rsidR="008C6018" w:rsidRPr="001A4032">
        <w:rPr>
          <w:rFonts w:ascii="Book Antiqua" w:hAnsi="Book Antiqua" w:cs="Arial"/>
          <w:sz w:val="24"/>
          <w:szCs w:val="24"/>
          <w:lang w:val="en-US"/>
        </w:rPr>
        <w:t xml:space="preserve">ondition. </w:t>
      </w:r>
    </w:p>
    <w:p w:rsidR="004A0543" w:rsidRPr="001A4032" w:rsidRDefault="004A0543" w:rsidP="001A4032">
      <w:pPr>
        <w:spacing w:after="0" w:line="360" w:lineRule="auto"/>
        <w:jc w:val="both"/>
        <w:rPr>
          <w:rFonts w:ascii="Book Antiqua" w:hAnsi="Book Antiqua" w:cs="Arial"/>
          <w:b/>
          <w:sz w:val="24"/>
          <w:szCs w:val="24"/>
          <w:lang w:val="en-US" w:eastAsia="zh-CN"/>
        </w:rPr>
      </w:pPr>
    </w:p>
    <w:p w:rsidR="001A4032" w:rsidRPr="001A4032" w:rsidRDefault="004A0543" w:rsidP="001A4032">
      <w:pPr>
        <w:spacing w:after="0" w:line="360" w:lineRule="auto"/>
        <w:jc w:val="both"/>
        <w:rPr>
          <w:rFonts w:ascii="Book Antiqua" w:hAnsi="Book Antiqua" w:cs="Arial"/>
          <w:sz w:val="24"/>
          <w:szCs w:val="24"/>
          <w:lang w:val="en-US" w:eastAsia="zh-CN"/>
        </w:rPr>
      </w:pPr>
      <w:r w:rsidRPr="001A4032">
        <w:rPr>
          <w:rFonts w:ascii="Book Antiqua" w:hAnsi="Book Antiqua" w:cs="Arial"/>
          <w:sz w:val="24"/>
          <w:szCs w:val="24"/>
        </w:rPr>
        <w:t>Alberdi-Navarro</w:t>
      </w:r>
      <w:r w:rsidR="001A4032" w:rsidRPr="001A4032">
        <w:rPr>
          <w:rFonts w:ascii="Book Antiqua" w:hAnsi="Book Antiqua" w:cs="Arial"/>
          <w:sz w:val="24"/>
          <w:szCs w:val="24"/>
          <w:lang w:eastAsia="zh-CN"/>
        </w:rPr>
        <w:t xml:space="preserve"> J</w:t>
      </w:r>
      <w:r w:rsidRPr="001A4032">
        <w:rPr>
          <w:rFonts w:ascii="Book Antiqua" w:hAnsi="Book Antiqua" w:cs="Arial"/>
          <w:sz w:val="24"/>
          <w:szCs w:val="24"/>
        </w:rPr>
        <w:t>, Gainza-Cirauqui</w:t>
      </w:r>
      <w:r w:rsidR="001A4032" w:rsidRPr="001A4032">
        <w:rPr>
          <w:rFonts w:ascii="Book Antiqua" w:hAnsi="Book Antiqua" w:cs="Arial"/>
          <w:sz w:val="24"/>
          <w:szCs w:val="24"/>
          <w:lang w:eastAsia="zh-CN"/>
        </w:rPr>
        <w:t xml:space="preserve"> ML</w:t>
      </w:r>
      <w:r w:rsidRPr="001A4032">
        <w:rPr>
          <w:rFonts w:ascii="Book Antiqua" w:hAnsi="Book Antiqua" w:cs="Arial"/>
          <w:sz w:val="24"/>
          <w:szCs w:val="24"/>
        </w:rPr>
        <w:t>, Prieto-Elías</w:t>
      </w:r>
      <w:r w:rsidR="001A4032" w:rsidRPr="001A4032">
        <w:rPr>
          <w:rFonts w:ascii="Book Antiqua" w:hAnsi="Book Antiqua" w:cs="Arial"/>
          <w:sz w:val="24"/>
          <w:szCs w:val="24"/>
          <w:lang w:eastAsia="zh-CN"/>
        </w:rPr>
        <w:t xml:space="preserve"> M</w:t>
      </w:r>
      <w:r w:rsidRPr="001A4032">
        <w:rPr>
          <w:rFonts w:ascii="Book Antiqua" w:hAnsi="Book Antiqua" w:cs="Arial"/>
          <w:sz w:val="24"/>
          <w:szCs w:val="24"/>
        </w:rPr>
        <w:t>, Aguirre-Urizar</w:t>
      </w:r>
      <w:r w:rsidR="001A4032" w:rsidRPr="001A4032">
        <w:rPr>
          <w:rFonts w:ascii="Book Antiqua" w:hAnsi="Book Antiqua" w:cs="Arial"/>
          <w:sz w:val="24"/>
          <w:szCs w:val="24"/>
          <w:lang w:eastAsia="zh-CN"/>
        </w:rPr>
        <w:t xml:space="preserve"> JM.</w:t>
      </w:r>
      <w:r w:rsidR="001A4032" w:rsidRPr="001A4032">
        <w:rPr>
          <w:rFonts w:ascii="Book Antiqua" w:hAnsi="Book Antiqua" w:cs="Arial"/>
          <w:sz w:val="24"/>
          <w:szCs w:val="24"/>
          <w:lang w:val="en-US"/>
        </w:rPr>
        <w:t xml:space="preserve"> </w:t>
      </w:r>
      <w:proofErr w:type="gramStart"/>
      <w:r w:rsidR="001A4032" w:rsidRPr="001A4032">
        <w:rPr>
          <w:rFonts w:ascii="Book Antiqua" w:hAnsi="Book Antiqua" w:cs="Arial"/>
          <w:sz w:val="24"/>
          <w:szCs w:val="24"/>
          <w:lang w:val="en-US"/>
        </w:rPr>
        <w:t>Angina bullosa hemorrhagica an enigmatic oral disease</w:t>
      </w:r>
      <w:r w:rsidR="001A4032" w:rsidRPr="001A4032">
        <w:rPr>
          <w:rFonts w:ascii="Book Antiqua" w:hAnsi="Book Antiqua" w:cs="Arial"/>
          <w:sz w:val="24"/>
          <w:szCs w:val="24"/>
          <w:lang w:val="en-US" w:eastAsia="zh-CN"/>
        </w:rPr>
        <w:t>.</w:t>
      </w:r>
      <w:proofErr w:type="gramEnd"/>
      <w:r w:rsidR="001A4032" w:rsidRPr="001A4032">
        <w:rPr>
          <w:rFonts w:ascii="Book Antiqua" w:hAnsi="Book Antiqua" w:cs="Arial"/>
          <w:sz w:val="24"/>
          <w:szCs w:val="24"/>
          <w:lang w:val="en-US" w:eastAsia="zh-CN"/>
        </w:rPr>
        <w:t xml:space="preserve"> </w:t>
      </w:r>
      <w:r w:rsidR="001A4032" w:rsidRPr="001A4032">
        <w:rPr>
          <w:rFonts w:ascii="Book Antiqua" w:hAnsi="Book Antiqua"/>
          <w:i/>
          <w:iCs/>
          <w:sz w:val="24"/>
          <w:szCs w:val="24"/>
        </w:rPr>
        <w:t>World J Stomatol</w:t>
      </w:r>
      <w:r w:rsidR="001A4032" w:rsidRPr="001A4032">
        <w:rPr>
          <w:rFonts w:ascii="Book Antiqua" w:hAnsi="Book Antiqua"/>
          <w:i/>
          <w:iCs/>
          <w:sz w:val="24"/>
          <w:szCs w:val="24"/>
          <w:lang w:eastAsia="zh-CN"/>
        </w:rPr>
        <w:t xml:space="preserve"> </w:t>
      </w:r>
      <w:r w:rsidR="001A4032" w:rsidRPr="001A4032">
        <w:rPr>
          <w:rFonts w:ascii="Book Antiqua" w:hAnsi="Book Antiqua"/>
          <w:iCs/>
          <w:sz w:val="24"/>
          <w:szCs w:val="24"/>
          <w:lang w:eastAsia="zh-CN"/>
        </w:rPr>
        <w:t>2015; In press</w:t>
      </w:r>
    </w:p>
    <w:p w:rsidR="004A0543" w:rsidRPr="001A4032" w:rsidRDefault="004A0543" w:rsidP="001A4032">
      <w:pPr>
        <w:spacing w:after="0" w:line="360" w:lineRule="auto"/>
        <w:jc w:val="both"/>
        <w:rPr>
          <w:rFonts w:ascii="Book Antiqua" w:hAnsi="Book Antiqua" w:cs="Arial"/>
          <w:sz w:val="24"/>
          <w:szCs w:val="24"/>
          <w:lang w:eastAsia="zh-CN"/>
        </w:rPr>
      </w:pPr>
    </w:p>
    <w:p w:rsidR="004E6D3E" w:rsidRPr="001A4032" w:rsidRDefault="00D74978" w:rsidP="001A4032">
      <w:pPr>
        <w:spacing w:after="0" w:line="360" w:lineRule="auto"/>
        <w:jc w:val="both"/>
        <w:rPr>
          <w:rFonts w:ascii="Book Antiqua" w:hAnsi="Book Antiqua" w:cs="Arial"/>
          <w:sz w:val="24"/>
          <w:szCs w:val="24"/>
          <w:lang w:val="en-US"/>
        </w:rPr>
      </w:pPr>
      <w:r w:rsidRPr="001A4032">
        <w:rPr>
          <w:rFonts w:ascii="Book Antiqua" w:hAnsi="Book Antiqua" w:cs="Arial"/>
          <w:b/>
          <w:sz w:val="24"/>
          <w:szCs w:val="24"/>
          <w:lang w:val="en-US"/>
        </w:rPr>
        <w:t>CONCEPT</w:t>
      </w:r>
    </w:p>
    <w:p w:rsidR="00C91722" w:rsidRPr="001A4032" w:rsidRDefault="00673475" w:rsidP="001A4032">
      <w:pPr>
        <w:spacing w:after="0" w:line="360" w:lineRule="auto"/>
        <w:jc w:val="both"/>
        <w:rPr>
          <w:rFonts w:ascii="Book Antiqua" w:hAnsi="Book Antiqua" w:cs="Arial"/>
          <w:sz w:val="24"/>
          <w:szCs w:val="24"/>
          <w:lang w:val="en-US"/>
        </w:rPr>
      </w:pPr>
      <w:r w:rsidRPr="001A4032">
        <w:rPr>
          <w:rFonts w:ascii="Book Antiqua" w:hAnsi="Book Antiqua" w:cs="Arial"/>
          <w:sz w:val="24"/>
          <w:szCs w:val="24"/>
          <w:lang w:val="en-US"/>
        </w:rPr>
        <w:t>Angina bullosa</w:t>
      </w:r>
      <w:r w:rsidR="00D74978" w:rsidRPr="001A4032">
        <w:rPr>
          <w:rFonts w:ascii="Book Antiqua" w:hAnsi="Book Antiqua" w:cs="Arial"/>
          <w:sz w:val="24"/>
          <w:szCs w:val="24"/>
          <w:lang w:val="en-US"/>
        </w:rPr>
        <w:t xml:space="preserve"> </w:t>
      </w:r>
      <w:r w:rsidRPr="001A4032">
        <w:rPr>
          <w:rFonts w:ascii="Book Antiqua" w:hAnsi="Book Antiqua" w:cs="Arial"/>
          <w:sz w:val="24"/>
          <w:szCs w:val="24"/>
          <w:lang w:val="en-US"/>
        </w:rPr>
        <w:t xml:space="preserve">haemorrhagica (ABH) is an uncommon and benign subepithelial disorder </w:t>
      </w:r>
      <w:r w:rsidR="00D76E35" w:rsidRPr="001A4032">
        <w:rPr>
          <w:rFonts w:ascii="Book Antiqua" w:hAnsi="Book Antiqua" w:cs="Arial"/>
          <w:sz w:val="24"/>
          <w:szCs w:val="24"/>
          <w:lang w:val="en-US"/>
        </w:rPr>
        <w:t xml:space="preserve">appearing as hematic blisters on the oral and oropharyngeal mucosa and </w:t>
      </w:r>
      <w:r w:rsidRPr="001A4032">
        <w:rPr>
          <w:rFonts w:ascii="Book Antiqua" w:hAnsi="Book Antiqua" w:cs="Arial"/>
          <w:sz w:val="24"/>
          <w:szCs w:val="24"/>
          <w:lang w:val="en-US"/>
        </w:rPr>
        <w:t xml:space="preserve">no relation </w:t>
      </w:r>
      <w:r w:rsidR="00B35891" w:rsidRPr="001A4032">
        <w:rPr>
          <w:rFonts w:ascii="Book Antiqua" w:hAnsi="Book Antiqua" w:cs="Arial"/>
          <w:sz w:val="24"/>
          <w:szCs w:val="24"/>
          <w:lang w:val="en-US"/>
        </w:rPr>
        <w:t xml:space="preserve">with </w:t>
      </w:r>
      <w:r w:rsidRPr="001A4032">
        <w:rPr>
          <w:rFonts w:ascii="Book Antiqua" w:hAnsi="Book Antiqua" w:cs="Arial"/>
          <w:sz w:val="24"/>
          <w:szCs w:val="24"/>
          <w:lang w:val="en-US"/>
        </w:rPr>
        <w:t>a</w:t>
      </w:r>
      <w:r w:rsidR="00B35891" w:rsidRPr="001A4032">
        <w:rPr>
          <w:rFonts w:ascii="Book Antiqua" w:hAnsi="Book Antiqua" w:cs="Arial"/>
          <w:sz w:val="24"/>
          <w:szCs w:val="24"/>
          <w:lang w:val="en-US"/>
        </w:rPr>
        <w:t>ny</w:t>
      </w:r>
      <w:r w:rsidRPr="001A4032">
        <w:rPr>
          <w:rFonts w:ascii="Book Antiqua" w:hAnsi="Book Antiqua" w:cs="Arial"/>
          <w:sz w:val="24"/>
          <w:szCs w:val="24"/>
          <w:lang w:val="en-US"/>
        </w:rPr>
        <w:t xml:space="preserve"> dermatological, hae</w:t>
      </w:r>
      <w:r w:rsidR="00255F71" w:rsidRPr="001A4032">
        <w:rPr>
          <w:rFonts w:ascii="Book Antiqua" w:hAnsi="Book Antiqua" w:cs="Arial"/>
          <w:sz w:val="24"/>
          <w:szCs w:val="24"/>
          <w:lang w:val="en-US"/>
        </w:rPr>
        <w:t xml:space="preserve">mostatic or systemic </w:t>
      </w:r>
      <w:proofErr w:type="gramStart"/>
      <w:r w:rsidR="00255F71" w:rsidRPr="001A4032">
        <w:rPr>
          <w:rFonts w:ascii="Book Antiqua" w:hAnsi="Book Antiqua" w:cs="Arial"/>
          <w:sz w:val="24"/>
          <w:szCs w:val="24"/>
          <w:lang w:val="en-US"/>
        </w:rPr>
        <w:t>condition</w:t>
      </w:r>
      <w:r w:rsidR="00255F71" w:rsidRPr="001A4032">
        <w:rPr>
          <w:rFonts w:ascii="Book Antiqua" w:hAnsi="Book Antiqua" w:cs="Arial"/>
          <w:sz w:val="24"/>
          <w:szCs w:val="24"/>
          <w:vertAlign w:val="superscript"/>
          <w:lang w:val="en-US"/>
        </w:rPr>
        <w:t>[</w:t>
      </w:r>
      <w:proofErr w:type="gramEnd"/>
      <w:r w:rsidRPr="001A4032">
        <w:rPr>
          <w:rFonts w:ascii="Book Antiqua" w:hAnsi="Book Antiqua" w:cs="Arial"/>
          <w:sz w:val="24"/>
          <w:szCs w:val="24"/>
          <w:vertAlign w:val="superscript"/>
          <w:lang w:val="en-US"/>
        </w:rPr>
        <w:t>1</w:t>
      </w:r>
      <w:r w:rsidR="00255F71" w:rsidRPr="001A4032">
        <w:rPr>
          <w:rFonts w:ascii="Book Antiqua" w:hAnsi="Book Antiqua" w:cs="Arial"/>
          <w:sz w:val="24"/>
          <w:szCs w:val="24"/>
          <w:vertAlign w:val="superscript"/>
          <w:lang w:val="en-US"/>
        </w:rPr>
        <w:t>]</w:t>
      </w:r>
      <w:r w:rsidR="00FE2500" w:rsidRPr="001A4032">
        <w:rPr>
          <w:rFonts w:ascii="Book Antiqua" w:hAnsi="Book Antiqua" w:cs="Arial"/>
          <w:sz w:val="24"/>
          <w:szCs w:val="24"/>
          <w:lang w:val="en-US"/>
        </w:rPr>
        <w:t>. Badham</w:t>
      </w:r>
      <w:r w:rsidR="001A4032" w:rsidRPr="001A4032">
        <w:rPr>
          <w:rFonts w:ascii="Book Antiqua" w:hAnsi="Book Antiqua" w:cs="Arial"/>
          <w:sz w:val="24"/>
          <w:szCs w:val="24"/>
          <w:vertAlign w:val="superscript"/>
          <w:lang w:val="en-US"/>
        </w:rPr>
        <w:t>[1]</w:t>
      </w:r>
      <w:r w:rsidR="00FE2500" w:rsidRPr="001A4032">
        <w:rPr>
          <w:rFonts w:ascii="Book Antiqua" w:hAnsi="Book Antiqua" w:cs="Arial"/>
          <w:sz w:val="24"/>
          <w:szCs w:val="24"/>
          <w:lang w:val="en-US"/>
        </w:rPr>
        <w:t xml:space="preserve"> in 1967</w:t>
      </w:r>
      <w:r w:rsidRPr="001A4032">
        <w:rPr>
          <w:rFonts w:ascii="Book Antiqua" w:hAnsi="Book Antiqua" w:cs="Arial"/>
          <w:sz w:val="24"/>
          <w:szCs w:val="24"/>
          <w:lang w:val="en-US"/>
        </w:rPr>
        <w:t xml:space="preserve"> defined these l</w:t>
      </w:r>
      <w:r w:rsidR="00736533" w:rsidRPr="001A4032">
        <w:rPr>
          <w:rFonts w:ascii="Book Antiqua" w:hAnsi="Book Antiqua" w:cs="Arial"/>
          <w:sz w:val="24"/>
          <w:szCs w:val="24"/>
          <w:lang w:val="en-US"/>
        </w:rPr>
        <w:t>esions with this term, a</w:t>
      </w:r>
      <w:r w:rsidRPr="001A4032">
        <w:rPr>
          <w:rFonts w:ascii="Book Antiqua" w:hAnsi="Book Antiqua" w:cs="Arial"/>
          <w:sz w:val="24"/>
          <w:szCs w:val="24"/>
          <w:lang w:val="en-US"/>
        </w:rPr>
        <w:t>lthough accordi</w:t>
      </w:r>
      <w:r w:rsidR="00255F71" w:rsidRPr="001A4032">
        <w:rPr>
          <w:rFonts w:ascii="Book Antiqua" w:hAnsi="Book Antiqua" w:cs="Arial"/>
          <w:sz w:val="24"/>
          <w:szCs w:val="24"/>
          <w:lang w:val="en-US"/>
        </w:rPr>
        <w:t>ng to Stephens</w:t>
      </w:r>
      <w:r w:rsidR="00FE2500" w:rsidRPr="001A4032">
        <w:rPr>
          <w:rFonts w:ascii="Book Antiqua" w:hAnsi="Book Antiqua" w:cs="Arial"/>
          <w:sz w:val="24"/>
          <w:szCs w:val="24"/>
          <w:lang w:val="en-US"/>
        </w:rPr>
        <w:t xml:space="preserve">on </w:t>
      </w:r>
      <w:r w:rsidR="00FE2500" w:rsidRPr="001A4032">
        <w:rPr>
          <w:rFonts w:ascii="Book Antiqua" w:hAnsi="Book Antiqua" w:cs="Arial"/>
          <w:i/>
          <w:sz w:val="24"/>
          <w:szCs w:val="24"/>
          <w:lang w:val="en-US"/>
        </w:rPr>
        <w:t>et al</w:t>
      </w:r>
      <w:r w:rsidR="001A4032" w:rsidRPr="001A4032">
        <w:rPr>
          <w:rFonts w:ascii="Book Antiqua" w:hAnsi="Book Antiqua" w:cs="Arial"/>
          <w:sz w:val="24"/>
          <w:szCs w:val="24"/>
          <w:vertAlign w:val="superscript"/>
          <w:lang w:val="en-US"/>
        </w:rPr>
        <w:t>[2</w:t>
      </w:r>
      <w:r w:rsidR="00FE2500" w:rsidRPr="001A4032">
        <w:rPr>
          <w:rFonts w:ascii="Book Antiqua" w:hAnsi="Book Antiqua" w:cs="Arial"/>
          <w:sz w:val="24"/>
          <w:szCs w:val="24"/>
          <w:lang w:val="en-US"/>
        </w:rPr>
        <w:t xml:space="preserve"> in 1987</w:t>
      </w:r>
      <w:r w:rsidR="00255F71" w:rsidRPr="001A4032">
        <w:rPr>
          <w:rFonts w:ascii="Book Antiqua" w:hAnsi="Book Antiqua" w:cs="Arial"/>
          <w:sz w:val="24"/>
          <w:szCs w:val="24"/>
          <w:vertAlign w:val="superscript"/>
          <w:lang w:val="en-US"/>
        </w:rPr>
        <w:t>]</w:t>
      </w:r>
      <w:r w:rsidRPr="001A4032">
        <w:rPr>
          <w:rFonts w:ascii="Book Antiqua" w:hAnsi="Book Antiqua" w:cs="Arial"/>
          <w:sz w:val="24"/>
          <w:szCs w:val="24"/>
          <w:lang w:val="en-US"/>
        </w:rPr>
        <w:t xml:space="preserve"> and Grinspan </w:t>
      </w:r>
      <w:r w:rsidRPr="001A4032">
        <w:rPr>
          <w:rFonts w:ascii="Book Antiqua" w:hAnsi="Book Antiqua" w:cs="Arial"/>
          <w:i/>
          <w:sz w:val="24"/>
          <w:szCs w:val="24"/>
          <w:lang w:val="en-US"/>
        </w:rPr>
        <w:t>et al</w:t>
      </w:r>
      <w:r w:rsidR="001A4032" w:rsidRPr="001A4032">
        <w:rPr>
          <w:rFonts w:ascii="Book Antiqua" w:hAnsi="Book Antiqua" w:cs="Arial"/>
          <w:sz w:val="24"/>
          <w:szCs w:val="24"/>
          <w:vertAlign w:val="superscript"/>
          <w:lang w:val="en-US"/>
        </w:rPr>
        <w:t>[3]</w:t>
      </w:r>
      <w:r w:rsidR="00FE2500" w:rsidRPr="001A4032">
        <w:rPr>
          <w:rFonts w:ascii="Book Antiqua" w:hAnsi="Book Antiqua" w:cs="Arial"/>
          <w:sz w:val="24"/>
          <w:szCs w:val="24"/>
          <w:lang w:val="en-US"/>
        </w:rPr>
        <w:t xml:space="preserve"> in 1999</w:t>
      </w:r>
      <w:r w:rsidRPr="001A4032">
        <w:rPr>
          <w:rFonts w:ascii="Book Antiqua" w:hAnsi="Book Antiqua" w:cs="Arial"/>
          <w:sz w:val="24"/>
          <w:szCs w:val="24"/>
          <w:lang w:val="en-US"/>
        </w:rPr>
        <w:t xml:space="preserve">, </w:t>
      </w:r>
      <w:r w:rsidRPr="001A4032">
        <w:rPr>
          <w:rFonts w:ascii="Book Antiqua" w:hAnsi="Book Antiqua" w:cs="Arial"/>
          <w:sz w:val="24"/>
          <w:szCs w:val="24"/>
          <w:lang w:val="en-US"/>
        </w:rPr>
        <w:lastRenderedPageBreak/>
        <w:t xml:space="preserve">similar lesions had been previously described by other authors </w:t>
      </w:r>
      <w:r w:rsidR="00B35891" w:rsidRPr="001A4032">
        <w:rPr>
          <w:rFonts w:ascii="Book Antiqua" w:hAnsi="Book Antiqua" w:cs="Arial"/>
          <w:sz w:val="24"/>
          <w:szCs w:val="24"/>
          <w:lang w:val="en-US"/>
        </w:rPr>
        <w:t xml:space="preserve">such </w:t>
      </w:r>
      <w:r w:rsidRPr="001A4032">
        <w:rPr>
          <w:rFonts w:ascii="Book Antiqua" w:hAnsi="Book Antiqua" w:cs="Arial"/>
          <w:sz w:val="24"/>
          <w:szCs w:val="24"/>
          <w:lang w:val="en-US"/>
        </w:rPr>
        <w:t>as Har</w:t>
      </w:r>
      <w:r w:rsidR="009522FD" w:rsidRPr="001A4032">
        <w:rPr>
          <w:rFonts w:ascii="Book Antiqua" w:hAnsi="Book Antiqua" w:cs="Arial"/>
          <w:sz w:val="24"/>
          <w:szCs w:val="24"/>
          <w:lang w:val="en-US"/>
        </w:rPr>
        <w:t>yng</w:t>
      </w:r>
      <w:r w:rsidR="001A4032" w:rsidRPr="001A4032">
        <w:rPr>
          <w:rFonts w:ascii="Book Antiqua" w:hAnsi="Book Antiqua" w:cs="Arial"/>
          <w:sz w:val="24"/>
          <w:szCs w:val="24"/>
          <w:vertAlign w:val="superscript"/>
          <w:lang w:val="en-US"/>
        </w:rPr>
        <w:t>[4]</w:t>
      </w:r>
      <w:r w:rsidR="00255F71" w:rsidRPr="001A4032">
        <w:rPr>
          <w:rFonts w:ascii="Book Antiqua" w:hAnsi="Book Antiqua" w:cs="Arial"/>
          <w:sz w:val="24"/>
          <w:szCs w:val="24"/>
          <w:lang w:val="en-US"/>
        </w:rPr>
        <w:t xml:space="preserve"> in 1890</w:t>
      </w:r>
      <w:r w:rsidR="009C6CEB" w:rsidRPr="001A4032">
        <w:rPr>
          <w:rFonts w:ascii="Book Antiqua" w:hAnsi="Book Antiqua"/>
          <w:sz w:val="24"/>
          <w:szCs w:val="24"/>
          <w:lang w:val="en-US"/>
        </w:rPr>
        <w:t xml:space="preserve"> </w:t>
      </w:r>
      <w:r w:rsidR="009C6CEB" w:rsidRPr="001A4032">
        <w:rPr>
          <w:rFonts w:ascii="Book Antiqua" w:hAnsi="Book Antiqua" w:cs="Arial"/>
          <w:sz w:val="24"/>
          <w:szCs w:val="24"/>
          <w:lang w:val="en-US"/>
        </w:rPr>
        <w:t>referred to this condition as “Traumatic Oral Hemophlyctenosis” or Baliña</w:t>
      </w:r>
      <w:r w:rsidR="001A4032" w:rsidRPr="001A4032">
        <w:rPr>
          <w:rFonts w:ascii="Book Antiqua" w:hAnsi="Book Antiqua" w:cs="Arial"/>
          <w:sz w:val="24"/>
          <w:szCs w:val="24"/>
          <w:vertAlign w:val="superscript"/>
          <w:lang w:val="en-US"/>
        </w:rPr>
        <w:t>[5]</w:t>
      </w:r>
      <w:r w:rsidR="009C6CEB" w:rsidRPr="001A4032">
        <w:rPr>
          <w:rFonts w:ascii="Book Antiqua" w:hAnsi="Book Antiqua" w:cs="Arial"/>
          <w:sz w:val="24"/>
          <w:szCs w:val="24"/>
          <w:lang w:val="en-US"/>
        </w:rPr>
        <w:t xml:space="preserve"> in 1933 as “Angina Ulcerosa Benigna” </w:t>
      </w:r>
      <w:r w:rsidR="00255F71" w:rsidRPr="001A4032">
        <w:rPr>
          <w:rFonts w:ascii="Book Antiqua" w:hAnsi="Book Antiqua" w:cs="Arial"/>
          <w:sz w:val="24"/>
          <w:szCs w:val="24"/>
          <w:lang w:val="en-US"/>
        </w:rPr>
        <w:t>1933</w:t>
      </w:r>
      <w:r w:rsidRPr="001A4032">
        <w:rPr>
          <w:rFonts w:ascii="Book Antiqua" w:hAnsi="Book Antiqua" w:cs="Arial"/>
          <w:sz w:val="24"/>
          <w:szCs w:val="24"/>
          <w:lang w:val="en-US"/>
        </w:rPr>
        <w:t xml:space="preserve">.  </w:t>
      </w:r>
      <w:r w:rsidR="00B35891" w:rsidRPr="001A4032">
        <w:rPr>
          <w:rFonts w:ascii="Book Antiqua" w:hAnsi="Book Antiqua" w:cs="Arial"/>
          <w:sz w:val="24"/>
          <w:szCs w:val="24"/>
          <w:lang w:val="en-US"/>
        </w:rPr>
        <w:t>This entity has received m</w:t>
      </w:r>
      <w:r w:rsidRPr="001A4032">
        <w:rPr>
          <w:rFonts w:ascii="Book Antiqua" w:hAnsi="Book Antiqua" w:cs="Arial"/>
          <w:sz w:val="24"/>
          <w:szCs w:val="24"/>
          <w:lang w:val="en-US"/>
        </w:rPr>
        <w:t xml:space="preserve">ultiple names, such as Benign </w:t>
      </w:r>
      <w:r w:rsidR="00255F71" w:rsidRPr="001A4032">
        <w:rPr>
          <w:rFonts w:ascii="Book Antiqua" w:hAnsi="Book Antiqua" w:cs="Arial"/>
          <w:sz w:val="24"/>
          <w:szCs w:val="24"/>
          <w:lang w:val="en-US"/>
        </w:rPr>
        <w:t xml:space="preserve">Hemorrhagic Bullous </w:t>
      </w:r>
      <w:proofErr w:type="gramStart"/>
      <w:r w:rsidR="00255F71" w:rsidRPr="001A4032">
        <w:rPr>
          <w:rFonts w:ascii="Book Antiqua" w:hAnsi="Book Antiqua" w:cs="Arial"/>
          <w:sz w:val="24"/>
          <w:szCs w:val="24"/>
          <w:lang w:val="en-US"/>
        </w:rPr>
        <w:t>Stomatitis</w:t>
      </w:r>
      <w:r w:rsidR="00255F71" w:rsidRPr="001A4032">
        <w:rPr>
          <w:rFonts w:ascii="Book Antiqua" w:hAnsi="Book Antiqua" w:cs="Arial"/>
          <w:sz w:val="24"/>
          <w:szCs w:val="24"/>
          <w:vertAlign w:val="superscript"/>
          <w:lang w:val="en-US"/>
        </w:rPr>
        <w:t>[</w:t>
      </w:r>
      <w:proofErr w:type="gramEnd"/>
      <w:r w:rsidR="00255F71" w:rsidRPr="001A4032">
        <w:rPr>
          <w:rFonts w:ascii="Book Antiqua" w:hAnsi="Book Antiqua" w:cs="Arial"/>
          <w:sz w:val="24"/>
          <w:szCs w:val="24"/>
          <w:vertAlign w:val="superscript"/>
          <w:lang w:val="en-US"/>
        </w:rPr>
        <w:t>6]</w:t>
      </w:r>
      <w:r w:rsidR="00255F71" w:rsidRPr="001A4032">
        <w:rPr>
          <w:rFonts w:ascii="Book Antiqua" w:hAnsi="Book Antiqua" w:cs="Arial"/>
          <w:sz w:val="24"/>
          <w:szCs w:val="24"/>
          <w:lang w:val="en-US"/>
        </w:rPr>
        <w:t xml:space="preserve"> or Localized Oral Purpura</w:t>
      </w:r>
      <w:r w:rsidR="00255F71" w:rsidRPr="001A4032">
        <w:rPr>
          <w:rFonts w:ascii="Book Antiqua" w:hAnsi="Book Antiqua" w:cs="Arial"/>
          <w:sz w:val="24"/>
          <w:szCs w:val="24"/>
          <w:vertAlign w:val="superscript"/>
          <w:lang w:val="en-US"/>
        </w:rPr>
        <w:t>[7]</w:t>
      </w:r>
      <w:r w:rsidR="00FE2500" w:rsidRPr="001A4032">
        <w:rPr>
          <w:rFonts w:ascii="Book Antiqua" w:hAnsi="Book Antiqua" w:cs="Arial"/>
          <w:sz w:val="24"/>
          <w:szCs w:val="24"/>
          <w:lang w:val="en-US"/>
        </w:rPr>
        <w:t xml:space="preserve">. In 1994 Kirtschig and </w:t>
      </w:r>
      <w:proofErr w:type="gramStart"/>
      <w:r w:rsidR="00FE2500" w:rsidRPr="001A4032">
        <w:rPr>
          <w:rFonts w:ascii="Book Antiqua" w:hAnsi="Book Antiqua" w:cs="Arial"/>
          <w:sz w:val="24"/>
          <w:szCs w:val="24"/>
          <w:lang w:val="en-US"/>
        </w:rPr>
        <w:t>Happle</w:t>
      </w:r>
      <w:r w:rsidR="00FE2500" w:rsidRPr="001A4032">
        <w:rPr>
          <w:rFonts w:ascii="Book Antiqua" w:hAnsi="Book Antiqua" w:cs="Arial"/>
          <w:sz w:val="24"/>
          <w:szCs w:val="24"/>
          <w:vertAlign w:val="superscript"/>
          <w:lang w:val="en-US"/>
        </w:rPr>
        <w:t>[</w:t>
      </w:r>
      <w:proofErr w:type="gramEnd"/>
      <w:r w:rsidR="00FE2500" w:rsidRPr="001A4032">
        <w:rPr>
          <w:rFonts w:ascii="Book Antiqua" w:hAnsi="Book Antiqua" w:cs="Arial"/>
          <w:sz w:val="24"/>
          <w:szCs w:val="24"/>
          <w:vertAlign w:val="superscript"/>
          <w:lang w:val="en-US"/>
        </w:rPr>
        <w:t>8]</w:t>
      </w:r>
      <w:r w:rsidRPr="001A4032">
        <w:rPr>
          <w:rFonts w:ascii="Book Antiqua" w:hAnsi="Book Antiqua" w:cs="Arial"/>
          <w:sz w:val="24"/>
          <w:szCs w:val="24"/>
          <w:lang w:val="en-US"/>
        </w:rPr>
        <w:t xml:space="preserve"> named it “Stomatopompholyx</w:t>
      </w:r>
      <w:r w:rsidR="003928F4" w:rsidRPr="001A4032">
        <w:rPr>
          <w:rFonts w:ascii="Book Antiqua" w:hAnsi="Book Antiqua" w:cs="Arial"/>
          <w:sz w:val="24"/>
          <w:szCs w:val="24"/>
          <w:lang w:val="en-US"/>
        </w:rPr>
        <w:t xml:space="preserve"> </w:t>
      </w:r>
      <w:r w:rsidRPr="001A4032">
        <w:rPr>
          <w:rFonts w:ascii="Book Antiqua" w:hAnsi="Book Antiqua" w:cs="Arial"/>
          <w:sz w:val="24"/>
          <w:szCs w:val="24"/>
          <w:lang w:val="en-US"/>
        </w:rPr>
        <w:t xml:space="preserve">hemorrhagica”, as “angina” was an inadequate term for this disease. However, despite all the attempts in changing its name, ABH continues as the most commonly used term in the literature. </w:t>
      </w:r>
    </w:p>
    <w:p w:rsidR="0033360E" w:rsidRPr="001A4032" w:rsidRDefault="0033360E" w:rsidP="001A4032">
      <w:pPr>
        <w:spacing w:after="0" w:line="360" w:lineRule="auto"/>
        <w:jc w:val="both"/>
        <w:rPr>
          <w:rFonts w:ascii="Book Antiqua" w:hAnsi="Book Antiqua" w:cs="Arial"/>
          <w:b/>
          <w:sz w:val="24"/>
          <w:szCs w:val="24"/>
          <w:lang w:val="en-US"/>
        </w:rPr>
      </w:pPr>
    </w:p>
    <w:p w:rsidR="004E6D3E" w:rsidRPr="001A4032" w:rsidRDefault="00D74978" w:rsidP="001A4032">
      <w:pPr>
        <w:spacing w:after="0" w:line="360" w:lineRule="auto"/>
        <w:jc w:val="both"/>
        <w:rPr>
          <w:rFonts w:ascii="Book Antiqua" w:hAnsi="Book Antiqua" w:cs="Arial"/>
          <w:b/>
          <w:sz w:val="24"/>
          <w:szCs w:val="24"/>
          <w:lang w:val="en-US"/>
        </w:rPr>
      </w:pPr>
      <w:r w:rsidRPr="001A4032">
        <w:rPr>
          <w:rFonts w:ascii="Book Antiqua" w:hAnsi="Book Antiqua" w:cs="Arial"/>
          <w:b/>
          <w:sz w:val="24"/>
          <w:szCs w:val="24"/>
          <w:lang w:val="en-US"/>
        </w:rPr>
        <w:t xml:space="preserve">EPIDEMIOLOGICAL </w:t>
      </w:r>
      <w:r w:rsidR="00C91722" w:rsidRPr="001A4032">
        <w:rPr>
          <w:rFonts w:ascii="Book Antiqua" w:hAnsi="Book Antiqua" w:cs="Arial"/>
          <w:b/>
          <w:sz w:val="24"/>
          <w:szCs w:val="24"/>
          <w:lang w:val="en-US"/>
        </w:rPr>
        <w:t>AND ETIOPATHOGENIC ASPECTS</w:t>
      </w:r>
    </w:p>
    <w:p w:rsidR="00673475" w:rsidRPr="001A4032" w:rsidRDefault="00673475" w:rsidP="001A4032">
      <w:pPr>
        <w:pStyle w:val="ListParagraph"/>
        <w:spacing w:after="0" w:line="360" w:lineRule="auto"/>
        <w:ind w:left="0"/>
        <w:jc w:val="both"/>
        <w:rPr>
          <w:rFonts w:ascii="Book Antiqua" w:hAnsi="Book Antiqua" w:cs="Arial"/>
          <w:b/>
          <w:vanish/>
          <w:sz w:val="24"/>
          <w:szCs w:val="24"/>
          <w:lang w:val="en-US"/>
          <w:specVanish/>
        </w:rPr>
      </w:pPr>
      <w:r w:rsidRPr="001A4032">
        <w:rPr>
          <w:rFonts w:ascii="Book Antiqua" w:hAnsi="Book Antiqua" w:cs="Arial"/>
          <w:sz w:val="24"/>
          <w:szCs w:val="24"/>
          <w:lang w:val="en-US"/>
        </w:rPr>
        <w:t xml:space="preserve">The ABH is an uncommon oral pathology, although its real prevalence is unknown. The study performed by Mehrotra </w:t>
      </w:r>
      <w:r w:rsidRPr="001A4032">
        <w:rPr>
          <w:rFonts w:ascii="Book Antiqua" w:hAnsi="Book Antiqua" w:cs="Arial"/>
          <w:i/>
          <w:sz w:val="24"/>
          <w:szCs w:val="24"/>
          <w:lang w:val="en-US"/>
        </w:rPr>
        <w:t>et al</w:t>
      </w:r>
      <w:r w:rsidR="001A4032" w:rsidRPr="001A4032">
        <w:rPr>
          <w:rFonts w:ascii="Book Antiqua" w:hAnsi="Book Antiqua" w:cs="Arial"/>
          <w:sz w:val="24"/>
          <w:szCs w:val="24"/>
          <w:vertAlign w:val="superscript"/>
          <w:lang w:val="en-US"/>
        </w:rPr>
        <w:t>[9]</w:t>
      </w:r>
      <w:r w:rsidR="00255F71" w:rsidRPr="001A4032">
        <w:rPr>
          <w:rFonts w:ascii="Book Antiqua" w:hAnsi="Book Antiqua" w:cs="Arial"/>
          <w:sz w:val="24"/>
          <w:szCs w:val="24"/>
          <w:lang w:val="en-US"/>
        </w:rPr>
        <w:t xml:space="preserve"> in 2010</w:t>
      </w:r>
      <w:r w:rsidRPr="001A4032">
        <w:rPr>
          <w:rFonts w:ascii="Book Antiqua" w:hAnsi="Book Antiqua" w:cs="Arial"/>
          <w:sz w:val="24"/>
          <w:szCs w:val="24"/>
          <w:lang w:val="en-US"/>
        </w:rPr>
        <w:t xml:space="preserve"> is the most accurate as they analyze the prevalence of oral pathologies </w:t>
      </w:r>
      <w:r w:rsidR="00840ECE" w:rsidRPr="001A4032">
        <w:rPr>
          <w:rFonts w:ascii="Book Antiqua" w:hAnsi="Book Antiqua" w:cs="Arial"/>
          <w:sz w:val="24"/>
          <w:szCs w:val="24"/>
          <w:lang w:val="en-US"/>
        </w:rPr>
        <w:t xml:space="preserve">of the soft tissue </w:t>
      </w:r>
      <w:r w:rsidRPr="001A4032">
        <w:rPr>
          <w:rFonts w:ascii="Book Antiqua" w:hAnsi="Book Antiqua" w:cs="Arial"/>
          <w:sz w:val="24"/>
          <w:szCs w:val="24"/>
          <w:lang w:val="en-US"/>
        </w:rPr>
        <w:t xml:space="preserve">in a sample of 3030 Indian adults reporting a prevalence of ABH of only 0.03%. Retrospective studies </w:t>
      </w:r>
      <w:r w:rsidR="00840ECE" w:rsidRPr="001A4032">
        <w:rPr>
          <w:rFonts w:ascii="Book Antiqua" w:hAnsi="Book Antiqua" w:cs="Arial"/>
          <w:sz w:val="24"/>
          <w:szCs w:val="24"/>
          <w:lang w:val="en-US"/>
        </w:rPr>
        <w:t xml:space="preserve">show a prevalence of 0.5% </w:t>
      </w:r>
      <w:r w:rsidRPr="001A4032">
        <w:rPr>
          <w:rFonts w:ascii="Book Antiqua" w:hAnsi="Book Antiqua" w:cs="Arial"/>
          <w:sz w:val="24"/>
          <w:szCs w:val="24"/>
          <w:lang w:val="en-US"/>
        </w:rPr>
        <w:t>on patients diagnosed with ABH in Oral Medic</w:t>
      </w:r>
      <w:r w:rsidR="00255F71" w:rsidRPr="001A4032">
        <w:rPr>
          <w:rFonts w:ascii="Book Antiqua" w:hAnsi="Book Antiqua" w:cs="Arial"/>
          <w:sz w:val="24"/>
          <w:szCs w:val="24"/>
          <w:lang w:val="en-US"/>
        </w:rPr>
        <w:t xml:space="preserve">ine and Oral Pathology </w:t>
      </w:r>
      <w:proofErr w:type="gramStart"/>
      <w:r w:rsidR="00255F71" w:rsidRPr="001A4032">
        <w:rPr>
          <w:rFonts w:ascii="Book Antiqua" w:hAnsi="Book Antiqua" w:cs="Arial"/>
          <w:sz w:val="24"/>
          <w:szCs w:val="24"/>
          <w:lang w:val="en-US"/>
        </w:rPr>
        <w:t>clinics</w:t>
      </w:r>
      <w:r w:rsidR="00255F71" w:rsidRPr="001A4032">
        <w:rPr>
          <w:rFonts w:ascii="Book Antiqua" w:hAnsi="Book Antiqua" w:cs="Arial"/>
          <w:sz w:val="24"/>
          <w:szCs w:val="24"/>
          <w:vertAlign w:val="superscript"/>
          <w:lang w:val="en-US"/>
        </w:rPr>
        <w:t>[</w:t>
      </w:r>
      <w:proofErr w:type="gramEnd"/>
      <w:r w:rsidR="00255F71" w:rsidRPr="001A4032">
        <w:rPr>
          <w:rFonts w:ascii="Book Antiqua" w:hAnsi="Book Antiqua" w:cs="Arial"/>
          <w:sz w:val="24"/>
          <w:szCs w:val="24"/>
          <w:vertAlign w:val="superscript"/>
          <w:lang w:val="en-US"/>
        </w:rPr>
        <w:t>3,10]</w:t>
      </w:r>
      <w:r w:rsidR="00FE2500" w:rsidRPr="001A4032">
        <w:rPr>
          <w:rFonts w:ascii="Book Antiqua" w:hAnsi="Book Antiqua" w:cs="Arial"/>
          <w:sz w:val="24"/>
          <w:szCs w:val="24"/>
          <w:lang w:val="en-US"/>
        </w:rPr>
        <w:t>. However, many authors</w:t>
      </w:r>
    </w:p>
    <w:p w:rsidR="00673475" w:rsidRPr="001A4032" w:rsidRDefault="00255F71" w:rsidP="001A4032">
      <w:pPr>
        <w:spacing w:after="0" w:line="360" w:lineRule="auto"/>
        <w:jc w:val="both"/>
        <w:rPr>
          <w:rFonts w:ascii="Book Antiqua" w:hAnsi="Book Antiqua" w:cs="Arial"/>
          <w:sz w:val="24"/>
          <w:szCs w:val="24"/>
          <w:lang w:val="en-US"/>
        </w:rPr>
      </w:pPr>
      <w:r w:rsidRPr="001A4032">
        <w:rPr>
          <w:rFonts w:ascii="Book Antiqua" w:hAnsi="Book Antiqua" w:cs="Arial"/>
          <w:sz w:val="24"/>
          <w:szCs w:val="24"/>
          <w:vertAlign w:val="superscript"/>
          <w:lang w:val="en-US"/>
        </w:rPr>
        <w:t>[1,10-13]</w:t>
      </w:r>
      <w:r w:rsidR="006D5B71" w:rsidRPr="001A4032">
        <w:rPr>
          <w:rFonts w:ascii="Book Antiqua" w:hAnsi="Book Antiqua" w:cs="Arial"/>
          <w:sz w:val="24"/>
          <w:szCs w:val="24"/>
          <w:lang w:val="en-US"/>
        </w:rPr>
        <w:t xml:space="preserve"> </w:t>
      </w:r>
      <w:proofErr w:type="gramStart"/>
      <w:r w:rsidR="006D5B71" w:rsidRPr="001A4032">
        <w:rPr>
          <w:rFonts w:ascii="Book Antiqua" w:hAnsi="Book Antiqua" w:cs="Arial"/>
          <w:sz w:val="24"/>
          <w:szCs w:val="24"/>
          <w:lang w:val="en-US"/>
        </w:rPr>
        <w:t>estimate</w:t>
      </w:r>
      <w:proofErr w:type="gramEnd"/>
      <w:r w:rsidR="006D5B71" w:rsidRPr="001A4032">
        <w:rPr>
          <w:rFonts w:ascii="Book Antiqua" w:hAnsi="Book Antiqua" w:cs="Arial"/>
          <w:sz w:val="24"/>
          <w:szCs w:val="24"/>
          <w:lang w:val="en-US"/>
        </w:rPr>
        <w:t xml:space="preserve"> a higher prevalence of this disease, justifying its rare diagnosis to its frequent asymptomatic character and the fast resolution of the lesions, which would lead the patient to seek less attention, thus to be undiagnosed.</w:t>
      </w:r>
    </w:p>
    <w:p w:rsidR="00673475" w:rsidRPr="001A4032" w:rsidRDefault="00673475"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This disease distinctively affects adult patients from the 3</w:t>
      </w:r>
      <w:r w:rsidRPr="001A4032">
        <w:rPr>
          <w:rFonts w:ascii="Book Antiqua" w:hAnsi="Book Antiqua" w:cs="Arial"/>
          <w:sz w:val="24"/>
          <w:szCs w:val="24"/>
          <w:vertAlign w:val="superscript"/>
          <w:lang w:val="en-US"/>
        </w:rPr>
        <w:t>rd</w:t>
      </w:r>
      <w:r w:rsidRPr="001A4032">
        <w:rPr>
          <w:rFonts w:ascii="Book Antiqua" w:hAnsi="Book Antiqua" w:cs="Arial"/>
          <w:sz w:val="24"/>
          <w:szCs w:val="24"/>
          <w:lang w:val="en-US"/>
        </w:rPr>
        <w:t xml:space="preserve"> decade of life, with a peak incidence over the 5</w:t>
      </w:r>
      <w:r w:rsidRPr="001A4032">
        <w:rPr>
          <w:rFonts w:ascii="Book Antiqua" w:hAnsi="Book Antiqua" w:cs="Arial"/>
          <w:sz w:val="24"/>
          <w:szCs w:val="24"/>
          <w:vertAlign w:val="superscript"/>
          <w:lang w:val="en-US"/>
        </w:rPr>
        <w:t>th</w:t>
      </w:r>
      <w:r w:rsidR="00FE2500" w:rsidRPr="001A4032">
        <w:rPr>
          <w:rFonts w:ascii="Book Antiqua" w:hAnsi="Book Antiqua" w:cs="Arial"/>
          <w:sz w:val="24"/>
          <w:szCs w:val="24"/>
          <w:lang w:val="en-US"/>
        </w:rPr>
        <w:t xml:space="preserve"> </w:t>
      </w:r>
      <w:proofErr w:type="gramStart"/>
      <w:r w:rsidR="00FE2500" w:rsidRPr="001A4032">
        <w:rPr>
          <w:rFonts w:ascii="Book Antiqua" w:hAnsi="Book Antiqua" w:cs="Arial"/>
          <w:sz w:val="24"/>
          <w:szCs w:val="24"/>
          <w:lang w:val="en-US"/>
        </w:rPr>
        <w:t>decade</w:t>
      </w:r>
      <w:r w:rsidR="00255F71" w:rsidRPr="001A4032">
        <w:rPr>
          <w:rFonts w:ascii="Book Antiqua" w:hAnsi="Book Antiqua" w:cs="Arial"/>
          <w:sz w:val="24"/>
          <w:szCs w:val="24"/>
          <w:vertAlign w:val="superscript"/>
          <w:lang w:val="en-US"/>
        </w:rPr>
        <w:t>[</w:t>
      </w:r>
      <w:proofErr w:type="gramEnd"/>
      <w:r w:rsidR="00255F71" w:rsidRPr="001A4032">
        <w:rPr>
          <w:rFonts w:ascii="Book Antiqua" w:hAnsi="Book Antiqua" w:cs="Arial"/>
          <w:sz w:val="24"/>
          <w:szCs w:val="24"/>
          <w:vertAlign w:val="superscript"/>
          <w:lang w:val="en-US"/>
        </w:rPr>
        <w:t>2,3,10,14-17]</w:t>
      </w:r>
      <w:r w:rsidRPr="001A4032">
        <w:rPr>
          <w:rFonts w:ascii="Book Antiqua" w:hAnsi="Book Antiqua" w:cs="Arial"/>
          <w:sz w:val="24"/>
          <w:szCs w:val="24"/>
          <w:lang w:val="en-US"/>
        </w:rPr>
        <w:t xml:space="preserve">. </w:t>
      </w:r>
    </w:p>
    <w:p w:rsidR="00673475" w:rsidRPr="001A4032" w:rsidRDefault="00673475"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Regarding the gender distribution, in</w:t>
      </w:r>
      <w:r w:rsidR="00255F71" w:rsidRPr="001A4032">
        <w:rPr>
          <w:rFonts w:ascii="Book Antiqua" w:hAnsi="Book Antiqua" w:cs="Arial"/>
          <w:sz w:val="24"/>
          <w:szCs w:val="24"/>
          <w:lang w:val="en-US"/>
        </w:rPr>
        <w:t xml:space="preserve"> his first description, </w:t>
      </w:r>
      <w:proofErr w:type="gramStart"/>
      <w:r w:rsidR="00255F71" w:rsidRPr="001A4032">
        <w:rPr>
          <w:rFonts w:ascii="Book Antiqua" w:hAnsi="Book Antiqua" w:cs="Arial"/>
          <w:sz w:val="24"/>
          <w:szCs w:val="24"/>
          <w:lang w:val="en-US"/>
        </w:rPr>
        <w:t>Badham</w:t>
      </w:r>
      <w:r w:rsidR="00255F71" w:rsidRPr="001A4032">
        <w:rPr>
          <w:rFonts w:ascii="Book Antiqua" w:hAnsi="Book Antiqua" w:cs="Arial"/>
          <w:sz w:val="24"/>
          <w:szCs w:val="24"/>
          <w:vertAlign w:val="superscript"/>
          <w:lang w:val="en-US"/>
        </w:rPr>
        <w:t>[</w:t>
      </w:r>
      <w:proofErr w:type="gramEnd"/>
      <w:r w:rsidR="00255F71" w:rsidRPr="001A4032">
        <w:rPr>
          <w:rFonts w:ascii="Book Antiqua" w:hAnsi="Book Antiqua" w:cs="Arial"/>
          <w:sz w:val="24"/>
          <w:szCs w:val="24"/>
          <w:vertAlign w:val="superscript"/>
          <w:lang w:val="en-US"/>
        </w:rPr>
        <w:t>1]</w:t>
      </w:r>
      <w:r w:rsidRPr="001A4032">
        <w:rPr>
          <w:rFonts w:ascii="Book Antiqua" w:hAnsi="Book Antiqua" w:cs="Arial"/>
          <w:sz w:val="24"/>
          <w:szCs w:val="24"/>
          <w:lang w:val="en-US"/>
        </w:rPr>
        <w:t xml:space="preserve"> </w:t>
      </w:r>
      <w:r w:rsidR="00B9170D" w:rsidRPr="001A4032">
        <w:rPr>
          <w:rFonts w:ascii="Book Antiqua" w:hAnsi="Book Antiqua" w:cs="Arial"/>
          <w:sz w:val="24"/>
          <w:szCs w:val="24"/>
          <w:lang w:val="en-US"/>
        </w:rPr>
        <w:t>observed</w:t>
      </w:r>
      <w:r w:rsidRPr="001A4032">
        <w:rPr>
          <w:rFonts w:ascii="Book Antiqua" w:hAnsi="Book Antiqua" w:cs="Arial"/>
          <w:sz w:val="24"/>
          <w:szCs w:val="24"/>
          <w:lang w:val="en-US"/>
        </w:rPr>
        <w:t xml:space="preserve"> a higher prevalence of ABH in women, although l</w:t>
      </w:r>
      <w:r w:rsidR="00255F71" w:rsidRPr="001A4032">
        <w:rPr>
          <w:rFonts w:ascii="Book Antiqua" w:hAnsi="Book Antiqua" w:cs="Arial"/>
          <w:sz w:val="24"/>
          <w:szCs w:val="24"/>
          <w:lang w:val="en-US"/>
        </w:rPr>
        <w:t>ater published series of cases</w:t>
      </w:r>
      <w:r w:rsidR="00255F71" w:rsidRPr="001A4032">
        <w:rPr>
          <w:rFonts w:ascii="Book Antiqua" w:hAnsi="Book Antiqua" w:cs="Arial"/>
          <w:sz w:val="24"/>
          <w:szCs w:val="24"/>
          <w:vertAlign w:val="superscript"/>
          <w:lang w:val="en-US"/>
        </w:rPr>
        <w:t>[2,3,10]</w:t>
      </w:r>
      <w:r w:rsidRPr="001A4032">
        <w:rPr>
          <w:rFonts w:ascii="Book Antiqua" w:hAnsi="Book Antiqua" w:cs="Arial"/>
          <w:sz w:val="24"/>
          <w:szCs w:val="24"/>
          <w:lang w:val="en-US"/>
        </w:rPr>
        <w:t xml:space="preserve"> have shown that the differences between </w:t>
      </w:r>
      <w:r w:rsidR="00B9170D" w:rsidRPr="001A4032">
        <w:rPr>
          <w:rFonts w:ascii="Book Antiqua" w:hAnsi="Book Antiqua" w:cs="Arial"/>
          <w:sz w:val="24"/>
          <w:szCs w:val="24"/>
          <w:lang w:val="en-US"/>
        </w:rPr>
        <w:t>genders are non-significant and</w:t>
      </w:r>
      <w:r w:rsidR="00255F71" w:rsidRPr="001A4032">
        <w:rPr>
          <w:rFonts w:ascii="Book Antiqua" w:hAnsi="Book Antiqua" w:cs="Arial"/>
          <w:sz w:val="24"/>
          <w:szCs w:val="24"/>
          <w:lang w:val="en-US"/>
        </w:rPr>
        <w:t>, some authors</w:t>
      </w:r>
      <w:r w:rsidR="00255F71" w:rsidRPr="001A4032">
        <w:rPr>
          <w:rFonts w:ascii="Book Antiqua" w:hAnsi="Book Antiqua" w:cs="Arial"/>
          <w:sz w:val="24"/>
          <w:szCs w:val="24"/>
          <w:vertAlign w:val="superscript"/>
          <w:lang w:val="en-US"/>
        </w:rPr>
        <w:t>[17]</w:t>
      </w:r>
      <w:r w:rsidRPr="001A4032">
        <w:rPr>
          <w:rFonts w:ascii="Book Antiqua" w:hAnsi="Book Antiqua" w:cs="Arial"/>
          <w:sz w:val="24"/>
          <w:szCs w:val="24"/>
          <w:lang w:val="en-US"/>
        </w:rPr>
        <w:t>,</w:t>
      </w:r>
      <w:r w:rsidR="00B9170D" w:rsidRPr="001A4032">
        <w:rPr>
          <w:rFonts w:ascii="Book Antiqua" w:hAnsi="Book Antiqua" w:cs="Arial"/>
          <w:sz w:val="24"/>
          <w:szCs w:val="24"/>
          <w:lang w:val="en-US"/>
        </w:rPr>
        <w:t xml:space="preserve"> even</w:t>
      </w:r>
      <w:r w:rsidRPr="001A4032">
        <w:rPr>
          <w:rFonts w:ascii="Book Antiqua" w:hAnsi="Book Antiqua" w:cs="Arial"/>
          <w:sz w:val="24"/>
          <w:szCs w:val="24"/>
          <w:lang w:val="en-US"/>
        </w:rPr>
        <w:t xml:space="preserve"> describe a higher prevalence in males. </w:t>
      </w:r>
    </w:p>
    <w:p w:rsidR="00673475" w:rsidRPr="001A4032" w:rsidRDefault="00673475"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 xml:space="preserve">The etiopathogenesis of this lesion is yet unknown thus </w:t>
      </w:r>
      <w:r w:rsidR="00B9170D" w:rsidRPr="001A4032">
        <w:rPr>
          <w:rFonts w:ascii="Book Antiqua" w:hAnsi="Book Antiqua" w:cs="Arial"/>
          <w:sz w:val="24"/>
          <w:szCs w:val="24"/>
          <w:lang w:val="en-US"/>
        </w:rPr>
        <w:t xml:space="preserve">being </w:t>
      </w:r>
      <w:r w:rsidRPr="001A4032">
        <w:rPr>
          <w:rFonts w:ascii="Book Antiqua" w:hAnsi="Book Antiqua" w:cs="Arial"/>
          <w:sz w:val="24"/>
          <w:szCs w:val="24"/>
          <w:lang w:val="en-US"/>
        </w:rPr>
        <w:t>considered nowadays as a multifactorial disease with loca</w:t>
      </w:r>
      <w:r w:rsidR="00B9170D" w:rsidRPr="001A4032">
        <w:rPr>
          <w:rFonts w:ascii="Book Antiqua" w:hAnsi="Book Antiqua" w:cs="Arial"/>
          <w:sz w:val="24"/>
          <w:szCs w:val="24"/>
          <w:lang w:val="en-US"/>
        </w:rPr>
        <w:t>l trauma on the oral mucosa as the trigger on</w:t>
      </w:r>
      <w:r w:rsidR="00255F71" w:rsidRPr="001A4032">
        <w:rPr>
          <w:rFonts w:ascii="Book Antiqua" w:hAnsi="Book Antiqua" w:cs="Arial"/>
          <w:sz w:val="24"/>
          <w:szCs w:val="24"/>
          <w:lang w:val="en-US"/>
        </w:rPr>
        <w:t xml:space="preserve"> susceptible </w:t>
      </w:r>
      <w:proofErr w:type="gramStart"/>
      <w:r w:rsidR="00255F71" w:rsidRPr="001A4032">
        <w:rPr>
          <w:rFonts w:ascii="Book Antiqua" w:hAnsi="Book Antiqua" w:cs="Arial"/>
          <w:sz w:val="24"/>
          <w:szCs w:val="24"/>
          <w:lang w:val="en-US"/>
        </w:rPr>
        <w:t>individuals</w:t>
      </w:r>
      <w:r w:rsidR="00255F71" w:rsidRPr="001A4032">
        <w:rPr>
          <w:rFonts w:ascii="Book Antiqua" w:hAnsi="Book Antiqua" w:cs="Arial"/>
          <w:sz w:val="24"/>
          <w:szCs w:val="24"/>
          <w:vertAlign w:val="superscript"/>
          <w:lang w:val="en-US"/>
        </w:rPr>
        <w:t>[</w:t>
      </w:r>
      <w:proofErr w:type="gramEnd"/>
      <w:r w:rsidR="00255F71" w:rsidRPr="001A4032">
        <w:rPr>
          <w:rFonts w:ascii="Book Antiqua" w:hAnsi="Book Antiqua" w:cs="Arial"/>
          <w:sz w:val="24"/>
          <w:szCs w:val="24"/>
          <w:vertAlign w:val="superscript"/>
          <w:lang w:val="en-US"/>
        </w:rPr>
        <w:t>16]</w:t>
      </w:r>
      <w:r w:rsidR="00255F71" w:rsidRPr="001A4032">
        <w:rPr>
          <w:rFonts w:ascii="Book Antiqua" w:hAnsi="Book Antiqua" w:cs="Arial"/>
          <w:sz w:val="24"/>
          <w:szCs w:val="24"/>
          <w:lang w:val="en-US"/>
        </w:rPr>
        <w:t xml:space="preserve">. Several </w:t>
      </w:r>
      <w:proofErr w:type="gramStart"/>
      <w:r w:rsidR="00255F71" w:rsidRPr="001A4032">
        <w:rPr>
          <w:rFonts w:ascii="Book Antiqua" w:hAnsi="Book Antiqua" w:cs="Arial"/>
          <w:sz w:val="24"/>
          <w:szCs w:val="24"/>
          <w:lang w:val="en-US"/>
        </w:rPr>
        <w:t>authors</w:t>
      </w:r>
      <w:r w:rsidR="00255F71" w:rsidRPr="001A4032">
        <w:rPr>
          <w:rFonts w:ascii="Book Antiqua" w:hAnsi="Book Antiqua" w:cs="Arial"/>
          <w:sz w:val="24"/>
          <w:szCs w:val="24"/>
          <w:vertAlign w:val="superscript"/>
          <w:lang w:val="en-US"/>
        </w:rPr>
        <w:t>[</w:t>
      </w:r>
      <w:proofErr w:type="gramEnd"/>
      <w:r w:rsidR="00255F71" w:rsidRPr="001A4032">
        <w:rPr>
          <w:rFonts w:ascii="Book Antiqua" w:hAnsi="Book Antiqua" w:cs="Arial"/>
          <w:sz w:val="24"/>
          <w:szCs w:val="24"/>
          <w:vertAlign w:val="superscript"/>
          <w:lang w:val="en-US"/>
        </w:rPr>
        <w:t>1,3]</w:t>
      </w:r>
      <w:r w:rsidRPr="001A4032">
        <w:rPr>
          <w:rFonts w:ascii="Book Antiqua" w:hAnsi="Book Antiqua" w:cs="Arial"/>
          <w:sz w:val="24"/>
          <w:szCs w:val="24"/>
          <w:lang w:val="en-US"/>
        </w:rPr>
        <w:t>, have considered ABH an acquired disease without</w:t>
      </w:r>
      <w:r w:rsidR="00B9170D" w:rsidRPr="001A4032">
        <w:rPr>
          <w:rFonts w:ascii="Book Antiqua" w:hAnsi="Book Antiqua" w:cs="Arial"/>
          <w:sz w:val="24"/>
          <w:szCs w:val="24"/>
          <w:lang w:val="en-US"/>
        </w:rPr>
        <w:t xml:space="preserve"> a recognized genetic component;</w:t>
      </w:r>
      <w:r w:rsidR="00E1501D" w:rsidRPr="001A4032">
        <w:rPr>
          <w:rFonts w:ascii="Book Antiqua" w:hAnsi="Book Antiqua" w:cs="Arial"/>
          <w:sz w:val="24"/>
          <w:szCs w:val="24"/>
          <w:lang w:val="en-US"/>
        </w:rPr>
        <w:t xml:space="preserve"> </w:t>
      </w:r>
      <w:r w:rsidR="00B9170D" w:rsidRPr="001A4032">
        <w:rPr>
          <w:rFonts w:ascii="Book Antiqua" w:hAnsi="Book Antiqua" w:cs="Arial"/>
          <w:sz w:val="24"/>
          <w:szCs w:val="24"/>
          <w:lang w:val="en-US"/>
        </w:rPr>
        <w:t>however,</w:t>
      </w:r>
      <w:r w:rsidR="00255F71" w:rsidRPr="001A4032">
        <w:rPr>
          <w:rFonts w:ascii="Book Antiqua" w:hAnsi="Book Antiqua" w:cs="Arial"/>
          <w:sz w:val="24"/>
          <w:szCs w:val="24"/>
          <w:lang w:val="en-US"/>
        </w:rPr>
        <w:t xml:space="preserve"> some</w:t>
      </w:r>
      <w:r w:rsidR="00255F71" w:rsidRPr="001A4032">
        <w:rPr>
          <w:rFonts w:ascii="Book Antiqua" w:hAnsi="Book Antiqua" w:cs="Arial"/>
          <w:sz w:val="24"/>
          <w:szCs w:val="24"/>
          <w:vertAlign w:val="superscript"/>
          <w:lang w:val="en-US"/>
        </w:rPr>
        <w:t>[2,18]</w:t>
      </w:r>
      <w:r w:rsidRPr="001A4032">
        <w:rPr>
          <w:rFonts w:ascii="Book Antiqua" w:hAnsi="Book Antiqua" w:cs="Arial"/>
          <w:sz w:val="24"/>
          <w:szCs w:val="24"/>
          <w:lang w:val="en-US"/>
        </w:rPr>
        <w:t xml:space="preserve"> have described certain familial predisposition in developing ABH.</w:t>
      </w:r>
    </w:p>
    <w:p w:rsidR="00673475" w:rsidRDefault="006D5B71" w:rsidP="001A4032">
      <w:pPr>
        <w:spacing w:after="0" w:line="360" w:lineRule="auto"/>
        <w:ind w:firstLineChars="100" w:firstLine="240"/>
        <w:jc w:val="both"/>
        <w:rPr>
          <w:rFonts w:ascii="Book Antiqua" w:hAnsi="Book Antiqua" w:cs="Arial"/>
          <w:sz w:val="24"/>
          <w:szCs w:val="24"/>
          <w:lang w:val="en-US" w:eastAsia="zh-CN"/>
        </w:rPr>
      </w:pPr>
      <w:r w:rsidRPr="001A4032">
        <w:rPr>
          <w:rFonts w:ascii="Book Antiqua" w:hAnsi="Book Antiqua" w:cs="Arial"/>
          <w:sz w:val="24"/>
          <w:szCs w:val="24"/>
          <w:lang w:val="en-US"/>
        </w:rPr>
        <w:lastRenderedPageBreak/>
        <w:t>Classically, it has been suggested that a</w:t>
      </w:r>
      <w:r w:rsidR="00673475" w:rsidRPr="001A4032">
        <w:rPr>
          <w:rFonts w:ascii="Book Antiqua" w:hAnsi="Book Antiqua" w:cs="Arial"/>
          <w:sz w:val="24"/>
          <w:szCs w:val="24"/>
          <w:lang w:val="en-US"/>
        </w:rPr>
        <w:t xml:space="preserve"> loss of cohesion between the epithelium and the chorion</w:t>
      </w:r>
      <w:r w:rsidR="00E1501D" w:rsidRPr="001A4032">
        <w:rPr>
          <w:rFonts w:ascii="Book Antiqua" w:hAnsi="Book Antiqua" w:cs="Arial"/>
          <w:sz w:val="24"/>
          <w:szCs w:val="24"/>
          <w:lang w:val="en-US"/>
        </w:rPr>
        <w:t xml:space="preserve"> </w:t>
      </w:r>
      <w:r w:rsidRPr="001A4032">
        <w:rPr>
          <w:rFonts w:ascii="Book Antiqua" w:hAnsi="Book Antiqua" w:cs="Arial"/>
          <w:sz w:val="24"/>
          <w:szCs w:val="24"/>
          <w:lang w:val="en-US"/>
        </w:rPr>
        <w:t>can cause the rupture of the subepithelial capillaries after trauma and condition the emergenc</w:t>
      </w:r>
      <w:r w:rsidR="00255F71" w:rsidRPr="001A4032">
        <w:rPr>
          <w:rFonts w:ascii="Book Antiqua" w:hAnsi="Book Antiqua" w:cs="Arial"/>
          <w:sz w:val="24"/>
          <w:szCs w:val="24"/>
          <w:lang w:val="en-US"/>
        </w:rPr>
        <w:t xml:space="preserve">e of a blood-containing </w:t>
      </w:r>
      <w:proofErr w:type="gramStart"/>
      <w:r w:rsidR="00255F71" w:rsidRPr="001A4032">
        <w:rPr>
          <w:rFonts w:ascii="Book Antiqua" w:hAnsi="Book Antiqua" w:cs="Arial"/>
          <w:sz w:val="24"/>
          <w:szCs w:val="24"/>
          <w:lang w:val="en-US"/>
        </w:rPr>
        <w:t>blister</w:t>
      </w:r>
      <w:r w:rsidR="00255F71" w:rsidRPr="001A4032">
        <w:rPr>
          <w:rFonts w:ascii="Book Antiqua" w:hAnsi="Book Antiqua" w:cs="Arial"/>
          <w:sz w:val="24"/>
          <w:szCs w:val="24"/>
          <w:vertAlign w:val="superscript"/>
          <w:lang w:val="en-US"/>
        </w:rPr>
        <w:t>[</w:t>
      </w:r>
      <w:proofErr w:type="gramEnd"/>
      <w:r w:rsidR="00255F71" w:rsidRPr="001A4032">
        <w:rPr>
          <w:rFonts w:ascii="Book Antiqua" w:hAnsi="Book Antiqua" w:cs="Arial"/>
          <w:sz w:val="24"/>
          <w:szCs w:val="24"/>
          <w:vertAlign w:val="superscript"/>
          <w:lang w:val="en-US"/>
        </w:rPr>
        <w:t>15]</w:t>
      </w:r>
      <w:r w:rsidR="00673475" w:rsidRPr="001A4032">
        <w:rPr>
          <w:rFonts w:ascii="Book Antiqua" w:hAnsi="Book Antiqua" w:cs="Arial"/>
          <w:sz w:val="24"/>
          <w:szCs w:val="24"/>
          <w:lang w:val="en-US"/>
        </w:rPr>
        <w:t xml:space="preserve">. </w:t>
      </w:r>
    </w:p>
    <w:p w:rsidR="001A4032" w:rsidRPr="001A4032" w:rsidRDefault="001A4032" w:rsidP="001A4032">
      <w:pPr>
        <w:spacing w:after="0" w:line="360" w:lineRule="auto"/>
        <w:ind w:firstLineChars="100" w:firstLine="240"/>
        <w:jc w:val="both"/>
        <w:rPr>
          <w:rFonts w:ascii="Book Antiqua" w:hAnsi="Book Antiqua" w:cs="Arial"/>
          <w:sz w:val="24"/>
          <w:szCs w:val="24"/>
          <w:lang w:val="en-US" w:eastAsia="zh-CN"/>
        </w:rPr>
      </w:pPr>
    </w:p>
    <w:p w:rsidR="00673475" w:rsidRPr="001A4032" w:rsidRDefault="00673475" w:rsidP="001A4032">
      <w:pPr>
        <w:spacing w:after="0" w:line="360" w:lineRule="auto"/>
        <w:jc w:val="both"/>
        <w:rPr>
          <w:rFonts w:ascii="Book Antiqua" w:hAnsi="Book Antiqua" w:cs="Arial"/>
          <w:b/>
          <w:i/>
          <w:sz w:val="24"/>
          <w:szCs w:val="24"/>
          <w:lang w:val="en-US"/>
        </w:rPr>
      </w:pPr>
      <w:r w:rsidRPr="001A4032">
        <w:rPr>
          <w:rFonts w:ascii="Book Antiqua" w:hAnsi="Book Antiqua" w:cs="Arial"/>
          <w:b/>
          <w:i/>
          <w:sz w:val="24"/>
          <w:szCs w:val="24"/>
          <w:lang w:val="en-US"/>
        </w:rPr>
        <w:t>Local trauma factors</w:t>
      </w:r>
    </w:p>
    <w:p w:rsidR="00673475" w:rsidRPr="001A4032" w:rsidRDefault="00673475" w:rsidP="001A4032">
      <w:pPr>
        <w:spacing w:after="0" w:line="360" w:lineRule="auto"/>
        <w:jc w:val="both"/>
        <w:rPr>
          <w:rFonts w:ascii="Book Antiqua" w:hAnsi="Book Antiqua" w:cs="Arial"/>
          <w:sz w:val="24"/>
          <w:szCs w:val="24"/>
          <w:lang w:val="en-US"/>
        </w:rPr>
      </w:pPr>
      <w:r w:rsidRPr="001A4032">
        <w:rPr>
          <w:rFonts w:ascii="Book Antiqua" w:hAnsi="Book Antiqua" w:cs="Arial"/>
          <w:sz w:val="24"/>
          <w:szCs w:val="24"/>
          <w:lang w:val="en-US"/>
        </w:rPr>
        <w:t>An important percentage of the cases (35</w:t>
      </w:r>
      <w:r w:rsidR="001A4032">
        <w:rPr>
          <w:rFonts w:ascii="Book Antiqua" w:hAnsi="Book Antiqua" w:cs="Arial" w:hint="eastAsia"/>
          <w:sz w:val="24"/>
          <w:szCs w:val="24"/>
          <w:lang w:val="en-US" w:eastAsia="zh-CN"/>
        </w:rPr>
        <w:t>%</w:t>
      </w:r>
      <w:r w:rsidRPr="001A4032">
        <w:rPr>
          <w:rFonts w:ascii="Book Antiqua" w:hAnsi="Book Antiqua" w:cs="Arial"/>
          <w:sz w:val="24"/>
          <w:szCs w:val="24"/>
          <w:lang w:val="en-US"/>
        </w:rPr>
        <w:t>-100%) report a known triggering traumatic event, with the intake of hard or c</w:t>
      </w:r>
      <w:r w:rsidR="00311588" w:rsidRPr="001A4032">
        <w:rPr>
          <w:rFonts w:ascii="Book Antiqua" w:hAnsi="Book Antiqua" w:cs="Arial"/>
          <w:sz w:val="24"/>
          <w:szCs w:val="24"/>
          <w:lang w:val="en-US"/>
        </w:rPr>
        <w:t xml:space="preserve">runchy foods as the most </w:t>
      </w:r>
      <w:proofErr w:type="gramStart"/>
      <w:r w:rsidR="00311588" w:rsidRPr="001A4032">
        <w:rPr>
          <w:rFonts w:ascii="Book Antiqua" w:hAnsi="Book Antiqua" w:cs="Arial"/>
          <w:sz w:val="24"/>
          <w:szCs w:val="24"/>
          <w:lang w:val="en-US"/>
        </w:rPr>
        <w:t>cited</w:t>
      </w:r>
      <w:r w:rsidR="00311588" w:rsidRPr="001A4032">
        <w:rPr>
          <w:rFonts w:ascii="Book Antiqua" w:hAnsi="Book Antiqua" w:cs="Arial"/>
          <w:sz w:val="24"/>
          <w:szCs w:val="24"/>
          <w:vertAlign w:val="superscript"/>
          <w:lang w:val="en-US"/>
        </w:rPr>
        <w:t>[</w:t>
      </w:r>
      <w:proofErr w:type="gramEnd"/>
      <w:r w:rsidR="00311588" w:rsidRPr="001A4032">
        <w:rPr>
          <w:rFonts w:ascii="Book Antiqua" w:hAnsi="Book Antiqua" w:cs="Arial"/>
          <w:sz w:val="24"/>
          <w:szCs w:val="24"/>
          <w:vertAlign w:val="superscript"/>
          <w:lang w:val="en-US"/>
        </w:rPr>
        <w:t>2,10,13,15-17,19]</w:t>
      </w:r>
      <w:r w:rsidRPr="001A4032">
        <w:rPr>
          <w:rFonts w:ascii="Book Antiqua" w:hAnsi="Book Antiqua" w:cs="Arial"/>
          <w:sz w:val="24"/>
          <w:szCs w:val="24"/>
          <w:lang w:val="en-US"/>
        </w:rPr>
        <w:t xml:space="preserve">. </w:t>
      </w:r>
      <w:r w:rsidR="00576E12" w:rsidRPr="001A4032">
        <w:rPr>
          <w:rFonts w:ascii="Book Antiqua" w:hAnsi="Book Antiqua" w:cs="Arial"/>
          <w:sz w:val="24"/>
          <w:szCs w:val="24"/>
          <w:lang w:val="en-US"/>
        </w:rPr>
        <w:t>Nevertheless, it is wor</w:t>
      </w:r>
      <w:r w:rsidR="00311588" w:rsidRPr="001A4032">
        <w:rPr>
          <w:rFonts w:ascii="Book Antiqua" w:hAnsi="Book Antiqua" w:cs="Arial"/>
          <w:sz w:val="24"/>
          <w:szCs w:val="24"/>
          <w:lang w:val="en-US"/>
        </w:rPr>
        <w:t xml:space="preserve">th mentioning that, in a </w:t>
      </w:r>
      <w:proofErr w:type="gramStart"/>
      <w:r w:rsidR="00311588" w:rsidRPr="001A4032">
        <w:rPr>
          <w:rFonts w:ascii="Book Antiqua" w:hAnsi="Book Antiqua" w:cs="Arial"/>
          <w:sz w:val="24"/>
          <w:szCs w:val="24"/>
          <w:lang w:val="en-US"/>
        </w:rPr>
        <w:t>study</w:t>
      </w:r>
      <w:r w:rsidR="00311588" w:rsidRPr="001A4032">
        <w:rPr>
          <w:rFonts w:ascii="Book Antiqua" w:hAnsi="Book Antiqua" w:cs="Arial"/>
          <w:sz w:val="24"/>
          <w:szCs w:val="24"/>
          <w:vertAlign w:val="superscript"/>
          <w:lang w:val="en-US"/>
        </w:rPr>
        <w:t>[</w:t>
      </w:r>
      <w:proofErr w:type="gramEnd"/>
      <w:r w:rsidR="00311588" w:rsidRPr="001A4032">
        <w:rPr>
          <w:rFonts w:ascii="Book Antiqua" w:hAnsi="Book Antiqua" w:cs="Arial"/>
          <w:sz w:val="24"/>
          <w:szCs w:val="24"/>
          <w:vertAlign w:val="superscript"/>
          <w:lang w:val="en-US"/>
        </w:rPr>
        <w:t>3]</w:t>
      </w:r>
      <w:r w:rsidR="00576E12" w:rsidRPr="001A4032">
        <w:rPr>
          <w:rFonts w:ascii="Book Antiqua" w:hAnsi="Book Antiqua" w:cs="Arial"/>
          <w:sz w:val="24"/>
          <w:szCs w:val="24"/>
          <w:lang w:val="en-US"/>
        </w:rPr>
        <w:t>, only 24% of the patients could identify the traumatic factor</w:t>
      </w:r>
      <w:r w:rsidRPr="001A4032">
        <w:rPr>
          <w:rFonts w:ascii="Book Antiqua" w:hAnsi="Book Antiqua" w:cs="Arial"/>
          <w:sz w:val="24"/>
          <w:szCs w:val="24"/>
          <w:lang w:val="en-US"/>
        </w:rPr>
        <w:t>. We believe that this datum is lower due to the retrospective character of many ABH studies that force the patient to remember the existenc</w:t>
      </w:r>
      <w:r w:rsidR="00311588" w:rsidRPr="001A4032">
        <w:rPr>
          <w:rFonts w:ascii="Book Antiqua" w:hAnsi="Book Antiqua" w:cs="Arial"/>
          <w:sz w:val="24"/>
          <w:szCs w:val="24"/>
          <w:lang w:val="en-US"/>
        </w:rPr>
        <w:t xml:space="preserve">e of a previous traumatic </w:t>
      </w:r>
      <w:proofErr w:type="gramStart"/>
      <w:r w:rsidR="00311588" w:rsidRPr="001A4032">
        <w:rPr>
          <w:rFonts w:ascii="Book Antiqua" w:hAnsi="Book Antiqua" w:cs="Arial"/>
          <w:sz w:val="24"/>
          <w:szCs w:val="24"/>
          <w:lang w:val="en-US"/>
        </w:rPr>
        <w:t>event</w:t>
      </w:r>
      <w:r w:rsidR="00311588" w:rsidRPr="001A4032">
        <w:rPr>
          <w:rFonts w:ascii="Book Antiqua" w:hAnsi="Book Antiqua" w:cs="Arial"/>
          <w:sz w:val="24"/>
          <w:szCs w:val="24"/>
          <w:vertAlign w:val="superscript"/>
          <w:lang w:val="en-US"/>
        </w:rPr>
        <w:t>[</w:t>
      </w:r>
      <w:proofErr w:type="gramEnd"/>
      <w:r w:rsidR="00311588" w:rsidRPr="001A4032">
        <w:rPr>
          <w:rFonts w:ascii="Book Antiqua" w:hAnsi="Book Antiqua" w:cs="Arial"/>
          <w:sz w:val="24"/>
          <w:szCs w:val="24"/>
          <w:vertAlign w:val="superscript"/>
          <w:lang w:val="en-US"/>
        </w:rPr>
        <w:t>2]</w:t>
      </w:r>
      <w:r w:rsidRPr="001A4032">
        <w:rPr>
          <w:rFonts w:ascii="Book Antiqua" w:hAnsi="Book Antiqua" w:cs="Arial"/>
          <w:sz w:val="24"/>
          <w:szCs w:val="24"/>
          <w:lang w:val="en-US"/>
        </w:rPr>
        <w:t>.</w:t>
      </w:r>
    </w:p>
    <w:p w:rsidR="00673475" w:rsidRPr="001A4032" w:rsidRDefault="00576E1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Different foods are associated with ABH, including</w:t>
      </w:r>
      <w:r w:rsidR="00673475" w:rsidRPr="001A4032">
        <w:rPr>
          <w:rFonts w:ascii="Book Antiqua" w:hAnsi="Book Antiqua" w:cs="Arial"/>
          <w:sz w:val="24"/>
          <w:szCs w:val="24"/>
          <w:lang w:val="en-US"/>
        </w:rPr>
        <w:t xml:space="preserve"> toasts, chips and hot </w:t>
      </w:r>
      <w:proofErr w:type="gramStart"/>
      <w:r w:rsidR="00673475" w:rsidRPr="001A4032">
        <w:rPr>
          <w:rFonts w:ascii="Book Antiqua" w:hAnsi="Book Antiqua" w:cs="Arial"/>
          <w:sz w:val="24"/>
          <w:szCs w:val="24"/>
          <w:lang w:val="en-US"/>
        </w:rPr>
        <w:t>meals</w:t>
      </w:r>
      <w:r w:rsidR="00311588" w:rsidRPr="001A4032">
        <w:rPr>
          <w:rFonts w:ascii="Book Antiqua" w:hAnsi="Book Antiqua" w:cs="Arial"/>
          <w:sz w:val="24"/>
          <w:szCs w:val="24"/>
          <w:vertAlign w:val="superscript"/>
          <w:lang w:val="en-US"/>
        </w:rPr>
        <w:t>[</w:t>
      </w:r>
      <w:proofErr w:type="gramEnd"/>
      <w:r w:rsidR="00673475" w:rsidRPr="001A4032">
        <w:rPr>
          <w:rFonts w:ascii="Book Antiqua" w:hAnsi="Book Antiqua" w:cs="Arial"/>
          <w:sz w:val="24"/>
          <w:szCs w:val="24"/>
          <w:vertAlign w:val="superscript"/>
          <w:lang w:val="en-US"/>
        </w:rPr>
        <w:t>1</w:t>
      </w:r>
      <w:r w:rsidR="00311588" w:rsidRPr="001A4032">
        <w:rPr>
          <w:rFonts w:ascii="Book Antiqua" w:hAnsi="Book Antiqua" w:cs="Arial"/>
          <w:sz w:val="24"/>
          <w:szCs w:val="24"/>
          <w:vertAlign w:val="superscript"/>
          <w:lang w:val="en-US"/>
        </w:rPr>
        <w:t>]</w:t>
      </w:r>
      <w:r w:rsidR="00673475" w:rsidRPr="001A4032">
        <w:rPr>
          <w:rFonts w:ascii="Book Antiqua" w:hAnsi="Book Antiqua" w:cs="Arial"/>
          <w:sz w:val="24"/>
          <w:szCs w:val="24"/>
          <w:lang w:val="en-US"/>
        </w:rPr>
        <w:t>. Together with hard and crunchy foods (75%), a previous intake of acidic and citrus</w:t>
      </w:r>
      <w:r w:rsidR="00311588" w:rsidRPr="001A4032">
        <w:rPr>
          <w:rFonts w:ascii="Book Antiqua" w:hAnsi="Book Antiqua" w:cs="Arial"/>
          <w:sz w:val="24"/>
          <w:szCs w:val="24"/>
          <w:lang w:val="en-US"/>
        </w:rPr>
        <w:t xml:space="preserve"> fruits has also been </w:t>
      </w:r>
      <w:proofErr w:type="gramStart"/>
      <w:r w:rsidR="00311588" w:rsidRPr="001A4032">
        <w:rPr>
          <w:rFonts w:ascii="Book Antiqua" w:hAnsi="Book Antiqua" w:cs="Arial"/>
          <w:sz w:val="24"/>
          <w:szCs w:val="24"/>
          <w:lang w:val="en-US"/>
        </w:rPr>
        <w:t>reported</w:t>
      </w:r>
      <w:r w:rsidR="00311588" w:rsidRPr="001A4032">
        <w:rPr>
          <w:rFonts w:ascii="Book Antiqua" w:hAnsi="Book Antiqua" w:cs="Arial"/>
          <w:sz w:val="24"/>
          <w:szCs w:val="24"/>
          <w:vertAlign w:val="superscript"/>
          <w:lang w:val="en-US"/>
        </w:rPr>
        <w:t>[</w:t>
      </w:r>
      <w:proofErr w:type="gramEnd"/>
      <w:r w:rsidR="00311588" w:rsidRPr="001A4032">
        <w:rPr>
          <w:rFonts w:ascii="Book Antiqua" w:hAnsi="Book Antiqua" w:cs="Arial"/>
          <w:sz w:val="24"/>
          <w:szCs w:val="24"/>
          <w:vertAlign w:val="superscript"/>
          <w:lang w:val="en-US"/>
        </w:rPr>
        <w:t>17,18]</w:t>
      </w:r>
      <w:r w:rsidR="00673475" w:rsidRPr="001A4032">
        <w:rPr>
          <w:rFonts w:ascii="Book Antiqua" w:hAnsi="Book Antiqua" w:cs="Arial"/>
          <w:sz w:val="24"/>
          <w:szCs w:val="24"/>
          <w:lang w:val="en-US"/>
        </w:rPr>
        <w:t xml:space="preserve">. As an anecdote, other hard foods, such as a fish bone or a </w:t>
      </w:r>
      <w:r w:rsidR="00311588" w:rsidRPr="001A4032">
        <w:rPr>
          <w:rFonts w:ascii="Book Antiqua" w:hAnsi="Book Antiqua" w:cs="Arial"/>
          <w:sz w:val="24"/>
          <w:szCs w:val="24"/>
          <w:lang w:val="en-US"/>
        </w:rPr>
        <w:t xml:space="preserve">chicken bone, have been </w:t>
      </w:r>
      <w:proofErr w:type="gramStart"/>
      <w:r w:rsidR="00311588" w:rsidRPr="001A4032">
        <w:rPr>
          <w:rFonts w:ascii="Book Antiqua" w:hAnsi="Book Antiqua" w:cs="Arial"/>
          <w:sz w:val="24"/>
          <w:szCs w:val="24"/>
          <w:lang w:val="en-US"/>
        </w:rPr>
        <w:t>linked</w:t>
      </w:r>
      <w:r w:rsidR="00311588" w:rsidRPr="001A4032">
        <w:rPr>
          <w:rFonts w:ascii="Book Antiqua" w:hAnsi="Book Antiqua" w:cs="Arial"/>
          <w:sz w:val="24"/>
          <w:szCs w:val="24"/>
          <w:vertAlign w:val="superscript"/>
          <w:lang w:val="en-US"/>
        </w:rPr>
        <w:t>[</w:t>
      </w:r>
      <w:proofErr w:type="gramEnd"/>
      <w:r w:rsidR="00673475" w:rsidRPr="001A4032">
        <w:rPr>
          <w:rFonts w:ascii="Book Antiqua" w:hAnsi="Book Antiqua" w:cs="Arial"/>
          <w:sz w:val="24"/>
          <w:szCs w:val="24"/>
          <w:vertAlign w:val="superscript"/>
          <w:lang w:val="en-US"/>
        </w:rPr>
        <w:t>19</w:t>
      </w:r>
      <w:r w:rsidR="00311588" w:rsidRPr="001A4032">
        <w:rPr>
          <w:rFonts w:ascii="Book Antiqua" w:hAnsi="Book Antiqua" w:cs="Arial"/>
          <w:sz w:val="24"/>
          <w:szCs w:val="24"/>
          <w:vertAlign w:val="superscript"/>
          <w:lang w:val="en-US"/>
        </w:rPr>
        <w:t>]</w:t>
      </w:r>
      <w:r w:rsidR="00673475" w:rsidRPr="001A4032">
        <w:rPr>
          <w:rFonts w:ascii="Book Antiqua" w:hAnsi="Book Antiqua" w:cs="Arial"/>
          <w:sz w:val="24"/>
          <w:szCs w:val="24"/>
          <w:lang w:val="en-US"/>
        </w:rPr>
        <w:t>. Along with food, beverage consumption has been associated with the onset of ABH, although the type and its characterist</w:t>
      </w:r>
      <w:r w:rsidR="00FE2500" w:rsidRPr="001A4032">
        <w:rPr>
          <w:rFonts w:ascii="Book Antiqua" w:hAnsi="Book Antiqua" w:cs="Arial"/>
          <w:sz w:val="24"/>
          <w:szCs w:val="24"/>
          <w:lang w:val="en-US"/>
        </w:rPr>
        <w:t xml:space="preserve">ics are yet to be </w:t>
      </w:r>
      <w:proofErr w:type="gramStart"/>
      <w:r w:rsidR="00FE2500" w:rsidRPr="001A4032">
        <w:rPr>
          <w:rFonts w:ascii="Book Antiqua" w:hAnsi="Book Antiqua" w:cs="Arial"/>
          <w:sz w:val="24"/>
          <w:szCs w:val="24"/>
          <w:lang w:val="en-US"/>
        </w:rPr>
        <w:t>described</w:t>
      </w:r>
      <w:r w:rsidR="00311588" w:rsidRPr="001A4032">
        <w:rPr>
          <w:rFonts w:ascii="Book Antiqua" w:hAnsi="Book Antiqua" w:cs="Arial"/>
          <w:sz w:val="24"/>
          <w:szCs w:val="24"/>
          <w:vertAlign w:val="superscript"/>
          <w:lang w:val="en-US"/>
        </w:rPr>
        <w:t>[</w:t>
      </w:r>
      <w:proofErr w:type="gramEnd"/>
      <w:r w:rsidR="00311588" w:rsidRPr="001A4032">
        <w:rPr>
          <w:rFonts w:ascii="Book Antiqua" w:hAnsi="Book Antiqua" w:cs="Arial"/>
          <w:sz w:val="24"/>
          <w:szCs w:val="24"/>
          <w:vertAlign w:val="superscript"/>
          <w:lang w:val="en-US"/>
        </w:rPr>
        <w:t>16]</w:t>
      </w:r>
      <w:r w:rsidR="00673475" w:rsidRPr="001A4032">
        <w:rPr>
          <w:rFonts w:ascii="Book Antiqua" w:hAnsi="Book Antiqua" w:cs="Arial"/>
          <w:sz w:val="24"/>
          <w:szCs w:val="24"/>
          <w:lang w:val="en-US"/>
        </w:rPr>
        <w:t>.</w:t>
      </w:r>
    </w:p>
    <w:p w:rsidR="00673475" w:rsidRPr="001A4032" w:rsidRDefault="00673475"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Several clinical cases are associated to trauma from dental pro</w:t>
      </w:r>
      <w:r w:rsidR="00311588" w:rsidRPr="001A4032">
        <w:rPr>
          <w:rFonts w:ascii="Book Antiqua" w:hAnsi="Book Antiqua" w:cs="Arial"/>
          <w:sz w:val="24"/>
          <w:szCs w:val="24"/>
          <w:lang w:val="en-US"/>
        </w:rPr>
        <w:t xml:space="preserve">cedures, including </w:t>
      </w:r>
      <w:proofErr w:type="gramStart"/>
      <w:r w:rsidR="00311588" w:rsidRPr="001A4032">
        <w:rPr>
          <w:rFonts w:ascii="Book Antiqua" w:hAnsi="Book Antiqua" w:cs="Arial"/>
          <w:sz w:val="24"/>
          <w:szCs w:val="24"/>
          <w:lang w:val="en-US"/>
        </w:rPr>
        <w:t>impressions</w:t>
      </w:r>
      <w:r w:rsidR="00311588" w:rsidRPr="001A4032">
        <w:rPr>
          <w:rFonts w:ascii="Book Antiqua" w:hAnsi="Book Antiqua" w:cs="Arial"/>
          <w:sz w:val="24"/>
          <w:szCs w:val="24"/>
          <w:vertAlign w:val="superscript"/>
          <w:lang w:val="en-US"/>
        </w:rPr>
        <w:t>[</w:t>
      </w:r>
      <w:proofErr w:type="gramEnd"/>
      <w:r w:rsidR="00311588" w:rsidRPr="001A4032">
        <w:rPr>
          <w:rFonts w:ascii="Book Antiqua" w:hAnsi="Book Antiqua" w:cs="Arial"/>
          <w:sz w:val="24"/>
          <w:szCs w:val="24"/>
          <w:vertAlign w:val="superscript"/>
          <w:lang w:val="en-US"/>
        </w:rPr>
        <w:t>2]</w:t>
      </w:r>
      <w:r w:rsidRPr="001A4032">
        <w:rPr>
          <w:rFonts w:ascii="Book Antiqua" w:hAnsi="Book Antiqua" w:cs="Arial"/>
          <w:sz w:val="24"/>
          <w:szCs w:val="24"/>
          <w:lang w:val="en-US"/>
        </w:rPr>
        <w:t>, dental preparation</w:t>
      </w:r>
      <w:r w:rsidR="00B9170D" w:rsidRPr="001A4032">
        <w:rPr>
          <w:rFonts w:ascii="Book Antiqua" w:hAnsi="Book Antiqua" w:cs="Arial"/>
          <w:sz w:val="24"/>
          <w:szCs w:val="24"/>
          <w:lang w:val="en-US"/>
        </w:rPr>
        <w:t>s</w:t>
      </w:r>
      <w:r w:rsidR="00311588" w:rsidRPr="001A4032">
        <w:rPr>
          <w:rFonts w:ascii="Book Antiqua" w:hAnsi="Book Antiqua" w:cs="Arial"/>
          <w:sz w:val="24"/>
          <w:szCs w:val="24"/>
          <w:vertAlign w:val="superscript"/>
          <w:lang w:val="en-US"/>
        </w:rPr>
        <w:t>[20]</w:t>
      </w:r>
      <w:r w:rsidRPr="001A4032">
        <w:rPr>
          <w:rFonts w:ascii="Book Antiqua" w:hAnsi="Book Antiqua" w:cs="Arial"/>
          <w:sz w:val="24"/>
          <w:szCs w:val="24"/>
          <w:lang w:val="en-US"/>
        </w:rPr>
        <w:t>,</w:t>
      </w:r>
      <w:r w:rsidR="00311588" w:rsidRPr="001A4032">
        <w:rPr>
          <w:rFonts w:ascii="Book Antiqua" w:hAnsi="Book Antiqua" w:cs="Arial"/>
          <w:sz w:val="24"/>
          <w:szCs w:val="24"/>
          <w:lang w:val="en-US"/>
        </w:rPr>
        <w:t xml:space="preserve"> a crown as a traumatic factor</w:t>
      </w:r>
      <w:r w:rsidR="00311588" w:rsidRPr="001A4032">
        <w:rPr>
          <w:rFonts w:ascii="Book Antiqua" w:hAnsi="Book Antiqua" w:cs="Arial"/>
          <w:sz w:val="24"/>
          <w:szCs w:val="24"/>
          <w:vertAlign w:val="superscript"/>
          <w:lang w:val="en-US"/>
        </w:rPr>
        <w:t>[21]</w:t>
      </w:r>
      <w:r w:rsidRPr="001A4032">
        <w:rPr>
          <w:rFonts w:ascii="Book Antiqua" w:hAnsi="Book Antiqua" w:cs="Arial"/>
          <w:sz w:val="24"/>
          <w:szCs w:val="24"/>
          <w:lang w:val="en-US"/>
        </w:rPr>
        <w:t>, c</w:t>
      </w:r>
      <w:r w:rsidR="00311588" w:rsidRPr="001A4032">
        <w:rPr>
          <w:rFonts w:ascii="Book Antiqua" w:hAnsi="Book Antiqua" w:cs="Arial"/>
          <w:sz w:val="24"/>
          <w:szCs w:val="24"/>
          <w:lang w:val="en-US"/>
        </w:rPr>
        <w:t>ertain conservative treatments</w:t>
      </w:r>
      <w:r w:rsidR="00311588" w:rsidRPr="001A4032">
        <w:rPr>
          <w:rFonts w:ascii="Book Antiqua" w:hAnsi="Book Antiqua" w:cs="Arial"/>
          <w:sz w:val="24"/>
          <w:szCs w:val="24"/>
          <w:vertAlign w:val="superscript"/>
          <w:lang w:val="en-US"/>
        </w:rPr>
        <w:t>[15]</w:t>
      </w:r>
      <w:r w:rsidRPr="001A4032">
        <w:rPr>
          <w:rFonts w:ascii="Book Antiqua" w:hAnsi="Book Antiqua" w:cs="Arial"/>
          <w:sz w:val="24"/>
          <w:szCs w:val="24"/>
          <w:lang w:val="en-US"/>
        </w:rPr>
        <w:t>, the</w:t>
      </w:r>
      <w:r w:rsidR="00311588" w:rsidRPr="001A4032">
        <w:rPr>
          <w:rFonts w:ascii="Book Antiqua" w:hAnsi="Book Antiqua" w:cs="Arial"/>
          <w:sz w:val="24"/>
          <w:szCs w:val="24"/>
          <w:lang w:val="en-US"/>
        </w:rPr>
        <w:t xml:space="preserve"> injection of local anesthesia</w:t>
      </w:r>
      <w:r w:rsidR="00311588" w:rsidRPr="001A4032">
        <w:rPr>
          <w:rFonts w:ascii="Book Antiqua" w:hAnsi="Book Antiqua" w:cs="Arial"/>
          <w:sz w:val="24"/>
          <w:szCs w:val="24"/>
          <w:vertAlign w:val="superscript"/>
          <w:lang w:val="en-US"/>
        </w:rPr>
        <w:t>[22-24]</w:t>
      </w:r>
      <w:r w:rsidR="00311588" w:rsidRPr="001A4032">
        <w:rPr>
          <w:rFonts w:ascii="Book Antiqua" w:hAnsi="Book Antiqua" w:cs="Arial"/>
          <w:sz w:val="24"/>
          <w:szCs w:val="24"/>
          <w:lang w:val="en-US"/>
        </w:rPr>
        <w:t xml:space="preserve"> or a periodontal treatment</w:t>
      </w:r>
      <w:r w:rsidR="00311588" w:rsidRPr="001A4032">
        <w:rPr>
          <w:rFonts w:ascii="Book Antiqua" w:hAnsi="Book Antiqua" w:cs="Arial"/>
          <w:sz w:val="24"/>
          <w:szCs w:val="24"/>
          <w:vertAlign w:val="superscript"/>
          <w:lang w:val="en-US"/>
        </w:rPr>
        <w:t>[25]</w:t>
      </w:r>
      <w:r w:rsidRPr="001A4032">
        <w:rPr>
          <w:rFonts w:ascii="Book Antiqua" w:hAnsi="Book Antiqua" w:cs="Arial"/>
          <w:sz w:val="24"/>
          <w:szCs w:val="24"/>
          <w:lang w:val="en-US"/>
        </w:rPr>
        <w:t xml:space="preserve">. Isolated cases of ABH from other traumatisms have been described, including intubations or </w:t>
      </w:r>
      <w:proofErr w:type="gramStart"/>
      <w:r w:rsidRPr="001A4032">
        <w:rPr>
          <w:rFonts w:ascii="Book Antiqua" w:hAnsi="Book Antiqua" w:cs="Arial"/>
          <w:sz w:val="24"/>
          <w:szCs w:val="24"/>
          <w:lang w:val="en-US"/>
        </w:rPr>
        <w:t>endoscopies</w:t>
      </w:r>
      <w:r w:rsidR="00311588" w:rsidRPr="001A4032">
        <w:rPr>
          <w:rFonts w:ascii="Book Antiqua" w:hAnsi="Book Antiqua" w:cs="Arial"/>
          <w:sz w:val="24"/>
          <w:szCs w:val="24"/>
          <w:vertAlign w:val="superscript"/>
          <w:lang w:val="en-US"/>
        </w:rPr>
        <w:t>[</w:t>
      </w:r>
      <w:proofErr w:type="gramEnd"/>
      <w:r w:rsidR="00311588" w:rsidRPr="001A4032">
        <w:rPr>
          <w:rFonts w:ascii="Book Antiqua" w:hAnsi="Book Antiqua" w:cs="Arial"/>
          <w:sz w:val="24"/>
          <w:szCs w:val="24"/>
          <w:vertAlign w:val="superscript"/>
          <w:lang w:val="en-US"/>
        </w:rPr>
        <w:t>1,26]</w:t>
      </w:r>
      <w:r w:rsidRPr="001A4032">
        <w:rPr>
          <w:rFonts w:ascii="Book Antiqua" w:hAnsi="Book Antiqua" w:cs="Arial"/>
          <w:sz w:val="24"/>
          <w:szCs w:val="24"/>
          <w:lang w:val="en-US"/>
        </w:rPr>
        <w:t>, o even after coughi</w:t>
      </w:r>
      <w:r w:rsidR="00323C2F" w:rsidRPr="001A4032">
        <w:rPr>
          <w:rFonts w:ascii="Book Antiqua" w:hAnsi="Book Antiqua" w:cs="Arial"/>
          <w:sz w:val="24"/>
          <w:szCs w:val="24"/>
          <w:lang w:val="en-US"/>
        </w:rPr>
        <w:t>ng or sneezing roughly</w:t>
      </w:r>
      <w:r w:rsidR="00311588" w:rsidRPr="001A4032">
        <w:rPr>
          <w:rFonts w:ascii="Book Antiqua" w:hAnsi="Book Antiqua" w:cs="Arial"/>
          <w:sz w:val="24"/>
          <w:szCs w:val="24"/>
          <w:vertAlign w:val="superscript"/>
          <w:lang w:val="en-US"/>
        </w:rPr>
        <w:t>[11,15]</w:t>
      </w:r>
      <w:r w:rsidRPr="001A4032">
        <w:rPr>
          <w:rFonts w:ascii="Book Antiqua" w:hAnsi="Book Antiqua" w:cs="Arial"/>
          <w:sz w:val="24"/>
          <w:szCs w:val="24"/>
          <w:lang w:val="en-US"/>
        </w:rPr>
        <w:t xml:space="preserve">. </w:t>
      </w:r>
    </w:p>
    <w:p w:rsidR="00322B22" w:rsidRDefault="00673475" w:rsidP="001A4032">
      <w:pPr>
        <w:spacing w:after="0" w:line="360" w:lineRule="auto"/>
        <w:ind w:firstLineChars="100" w:firstLine="240"/>
        <w:jc w:val="both"/>
        <w:rPr>
          <w:rFonts w:ascii="Book Antiqua" w:hAnsi="Book Antiqua" w:cs="Arial"/>
          <w:sz w:val="24"/>
          <w:szCs w:val="24"/>
          <w:lang w:val="en-US" w:eastAsia="zh-CN"/>
        </w:rPr>
      </w:pPr>
      <w:r w:rsidRPr="001A4032">
        <w:rPr>
          <w:rFonts w:ascii="Book Antiqua" w:hAnsi="Book Antiqua" w:cs="Arial"/>
          <w:sz w:val="24"/>
          <w:szCs w:val="24"/>
          <w:lang w:val="en-US"/>
        </w:rPr>
        <w:t xml:space="preserve">In 1987, Stephenson </w:t>
      </w:r>
      <w:r w:rsidRPr="001A4032">
        <w:rPr>
          <w:rFonts w:ascii="Book Antiqua" w:hAnsi="Book Antiqua" w:cs="Arial"/>
          <w:i/>
          <w:sz w:val="24"/>
          <w:szCs w:val="24"/>
          <w:lang w:val="en-US"/>
        </w:rPr>
        <w:t xml:space="preserve">et </w:t>
      </w:r>
      <w:proofErr w:type="gramStart"/>
      <w:r w:rsidRPr="001A4032">
        <w:rPr>
          <w:rFonts w:ascii="Book Antiqua" w:hAnsi="Book Antiqua" w:cs="Arial"/>
          <w:i/>
          <w:sz w:val="24"/>
          <w:szCs w:val="24"/>
          <w:lang w:val="en-US"/>
        </w:rPr>
        <w:t>al</w:t>
      </w:r>
      <w:r w:rsidR="00311588" w:rsidRPr="001A4032">
        <w:rPr>
          <w:rFonts w:ascii="Book Antiqua" w:hAnsi="Book Antiqua" w:cs="Arial"/>
          <w:sz w:val="24"/>
          <w:szCs w:val="24"/>
          <w:vertAlign w:val="superscript"/>
          <w:lang w:val="en-US"/>
        </w:rPr>
        <w:t>[</w:t>
      </w:r>
      <w:proofErr w:type="gramEnd"/>
      <w:r w:rsidR="00311588" w:rsidRPr="001A4032">
        <w:rPr>
          <w:rFonts w:ascii="Book Antiqua" w:hAnsi="Book Antiqua" w:cs="Arial"/>
          <w:sz w:val="24"/>
          <w:szCs w:val="24"/>
          <w:vertAlign w:val="superscript"/>
          <w:lang w:val="en-US"/>
        </w:rPr>
        <w:t>2]</w:t>
      </w:r>
      <w:r w:rsidRPr="001A4032">
        <w:rPr>
          <w:rFonts w:ascii="Book Antiqua" w:hAnsi="Book Antiqua" w:cs="Arial"/>
          <w:sz w:val="24"/>
          <w:szCs w:val="24"/>
          <w:lang w:val="en-US"/>
        </w:rPr>
        <w:t xml:space="preserve"> suggested the suction habit as the main cause </w:t>
      </w:r>
      <w:r w:rsidR="00B9170D" w:rsidRPr="001A4032">
        <w:rPr>
          <w:rFonts w:ascii="Book Antiqua" w:hAnsi="Book Antiqua" w:cs="Arial"/>
          <w:sz w:val="24"/>
          <w:szCs w:val="24"/>
          <w:lang w:val="en-US"/>
        </w:rPr>
        <w:t>for</w:t>
      </w:r>
      <w:r w:rsidRPr="001A4032">
        <w:rPr>
          <w:rFonts w:ascii="Book Antiqua" w:hAnsi="Book Antiqua" w:cs="Arial"/>
          <w:sz w:val="24"/>
          <w:szCs w:val="24"/>
          <w:lang w:val="en-US"/>
        </w:rPr>
        <w:t xml:space="preserve"> the formation of these lesions; although, incidentally, none of the 30 patients from their study described this circumstance. Subsequently, de las</w:t>
      </w:r>
      <w:r w:rsidR="00E1501D" w:rsidRPr="001A4032">
        <w:rPr>
          <w:rFonts w:ascii="Book Antiqua" w:hAnsi="Book Antiqua" w:cs="Arial"/>
          <w:sz w:val="24"/>
          <w:szCs w:val="24"/>
          <w:lang w:val="en-US"/>
        </w:rPr>
        <w:t xml:space="preserve"> </w:t>
      </w:r>
      <w:r w:rsidRPr="001A4032">
        <w:rPr>
          <w:rFonts w:ascii="Book Antiqua" w:hAnsi="Book Antiqua" w:cs="Arial"/>
          <w:sz w:val="24"/>
          <w:szCs w:val="24"/>
          <w:lang w:val="en-US"/>
        </w:rPr>
        <w:t xml:space="preserve">Heras </w:t>
      </w:r>
      <w:r w:rsidRPr="001A4032">
        <w:rPr>
          <w:rFonts w:ascii="Book Antiqua" w:hAnsi="Book Antiqua" w:cs="Arial"/>
          <w:i/>
          <w:sz w:val="24"/>
          <w:szCs w:val="24"/>
          <w:lang w:val="en-US"/>
        </w:rPr>
        <w:t xml:space="preserve">et </w:t>
      </w:r>
      <w:proofErr w:type="gramStart"/>
      <w:r w:rsidRPr="001A4032">
        <w:rPr>
          <w:rFonts w:ascii="Book Antiqua" w:hAnsi="Book Antiqua" w:cs="Arial"/>
          <w:i/>
          <w:sz w:val="24"/>
          <w:szCs w:val="24"/>
          <w:lang w:val="en-US"/>
        </w:rPr>
        <w:t>al</w:t>
      </w:r>
      <w:r w:rsidR="00311588" w:rsidRPr="001A4032">
        <w:rPr>
          <w:rFonts w:ascii="Book Antiqua" w:hAnsi="Book Antiqua" w:cs="Arial"/>
          <w:sz w:val="24"/>
          <w:szCs w:val="24"/>
          <w:vertAlign w:val="superscript"/>
          <w:lang w:val="en-US"/>
        </w:rPr>
        <w:t>[</w:t>
      </w:r>
      <w:proofErr w:type="gramEnd"/>
      <w:r w:rsidR="00311588" w:rsidRPr="001A4032">
        <w:rPr>
          <w:rFonts w:ascii="Book Antiqua" w:hAnsi="Book Antiqua" w:cs="Arial"/>
          <w:sz w:val="24"/>
          <w:szCs w:val="24"/>
          <w:vertAlign w:val="superscript"/>
          <w:lang w:val="en-US"/>
        </w:rPr>
        <w:t>27]</w:t>
      </w:r>
      <w:r w:rsidRPr="001A4032">
        <w:rPr>
          <w:rFonts w:ascii="Book Antiqua" w:hAnsi="Book Antiqua" w:cs="Arial"/>
          <w:sz w:val="24"/>
          <w:szCs w:val="24"/>
          <w:lang w:val="en-US"/>
        </w:rPr>
        <w:t xml:space="preserve"> described that the suction habit could lead to multiple ABH lesions. </w:t>
      </w:r>
    </w:p>
    <w:p w:rsidR="001A4032" w:rsidRPr="001A4032" w:rsidRDefault="001A4032" w:rsidP="001A4032">
      <w:pPr>
        <w:spacing w:after="0" w:line="360" w:lineRule="auto"/>
        <w:ind w:firstLineChars="100" w:firstLine="240"/>
        <w:jc w:val="both"/>
        <w:rPr>
          <w:rFonts w:ascii="Book Antiqua" w:hAnsi="Book Antiqua" w:cs="Arial"/>
          <w:sz w:val="24"/>
          <w:szCs w:val="24"/>
          <w:lang w:val="en-US" w:eastAsia="zh-CN"/>
        </w:rPr>
      </w:pPr>
    </w:p>
    <w:p w:rsidR="004E6D3E" w:rsidRPr="001A4032" w:rsidRDefault="00673475" w:rsidP="001A4032">
      <w:pPr>
        <w:spacing w:after="0" w:line="360" w:lineRule="auto"/>
        <w:jc w:val="both"/>
        <w:rPr>
          <w:rFonts w:ascii="Book Antiqua" w:hAnsi="Book Antiqua" w:cs="Arial"/>
          <w:i/>
          <w:sz w:val="24"/>
          <w:szCs w:val="24"/>
          <w:lang w:val="en-US"/>
        </w:rPr>
      </w:pPr>
      <w:r w:rsidRPr="001A4032">
        <w:rPr>
          <w:rFonts w:ascii="Book Antiqua" w:hAnsi="Book Antiqua" w:cs="Arial"/>
          <w:b/>
          <w:i/>
          <w:sz w:val="24"/>
          <w:szCs w:val="24"/>
          <w:lang w:val="en-US"/>
        </w:rPr>
        <w:t>Drugs</w:t>
      </w:r>
    </w:p>
    <w:p w:rsidR="004E6D3E" w:rsidRPr="001A4032" w:rsidRDefault="00673475" w:rsidP="001A4032">
      <w:pPr>
        <w:spacing w:after="0" w:line="360" w:lineRule="auto"/>
        <w:jc w:val="both"/>
        <w:rPr>
          <w:rFonts w:ascii="Book Antiqua" w:hAnsi="Book Antiqua" w:cs="Arial"/>
          <w:sz w:val="24"/>
          <w:szCs w:val="24"/>
          <w:lang w:val="en-US"/>
        </w:rPr>
      </w:pPr>
      <w:r w:rsidRPr="001A4032">
        <w:rPr>
          <w:rFonts w:ascii="Book Antiqua" w:hAnsi="Book Antiqua" w:cs="Arial"/>
          <w:sz w:val="24"/>
          <w:szCs w:val="24"/>
          <w:lang w:val="en-US"/>
        </w:rPr>
        <w:t>Together with local traumatic factors, certain inhaled drugs, mainly the chronic use of topical corticosteroids, have been as</w:t>
      </w:r>
      <w:r w:rsidR="00311588" w:rsidRPr="001A4032">
        <w:rPr>
          <w:rFonts w:ascii="Book Antiqua" w:hAnsi="Book Antiqua" w:cs="Arial"/>
          <w:sz w:val="24"/>
          <w:szCs w:val="24"/>
          <w:lang w:val="en-US"/>
        </w:rPr>
        <w:t xml:space="preserve">sociated with the onset of </w:t>
      </w:r>
      <w:proofErr w:type="gramStart"/>
      <w:r w:rsidR="00311588" w:rsidRPr="001A4032">
        <w:rPr>
          <w:rFonts w:ascii="Book Antiqua" w:hAnsi="Book Antiqua" w:cs="Arial"/>
          <w:sz w:val="24"/>
          <w:szCs w:val="24"/>
          <w:lang w:val="en-US"/>
        </w:rPr>
        <w:t>ABH</w:t>
      </w:r>
      <w:r w:rsidR="00311588" w:rsidRPr="001A4032">
        <w:rPr>
          <w:rFonts w:ascii="Book Antiqua" w:hAnsi="Book Antiqua" w:cs="Arial"/>
          <w:sz w:val="24"/>
          <w:szCs w:val="24"/>
          <w:vertAlign w:val="superscript"/>
          <w:lang w:val="en-US"/>
        </w:rPr>
        <w:t>[</w:t>
      </w:r>
      <w:proofErr w:type="gramEnd"/>
      <w:r w:rsidR="00311588" w:rsidRPr="001A4032">
        <w:rPr>
          <w:rFonts w:ascii="Book Antiqua" w:hAnsi="Book Antiqua" w:cs="Arial"/>
          <w:sz w:val="24"/>
          <w:szCs w:val="24"/>
          <w:vertAlign w:val="superscript"/>
          <w:lang w:val="en-US"/>
        </w:rPr>
        <w:t>28,29]</w:t>
      </w:r>
      <w:r w:rsidR="00311588" w:rsidRPr="001A4032">
        <w:rPr>
          <w:rFonts w:ascii="Book Antiqua" w:hAnsi="Book Antiqua" w:cs="Arial"/>
          <w:sz w:val="24"/>
          <w:szCs w:val="24"/>
          <w:lang w:val="en-US"/>
        </w:rPr>
        <w:t>. High and Main</w:t>
      </w:r>
      <w:r w:rsidR="00311588" w:rsidRPr="001A4032">
        <w:rPr>
          <w:rFonts w:ascii="Book Antiqua" w:hAnsi="Book Antiqua" w:cs="Arial"/>
          <w:sz w:val="24"/>
          <w:szCs w:val="24"/>
          <w:vertAlign w:val="superscript"/>
          <w:lang w:val="en-US"/>
        </w:rPr>
        <w:t>[28]</w:t>
      </w:r>
      <w:r w:rsidR="00323C2F" w:rsidRPr="001A4032">
        <w:rPr>
          <w:rFonts w:ascii="Book Antiqua" w:hAnsi="Book Antiqua" w:cs="Arial"/>
          <w:sz w:val="24"/>
          <w:szCs w:val="24"/>
          <w:lang w:val="en-US"/>
        </w:rPr>
        <w:t xml:space="preserve"> p</w:t>
      </w:r>
      <w:r w:rsidRPr="001A4032">
        <w:rPr>
          <w:rFonts w:ascii="Book Antiqua" w:hAnsi="Book Antiqua" w:cs="Arial"/>
          <w:sz w:val="24"/>
          <w:szCs w:val="24"/>
          <w:lang w:val="en-US"/>
        </w:rPr>
        <w:t xml:space="preserve">erformed a study in 1988 in two groups of patients with </w:t>
      </w:r>
      <w:r w:rsidRPr="001A4032">
        <w:rPr>
          <w:rFonts w:ascii="Book Antiqua" w:hAnsi="Book Antiqua" w:cs="Arial"/>
          <w:sz w:val="24"/>
          <w:szCs w:val="24"/>
          <w:lang w:val="en-US"/>
        </w:rPr>
        <w:lastRenderedPageBreak/>
        <w:t>asthma undergoing treatment with aerosols, one with and one without</w:t>
      </w:r>
      <w:r w:rsidR="00B9170D" w:rsidRPr="001A4032">
        <w:rPr>
          <w:rFonts w:ascii="Book Antiqua" w:hAnsi="Book Antiqua" w:cs="Arial"/>
          <w:sz w:val="24"/>
          <w:szCs w:val="24"/>
          <w:lang w:val="en-US"/>
        </w:rPr>
        <w:t xml:space="preserve"> steroids</w:t>
      </w:r>
      <w:r w:rsidRPr="001A4032">
        <w:rPr>
          <w:rFonts w:ascii="Book Antiqua" w:hAnsi="Book Antiqua" w:cs="Arial"/>
          <w:sz w:val="24"/>
          <w:szCs w:val="24"/>
          <w:lang w:val="en-US"/>
        </w:rPr>
        <w:t>. When comparing the incidence of ABH, lesions were present only in the group using steroids (35</w:t>
      </w:r>
      <w:r w:rsidR="001A4032">
        <w:rPr>
          <w:rFonts w:ascii="Book Antiqua" w:hAnsi="Book Antiqua" w:cs="Arial" w:hint="eastAsia"/>
          <w:sz w:val="24"/>
          <w:szCs w:val="24"/>
          <w:lang w:val="en-US" w:eastAsia="zh-CN"/>
        </w:rPr>
        <w:t>.</w:t>
      </w:r>
      <w:r w:rsidRPr="001A4032">
        <w:rPr>
          <w:rFonts w:ascii="Book Antiqua" w:hAnsi="Book Antiqua" w:cs="Arial"/>
          <w:sz w:val="24"/>
          <w:szCs w:val="24"/>
          <w:lang w:val="en-US"/>
        </w:rPr>
        <w:t>7%). In these cases, the prolonged contact of the steroid with the oral mucosa may cause epithelial atrophy and may alter the distribution of the chorionic elastic fibers, which would weaken the epithelium-connective tissue junction, and would favor the onset of a subepithelial blis</w:t>
      </w:r>
      <w:r w:rsidR="00311588" w:rsidRPr="001A4032">
        <w:rPr>
          <w:rFonts w:ascii="Book Antiqua" w:hAnsi="Book Antiqua" w:cs="Arial"/>
          <w:sz w:val="24"/>
          <w:szCs w:val="24"/>
          <w:lang w:val="en-US"/>
        </w:rPr>
        <w:t xml:space="preserve">ter in a local traumatic </w:t>
      </w:r>
      <w:proofErr w:type="gramStart"/>
      <w:r w:rsidR="00311588" w:rsidRPr="001A4032">
        <w:rPr>
          <w:rFonts w:ascii="Book Antiqua" w:hAnsi="Book Antiqua" w:cs="Arial"/>
          <w:sz w:val="24"/>
          <w:szCs w:val="24"/>
          <w:lang w:val="en-US"/>
        </w:rPr>
        <w:t>event</w:t>
      </w:r>
      <w:r w:rsidR="00311588" w:rsidRPr="001A4032">
        <w:rPr>
          <w:rFonts w:ascii="Book Antiqua" w:hAnsi="Book Antiqua" w:cs="Arial"/>
          <w:sz w:val="24"/>
          <w:szCs w:val="24"/>
          <w:vertAlign w:val="superscript"/>
          <w:lang w:val="en-US"/>
        </w:rPr>
        <w:t>[</w:t>
      </w:r>
      <w:proofErr w:type="gramEnd"/>
      <w:r w:rsidR="00311588" w:rsidRPr="001A4032">
        <w:rPr>
          <w:rFonts w:ascii="Book Antiqua" w:hAnsi="Book Antiqua" w:cs="Arial"/>
          <w:sz w:val="24"/>
          <w:szCs w:val="24"/>
          <w:vertAlign w:val="superscript"/>
          <w:lang w:val="en-US"/>
        </w:rPr>
        <w:t>19,28,29]</w:t>
      </w:r>
      <w:r w:rsidRPr="001A4032">
        <w:rPr>
          <w:rFonts w:ascii="Book Antiqua" w:hAnsi="Book Antiqua" w:cs="Arial"/>
          <w:sz w:val="24"/>
          <w:szCs w:val="24"/>
          <w:lang w:val="en-US"/>
        </w:rPr>
        <w:t>.</w:t>
      </w:r>
    </w:p>
    <w:p w:rsidR="00E1501D" w:rsidRDefault="00673475" w:rsidP="001A4032">
      <w:pPr>
        <w:spacing w:after="0" w:line="360" w:lineRule="auto"/>
        <w:ind w:firstLineChars="100" w:firstLine="240"/>
        <w:jc w:val="both"/>
        <w:rPr>
          <w:rFonts w:ascii="Book Antiqua" w:hAnsi="Book Antiqua" w:cs="Arial"/>
          <w:sz w:val="24"/>
          <w:szCs w:val="24"/>
          <w:lang w:val="en-US" w:eastAsia="zh-CN"/>
        </w:rPr>
      </w:pPr>
      <w:r w:rsidRPr="001A4032">
        <w:rPr>
          <w:rFonts w:ascii="Book Antiqua" w:hAnsi="Book Antiqua" w:cs="Arial"/>
          <w:sz w:val="24"/>
          <w:szCs w:val="24"/>
          <w:lang w:val="en-US"/>
        </w:rPr>
        <w:t>Another inhaled drug</w:t>
      </w:r>
      <w:r w:rsidR="00E1501D" w:rsidRPr="001A4032">
        <w:rPr>
          <w:rFonts w:ascii="Book Antiqua" w:hAnsi="Book Antiqua" w:cs="Arial"/>
          <w:sz w:val="24"/>
          <w:szCs w:val="24"/>
          <w:lang w:val="en-US"/>
        </w:rPr>
        <w:t xml:space="preserve"> linked to the onset of ABH is I</w:t>
      </w:r>
      <w:r w:rsidRPr="001A4032">
        <w:rPr>
          <w:rFonts w:ascii="Book Antiqua" w:hAnsi="Book Antiqua" w:cs="Arial"/>
          <w:sz w:val="24"/>
          <w:szCs w:val="24"/>
          <w:lang w:val="en-US"/>
        </w:rPr>
        <w:t xml:space="preserve">pratropium </w:t>
      </w:r>
      <w:r w:rsidR="00E1501D" w:rsidRPr="001A4032">
        <w:rPr>
          <w:rFonts w:ascii="Book Antiqua" w:hAnsi="Book Antiqua" w:cs="Arial"/>
          <w:sz w:val="24"/>
          <w:szCs w:val="24"/>
          <w:lang w:val="en-US"/>
        </w:rPr>
        <w:t>B</w:t>
      </w:r>
      <w:r w:rsidRPr="001A4032">
        <w:rPr>
          <w:rFonts w:ascii="Book Antiqua" w:hAnsi="Book Antiqua" w:cs="Arial"/>
          <w:sz w:val="24"/>
          <w:szCs w:val="24"/>
          <w:lang w:val="en-US"/>
        </w:rPr>
        <w:t>romide, an an</w:t>
      </w:r>
      <w:r w:rsidR="00311588" w:rsidRPr="001A4032">
        <w:rPr>
          <w:rFonts w:ascii="Book Antiqua" w:hAnsi="Book Antiqua" w:cs="Arial"/>
          <w:sz w:val="24"/>
          <w:szCs w:val="24"/>
          <w:lang w:val="en-US"/>
        </w:rPr>
        <w:t xml:space="preserve">timuscarinic </w:t>
      </w:r>
      <w:proofErr w:type="gramStart"/>
      <w:r w:rsidR="00323C2F" w:rsidRPr="001A4032">
        <w:rPr>
          <w:rFonts w:ascii="Book Antiqua" w:hAnsi="Book Antiqua" w:cs="Arial"/>
          <w:sz w:val="24"/>
          <w:szCs w:val="24"/>
          <w:lang w:val="en-US"/>
        </w:rPr>
        <w:t>bronchodilator</w:t>
      </w:r>
      <w:r w:rsidR="00311588" w:rsidRPr="001A4032">
        <w:rPr>
          <w:rFonts w:ascii="Book Antiqua" w:hAnsi="Book Antiqua" w:cs="Arial"/>
          <w:sz w:val="24"/>
          <w:szCs w:val="24"/>
          <w:vertAlign w:val="superscript"/>
          <w:lang w:val="en-US"/>
        </w:rPr>
        <w:t>[</w:t>
      </w:r>
      <w:proofErr w:type="gramEnd"/>
      <w:r w:rsidR="00311588" w:rsidRPr="001A4032">
        <w:rPr>
          <w:rFonts w:ascii="Book Antiqua" w:hAnsi="Book Antiqua" w:cs="Arial"/>
          <w:sz w:val="24"/>
          <w:szCs w:val="24"/>
          <w:vertAlign w:val="superscript"/>
          <w:lang w:val="en-US"/>
        </w:rPr>
        <w:t>30]</w:t>
      </w:r>
      <w:r w:rsidRPr="001A4032">
        <w:rPr>
          <w:rFonts w:ascii="Book Antiqua" w:hAnsi="Book Antiqua" w:cs="Arial"/>
          <w:sz w:val="24"/>
          <w:szCs w:val="24"/>
          <w:lang w:val="en-US"/>
        </w:rPr>
        <w:t>.</w:t>
      </w:r>
    </w:p>
    <w:p w:rsidR="001A4032" w:rsidRPr="001A4032" w:rsidRDefault="001A4032" w:rsidP="001A4032">
      <w:pPr>
        <w:spacing w:after="0" w:line="360" w:lineRule="auto"/>
        <w:ind w:firstLineChars="100" w:firstLine="240"/>
        <w:jc w:val="both"/>
        <w:rPr>
          <w:rFonts w:ascii="Book Antiqua" w:hAnsi="Book Antiqua" w:cs="Arial"/>
          <w:sz w:val="24"/>
          <w:szCs w:val="24"/>
          <w:lang w:val="en-US" w:eastAsia="zh-CN"/>
        </w:rPr>
      </w:pPr>
    </w:p>
    <w:p w:rsidR="00673475" w:rsidRPr="001A4032" w:rsidRDefault="00673475" w:rsidP="001A4032">
      <w:pPr>
        <w:spacing w:after="0" w:line="360" w:lineRule="auto"/>
        <w:jc w:val="both"/>
        <w:rPr>
          <w:rFonts w:ascii="Book Antiqua" w:hAnsi="Book Antiqua" w:cs="Arial"/>
          <w:b/>
          <w:i/>
          <w:sz w:val="24"/>
          <w:szCs w:val="24"/>
          <w:lang w:val="en-US"/>
        </w:rPr>
      </w:pPr>
      <w:r w:rsidRPr="001A4032">
        <w:rPr>
          <w:rFonts w:ascii="Book Antiqua" w:hAnsi="Book Antiqua" w:cs="Arial"/>
          <w:b/>
          <w:i/>
          <w:sz w:val="24"/>
          <w:szCs w:val="24"/>
          <w:lang w:val="en-US"/>
        </w:rPr>
        <w:t xml:space="preserve">Systemic </w:t>
      </w:r>
      <w:r w:rsidR="00D76E35" w:rsidRPr="001A4032">
        <w:rPr>
          <w:rFonts w:ascii="Book Antiqua" w:hAnsi="Book Antiqua" w:cs="Arial"/>
          <w:b/>
          <w:i/>
          <w:sz w:val="24"/>
          <w:szCs w:val="24"/>
          <w:lang w:val="en-US"/>
        </w:rPr>
        <w:t>diseases</w:t>
      </w:r>
    </w:p>
    <w:p w:rsidR="00673475" w:rsidRPr="001A4032" w:rsidRDefault="00673475" w:rsidP="001A4032">
      <w:pPr>
        <w:spacing w:after="0" w:line="360" w:lineRule="auto"/>
        <w:jc w:val="both"/>
        <w:rPr>
          <w:rFonts w:ascii="Book Antiqua" w:hAnsi="Book Antiqua" w:cs="Arial"/>
          <w:sz w:val="24"/>
          <w:szCs w:val="24"/>
          <w:lang w:val="en-US"/>
        </w:rPr>
      </w:pPr>
      <w:proofErr w:type="gramStart"/>
      <w:r w:rsidRPr="001A4032">
        <w:rPr>
          <w:rFonts w:ascii="Book Antiqua" w:hAnsi="Book Antiqua" w:cs="Arial"/>
          <w:sz w:val="24"/>
          <w:szCs w:val="24"/>
          <w:lang w:val="en-US"/>
        </w:rPr>
        <w:t>Badham</w:t>
      </w:r>
      <w:r w:rsidR="001A4032" w:rsidRPr="001A4032">
        <w:rPr>
          <w:rFonts w:ascii="Book Antiqua" w:hAnsi="Book Antiqua" w:cs="Arial"/>
          <w:sz w:val="24"/>
          <w:szCs w:val="24"/>
          <w:vertAlign w:val="superscript"/>
          <w:lang w:val="en-US"/>
        </w:rPr>
        <w:t>[</w:t>
      </w:r>
      <w:proofErr w:type="gramEnd"/>
      <w:r w:rsidR="001A4032" w:rsidRPr="001A4032">
        <w:rPr>
          <w:rFonts w:ascii="Book Antiqua" w:hAnsi="Book Antiqua" w:cs="Arial"/>
          <w:sz w:val="24"/>
          <w:szCs w:val="24"/>
          <w:vertAlign w:val="superscript"/>
          <w:lang w:val="en-US"/>
        </w:rPr>
        <w:t>1]</w:t>
      </w:r>
      <w:r w:rsidRPr="001A4032">
        <w:rPr>
          <w:rFonts w:ascii="Book Antiqua" w:hAnsi="Book Antiqua" w:cs="Arial"/>
          <w:sz w:val="24"/>
          <w:szCs w:val="24"/>
          <w:lang w:val="en-US"/>
        </w:rPr>
        <w:t xml:space="preserve"> described </w:t>
      </w:r>
      <w:r w:rsidR="00323C2F" w:rsidRPr="001A4032">
        <w:rPr>
          <w:rFonts w:ascii="Book Antiqua" w:hAnsi="Book Antiqua" w:cs="Arial"/>
          <w:sz w:val="24"/>
          <w:szCs w:val="24"/>
          <w:lang w:val="en-US"/>
        </w:rPr>
        <w:t>in his study</w:t>
      </w:r>
      <w:r w:rsidR="00B9170D" w:rsidRPr="001A4032">
        <w:rPr>
          <w:rFonts w:ascii="Book Antiqua" w:hAnsi="Book Antiqua" w:cs="Arial"/>
          <w:sz w:val="24"/>
          <w:szCs w:val="24"/>
          <w:lang w:val="en-US"/>
        </w:rPr>
        <w:t xml:space="preserve"> </w:t>
      </w:r>
      <w:r w:rsidRPr="001A4032">
        <w:rPr>
          <w:rFonts w:ascii="Book Antiqua" w:hAnsi="Book Antiqua" w:cs="Arial"/>
          <w:sz w:val="24"/>
          <w:szCs w:val="24"/>
          <w:lang w:val="en-US"/>
        </w:rPr>
        <w:t>certain association between ABH and systemic conditions, including menstru</w:t>
      </w:r>
      <w:r w:rsidR="000E05EC" w:rsidRPr="001A4032">
        <w:rPr>
          <w:rFonts w:ascii="Book Antiqua" w:hAnsi="Book Antiqua" w:cs="Arial"/>
          <w:sz w:val="24"/>
          <w:szCs w:val="24"/>
          <w:lang w:val="en-US"/>
        </w:rPr>
        <w:t>ation in some of his patients</w:t>
      </w:r>
      <w:r w:rsidRPr="001A4032">
        <w:rPr>
          <w:rFonts w:ascii="Book Antiqua" w:hAnsi="Book Antiqua" w:cs="Arial"/>
          <w:sz w:val="24"/>
          <w:szCs w:val="24"/>
          <w:lang w:val="en-US"/>
        </w:rPr>
        <w:t xml:space="preserve">. </w:t>
      </w:r>
    </w:p>
    <w:p w:rsidR="00673475" w:rsidRPr="001A4032" w:rsidRDefault="00673475"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 xml:space="preserve">Subsequently, ABH has been linked to different systemic processes, although </w:t>
      </w:r>
      <w:r w:rsidR="00BD5AA5" w:rsidRPr="001A4032">
        <w:rPr>
          <w:rFonts w:ascii="Book Antiqua" w:hAnsi="Book Antiqua" w:cs="Arial"/>
          <w:sz w:val="24"/>
          <w:szCs w:val="24"/>
          <w:lang w:val="en-US"/>
        </w:rPr>
        <w:t xml:space="preserve">this is </w:t>
      </w:r>
      <w:r w:rsidRPr="001A4032">
        <w:rPr>
          <w:rFonts w:ascii="Book Antiqua" w:hAnsi="Book Antiqua" w:cs="Arial"/>
          <w:sz w:val="24"/>
          <w:szCs w:val="24"/>
          <w:lang w:val="en-US"/>
        </w:rPr>
        <w:t xml:space="preserve">still unfounded as its etiopathogenic base is yet to be described. The main systemic conditions associated with ABH are diabetes mellitus and hypertension (Table 1). </w:t>
      </w:r>
    </w:p>
    <w:p w:rsidR="00673475" w:rsidRPr="001A4032" w:rsidRDefault="00673475"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 xml:space="preserve">The high prevalence of diabetes, described only by Grinspan </w:t>
      </w:r>
      <w:r w:rsidRPr="001A4032">
        <w:rPr>
          <w:rFonts w:ascii="Book Antiqua" w:hAnsi="Book Antiqua" w:cs="Arial"/>
          <w:i/>
          <w:sz w:val="24"/>
          <w:szCs w:val="24"/>
          <w:lang w:val="en-US"/>
        </w:rPr>
        <w:t xml:space="preserve">et </w:t>
      </w:r>
      <w:proofErr w:type="gramStart"/>
      <w:r w:rsidRPr="001A4032">
        <w:rPr>
          <w:rFonts w:ascii="Book Antiqua" w:hAnsi="Book Antiqua" w:cs="Arial"/>
          <w:i/>
          <w:sz w:val="24"/>
          <w:szCs w:val="24"/>
          <w:lang w:val="en-US"/>
        </w:rPr>
        <w:t>al</w:t>
      </w:r>
      <w:r w:rsidR="001A4032" w:rsidRPr="001A4032">
        <w:rPr>
          <w:rFonts w:ascii="Book Antiqua" w:hAnsi="Book Antiqua" w:cs="Arial"/>
          <w:sz w:val="24"/>
          <w:szCs w:val="24"/>
          <w:vertAlign w:val="superscript"/>
          <w:lang w:val="en-US"/>
        </w:rPr>
        <w:t>[</w:t>
      </w:r>
      <w:proofErr w:type="gramEnd"/>
      <w:r w:rsidR="001A4032" w:rsidRPr="001A4032">
        <w:rPr>
          <w:rFonts w:ascii="Book Antiqua" w:hAnsi="Book Antiqua" w:cs="Arial"/>
          <w:sz w:val="24"/>
          <w:szCs w:val="24"/>
          <w:vertAlign w:val="superscript"/>
          <w:lang w:val="en-US"/>
        </w:rPr>
        <w:t>3]</w:t>
      </w:r>
      <w:r w:rsidR="00323C2F" w:rsidRPr="001A4032">
        <w:rPr>
          <w:rFonts w:ascii="Book Antiqua" w:hAnsi="Book Antiqua" w:cs="Arial"/>
          <w:sz w:val="24"/>
          <w:szCs w:val="24"/>
          <w:lang w:val="en-US"/>
        </w:rPr>
        <w:t xml:space="preserve"> in 1999</w:t>
      </w:r>
      <w:r w:rsidRPr="001A4032">
        <w:rPr>
          <w:rFonts w:ascii="Book Antiqua" w:hAnsi="Book Antiqua" w:cs="Arial"/>
          <w:sz w:val="24"/>
          <w:szCs w:val="24"/>
          <w:lang w:val="en-US"/>
        </w:rPr>
        <w:t xml:space="preserve"> is worth mentioning as 44% of the ABH patients showed altered serological levels of glucose or family history of diabetes mellitus. </w:t>
      </w:r>
      <w:r w:rsidR="00D76E35" w:rsidRPr="001A4032">
        <w:rPr>
          <w:rFonts w:ascii="Book Antiqua" w:hAnsi="Book Antiqua" w:cs="Arial"/>
          <w:sz w:val="24"/>
          <w:szCs w:val="24"/>
          <w:lang w:val="en-US"/>
        </w:rPr>
        <w:t>It is possible</w:t>
      </w:r>
      <w:r w:rsidR="00576E12" w:rsidRPr="001A4032">
        <w:rPr>
          <w:rFonts w:ascii="Book Antiqua" w:hAnsi="Book Antiqua" w:cs="Arial"/>
          <w:sz w:val="24"/>
          <w:szCs w:val="24"/>
          <w:lang w:val="en-US"/>
        </w:rPr>
        <w:t xml:space="preserve"> that </w:t>
      </w:r>
      <w:r w:rsidR="00D76E35" w:rsidRPr="001A4032">
        <w:rPr>
          <w:rFonts w:ascii="Book Antiqua" w:hAnsi="Book Antiqua" w:cs="Arial"/>
          <w:sz w:val="24"/>
          <w:szCs w:val="24"/>
          <w:lang w:val="en-US"/>
        </w:rPr>
        <w:t xml:space="preserve">considering </w:t>
      </w:r>
      <w:r w:rsidR="00BD5AA5" w:rsidRPr="001A4032">
        <w:rPr>
          <w:rFonts w:ascii="Book Antiqua" w:hAnsi="Book Antiqua" w:cs="Arial"/>
          <w:sz w:val="24"/>
          <w:szCs w:val="24"/>
          <w:lang w:val="en-US"/>
        </w:rPr>
        <w:t xml:space="preserve">that </w:t>
      </w:r>
      <w:r w:rsidR="00576E12" w:rsidRPr="001A4032">
        <w:rPr>
          <w:rFonts w:ascii="Book Antiqua" w:hAnsi="Book Antiqua" w:cs="Arial"/>
          <w:sz w:val="24"/>
          <w:szCs w:val="24"/>
          <w:lang w:val="en-US"/>
        </w:rPr>
        <w:t xml:space="preserve">both entities share the same age range and </w:t>
      </w:r>
      <w:r w:rsidR="00BD5AA5" w:rsidRPr="001A4032">
        <w:rPr>
          <w:rFonts w:ascii="Book Antiqua" w:hAnsi="Book Antiqua" w:cs="Arial"/>
          <w:sz w:val="24"/>
          <w:szCs w:val="24"/>
          <w:lang w:val="en-US"/>
        </w:rPr>
        <w:t xml:space="preserve">that </w:t>
      </w:r>
      <w:r w:rsidR="00576E12" w:rsidRPr="001A4032">
        <w:rPr>
          <w:rFonts w:ascii="Book Antiqua" w:hAnsi="Book Antiqua" w:cs="Arial"/>
          <w:sz w:val="24"/>
          <w:szCs w:val="24"/>
          <w:lang w:val="en-US"/>
        </w:rPr>
        <w:t xml:space="preserve">diabetes has a high incidence among adults, </w:t>
      </w:r>
      <w:r w:rsidR="00BD5AA5" w:rsidRPr="001A4032">
        <w:rPr>
          <w:rFonts w:ascii="Book Antiqua" w:hAnsi="Book Antiqua" w:cs="Arial"/>
          <w:sz w:val="24"/>
          <w:szCs w:val="24"/>
          <w:lang w:val="en-US"/>
        </w:rPr>
        <w:t xml:space="preserve">it could be a </w:t>
      </w:r>
      <w:r w:rsidR="00576E12" w:rsidRPr="001A4032">
        <w:rPr>
          <w:rFonts w:ascii="Book Antiqua" w:hAnsi="Book Antiqua" w:cs="Arial"/>
          <w:sz w:val="24"/>
          <w:szCs w:val="24"/>
          <w:lang w:val="en-US"/>
        </w:rPr>
        <w:t>coincidental</w:t>
      </w:r>
      <w:r w:rsidR="00BD5AA5" w:rsidRPr="001A4032">
        <w:rPr>
          <w:rFonts w:ascii="Book Antiqua" w:hAnsi="Book Antiqua" w:cs="Arial"/>
          <w:sz w:val="24"/>
          <w:szCs w:val="24"/>
          <w:lang w:val="en-US"/>
        </w:rPr>
        <w:t xml:space="preserve"> relation</w:t>
      </w:r>
      <w:r w:rsidR="00576E12" w:rsidRPr="001A4032">
        <w:rPr>
          <w:rFonts w:ascii="Book Antiqua" w:hAnsi="Book Antiqua" w:cs="Arial"/>
          <w:sz w:val="24"/>
          <w:szCs w:val="24"/>
          <w:lang w:val="en-US"/>
        </w:rPr>
        <w:t xml:space="preserve"> and not a direct pathological association</w:t>
      </w:r>
      <w:r w:rsidRPr="001A4032">
        <w:rPr>
          <w:rFonts w:ascii="Book Antiqua" w:hAnsi="Book Antiqua" w:cs="Arial"/>
          <w:sz w:val="24"/>
          <w:szCs w:val="24"/>
          <w:lang w:val="en-US"/>
        </w:rPr>
        <w:t>.</w:t>
      </w:r>
    </w:p>
    <w:p w:rsidR="00322B22" w:rsidRPr="001A4032" w:rsidRDefault="00673475" w:rsidP="001A4032">
      <w:pPr>
        <w:spacing w:after="0" w:line="360" w:lineRule="auto"/>
        <w:ind w:firstLineChars="100" w:firstLine="240"/>
        <w:jc w:val="both"/>
        <w:rPr>
          <w:rFonts w:ascii="Book Antiqua" w:hAnsi="Book Antiqua" w:cs="Arial"/>
          <w:b/>
          <w:sz w:val="24"/>
          <w:szCs w:val="24"/>
          <w:lang w:val="en-US"/>
        </w:rPr>
      </w:pPr>
      <w:r w:rsidRPr="001A4032">
        <w:rPr>
          <w:rFonts w:ascii="Book Antiqua" w:hAnsi="Book Antiqua" w:cs="Arial"/>
          <w:sz w:val="24"/>
          <w:szCs w:val="24"/>
          <w:lang w:val="en-US"/>
        </w:rPr>
        <w:t>Regardin</w:t>
      </w:r>
      <w:r w:rsidR="000E05EC" w:rsidRPr="001A4032">
        <w:rPr>
          <w:rFonts w:ascii="Book Antiqua" w:hAnsi="Book Antiqua" w:cs="Arial"/>
          <w:sz w:val="24"/>
          <w:szCs w:val="24"/>
          <w:lang w:val="en-US"/>
        </w:rPr>
        <w:t xml:space="preserve">g hypertension, several </w:t>
      </w:r>
      <w:proofErr w:type="gramStart"/>
      <w:r w:rsidR="000E05EC" w:rsidRPr="001A4032">
        <w:rPr>
          <w:rFonts w:ascii="Book Antiqua" w:hAnsi="Book Antiqua" w:cs="Arial"/>
          <w:sz w:val="24"/>
          <w:szCs w:val="24"/>
          <w:lang w:val="en-US"/>
        </w:rPr>
        <w:t>authors</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10,17]</w:t>
      </w:r>
      <w:r w:rsidRPr="001A4032">
        <w:rPr>
          <w:rFonts w:ascii="Book Antiqua" w:hAnsi="Book Antiqua" w:cs="Arial"/>
          <w:sz w:val="24"/>
          <w:szCs w:val="24"/>
          <w:lang w:val="en-US"/>
        </w:rPr>
        <w:t xml:space="preserve"> outline circumstances </w:t>
      </w:r>
      <w:r w:rsidR="00BD5AA5" w:rsidRPr="001A4032">
        <w:rPr>
          <w:rFonts w:ascii="Book Antiqua" w:hAnsi="Book Antiqua" w:cs="Arial"/>
          <w:sz w:val="24"/>
          <w:szCs w:val="24"/>
          <w:lang w:val="en-US"/>
        </w:rPr>
        <w:t xml:space="preserve">similar </w:t>
      </w:r>
      <w:r w:rsidRPr="001A4032">
        <w:rPr>
          <w:rFonts w:ascii="Book Antiqua" w:hAnsi="Book Antiqua" w:cs="Arial"/>
          <w:sz w:val="24"/>
          <w:szCs w:val="24"/>
          <w:lang w:val="en-US"/>
        </w:rPr>
        <w:t xml:space="preserve">to diabetes mellitus. </w:t>
      </w:r>
      <w:r w:rsidR="00BD5AA5" w:rsidRPr="001A4032">
        <w:rPr>
          <w:rFonts w:ascii="Book Antiqua" w:hAnsi="Book Antiqua" w:cs="Arial"/>
          <w:sz w:val="24"/>
          <w:szCs w:val="24"/>
          <w:lang w:val="en-US"/>
        </w:rPr>
        <w:t>Moreover</w:t>
      </w:r>
      <w:r w:rsidRPr="001A4032">
        <w:rPr>
          <w:rFonts w:ascii="Book Antiqua" w:hAnsi="Book Antiqua" w:cs="Arial"/>
          <w:sz w:val="24"/>
          <w:szCs w:val="24"/>
          <w:lang w:val="en-US"/>
        </w:rPr>
        <w:t>, several cases of patients with chronic kidney failure are descri</w:t>
      </w:r>
      <w:r w:rsidR="00323C2F" w:rsidRPr="001A4032">
        <w:rPr>
          <w:rFonts w:ascii="Book Antiqua" w:hAnsi="Book Antiqua" w:cs="Arial"/>
          <w:sz w:val="24"/>
          <w:szCs w:val="24"/>
          <w:lang w:val="en-US"/>
        </w:rPr>
        <w:t xml:space="preserve">bed in the </w:t>
      </w:r>
      <w:proofErr w:type="gramStart"/>
      <w:r w:rsidR="00323C2F" w:rsidRPr="001A4032">
        <w:rPr>
          <w:rFonts w:ascii="Book Antiqua" w:hAnsi="Book Antiqua" w:cs="Arial"/>
          <w:sz w:val="24"/>
          <w:szCs w:val="24"/>
          <w:lang w:val="en-US"/>
        </w:rPr>
        <w:t>literature</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13,32,33]</w:t>
      </w:r>
      <w:r w:rsidRPr="001A4032">
        <w:rPr>
          <w:rFonts w:ascii="Book Antiqua" w:hAnsi="Book Antiqua" w:cs="Arial"/>
          <w:sz w:val="24"/>
          <w:szCs w:val="24"/>
          <w:lang w:val="en-US"/>
        </w:rPr>
        <w:t>.</w:t>
      </w:r>
    </w:p>
    <w:p w:rsidR="00C91722" w:rsidRPr="001A4032" w:rsidRDefault="00C91722" w:rsidP="001A4032">
      <w:pPr>
        <w:spacing w:after="0" w:line="360" w:lineRule="auto"/>
        <w:jc w:val="both"/>
        <w:rPr>
          <w:rFonts w:ascii="Book Antiqua" w:hAnsi="Book Antiqua" w:cs="Arial"/>
          <w:b/>
          <w:sz w:val="24"/>
          <w:szCs w:val="24"/>
          <w:lang w:val="en-US"/>
        </w:rPr>
      </w:pPr>
    </w:p>
    <w:p w:rsidR="00322B22" w:rsidRPr="001A4032" w:rsidRDefault="00322B22" w:rsidP="001A4032">
      <w:pPr>
        <w:spacing w:after="0" w:line="360" w:lineRule="auto"/>
        <w:jc w:val="both"/>
        <w:rPr>
          <w:rFonts w:ascii="Book Antiqua" w:hAnsi="Book Antiqua" w:cs="Arial"/>
          <w:b/>
          <w:sz w:val="24"/>
          <w:szCs w:val="24"/>
          <w:lang w:val="en-US"/>
        </w:rPr>
      </w:pPr>
      <w:r w:rsidRPr="001A4032">
        <w:rPr>
          <w:rFonts w:ascii="Book Antiqua" w:hAnsi="Book Antiqua" w:cs="Arial"/>
          <w:b/>
          <w:sz w:val="24"/>
          <w:szCs w:val="24"/>
          <w:lang w:val="en-US"/>
        </w:rPr>
        <w:t>C</w:t>
      </w:r>
      <w:r w:rsidR="00823E3D" w:rsidRPr="001A4032">
        <w:rPr>
          <w:rFonts w:ascii="Book Antiqua" w:hAnsi="Book Antiqua" w:cs="Arial"/>
          <w:b/>
          <w:sz w:val="24"/>
          <w:szCs w:val="24"/>
          <w:lang w:val="en-US"/>
        </w:rPr>
        <w:t>LINICAL CHARACTERISTICS</w:t>
      </w:r>
    </w:p>
    <w:p w:rsidR="00322B22" w:rsidRPr="001A4032" w:rsidRDefault="00322B22" w:rsidP="001A4032">
      <w:pPr>
        <w:spacing w:after="0" w:line="360" w:lineRule="auto"/>
        <w:jc w:val="both"/>
        <w:rPr>
          <w:rFonts w:ascii="Book Antiqua" w:hAnsi="Book Antiqua" w:cs="Arial"/>
          <w:sz w:val="24"/>
          <w:szCs w:val="24"/>
          <w:lang w:val="en-US"/>
        </w:rPr>
      </w:pPr>
      <w:r w:rsidRPr="001A4032">
        <w:rPr>
          <w:rFonts w:ascii="Book Antiqua" w:hAnsi="Book Antiqua" w:cs="Arial"/>
          <w:sz w:val="24"/>
          <w:szCs w:val="24"/>
          <w:lang w:val="en-US"/>
        </w:rPr>
        <w:t xml:space="preserve">The characteristic lesion of ABH is a dark red-violet </w:t>
      </w:r>
      <w:r w:rsidR="00323C2F" w:rsidRPr="001A4032">
        <w:rPr>
          <w:rFonts w:ascii="Book Antiqua" w:hAnsi="Book Antiqua" w:cs="Arial"/>
          <w:sz w:val="24"/>
          <w:szCs w:val="24"/>
          <w:lang w:val="en-US"/>
        </w:rPr>
        <w:t xml:space="preserve">blister with a hematic </w:t>
      </w:r>
      <w:proofErr w:type="gramStart"/>
      <w:r w:rsidR="00323C2F" w:rsidRPr="001A4032">
        <w:rPr>
          <w:rFonts w:ascii="Book Antiqua" w:hAnsi="Book Antiqua" w:cs="Arial"/>
          <w:sz w:val="24"/>
          <w:szCs w:val="24"/>
          <w:lang w:val="en-US"/>
        </w:rPr>
        <w:t>content</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1]</w:t>
      </w:r>
      <w:r w:rsidR="00323C2F" w:rsidRPr="001A4032">
        <w:rPr>
          <w:rFonts w:ascii="Book Antiqua" w:hAnsi="Book Antiqua" w:cs="Arial"/>
          <w:sz w:val="24"/>
          <w:szCs w:val="24"/>
          <w:lang w:val="en-US"/>
        </w:rPr>
        <w:t xml:space="preserve"> </w:t>
      </w:r>
      <w:r w:rsidRPr="001A4032">
        <w:rPr>
          <w:rFonts w:ascii="Book Antiqua" w:hAnsi="Book Antiqua" w:cs="Arial"/>
          <w:sz w:val="24"/>
          <w:szCs w:val="24"/>
          <w:lang w:val="en-US"/>
        </w:rPr>
        <w:t>(Fig</w:t>
      </w:r>
      <w:r w:rsidR="001A4032">
        <w:rPr>
          <w:rFonts w:ascii="Book Antiqua" w:hAnsi="Book Antiqua" w:cs="Arial" w:hint="eastAsia"/>
          <w:sz w:val="24"/>
          <w:szCs w:val="24"/>
          <w:lang w:val="en-US" w:eastAsia="zh-CN"/>
        </w:rPr>
        <w:t>ure</w:t>
      </w:r>
      <w:r w:rsidRPr="001A4032">
        <w:rPr>
          <w:rFonts w:ascii="Book Antiqua" w:hAnsi="Book Antiqua" w:cs="Arial"/>
          <w:sz w:val="24"/>
          <w:szCs w:val="24"/>
          <w:lang w:val="en-US"/>
        </w:rPr>
        <w:t xml:space="preserve"> 1</w:t>
      </w:r>
      <w:r w:rsidR="00456F6A" w:rsidRPr="001A4032">
        <w:rPr>
          <w:rFonts w:ascii="Book Antiqua" w:hAnsi="Book Antiqua" w:cs="Arial"/>
          <w:sz w:val="24"/>
          <w:szCs w:val="24"/>
          <w:lang w:val="en-US"/>
        </w:rPr>
        <w:t>A and Fig</w:t>
      </w:r>
      <w:r w:rsidR="001A4032">
        <w:rPr>
          <w:rFonts w:ascii="Book Antiqua" w:hAnsi="Book Antiqua" w:cs="Arial" w:hint="eastAsia"/>
          <w:sz w:val="24"/>
          <w:szCs w:val="24"/>
          <w:lang w:val="en-US" w:eastAsia="zh-CN"/>
        </w:rPr>
        <w:t>ure</w:t>
      </w:r>
      <w:r w:rsidR="00456F6A" w:rsidRPr="001A4032">
        <w:rPr>
          <w:rFonts w:ascii="Book Antiqua" w:hAnsi="Book Antiqua" w:cs="Arial"/>
          <w:sz w:val="24"/>
          <w:szCs w:val="24"/>
          <w:lang w:val="en-US"/>
        </w:rPr>
        <w:t xml:space="preserve"> 2A</w:t>
      </w:r>
      <w:r w:rsidRPr="001A4032">
        <w:rPr>
          <w:rFonts w:ascii="Book Antiqua" w:hAnsi="Book Antiqua" w:cs="Arial"/>
          <w:sz w:val="24"/>
          <w:szCs w:val="24"/>
          <w:lang w:val="en-US"/>
        </w:rPr>
        <w:t xml:space="preserve">). </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Two types of patients have been distinguished accordi</w:t>
      </w:r>
      <w:r w:rsidR="00323C2F" w:rsidRPr="001A4032">
        <w:rPr>
          <w:rFonts w:ascii="Book Antiqua" w:hAnsi="Book Antiqua" w:cs="Arial"/>
          <w:sz w:val="24"/>
          <w:szCs w:val="24"/>
          <w:lang w:val="en-US"/>
        </w:rPr>
        <w:t xml:space="preserve">ng to its clinical </w:t>
      </w:r>
      <w:proofErr w:type="gramStart"/>
      <w:r w:rsidR="00323C2F" w:rsidRPr="001A4032">
        <w:rPr>
          <w:rFonts w:ascii="Book Antiqua" w:hAnsi="Book Antiqua" w:cs="Arial"/>
          <w:sz w:val="24"/>
          <w:szCs w:val="24"/>
          <w:lang w:val="en-US"/>
        </w:rPr>
        <w:t>presentation</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15]</w:t>
      </w:r>
      <w:r w:rsidRPr="001A4032">
        <w:rPr>
          <w:rFonts w:ascii="Book Antiqua" w:hAnsi="Book Antiqua" w:cs="Arial"/>
          <w:sz w:val="24"/>
          <w:szCs w:val="24"/>
          <w:lang w:val="en-US"/>
        </w:rPr>
        <w:t xml:space="preserve">. Some, the most frequent, have a large solitary lesion located in </w:t>
      </w:r>
      <w:r w:rsidRPr="001A4032">
        <w:rPr>
          <w:rFonts w:ascii="Book Antiqua" w:hAnsi="Book Antiqua" w:cs="Arial"/>
          <w:sz w:val="24"/>
          <w:szCs w:val="24"/>
          <w:lang w:val="en-US"/>
        </w:rPr>
        <w:lastRenderedPageBreak/>
        <w:t xml:space="preserve">the soft palate and recurring spaced in time; others, less frequent, have a greater number of lesions in different locations and with a higher recurrence rate. Subsequent studies avoid separating into these subtypes as they distinguish the solitary lesion as the most </w:t>
      </w:r>
      <w:r w:rsidR="00323C2F" w:rsidRPr="001A4032">
        <w:rPr>
          <w:rFonts w:ascii="Book Antiqua" w:hAnsi="Book Antiqua" w:cs="Arial"/>
          <w:sz w:val="24"/>
          <w:szCs w:val="24"/>
          <w:lang w:val="en-US"/>
        </w:rPr>
        <w:t xml:space="preserve">frequent clinical </w:t>
      </w:r>
      <w:proofErr w:type="gramStart"/>
      <w:r w:rsidR="00323C2F" w:rsidRPr="001A4032">
        <w:rPr>
          <w:rFonts w:ascii="Book Antiqua" w:hAnsi="Book Antiqua" w:cs="Arial"/>
          <w:sz w:val="24"/>
          <w:szCs w:val="24"/>
          <w:lang w:val="en-US"/>
        </w:rPr>
        <w:t>presentation</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2,3,10,18,16]</w:t>
      </w:r>
      <w:r w:rsidRPr="001A4032">
        <w:rPr>
          <w:rFonts w:ascii="Book Antiqua" w:hAnsi="Book Antiqua" w:cs="Arial"/>
          <w:sz w:val="24"/>
          <w:szCs w:val="24"/>
          <w:lang w:val="en-US"/>
        </w:rPr>
        <w:t>. Nonetheless, in 30% of the patients multiple lesions are present, with up to 4 simult</w:t>
      </w:r>
      <w:r w:rsidR="00323C2F" w:rsidRPr="001A4032">
        <w:rPr>
          <w:rFonts w:ascii="Book Antiqua" w:hAnsi="Book Antiqua" w:cs="Arial"/>
          <w:sz w:val="24"/>
          <w:szCs w:val="24"/>
          <w:lang w:val="en-US"/>
        </w:rPr>
        <w:t xml:space="preserve">aneous lesions being </w:t>
      </w:r>
      <w:proofErr w:type="gramStart"/>
      <w:r w:rsidR="00323C2F" w:rsidRPr="001A4032">
        <w:rPr>
          <w:rFonts w:ascii="Book Antiqua" w:hAnsi="Book Antiqua" w:cs="Arial"/>
          <w:sz w:val="24"/>
          <w:szCs w:val="24"/>
          <w:lang w:val="en-US"/>
        </w:rPr>
        <w:t>described</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15,34]</w:t>
      </w:r>
      <w:r w:rsidRPr="001A4032">
        <w:rPr>
          <w:rFonts w:ascii="Book Antiqua" w:hAnsi="Book Antiqua" w:cs="Arial"/>
          <w:sz w:val="24"/>
          <w:szCs w:val="24"/>
          <w:lang w:val="en-US"/>
        </w:rPr>
        <w:t>.</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 xml:space="preserve">The formation of the blisters is characteristically acute as the lesions may </w:t>
      </w:r>
      <w:r w:rsidR="000E05EC" w:rsidRPr="001A4032">
        <w:rPr>
          <w:rFonts w:ascii="Book Antiqua" w:hAnsi="Book Antiqua" w:cs="Arial"/>
          <w:sz w:val="24"/>
          <w:szCs w:val="24"/>
          <w:lang w:val="en-US"/>
        </w:rPr>
        <w:t xml:space="preserve">appear abruptly within </w:t>
      </w:r>
      <w:proofErr w:type="gramStart"/>
      <w:r w:rsidR="000E05EC" w:rsidRPr="001A4032">
        <w:rPr>
          <w:rFonts w:ascii="Book Antiqua" w:hAnsi="Book Antiqua" w:cs="Arial"/>
          <w:sz w:val="24"/>
          <w:szCs w:val="24"/>
          <w:lang w:val="en-US"/>
        </w:rPr>
        <w:t>sec</w:t>
      </w:r>
      <w:r w:rsidR="00323C2F" w:rsidRPr="001A4032">
        <w:rPr>
          <w:rFonts w:ascii="Book Antiqua" w:hAnsi="Book Antiqua" w:cs="Arial"/>
          <w:sz w:val="24"/>
          <w:szCs w:val="24"/>
          <w:lang w:val="en-US"/>
        </w:rPr>
        <w:t>onds</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1,3,15,35]</w:t>
      </w:r>
      <w:r w:rsidRPr="001A4032">
        <w:rPr>
          <w:rFonts w:ascii="Book Antiqua" w:hAnsi="Book Antiqua" w:cs="Arial"/>
          <w:sz w:val="24"/>
          <w:szCs w:val="24"/>
          <w:lang w:val="en-US"/>
        </w:rPr>
        <w:t>. The lesions have a diameter of 0.3 to 4 cm, but gener</w:t>
      </w:r>
      <w:r w:rsidR="00323C2F" w:rsidRPr="001A4032">
        <w:rPr>
          <w:rFonts w:ascii="Book Antiqua" w:hAnsi="Book Antiqua" w:cs="Arial"/>
          <w:sz w:val="24"/>
          <w:szCs w:val="24"/>
          <w:lang w:val="en-US"/>
        </w:rPr>
        <w:t xml:space="preserve">ally over 1 </w:t>
      </w:r>
      <w:proofErr w:type="gramStart"/>
      <w:r w:rsidR="00323C2F" w:rsidRPr="001A4032">
        <w:rPr>
          <w:rFonts w:ascii="Book Antiqua" w:hAnsi="Book Antiqua" w:cs="Arial"/>
          <w:sz w:val="24"/>
          <w:szCs w:val="24"/>
          <w:lang w:val="en-US"/>
        </w:rPr>
        <w:t>cm</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2,3,15,17,25,33]</w:t>
      </w:r>
      <w:r w:rsidRPr="001A4032">
        <w:rPr>
          <w:rFonts w:ascii="Book Antiqua" w:hAnsi="Book Antiqua" w:cs="Arial"/>
          <w:sz w:val="24"/>
          <w:szCs w:val="24"/>
          <w:lang w:val="en-US"/>
        </w:rPr>
        <w:t xml:space="preserve">. Despite most authors, Rosa </w:t>
      </w:r>
      <w:r w:rsidRPr="001A4032">
        <w:rPr>
          <w:rFonts w:ascii="Book Antiqua" w:hAnsi="Book Antiqua" w:cs="Arial"/>
          <w:i/>
          <w:sz w:val="24"/>
          <w:szCs w:val="24"/>
          <w:lang w:val="en-US"/>
        </w:rPr>
        <w:t xml:space="preserve">et </w:t>
      </w:r>
      <w:proofErr w:type="gramStart"/>
      <w:r w:rsidRPr="001A4032">
        <w:rPr>
          <w:rFonts w:ascii="Book Antiqua" w:hAnsi="Book Antiqua" w:cs="Arial"/>
          <w:i/>
          <w:sz w:val="24"/>
          <w:szCs w:val="24"/>
          <w:lang w:val="en-US"/>
        </w:rPr>
        <w:t>a</w:t>
      </w:r>
      <w:r w:rsidR="001A4032">
        <w:rPr>
          <w:rFonts w:ascii="Book Antiqua" w:hAnsi="Book Antiqua" w:cs="Arial"/>
          <w:i/>
          <w:sz w:val="24"/>
          <w:szCs w:val="24"/>
          <w:lang w:val="en-US"/>
        </w:rPr>
        <w:t>l</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10]</w:t>
      </w:r>
      <w:r w:rsidRPr="001A4032">
        <w:rPr>
          <w:rFonts w:ascii="Book Antiqua" w:hAnsi="Book Antiqua" w:cs="Arial"/>
          <w:sz w:val="24"/>
          <w:szCs w:val="24"/>
          <w:lang w:val="en-US"/>
        </w:rPr>
        <w:t>, in their study on 47 patients, observed that most lesions measured less than 1 cm in diameter.</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The lesions might cause mild unspecific discomfort for which it may be diagnosed</w:t>
      </w:r>
      <w:r w:rsidR="000E05EC" w:rsidRPr="001A4032">
        <w:rPr>
          <w:rFonts w:ascii="Book Antiqua" w:hAnsi="Book Antiqua" w:cs="Arial"/>
          <w:sz w:val="24"/>
          <w:szCs w:val="24"/>
          <w:lang w:val="en-US"/>
        </w:rPr>
        <w:t xml:space="preserve"> casually on a dental </w:t>
      </w:r>
      <w:proofErr w:type="gramStart"/>
      <w:r w:rsidR="000E05EC" w:rsidRPr="001A4032">
        <w:rPr>
          <w:rFonts w:ascii="Book Antiqua" w:hAnsi="Book Antiqua" w:cs="Arial"/>
          <w:sz w:val="24"/>
          <w:szCs w:val="24"/>
          <w:lang w:val="en-US"/>
        </w:rPr>
        <w:t>revision</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3,13,16,19,35]</w:t>
      </w:r>
      <w:r w:rsidRPr="001A4032">
        <w:rPr>
          <w:rFonts w:ascii="Book Antiqua" w:hAnsi="Book Antiqua" w:cs="Arial"/>
          <w:sz w:val="24"/>
          <w:szCs w:val="24"/>
          <w:lang w:val="en-US"/>
        </w:rPr>
        <w:t xml:space="preserve">. However, Rosa </w:t>
      </w:r>
      <w:r w:rsidRPr="001A4032">
        <w:rPr>
          <w:rFonts w:ascii="Book Antiqua" w:hAnsi="Book Antiqua" w:cs="Arial"/>
          <w:i/>
          <w:sz w:val="24"/>
          <w:szCs w:val="24"/>
          <w:lang w:val="en-US"/>
        </w:rPr>
        <w:t xml:space="preserve">et </w:t>
      </w:r>
      <w:proofErr w:type="gramStart"/>
      <w:r w:rsidRPr="001A4032">
        <w:rPr>
          <w:rFonts w:ascii="Book Antiqua" w:hAnsi="Book Antiqua" w:cs="Arial"/>
          <w:i/>
          <w:sz w:val="24"/>
          <w:szCs w:val="24"/>
          <w:lang w:val="en-US"/>
        </w:rPr>
        <w:t>al</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10]</w:t>
      </w:r>
      <w:r w:rsidRPr="001A4032">
        <w:rPr>
          <w:rFonts w:ascii="Book Antiqua" w:hAnsi="Book Antiqua" w:cs="Arial"/>
          <w:sz w:val="24"/>
          <w:szCs w:val="24"/>
          <w:lang w:val="en-US"/>
        </w:rPr>
        <w:t>, described pain, mainly of a mild intensity, in 36.1% of their patients.</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In some cases, and previous to the blister formation, a burning or itching sensation, or even a stabbing</w:t>
      </w:r>
      <w:r w:rsidR="00323C2F" w:rsidRPr="001A4032">
        <w:rPr>
          <w:rFonts w:ascii="Book Antiqua" w:hAnsi="Book Antiqua" w:cs="Arial"/>
          <w:sz w:val="24"/>
          <w:szCs w:val="24"/>
          <w:lang w:val="en-US"/>
        </w:rPr>
        <w:t xml:space="preserve"> pain has been </w:t>
      </w:r>
      <w:proofErr w:type="gramStart"/>
      <w:r w:rsidR="00323C2F" w:rsidRPr="001A4032">
        <w:rPr>
          <w:rFonts w:ascii="Book Antiqua" w:hAnsi="Book Antiqua" w:cs="Arial"/>
          <w:sz w:val="24"/>
          <w:szCs w:val="24"/>
          <w:lang w:val="en-US"/>
        </w:rPr>
        <w:t>described</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15,36]</w:t>
      </w:r>
      <w:r w:rsidRPr="001A4032">
        <w:rPr>
          <w:rFonts w:ascii="Book Antiqua" w:hAnsi="Book Antiqua" w:cs="Arial"/>
          <w:sz w:val="24"/>
          <w:szCs w:val="24"/>
          <w:lang w:val="en-US"/>
        </w:rPr>
        <w:t xml:space="preserve">. </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Regarding the location of the lesions, there is agreement in suggesting that the most affected site is the soft palate, followed by the borders of th</w:t>
      </w:r>
      <w:r w:rsidR="00323C2F" w:rsidRPr="001A4032">
        <w:rPr>
          <w:rFonts w:ascii="Book Antiqua" w:hAnsi="Book Antiqua" w:cs="Arial"/>
          <w:sz w:val="24"/>
          <w:szCs w:val="24"/>
          <w:lang w:val="en-US"/>
        </w:rPr>
        <w:t>e tongue and the buccal mucosa</w:t>
      </w:r>
      <w:r w:rsidR="000E05EC" w:rsidRPr="001A4032">
        <w:rPr>
          <w:rFonts w:ascii="Book Antiqua" w:hAnsi="Book Antiqua" w:cs="Arial"/>
          <w:sz w:val="24"/>
          <w:szCs w:val="24"/>
          <w:vertAlign w:val="superscript"/>
          <w:lang w:val="en-US"/>
        </w:rPr>
        <w:t>[</w:t>
      </w:r>
      <w:r w:rsidRPr="001A4032">
        <w:rPr>
          <w:rFonts w:ascii="Book Antiqua" w:hAnsi="Book Antiqua" w:cs="Arial"/>
          <w:sz w:val="24"/>
          <w:szCs w:val="24"/>
          <w:vertAlign w:val="superscript"/>
          <w:lang w:val="en-US"/>
        </w:rPr>
        <w:t>2,3,10,13-15,17,19</w:t>
      </w:r>
      <w:r w:rsidR="000E05EC" w:rsidRPr="001A4032">
        <w:rPr>
          <w:rFonts w:ascii="Book Antiqua" w:hAnsi="Book Antiqua" w:cs="Arial"/>
          <w:sz w:val="24"/>
          <w:szCs w:val="24"/>
          <w:vertAlign w:val="superscript"/>
          <w:lang w:val="en-US"/>
        </w:rPr>
        <w:t>]</w:t>
      </w:r>
      <w:r w:rsidRPr="001A4032">
        <w:rPr>
          <w:rFonts w:ascii="Book Antiqua" w:hAnsi="Book Antiqua" w:cs="Arial"/>
          <w:sz w:val="24"/>
          <w:szCs w:val="24"/>
          <w:lang w:val="en-US"/>
        </w:rPr>
        <w:t>. Nonetheless, in addition to the above mentioned locations, cases have been described in the</w:t>
      </w:r>
      <w:r w:rsidR="00323C2F" w:rsidRPr="001A4032">
        <w:rPr>
          <w:rFonts w:ascii="Book Antiqua" w:hAnsi="Book Antiqua" w:cs="Arial"/>
          <w:sz w:val="24"/>
          <w:szCs w:val="24"/>
          <w:lang w:val="en-US"/>
        </w:rPr>
        <w:t xml:space="preserve"> ventral surface of the </w:t>
      </w:r>
      <w:proofErr w:type="gramStart"/>
      <w:r w:rsidR="00323C2F" w:rsidRPr="001A4032">
        <w:rPr>
          <w:rFonts w:ascii="Book Antiqua" w:hAnsi="Book Antiqua" w:cs="Arial"/>
          <w:sz w:val="24"/>
          <w:szCs w:val="24"/>
          <w:lang w:val="en-US"/>
        </w:rPr>
        <w:t>tongue</w:t>
      </w:r>
      <w:r w:rsidR="000E05EC" w:rsidRPr="001A4032">
        <w:rPr>
          <w:rFonts w:ascii="Book Antiqua" w:hAnsi="Book Antiqua" w:cs="Arial"/>
          <w:sz w:val="24"/>
          <w:szCs w:val="24"/>
          <w:vertAlign w:val="superscript"/>
          <w:lang w:val="en-US"/>
        </w:rPr>
        <w:t>[</w:t>
      </w:r>
      <w:proofErr w:type="gramEnd"/>
      <w:r w:rsidRPr="001A4032">
        <w:rPr>
          <w:rFonts w:ascii="Book Antiqua" w:hAnsi="Book Antiqua" w:cs="Arial"/>
          <w:sz w:val="24"/>
          <w:szCs w:val="24"/>
          <w:vertAlign w:val="superscript"/>
          <w:lang w:val="en-US"/>
        </w:rPr>
        <w:t>2</w:t>
      </w:r>
      <w:r w:rsidR="000E05EC" w:rsidRPr="001A4032">
        <w:rPr>
          <w:rFonts w:ascii="Book Antiqua" w:hAnsi="Book Antiqua" w:cs="Arial"/>
          <w:sz w:val="24"/>
          <w:szCs w:val="24"/>
          <w:vertAlign w:val="superscript"/>
          <w:lang w:val="en-US"/>
        </w:rPr>
        <w:t>]</w:t>
      </w:r>
      <w:r w:rsidR="00323C2F" w:rsidRPr="001A4032">
        <w:rPr>
          <w:rFonts w:ascii="Book Antiqua" w:hAnsi="Book Antiqua" w:cs="Arial"/>
          <w:sz w:val="24"/>
          <w:szCs w:val="24"/>
          <w:lang w:val="en-US"/>
        </w:rPr>
        <w:t>, the lip</w:t>
      </w:r>
      <w:r w:rsidR="000E05EC" w:rsidRPr="001A4032">
        <w:rPr>
          <w:rFonts w:ascii="Book Antiqua" w:hAnsi="Book Antiqua" w:cs="Arial"/>
          <w:sz w:val="24"/>
          <w:szCs w:val="24"/>
          <w:vertAlign w:val="superscript"/>
          <w:lang w:val="en-US"/>
        </w:rPr>
        <w:t>[15]</w:t>
      </w:r>
      <w:r w:rsidRPr="001A4032">
        <w:rPr>
          <w:rFonts w:ascii="Book Antiqua" w:hAnsi="Book Antiqua" w:cs="Arial"/>
          <w:sz w:val="24"/>
          <w:szCs w:val="24"/>
          <w:lang w:val="en-US"/>
        </w:rPr>
        <w:t xml:space="preserve"> and the floor of t</w:t>
      </w:r>
      <w:r w:rsidR="000E05EC" w:rsidRPr="001A4032">
        <w:rPr>
          <w:rFonts w:ascii="Book Antiqua" w:hAnsi="Book Antiqua" w:cs="Arial"/>
          <w:sz w:val="24"/>
          <w:szCs w:val="24"/>
          <w:lang w:val="en-US"/>
        </w:rPr>
        <w:t xml:space="preserve">he </w:t>
      </w:r>
      <w:r w:rsidR="00323C2F" w:rsidRPr="001A4032">
        <w:rPr>
          <w:rFonts w:ascii="Book Antiqua" w:hAnsi="Book Antiqua" w:cs="Arial"/>
          <w:sz w:val="24"/>
          <w:szCs w:val="24"/>
          <w:lang w:val="en-US"/>
        </w:rPr>
        <w:t>mouth</w:t>
      </w:r>
      <w:r w:rsidR="000E05EC" w:rsidRPr="001A4032">
        <w:rPr>
          <w:rFonts w:ascii="Book Antiqua" w:hAnsi="Book Antiqua" w:cs="Arial"/>
          <w:sz w:val="24"/>
          <w:szCs w:val="24"/>
          <w:vertAlign w:val="superscript"/>
          <w:lang w:val="en-US"/>
        </w:rPr>
        <w:t>[3,15,16]</w:t>
      </w:r>
      <w:r w:rsidRPr="001A4032">
        <w:rPr>
          <w:rFonts w:ascii="Book Antiqua" w:hAnsi="Book Antiqua" w:cs="Arial"/>
          <w:sz w:val="24"/>
          <w:szCs w:val="24"/>
          <w:lang w:val="en-US"/>
        </w:rPr>
        <w:t>. It is important to point out that all of these locations are part of the “lining mucosa” of the oral cavity which is</w:t>
      </w:r>
      <w:r w:rsidR="00323C2F" w:rsidRPr="001A4032">
        <w:rPr>
          <w:rFonts w:ascii="Book Antiqua" w:hAnsi="Book Antiqua" w:cs="Arial"/>
          <w:sz w:val="24"/>
          <w:szCs w:val="24"/>
          <w:lang w:val="en-US"/>
        </w:rPr>
        <w:t xml:space="preserve"> non-keratinized. Some </w:t>
      </w:r>
      <w:proofErr w:type="gramStart"/>
      <w:r w:rsidR="00323C2F" w:rsidRPr="001A4032">
        <w:rPr>
          <w:rFonts w:ascii="Book Antiqua" w:hAnsi="Book Antiqua" w:cs="Arial"/>
          <w:sz w:val="24"/>
          <w:szCs w:val="24"/>
          <w:lang w:val="en-US"/>
        </w:rPr>
        <w:t>authors</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2,15,27]</w:t>
      </w:r>
      <w:r w:rsidRPr="001A4032">
        <w:rPr>
          <w:rFonts w:ascii="Book Antiqua" w:hAnsi="Book Antiqua" w:cs="Arial"/>
          <w:sz w:val="24"/>
          <w:szCs w:val="24"/>
          <w:lang w:val="en-US"/>
        </w:rPr>
        <w:t xml:space="preserve"> have defended that the keratinized masticatory mucosa (hard palate, gingiva and lingual dorsum)  remains unaffected  in this pathology. Even so, several cases ar</w:t>
      </w:r>
      <w:r w:rsidR="000E05EC" w:rsidRPr="001A4032">
        <w:rPr>
          <w:rFonts w:ascii="Book Antiqua" w:hAnsi="Book Antiqua" w:cs="Arial"/>
          <w:sz w:val="24"/>
          <w:szCs w:val="24"/>
          <w:lang w:val="en-US"/>
        </w:rPr>
        <w:t xml:space="preserve">e described in these </w:t>
      </w:r>
      <w:proofErr w:type="gramStart"/>
      <w:r w:rsidR="000E05EC" w:rsidRPr="001A4032">
        <w:rPr>
          <w:rFonts w:ascii="Book Antiqua" w:hAnsi="Book Antiqua" w:cs="Arial"/>
          <w:sz w:val="24"/>
          <w:szCs w:val="24"/>
          <w:lang w:val="en-US"/>
        </w:rPr>
        <w:t>locations</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25,32,33]</w:t>
      </w:r>
      <w:r w:rsidRPr="001A4032">
        <w:rPr>
          <w:rFonts w:ascii="Book Antiqua" w:hAnsi="Book Antiqua" w:cs="Arial"/>
          <w:sz w:val="24"/>
          <w:szCs w:val="24"/>
          <w:lang w:val="en-US"/>
        </w:rPr>
        <w:t>. In addition to the intraoral involvement, Badham included lesion</w:t>
      </w:r>
      <w:r w:rsidR="000E05EC" w:rsidRPr="001A4032">
        <w:rPr>
          <w:rFonts w:ascii="Book Antiqua" w:hAnsi="Book Antiqua" w:cs="Arial"/>
          <w:sz w:val="24"/>
          <w:szCs w:val="24"/>
          <w:lang w:val="en-US"/>
        </w:rPr>
        <w:t xml:space="preserve">s in the pharynx and </w:t>
      </w:r>
      <w:proofErr w:type="gramStart"/>
      <w:r w:rsidR="000E05EC" w:rsidRPr="001A4032">
        <w:rPr>
          <w:rFonts w:ascii="Book Antiqua" w:hAnsi="Book Antiqua" w:cs="Arial"/>
          <w:sz w:val="24"/>
          <w:szCs w:val="24"/>
          <w:lang w:val="en-US"/>
        </w:rPr>
        <w:t>esophagus</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1]</w:t>
      </w:r>
      <w:r w:rsidRPr="001A4032">
        <w:rPr>
          <w:rFonts w:ascii="Book Antiqua" w:hAnsi="Book Antiqua" w:cs="Arial"/>
          <w:sz w:val="24"/>
          <w:szCs w:val="24"/>
          <w:lang w:val="en-US"/>
        </w:rPr>
        <w:t>.</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 xml:space="preserve">The time the blister stays complete in the oral cavity is variable, from a few minutes to </w:t>
      </w:r>
      <w:proofErr w:type="gramStart"/>
      <w:r w:rsidRPr="001A4032">
        <w:rPr>
          <w:rFonts w:ascii="Book Antiqua" w:hAnsi="Book Antiqua" w:cs="Arial"/>
          <w:sz w:val="24"/>
          <w:szCs w:val="24"/>
          <w:lang w:val="en-US"/>
        </w:rPr>
        <w:t>hou</w:t>
      </w:r>
      <w:r w:rsidR="000E05EC" w:rsidRPr="001A4032">
        <w:rPr>
          <w:rFonts w:ascii="Book Antiqua" w:hAnsi="Book Antiqua" w:cs="Arial"/>
          <w:sz w:val="24"/>
          <w:szCs w:val="24"/>
          <w:lang w:val="en-US"/>
        </w:rPr>
        <w:t>rs</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2,8,14-16,35]</w:t>
      </w:r>
      <w:r w:rsidR="000E05EC" w:rsidRPr="001A4032">
        <w:rPr>
          <w:rFonts w:ascii="Book Antiqua" w:hAnsi="Book Antiqua" w:cs="Arial"/>
          <w:sz w:val="24"/>
          <w:szCs w:val="24"/>
          <w:lang w:val="en-US"/>
        </w:rPr>
        <w:t xml:space="preserve"> or even days</w:t>
      </w:r>
      <w:r w:rsidR="000E05EC" w:rsidRPr="001A4032">
        <w:rPr>
          <w:rFonts w:ascii="Book Antiqua" w:hAnsi="Book Antiqua" w:cs="Arial"/>
          <w:sz w:val="24"/>
          <w:szCs w:val="24"/>
          <w:vertAlign w:val="superscript"/>
          <w:lang w:val="en-US"/>
        </w:rPr>
        <w:t>[</w:t>
      </w:r>
      <w:r w:rsidRPr="001A4032">
        <w:rPr>
          <w:rFonts w:ascii="Book Antiqua" w:hAnsi="Book Antiqua" w:cs="Arial"/>
          <w:sz w:val="24"/>
          <w:szCs w:val="24"/>
          <w:vertAlign w:val="superscript"/>
          <w:lang w:val="en-US"/>
        </w:rPr>
        <w:t>32,34</w:t>
      </w:r>
      <w:r w:rsidR="000E05EC" w:rsidRPr="001A4032">
        <w:rPr>
          <w:rFonts w:ascii="Book Antiqua" w:hAnsi="Book Antiqua" w:cs="Arial"/>
          <w:sz w:val="24"/>
          <w:szCs w:val="24"/>
          <w:vertAlign w:val="superscript"/>
          <w:lang w:val="en-US"/>
        </w:rPr>
        <w:t>]</w:t>
      </w:r>
      <w:r w:rsidRPr="001A4032">
        <w:rPr>
          <w:rFonts w:ascii="Book Antiqua" w:hAnsi="Book Antiqua" w:cs="Arial"/>
          <w:sz w:val="24"/>
          <w:szCs w:val="24"/>
          <w:lang w:val="en-US"/>
        </w:rPr>
        <w:t xml:space="preserve">, and depends on the location and the size. When ruptured, generally spontaneously or while eating, its hematic content is emptied giving rise to an ulcerated area with minor </w:t>
      </w:r>
      <w:proofErr w:type="gramStart"/>
      <w:r w:rsidRPr="001A4032">
        <w:rPr>
          <w:rFonts w:ascii="Book Antiqua" w:hAnsi="Book Antiqua" w:cs="Arial"/>
          <w:sz w:val="24"/>
          <w:szCs w:val="24"/>
          <w:lang w:val="en-US"/>
        </w:rPr>
        <w:t>sy</w:t>
      </w:r>
      <w:r w:rsidR="000E05EC" w:rsidRPr="001A4032">
        <w:rPr>
          <w:rFonts w:ascii="Book Antiqua" w:hAnsi="Book Antiqua" w:cs="Arial"/>
          <w:sz w:val="24"/>
          <w:szCs w:val="24"/>
          <w:lang w:val="en-US"/>
        </w:rPr>
        <w:t>mptomatology</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2,3,16,19]</w:t>
      </w:r>
      <w:r w:rsidRPr="001A4032">
        <w:rPr>
          <w:rFonts w:ascii="Book Antiqua" w:hAnsi="Book Antiqua" w:cs="Arial"/>
          <w:sz w:val="24"/>
          <w:szCs w:val="24"/>
          <w:lang w:val="en-US"/>
        </w:rPr>
        <w:t xml:space="preserve">. Martini </w:t>
      </w:r>
      <w:r w:rsidRPr="001A4032">
        <w:rPr>
          <w:rFonts w:ascii="Book Antiqua" w:hAnsi="Book Antiqua" w:cs="Arial"/>
          <w:i/>
          <w:sz w:val="24"/>
          <w:szCs w:val="24"/>
          <w:lang w:val="en-US"/>
        </w:rPr>
        <w:t xml:space="preserve">et </w:t>
      </w:r>
      <w:proofErr w:type="gramStart"/>
      <w:r w:rsidRPr="001A4032">
        <w:rPr>
          <w:rFonts w:ascii="Book Antiqua" w:hAnsi="Book Antiqua" w:cs="Arial"/>
          <w:i/>
          <w:sz w:val="24"/>
          <w:szCs w:val="24"/>
          <w:lang w:val="en-US"/>
        </w:rPr>
        <w:t>a</w:t>
      </w:r>
      <w:r w:rsidR="001A4032">
        <w:rPr>
          <w:rFonts w:ascii="Book Antiqua" w:hAnsi="Book Antiqua" w:cs="Arial"/>
          <w:i/>
          <w:sz w:val="24"/>
          <w:szCs w:val="24"/>
          <w:lang w:val="en-US"/>
        </w:rPr>
        <w:t>l</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19]</w:t>
      </w:r>
      <w:r w:rsidRPr="001A4032">
        <w:rPr>
          <w:rFonts w:ascii="Book Antiqua" w:hAnsi="Book Antiqua" w:cs="Arial"/>
          <w:sz w:val="24"/>
          <w:szCs w:val="24"/>
          <w:lang w:val="en-US"/>
        </w:rPr>
        <w:t xml:space="preserve">, described the formation of petechiae in </w:t>
      </w:r>
      <w:r w:rsidRPr="001A4032">
        <w:rPr>
          <w:rFonts w:ascii="Book Antiqua" w:hAnsi="Book Antiqua" w:cs="Arial"/>
          <w:sz w:val="24"/>
          <w:szCs w:val="24"/>
          <w:lang w:val="en-US"/>
        </w:rPr>
        <w:lastRenderedPageBreak/>
        <w:t>the periphery of the blister immediately after its rupture, which they suggest to be caused by a venous obstruction in the area, although it is unclear if it is a cause or a consequence of the blister. A similar event, although surrounding intact blisters, was described by</w:t>
      </w:r>
      <w:r w:rsidR="000E05EC" w:rsidRPr="001A4032">
        <w:rPr>
          <w:rFonts w:ascii="Book Antiqua" w:hAnsi="Book Antiqua" w:cs="Arial"/>
          <w:sz w:val="24"/>
          <w:szCs w:val="24"/>
          <w:lang w:val="en-US"/>
        </w:rPr>
        <w:t xml:space="preserve"> Hopkins and Walter in 1985</w:t>
      </w:r>
      <w:r w:rsidR="000E05EC" w:rsidRPr="001A4032">
        <w:rPr>
          <w:rFonts w:ascii="Book Antiqua" w:hAnsi="Book Antiqua" w:cs="Arial"/>
          <w:sz w:val="24"/>
          <w:szCs w:val="24"/>
          <w:vertAlign w:val="superscript"/>
          <w:lang w:val="en-US"/>
        </w:rPr>
        <w:t>[15]</w:t>
      </w:r>
      <w:r w:rsidRPr="001A4032">
        <w:rPr>
          <w:rFonts w:ascii="Book Antiqua" w:hAnsi="Book Antiqua" w:cs="Arial"/>
          <w:sz w:val="24"/>
          <w:szCs w:val="24"/>
          <w:lang w:val="en-US"/>
        </w:rPr>
        <w:t xml:space="preserve">, defining it as an “ecchymotic halo”. Furthermore, Grinspan </w:t>
      </w:r>
      <w:r w:rsidR="001A4032">
        <w:rPr>
          <w:rFonts w:ascii="Book Antiqua" w:hAnsi="Book Antiqua" w:cs="Arial"/>
          <w:i/>
          <w:sz w:val="24"/>
          <w:szCs w:val="24"/>
          <w:lang w:val="en-US"/>
        </w:rPr>
        <w:t xml:space="preserve">et </w:t>
      </w:r>
      <w:proofErr w:type="gramStart"/>
      <w:r w:rsidR="001A4032">
        <w:rPr>
          <w:rFonts w:ascii="Book Antiqua" w:hAnsi="Book Antiqua" w:cs="Arial"/>
          <w:i/>
          <w:sz w:val="24"/>
          <w:szCs w:val="24"/>
          <w:lang w:val="en-US"/>
        </w:rPr>
        <w:t>al</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3]</w:t>
      </w:r>
      <w:r w:rsidRPr="001A4032">
        <w:rPr>
          <w:rFonts w:ascii="Book Antiqua" w:hAnsi="Book Antiqua" w:cs="Arial"/>
          <w:sz w:val="24"/>
          <w:szCs w:val="24"/>
          <w:lang w:val="en-US"/>
        </w:rPr>
        <w:t xml:space="preserve">, described that the blood in the blister may occasionally be coagulated. </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 xml:space="preserve">Although the blister is the defining lesion of ABH, it is frail and the patient might seek attention for an unspecific ulcer instead </w:t>
      </w:r>
      <w:r w:rsidR="000E05EC" w:rsidRPr="001A4032">
        <w:rPr>
          <w:rFonts w:ascii="Book Antiqua" w:hAnsi="Book Antiqua" w:cs="Arial"/>
          <w:sz w:val="24"/>
          <w:szCs w:val="24"/>
          <w:lang w:val="en-US"/>
        </w:rPr>
        <w:t>(Fig</w:t>
      </w:r>
      <w:r w:rsidR="001A4032">
        <w:rPr>
          <w:rFonts w:ascii="Book Antiqua" w:hAnsi="Book Antiqua" w:cs="Arial" w:hint="eastAsia"/>
          <w:sz w:val="24"/>
          <w:szCs w:val="24"/>
          <w:lang w:val="en-US" w:eastAsia="zh-CN"/>
        </w:rPr>
        <w:t xml:space="preserve">ure </w:t>
      </w:r>
      <w:r w:rsidR="000E05EC" w:rsidRPr="001A4032">
        <w:rPr>
          <w:rFonts w:ascii="Book Antiqua" w:hAnsi="Book Antiqua" w:cs="Arial"/>
          <w:sz w:val="24"/>
          <w:szCs w:val="24"/>
          <w:lang w:val="en-US"/>
        </w:rPr>
        <w:t>1</w:t>
      </w:r>
      <w:r w:rsidR="0073328F" w:rsidRPr="001A4032">
        <w:rPr>
          <w:rFonts w:ascii="Book Antiqua" w:hAnsi="Book Antiqua" w:cs="Arial"/>
          <w:sz w:val="24"/>
          <w:szCs w:val="24"/>
          <w:lang w:val="en-US"/>
        </w:rPr>
        <w:t>B)</w:t>
      </w:r>
      <w:r w:rsidR="000E05EC" w:rsidRPr="001A4032">
        <w:rPr>
          <w:rFonts w:ascii="Book Antiqua" w:hAnsi="Book Antiqua" w:cs="Arial"/>
          <w:sz w:val="24"/>
          <w:szCs w:val="24"/>
          <w:vertAlign w:val="superscript"/>
          <w:lang w:val="en-US"/>
        </w:rPr>
        <w:t>[10,16,19]</w:t>
      </w:r>
      <w:r w:rsidRPr="001A4032">
        <w:rPr>
          <w:rFonts w:ascii="Book Antiqua" w:hAnsi="Book Antiqua" w:cs="Arial"/>
          <w:sz w:val="24"/>
          <w:szCs w:val="24"/>
          <w:lang w:val="en-US"/>
        </w:rPr>
        <w:t>. These ulcers heal within 7-14 d without leaving scars</w:t>
      </w:r>
      <w:r w:rsidR="00456F6A" w:rsidRPr="001A4032">
        <w:rPr>
          <w:rFonts w:ascii="Book Antiqua" w:hAnsi="Book Antiqua" w:cs="Arial"/>
          <w:sz w:val="24"/>
          <w:szCs w:val="24"/>
          <w:lang w:val="en-US"/>
        </w:rPr>
        <w:t xml:space="preserve"> (Fig</w:t>
      </w:r>
      <w:r w:rsidR="001A4032">
        <w:rPr>
          <w:rFonts w:ascii="Book Antiqua" w:hAnsi="Book Antiqua" w:cs="Arial" w:hint="eastAsia"/>
          <w:sz w:val="24"/>
          <w:szCs w:val="24"/>
          <w:lang w:val="en-US" w:eastAsia="zh-CN"/>
        </w:rPr>
        <w:t>ure</w:t>
      </w:r>
      <w:r w:rsidR="00456F6A" w:rsidRPr="001A4032">
        <w:rPr>
          <w:rFonts w:ascii="Book Antiqua" w:hAnsi="Book Antiqua" w:cs="Arial"/>
          <w:sz w:val="24"/>
          <w:szCs w:val="24"/>
          <w:lang w:val="en-US"/>
        </w:rPr>
        <w:t xml:space="preserve"> 2</w:t>
      </w:r>
      <w:r w:rsidR="0073328F" w:rsidRPr="001A4032">
        <w:rPr>
          <w:rFonts w:ascii="Book Antiqua" w:hAnsi="Book Antiqua" w:cs="Arial"/>
          <w:sz w:val="24"/>
          <w:szCs w:val="24"/>
          <w:lang w:val="en-US"/>
        </w:rPr>
        <w:t>B)</w:t>
      </w:r>
      <w:r w:rsidR="000E05EC" w:rsidRPr="001A4032">
        <w:rPr>
          <w:rFonts w:ascii="Book Antiqua" w:hAnsi="Book Antiqua" w:cs="Arial"/>
          <w:sz w:val="24"/>
          <w:szCs w:val="24"/>
          <w:vertAlign w:val="superscript"/>
          <w:lang w:val="en-US"/>
        </w:rPr>
        <w:t>[2,3,16]</w:t>
      </w:r>
      <w:r w:rsidR="0073328F" w:rsidRPr="001A4032">
        <w:rPr>
          <w:rFonts w:ascii="Book Antiqua" w:hAnsi="Book Antiqua" w:cs="Arial"/>
          <w:sz w:val="24"/>
          <w:szCs w:val="24"/>
          <w:lang w:val="en-US"/>
        </w:rPr>
        <w:t>.</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The recurrence of ABH lesions is frequent, between 25</w:t>
      </w:r>
      <w:r w:rsidR="001A4032">
        <w:rPr>
          <w:rFonts w:ascii="Book Antiqua" w:hAnsi="Book Antiqua" w:cs="Arial" w:hint="eastAsia"/>
          <w:sz w:val="24"/>
          <w:szCs w:val="24"/>
          <w:lang w:val="en-US" w:eastAsia="zh-CN"/>
        </w:rPr>
        <w:t>%</w:t>
      </w:r>
      <w:r w:rsidRPr="001A4032">
        <w:rPr>
          <w:rFonts w:ascii="Book Antiqua" w:hAnsi="Book Antiqua" w:cs="Arial"/>
          <w:sz w:val="24"/>
          <w:szCs w:val="24"/>
          <w:lang w:val="en-US"/>
        </w:rPr>
        <w:t xml:space="preserve"> and 100% o</w:t>
      </w:r>
      <w:r w:rsidR="000E05EC" w:rsidRPr="001A4032">
        <w:rPr>
          <w:rFonts w:ascii="Book Antiqua" w:hAnsi="Book Antiqua" w:cs="Arial"/>
          <w:sz w:val="24"/>
          <w:szCs w:val="24"/>
          <w:lang w:val="en-US"/>
        </w:rPr>
        <w:t xml:space="preserve">f the </w:t>
      </w:r>
      <w:proofErr w:type="gramStart"/>
      <w:r w:rsidR="000E05EC" w:rsidRPr="001A4032">
        <w:rPr>
          <w:rFonts w:ascii="Book Antiqua" w:hAnsi="Book Antiqua" w:cs="Arial"/>
          <w:sz w:val="24"/>
          <w:szCs w:val="24"/>
          <w:lang w:val="en-US"/>
        </w:rPr>
        <w:t>cases</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2,3,10,15,16,19,31]</w:t>
      </w:r>
      <w:r w:rsidRPr="001A4032">
        <w:rPr>
          <w:rFonts w:ascii="Book Antiqua" w:hAnsi="Book Antiqua" w:cs="Arial"/>
          <w:sz w:val="24"/>
          <w:szCs w:val="24"/>
          <w:lang w:val="en-US"/>
        </w:rPr>
        <w:t>, with the lesions appearing in the same location or on a</w:t>
      </w:r>
      <w:r w:rsidR="000E05EC" w:rsidRPr="001A4032">
        <w:rPr>
          <w:rFonts w:ascii="Book Antiqua" w:hAnsi="Book Antiqua" w:cs="Arial"/>
          <w:sz w:val="24"/>
          <w:szCs w:val="24"/>
          <w:lang w:val="en-US"/>
        </w:rPr>
        <w:t>nother area of the oral mucosa</w:t>
      </w:r>
      <w:r w:rsidR="000E05EC" w:rsidRPr="001A4032">
        <w:rPr>
          <w:rFonts w:ascii="Book Antiqua" w:hAnsi="Book Antiqua" w:cs="Arial"/>
          <w:sz w:val="24"/>
          <w:szCs w:val="24"/>
          <w:vertAlign w:val="superscript"/>
          <w:lang w:val="en-US"/>
        </w:rPr>
        <w:t>[3]</w:t>
      </w:r>
      <w:r w:rsidRPr="001A4032">
        <w:rPr>
          <w:rFonts w:ascii="Book Antiqua" w:hAnsi="Book Antiqua" w:cs="Arial"/>
          <w:sz w:val="24"/>
          <w:szCs w:val="24"/>
          <w:lang w:val="en-US"/>
        </w:rPr>
        <w:t xml:space="preserve">. It is interesting that, despite most authors, Horie </w:t>
      </w:r>
      <w:r w:rsidRPr="001A4032">
        <w:rPr>
          <w:rFonts w:ascii="Book Antiqua" w:hAnsi="Book Antiqua" w:cs="Arial"/>
          <w:i/>
          <w:sz w:val="24"/>
          <w:szCs w:val="24"/>
          <w:lang w:val="en-US"/>
        </w:rPr>
        <w:t xml:space="preserve">et </w:t>
      </w:r>
      <w:proofErr w:type="gramStart"/>
      <w:r w:rsidRPr="001A4032">
        <w:rPr>
          <w:rFonts w:ascii="Book Antiqua" w:hAnsi="Book Antiqua" w:cs="Arial"/>
          <w:i/>
          <w:sz w:val="24"/>
          <w:szCs w:val="24"/>
          <w:lang w:val="en-US"/>
        </w:rPr>
        <w:t>a</w:t>
      </w:r>
      <w:r w:rsidR="001A4032">
        <w:rPr>
          <w:rFonts w:ascii="Book Antiqua" w:hAnsi="Book Antiqua" w:cs="Arial"/>
          <w:i/>
          <w:sz w:val="24"/>
          <w:szCs w:val="24"/>
          <w:lang w:val="en-US"/>
        </w:rPr>
        <w:t>l</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17]</w:t>
      </w:r>
      <w:r w:rsidRPr="001A4032">
        <w:rPr>
          <w:rFonts w:ascii="Book Antiqua" w:hAnsi="Book Antiqua" w:cs="Arial"/>
          <w:sz w:val="24"/>
          <w:szCs w:val="24"/>
          <w:lang w:val="en-US"/>
        </w:rPr>
        <w:t xml:space="preserve"> show no recurrence in a series of 16 cases.</w:t>
      </w:r>
    </w:p>
    <w:p w:rsidR="00624C6C"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The frequency of recurrence of ABH is variable, with patients reporting lesions only once or twice per year while others sh</w:t>
      </w:r>
      <w:r w:rsidR="000E05EC" w:rsidRPr="001A4032">
        <w:rPr>
          <w:rFonts w:ascii="Book Antiqua" w:hAnsi="Book Antiqua" w:cs="Arial"/>
          <w:sz w:val="24"/>
          <w:szCs w:val="24"/>
          <w:lang w:val="en-US"/>
        </w:rPr>
        <w:t xml:space="preserve">ow them </w:t>
      </w:r>
      <w:proofErr w:type="gramStart"/>
      <w:r w:rsidR="000E05EC" w:rsidRPr="001A4032">
        <w:rPr>
          <w:rFonts w:ascii="Book Antiqua" w:hAnsi="Book Antiqua" w:cs="Arial"/>
          <w:sz w:val="24"/>
          <w:szCs w:val="24"/>
          <w:lang w:val="en-US"/>
        </w:rPr>
        <w:t>continuously</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2,3,15,16]</w:t>
      </w:r>
      <w:r w:rsidRPr="001A4032">
        <w:rPr>
          <w:rFonts w:ascii="Book Antiqua" w:hAnsi="Book Antiqua" w:cs="Arial"/>
          <w:sz w:val="24"/>
          <w:szCs w:val="24"/>
          <w:lang w:val="en-US"/>
        </w:rPr>
        <w:t xml:space="preserve">. Recurrences for more than 24 years </w:t>
      </w:r>
      <w:r w:rsidR="000E05EC" w:rsidRPr="001A4032">
        <w:rPr>
          <w:rFonts w:ascii="Book Antiqua" w:hAnsi="Book Antiqua" w:cs="Arial"/>
          <w:sz w:val="24"/>
          <w:szCs w:val="24"/>
          <w:lang w:val="en-US"/>
        </w:rPr>
        <w:t xml:space="preserve">have been </w:t>
      </w:r>
      <w:proofErr w:type="gramStart"/>
      <w:r w:rsidR="000E05EC" w:rsidRPr="001A4032">
        <w:rPr>
          <w:rFonts w:ascii="Book Antiqua" w:hAnsi="Book Antiqua" w:cs="Arial"/>
          <w:sz w:val="24"/>
          <w:szCs w:val="24"/>
          <w:lang w:val="en-US"/>
        </w:rPr>
        <w:t>described</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2,33]</w:t>
      </w:r>
      <w:r w:rsidRPr="001A4032">
        <w:rPr>
          <w:rFonts w:ascii="Book Antiqua" w:hAnsi="Book Antiqua" w:cs="Arial"/>
          <w:sz w:val="24"/>
          <w:szCs w:val="24"/>
          <w:lang w:val="en-US"/>
        </w:rPr>
        <w:t xml:space="preserve">. </w:t>
      </w:r>
    </w:p>
    <w:p w:rsidR="00C91722" w:rsidRPr="001A4032" w:rsidRDefault="00C91722" w:rsidP="001A4032">
      <w:pPr>
        <w:spacing w:after="0" w:line="360" w:lineRule="auto"/>
        <w:jc w:val="both"/>
        <w:rPr>
          <w:rFonts w:ascii="Book Antiqua" w:hAnsi="Book Antiqua" w:cs="Arial"/>
          <w:b/>
          <w:sz w:val="24"/>
          <w:szCs w:val="24"/>
          <w:lang w:val="en-US"/>
        </w:rPr>
      </w:pPr>
    </w:p>
    <w:p w:rsidR="00322B22" w:rsidRPr="001A4032" w:rsidRDefault="00322B22" w:rsidP="001A4032">
      <w:pPr>
        <w:spacing w:after="0" w:line="360" w:lineRule="auto"/>
        <w:jc w:val="both"/>
        <w:rPr>
          <w:rFonts w:ascii="Book Antiqua" w:hAnsi="Book Antiqua" w:cs="Arial"/>
          <w:sz w:val="24"/>
          <w:szCs w:val="24"/>
          <w:lang w:val="en-US"/>
        </w:rPr>
      </w:pPr>
      <w:r w:rsidRPr="001A4032">
        <w:rPr>
          <w:rFonts w:ascii="Book Antiqua" w:hAnsi="Book Antiqua" w:cs="Arial"/>
          <w:b/>
          <w:sz w:val="24"/>
          <w:szCs w:val="24"/>
          <w:lang w:val="en-US"/>
        </w:rPr>
        <w:t>H</w:t>
      </w:r>
      <w:r w:rsidR="00823E3D" w:rsidRPr="001A4032">
        <w:rPr>
          <w:rFonts w:ascii="Book Antiqua" w:hAnsi="Book Antiqua" w:cs="Arial"/>
          <w:b/>
          <w:sz w:val="24"/>
          <w:szCs w:val="24"/>
          <w:lang w:val="en-US"/>
        </w:rPr>
        <w:t>ISTOPATHOLOGICAL CHARACTERISTICS</w:t>
      </w:r>
    </w:p>
    <w:p w:rsidR="00322B22" w:rsidRPr="001A4032" w:rsidRDefault="00322B22" w:rsidP="001A4032">
      <w:pPr>
        <w:spacing w:after="0" w:line="360" w:lineRule="auto"/>
        <w:jc w:val="both"/>
        <w:rPr>
          <w:rFonts w:ascii="Book Antiqua" w:hAnsi="Book Antiqua" w:cs="Arial"/>
          <w:sz w:val="24"/>
          <w:szCs w:val="24"/>
          <w:lang w:val="en-US"/>
        </w:rPr>
      </w:pPr>
      <w:r w:rsidRPr="001A4032">
        <w:rPr>
          <w:rFonts w:ascii="Book Antiqua" w:hAnsi="Book Antiqua" w:cs="Arial"/>
          <w:sz w:val="24"/>
          <w:szCs w:val="24"/>
          <w:lang w:val="en-US"/>
        </w:rPr>
        <w:t>The cases where the ABH lesions have been biopsied before its rupture show a subepithelial blister with a hematic content and an atrophic squamous epi</w:t>
      </w:r>
      <w:r w:rsidR="000E05EC" w:rsidRPr="001A4032">
        <w:rPr>
          <w:rFonts w:ascii="Book Antiqua" w:hAnsi="Book Antiqua" w:cs="Arial"/>
          <w:sz w:val="24"/>
          <w:szCs w:val="24"/>
          <w:lang w:val="en-US"/>
        </w:rPr>
        <w:t xml:space="preserve">thelium surrounding the </w:t>
      </w:r>
      <w:proofErr w:type="gramStart"/>
      <w:r w:rsidR="000E05EC" w:rsidRPr="001A4032">
        <w:rPr>
          <w:rFonts w:ascii="Book Antiqua" w:hAnsi="Book Antiqua" w:cs="Arial"/>
          <w:sz w:val="24"/>
          <w:szCs w:val="24"/>
          <w:lang w:val="en-US"/>
        </w:rPr>
        <w:t>lesion</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2]</w:t>
      </w:r>
      <w:r w:rsidRPr="001A4032">
        <w:rPr>
          <w:rFonts w:ascii="Book Antiqua" w:hAnsi="Book Antiqua" w:cs="Arial"/>
          <w:sz w:val="24"/>
          <w:szCs w:val="24"/>
          <w:lang w:val="en-US"/>
        </w:rPr>
        <w:t>. A mild perilesional inflammatory infiltrate, gener</w:t>
      </w:r>
      <w:r w:rsidR="000E05EC" w:rsidRPr="001A4032">
        <w:rPr>
          <w:rFonts w:ascii="Book Antiqua" w:hAnsi="Book Antiqua" w:cs="Arial"/>
          <w:sz w:val="24"/>
          <w:szCs w:val="24"/>
          <w:lang w:val="en-US"/>
        </w:rPr>
        <w:t xml:space="preserve">ally chronic, is also </w:t>
      </w:r>
      <w:proofErr w:type="gramStart"/>
      <w:r w:rsidR="000E05EC" w:rsidRPr="001A4032">
        <w:rPr>
          <w:rFonts w:ascii="Book Antiqua" w:hAnsi="Book Antiqua" w:cs="Arial"/>
          <w:sz w:val="24"/>
          <w:szCs w:val="24"/>
          <w:lang w:val="en-US"/>
        </w:rPr>
        <w:t>observed</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2,3]</w:t>
      </w:r>
      <w:r w:rsidRPr="001A4032">
        <w:rPr>
          <w:rFonts w:ascii="Book Antiqua" w:hAnsi="Book Antiqua" w:cs="Arial"/>
          <w:sz w:val="24"/>
          <w:szCs w:val="24"/>
          <w:lang w:val="en-US"/>
        </w:rPr>
        <w:t xml:space="preserve">. In certain cases, an abundant acute subepithelial inflammatory infiltrate with a certain perivascular </w:t>
      </w:r>
      <w:r w:rsidR="000E05EC" w:rsidRPr="001A4032">
        <w:rPr>
          <w:rFonts w:ascii="Book Antiqua" w:hAnsi="Book Antiqua" w:cs="Arial"/>
          <w:sz w:val="24"/>
          <w:szCs w:val="24"/>
          <w:lang w:val="en-US"/>
        </w:rPr>
        <w:t xml:space="preserve">disposition has been </w:t>
      </w:r>
      <w:proofErr w:type="gramStart"/>
      <w:r w:rsidR="000E05EC" w:rsidRPr="001A4032">
        <w:rPr>
          <w:rFonts w:ascii="Book Antiqua" w:hAnsi="Book Antiqua" w:cs="Arial"/>
          <w:sz w:val="24"/>
          <w:szCs w:val="24"/>
          <w:lang w:val="en-US"/>
        </w:rPr>
        <w:t>described</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34]</w:t>
      </w:r>
      <w:r w:rsidRPr="001A4032">
        <w:rPr>
          <w:rFonts w:ascii="Book Antiqua" w:hAnsi="Book Antiqua" w:cs="Arial"/>
          <w:sz w:val="24"/>
          <w:szCs w:val="24"/>
          <w:lang w:val="en-US"/>
        </w:rPr>
        <w:t>. The biopsy of the ulcer formed after the rupture of the blister shows an unspecific ulcer with chronic inflammatory inf</w:t>
      </w:r>
      <w:r w:rsidR="000E05EC" w:rsidRPr="001A4032">
        <w:rPr>
          <w:rFonts w:ascii="Book Antiqua" w:hAnsi="Book Antiqua" w:cs="Arial"/>
          <w:sz w:val="24"/>
          <w:szCs w:val="24"/>
          <w:lang w:val="en-US"/>
        </w:rPr>
        <w:t xml:space="preserve">iltrate, mainly </w:t>
      </w:r>
      <w:proofErr w:type="gramStart"/>
      <w:r w:rsidR="000E05EC" w:rsidRPr="001A4032">
        <w:rPr>
          <w:rFonts w:ascii="Book Antiqua" w:hAnsi="Book Antiqua" w:cs="Arial"/>
          <w:sz w:val="24"/>
          <w:szCs w:val="24"/>
          <w:lang w:val="en-US"/>
        </w:rPr>
        <w:t>lymphocytic</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16]</w:t>
      </w:r>
      <w:r w:rsidRPr="001A4032">
        <w:rPr>
          <w:rFonts w:ascii="Book Antiqua" w:hAnsi="Book Antiqua" w:cs="Arial"/>
          <w:sz w:val="24"/>
          <w:szCs w:val="24"/>
          <w:lang w:val="en-US"/>
        </w:rPr>
        <w:t xml:space="preserve">. </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Silver special staining has shown a decrease in elastic fi</w:t>
      </w:r>
      <w:r w:rsidR="000E05EC" w:rsidRPr="001A4032">
        <w:rPr>
          <w:rFonts w:ascii="Book Antiqua" w:hAnsi="Book Antiqua" w:cs="Arial"/>
          <w:sz w:val="24"/>
          <w:szCs w:val="24"/>
          <w:lang w:val="en-US"/>
        </w:rPr>
        <w:t xml:space="preserve">bers in the </w:t>
      </w:r>
      <w:proofErr w:type="gramStart"/>
      <w:r w:rsidR="000E05EC" w:rsidRPr="001A4032">
        <w:rPr>
          <w:rFonts w:ascii="Book Antiqua" w:hAnsi="Book Antiqua" w:cs="Arial"/>
          <w:sz w:val="24"/>
          <w:szCs w:val="24"/>
          <w:lang w:val="en-US"/>
        </w:rPr>
        <w:t>chorion</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29]</w:t>
      </w:r>
      <w:r w:rsidRPr="001A4032">
        <w:rPr>
          <w:rFonts w:ascii="Book Antiqua" w:hAnsi="Book Antiqua" w:cs="Arial"/>
          <w:sz w:val="24"/>
          <w:szCs w:val="24"/>
          <w:lang w:val="en-US"/>
        </w:rPr>
        <w:t>. In addition, a capillary vascular hypertrophy, similar to that of patients with diabetes or p</w:t>
      </w:r>
      <w:r w:rsidR="000E05EC" w:rsidRPr="001A4032">
        <w:rPr>
          <w:rFonts w:ascii="Book Antiqua" w:hAnsi="Book Antiqua" w:cs="Arial"/>
          <w:sz w:val="24"/>
          <w:szCs w:val="24"/>
          <w:lang w:val="en-US"/>
        </w:rPr>
        <w:t xml:space="preserve">orphyria, has been </w:t>
      </w:r>
      <w:proofErr w:type="gramStart"/>
      <w:r w:rsidR="000E05EC" w:rsidRPr="001A4032">
        <w:rPr>
          <w:rFonts w:ascii="Book Antiqua" w:hAnsi="Book Antiqua" w:cs="Arial"/>
          <w:sz w:val="24"/>
          <w:szCs w:val="24"/>
          <w:lang w:val="en-US"/>
        </w:rPr>
        <w:t>descri</w:t>
      </w:r>
      <w:r w:rsidR="00A010E0" w:rsidRPr="001A4032">
        <w:rPr>
          <w:rFonts w:ascii="Book Antiqua" w:hAnsi="Book Antiqua" w:cs="Arial"/>
          <w:sz w:val="24"/>
          <w:szCs w:val="24"/>
          <w:lang w:val="en-US"/>
        </w:rPr>
        <w:t>bed</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3]</w:t>
      </w:r>
      <w:r w:rsidRPr="001A4032">
        <w:rPr>
          <w:rFonts w:ascii="Book Antiqua" w:hAnsi="Book Antiqua" w:cs="Arial"/>
          <w:sz w:val="24"/>
          <w:szCs w:val="24"/>
          <w:lang w:val="en-US"/>
        </w:rPr>
        <w:t>.</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Studies with direct immunofluorescence may be useful to rule out other oral vesiculo-bullous diseases of an immunological basis and with a poorer prognosis, such as Pempighus Vulgaris</w:t>
      </w:r>
      <w:r w:rsidR="000E05EC" w:rsidRPr="001A4032">
        <w:rPr>
          <w:rFonts w:ascii="Book Antiqua" w:hAnsi="Book Antiqua" w:cs="Arial"/>
          <w:sz w:val="24"/>
          <w:szCs w:val="24"/>
          <w:lang w:val="en-US"/>
        </w:rPr>
        <w:t xml:space="preserve"> or Mucous Membrane </w:t>
      </w:r>
      <w:proofErr w:type="gramStart"/>
      <w:r w:rsidR="000E05EC" w:rsidRPr="001A4032">
        <w:rPr>
          <w:rFonts w:ascii="Book Antiqua" w:hAnsi="Book Antiqua" w:cs="Arial"/>
          <w:sz w:val="24"/>
          <w:szCs w:val="24"/>
          <w:lang w:val="en-US"/>
        </w:rPr>
        <w:t>Pemphigoid</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14]</w:t>
      </w:r>
      <w:r w:rsidRPr="001A4032">
        <w:rPr>
          <w:rFonts w:ascii="Book Antiqua" w:hAnsi="Book Antiqua" w:cs="Arial"/>
          <w:sz w:val="24"/>
          <w:szCs w:val="24"/>
          <w:lang w:val="en-US"/>
        </w:rPr>
        <w:t xml:space="preserve">. </w:t>
      </w:r>
      <w:r w:rsidRPr="001A4032">
        <w:rPr>
          <w:rFonts w:ascii="Book Antiqua" w:hAnsi="Book Antiqua" w:cs="Arial"/>
          <w:sz w:val="24"/>
          <w:szCs w:val="24"/>
          <w:lang w:val="en-US"/>
        </w:rPr>
        <w:lastRenderedPageBreak/>
        <w:t xml:space="preserve">Unlike these diseases, direct immunofluorescence of ABH lesions is negative for IgA, IgG, IgM, fibrinogen and the C3 complement fraction. However, Stephenson </w:t>
      </w:r>
      <w:r w:rsidRPr="001A4032">
        <w:rPr>
          <w:rFonts w:ascii="Book Antiqua" w:hAnsi="Book Antiqua" w:cs="Arial"/>
          <w:i/>
          <w:sz w:val="24"/>
          <w:szCs w:val="24"/>
          <w:lang w:val="en-US"/>
        </w:rPr>
        <w:t xml:space="preserve">et </w:t>
      </w:r>
      <w:proofErr w:type="gramStart"/>
      <w:r w:rsidRPr="001A4032">
        <w:rPr>
          <w:rFonts w:ascii="Book Antiqua" w:hAnsi="Book Antiqua" w:cs="Arial"/>
          <w:i/>
          <w:sz w:val="24"/>
          <w:szCs w:val="24"/>
          <w:lang w:val="en-US"/>
        </w:rPr>
        <w:t>a</w:t>
      </w:r>
      <w:r w:rsidR="001A4032">
        <w:rPr>
          <w:rFonts w:ascii="Book Antiqua" w:hAnsi="Book Antiqua" w:cs="Arial"/>
          <w:i/>
          <w:sz w:val="24"/>
          <w:szCs w:val="24"/>
          <w:lang w:val="en-US"/>
        </w:rPr>
        <w:t>l</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2]</w:t>
      </w:r>
      <w:r w:rsidRPr="001A4032">
        <w:rPr>
          <w:rFonts w:ascii="Book Antiqua" w:hAnsi="Book Antiqua" w:cs="Arial"/>
          <w:sz w:val="24"/>
          <w:szCs w:val="24"/>
          <w:lang w:val="en-US"/>
        </w:rPr>
        <w:t xml:space="preserve"> described certain basal positivity for IgG and C3 in some cases.</w:t>
      </w:r>
    </w:p>
    <w:p w:rsidR="00C91722" w:rsidRPr="001A4032" w:rsidRDefault="00C91722" w:rsidP="001A4032">
      <w:pPr>
        <w:spacing w:after="0" w:line="360" w:lineRule="auto"/>
        <w:jc w:val="both"/>
        <w:rPr>
          <w:rFonts w:ascii="Book Antiqua" w:hAnsi="Book Antiqua" w:cs="Arial"/>
          <w:b/>
          <w:sz w:val="24"/>
          <w:szCs w:val="24"/>
          <w:lang w:val="en-US"/>
        </w:rPr>
      </w:pPr>
    </w:p>
    <w:p w:rsidR="00322B22" w:rsidRPr="001A4032" w:rsidRDefault="00322B22" w:rsidP="001A4032">
      <w:pPr>
        <w:spacing w:after="0" w:line="360" w:lineRule="auto"/>
        <w:jc w:val="both"/>
        <w:rPr>
          <w:rFonts w:ascii="Book Antiqua" w:hAnsi="Book Antiqua" w:cs="Arial"/>
          <w:b/>
          <w:sz w:val="24"/>
          <w:szCs w:val="24"/>
          <w:lang w:val="en-US"/>
        </w:rPr>
      </w:pPr>
      <w:r w:rsidRPr="001A4032">
        <w:rPr>
          <w:rFonts w:ascii="Book Antiqua" w:hAnsi="Book Antiqua" w:cs="Arial"/>
          <w:b/>
          <w:sz w:val="24"/>
          <w:szCs w:val="24"/>
          <w:lang w:val="en-US"/>
        </w:rPr>
        <w:t>D</w:t>
      </w:r>
      <w:r w:rsidR="00823E3D" w:rsidRPr="001A4032">
        <w:rPr>
          <w:rFonts w:ascii="Book Antiqua" w:hAnsi="Book Antiqua" w:cs="Arial"/>
          <w:b/>
          <w:sz w:val="24"/>
          <w:szCs w:val="24"/>
          <w:lang w:val="en-US"/>
        </w:rPr>
        <w:t>IFFERENTIAL DIAGNOSIS</w:t>
      </w:r>
    </w:p>
    <w:p w:rsidR="00322B22" w:rsidRPr="001A4032" w:rsidRDefault="00322B22" w:rsidP="001A4032">
      <w:pPr>
        <w:spacing w:after="0" w:line="360" w:lineRule="auto"/>
        <w:jc w:val="both"/>
        <w:rPr>
          <w:rFonts w:ascii="Book Antiqua" w:hAnsi="Book Antiqua" w:cs="Arial"/>
          <w:sz w:val="24"/>
          <w:szCs w:val="24"/>
          <w:lang w:val="en-US"/>
        </w:rPr>
      </w:pPr>
      <w:r w:rsidRPr="001A4032">
        <w:rPr>
          <w:rFonts w:ascii="Book Antiqua" w:hAnsi="Book Antiqua" w:cs="Arial"/>
          <w:sz w:val="24"/>
          <w:szCs w:val="24"/>
          <w:lang w:val="en-US"/>
        </w:rPr>
        <w:t>The differential diagnosis of ABH should be made with all vesiculo-bullous diseases of the oral cavity, including hematological disorders, mucocutaneous immunological pathology and cystic pathology.</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 xml:space="preserve">Some hematological pathologies, such as thrombocytopenia or the von Willebrand Disease, may </w:t>
      </w:r>
      <w:r w:rsidR="000E05EC" w:rsidRPr="001A4032">
        <w:rPr>
          <w:rFonts w:ascii="Book Antiqua" w:hAnsi="Book Antiqua" w:cs="Arial"/>
          <w:sz w:val="24"/>
          <w:szCs w:val="24"/>
          <w:lang w:val="en-US"/>
        </w:rPr>
        <w:t>present lesions similar to ABH</w:t>
      </w:r>
      <w:r w:rsidR="000E05EC" w:rsidRPr="001A4032">
        <w:rPr>
          <w:rFonts w:ascii="Book Antiqua" w:hAnsi="Book Antiqua" w:cs="Arial"/>
          <w:sz w:val="24"/>
          <w:szCs w:val="24"/>
          <w:vertAlign w:val="superscript"/>
          <w:lang w:val="en-US"/>
        </w:rPr>
        <w:t>[14,37]</w:t>
      </w:r>
      <w:r w:rsidRPr="001A4032">
        <w:rPr>
          <w:rFonts w:ascii="Book Antiqua" w:hAnsi="Book Antiqua" w:cs="Arial"/>
          <w:sz w:val="24"/>
          <w:szCs w:val="24"/>
          <w:lang w:val="en-US"/>
        </w:rPr>
        <w:t xml:space="preserve"> Therefore, a complete blood test should always be performed, including coagulation tests which in these cases are altered, w</w:t>
      </w:r>
      <w:r w:rsidR="000E05EC" w:rsidRPr="001A4032">
        <w:rPr>
          <w:rFonts w:ascii="Book Antiqua" w:hAnsi="Book Antiqua" w:cs="Arial"/>
          <w:sz w:val="24"/>
          <w:szCs w:val="24"/>
          <w:lang w:val="en-US"/>
        </w:rPr>
        <w:t>hile in ABH are normal</w:t>
      </w:r>
      <w:r w:rsidR="000E05EC" w:rsidRPr="001A4032">
        <w:rPr>
          <w:rFonts w:ascii="Book Antiqua" w:hAnsi="Book Antiqua" w:cs="Arial"/>
          <w:sz w:val="24"/>
          <w:szCs w:val="24"/>
          <w:vertAlign w:val="superscript"/>
          <w:lang w:val="en-US"/>
        </w:rPr>
        <w:t>[3,14,16]</w:t>
      </w:r>
      <w:r w:rsidRPr="001A4032">
        <w:rPr>
          <w:rFonts w:ascii="Book Antiqua" w:hAnsi="Book Antiqua" w:cs="Arial"/>
          <w:sz w:val="24"/>
          <w:szCs w:val="24"/>
          <w:lang w:val="en-US"/>
        </w:rPr>
        <w:t>.</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 xml:space="preserve">In addition to these pathologies, Serra </w:t>
      </w:r>
      <w:r w:rsidRPr="001A4032">
        <w:rPr>
          <w:rFonts w:ascii="Book Antiqua" w:hAnsi="Book Antiqua" w:cs="Arial"/>
          <w:i/>
          <w:sz w:val="24"/>
          <w:szCs w:val="24"/>
          <w:lang w:val="en-US"/>
        </w:rPr>
        <w:t xml:space="preserve">et </w:t>
      </w:r>
      <w:proofErr w:type="gramStart"/>
      <w:r w:rsidRPr="001A4032">
        <w:rPr>
          <w:rFonts w:ascii="Book Antiqua" w:hAnsi="Book Antiqua" w:cs="Arial"/>
          <w:i/>
          <w:sz w:val="24"/>
          <w:szCs w:val="24"/>
          <w:lang w:val="en-US"/>
        </w:rPr>
        <w:t>a</w:t>
      </w:r>
      <w:r w:rsidR="001A4032">
        <w:rPr>
          <w:rFonts w:ascii="Book Antiqua" w:hAnsi="Book Antiqua" w:cs="Arial"/>
          <w:i/>
          <w:sz w:val="24"/>
          <w:szCs w:val="24"/>
          <w:lang w:val="en-US"/>
        </w:rPr>
        <w:t>l</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31]</w:t>
      </w:r>
      <w:r w:rsidRPr="001A4032">
        <w:rPr>
          <w:rFonts w:ascii="Book Antiqua" w:hAnsi="Book Antiqua" w:cs="Arial"/>
          <w:sz w:val="24"/>
          <w:szCs w:val="24"/>
          <w:lang w:val="en-US"/>
        </w:rPr>
        <w:t xml:space="preserve"> mention other hematological entities, inc</w:t>
      </w:r>
      <w:r w:rsidR="00E1501D" w:rsidRPr="001A4032">
        <w:rPr>
          <w:rFonts w:ascii="Book Antiqua" w:hAnsi="Book Antiqua" w:cs="Arial"/>
          <w:sz w:val="24"/>
          <w:szCs w:val="24"/>
          <w:lang w:val="en-US"/>
        </w:rPr>
        <w:t xml:space="preserve">luding leukemia and vasculitis </w:t>
      </w:r>
      <w:r w:rsidRPr="001A4032">
        <w:rPr>
          <w:rFonts w:ascii="Book Antiqua" w:hAnsi="Book Antiqua" w:cs="Arial"/>
          <w:sz w:val="24"/>
          <w:szCs w:val="24"/>
          <w:lang w:val="en-US"/>
        </w:rPr>
        <w:t>that should be considered in the differential diagnosis. In these cases, the lesions are usually multiple and widespread appearing in other locations of the body and generally producing systemic symptoms.</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 xml:space="preserve">The mucocutaneous immunological diseases </w:t>
      </w:r>
      <w:r w:rsidR="00E1501D" w:rsidRPr="001A4032">
        <w:rPr>
          <w:rFonts w:ascii="Book Antiqua" w:hAnsi="Book Antiqua" w:cs="Arial"/>
          <w:sz w:val="24"/>
          <w:szCs w:val="24"/>
          <w:lang w:val="en-US"/>
        </w:rPr>
        <w:t>are</w:t>
      </w:r>
      <w:r w:rsidRPr="001A4032">
        <w:rPr>
          <w:rFonts w:ascii="Book Antiqua" w:hAnsi="Book Antiqua" w:cs="Arial"/>
          <w:sz w:val="24"/>
          <w:szCs w:val="24"/>
          <w:lang w:val="en-US"/>
        </w:rPr>
        <w:t xml:space="preserve"> the most important differential diagn</w:t>
      </w:r>
      <w:r w:rsidR="00C91722" w:rsidRPr="001A4032">
        <w:rPr>
          <w:rFonts w:ascii="Book Antiqua" w:hAnsi="Book Antiqua" w:cs="Arial"/>
          <w:sz w:val="24"/>
          <w:szCs w:val="24"/>
          <w:lang w:val="en-US"/>
        </w:rPr>
        <w:t>osis of ABH and should include pemphigus vulgaris, mucous membrane pemphigoid, lineal IgA d</w:t>
      </w:r>
      <w:r w:rsidRPr="001A4032">
        <w:rPr>
          <w:rFonts w:ascii="Book Antiqua" w:hAnsi="Book Antiqua" w:cs="Arial"/>
          <w:sz w:val="24"/>
          <w:szCs w:val="24"/>
          <w:lang w:val="en-US"/>
        </w:rPr>
        <w:t xml:space="preserve">isease, </w:t>
      </w:r>
      <w:r w:rsidR="00C91722" w:rsidRPr="001A4032">
        <w:rPr>
          <w:rFonts w:ascii="Book Antiqua" w:hAnsi="Book Antiqua" w:cs="Arial"/>
          <w:sz w:val="24"/>
          <w:szCs w:val="24"/>
          <w:lang w:val="en-US"/>
        </w:rPr>
        <w:t>e</w:t>
      </w:r>
      <w:r w:rsidRPr="001A4032">
        <w:rPr>
          <w:rFonts w:ascii="Book Antiqua" w:hAnsi="Book Antiqua" w:cs="Arial"/>
          <w:sz w:val="24"/>
          <w:szCs w:val="24"/>
          <w:lang w:val="en-US"/>
        </w:rPr>
        <w:t>pidermolysis</w:t>
      </w:r>
      <w:r w:rsidR="00E1501D" w:rsidRPr="001A4032">
        <w:rPr>
          <w:rFonts w:ascii="Book Antiqua" w:hAnsi="Book Antiqua" w:cs="Arial"/>
          <w:sz w:val="24"/>
          <w:szCs w:val="24"/>
          <w:lang w:val="en-US"/>
        </w:rPr>
        <w:t xml:space="preserve"> </w:t>
      </w:r>
      <w:r w:rsidR="00C91722" w:rsidRPr="001A4032">
        <w:rPr>
          <w:rFonts w:ascii="Book Antiqua" w:hAnsi="Book Antiqua" w:cs="Arial"/>
          <w:sz w:val="24"/>
          <w:szCs w:val="24"/>
          <w:lang w:val="en-US"/>
        </w:rPr>
        <w:t>b</w:t>
      </w:r>
      <w:r w:rsidRPr="001A4032">
        <w:rPr>
          <w:rFonts w:ascii="Book Antiqua" w:hAnsi="Book Antiqua" w:cs="Arial"/>
          <w:sz w:val="24"/>
          <w:szCs w:val="24"/>
          <w:lang w:val="en-US"/>
        </w:rPr>
        <w:t>ullosa</w:t>
      </w:r>
      <w:r w:rsidR="00E1501D" w:rsidRPr="001A4032">
        <w:rPr>
          <w:rFonts w:ascii="Book Antiqua" w:hAnsi="Book Antiqua" w:cs="Arial"/>
          <w:sz w:val="24"/>
          <w:szCs w:val="24"/>
          <w:lang w:val="en-US"/>
        </w:rPr>
        <w:t xml:space="preserve"> </w:t>
      </w:r>
      <w:r w:rsidR="00C91722" w:rsidRPr="001A4032">
        <w:rPr>
          <w:rFonts w:ascii="Book Antiqua" w:hAnsi="Book Antiqua" w:cs="Arial"/>
          <w:sz w:val="24"/>
          <w:szCs w:val="24"/>
          <w:lang w:val="en-US"/>
        </w:rPr>
        <w:t>a</w:t>
      </w:r>
      <w:r w:rsidRPr="001A4032">
        <w:rPr>
          <w:rFonts w:ascii="Book Antiqua" w:hAnsi="Book Antiqua" w:cs="Arial"/>
          <w:sz w:val="24"/>
          <w:szCs w:val="24"/>
          <w:lang w:val="en-US"/>
        </w:rPr>
        <w:t xml:space="preserve">cquisita and </w:t>
      </w:r>
      <w:r w:rsidR="00C91722" w:rsidRPr="001A4032">
        <w:rPr>
          <w:rFonts w:ascii="Book Antiqua" w:hAnsi="Book Antiqua" w:cs="Arial"/>
          <w:sz w:val="24"/>
          <w:szCs w:val="24"/>
          <w:lang w:val="en-US"/>
        </w:rPr>
        <w:t>b</w:t>
      </w:r>
      <w:r w:rsidRPr="001A4032">
        <w:rPr>
          <w:rFonts w:ascii="Book Antiqua" w:hAnsi="Book Antiqua" w:cs="Arial"/>
          <w:sz w:val="24"/>
          <w:szCs w:val="24"/>
          <w:lang w:val="en-US"/>
        </w:rPr>
        <w:t xml:space="preserve">ullous </w:t>
      </w:r>
      <w:proofErr w:type="gramStart"/>
      <w:r w:rsidR="00C91722" w:rsidRPr="001A4032">
        <w:rPr>
          <w:rFonts w:ascii="Book Antiqua" w:hAnsi="Book Antiqua" w:cs="Arial"/>
          <w:sz w:val="24"/>
          <w:szCs w:val="24"/>
          <w:lang w:val="en-US"/>
        </w:rPr>
        <w:t>a</w:t>
      </w:r>
      <w:r w:rsidR="000E05EC" w:rsidRPr="001A4032">
        <w:rPr>
          <w:rFonts w:ascii="Book Antiqua" w:hAnsi="Book Antiqua" w:cs="Arial"/>
          <w:sz w:val="24"/>
          <w:szCs w:val="24"/>
          <w:lang w:val="en-US"/>
        </w:rPr>
        <w:t>myloidosis</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16]</w:t>
      </w:r>
      <w:r w:rsidRPr="001A4032">
        <w:rPr>
          <w:rFonts w:ascii="Book Antiqua" w:hAnsi="Book Antiqua" w:cs="Arial"/>
          <w:sz w:val="24"/>
          <w:szCs w:val="24"/>
          <w:lang w:val="en-US"/>
        </w:rPr>
        <w:t xml:space="preserve">. All of these pathologies have a characteristic immunological basis and sometimes have clinical or even histological characteristics similar to ABH. The main clinical characteristics that differentiate these entities are shown in Table 2. </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To perform a correct differential diagnosis on these entities, a good medical history is essential, focusing on the presence of lesions in s</w:t>
      </w:r>
      <w:r w:rsidR="000E05EC" w:rsidRPr="001A4032">
        <w:rPr>
          <w:rFonts w:ascii="Book Antiqua" w:hAnsi="Book Antiqua" w:cs="Arial"/>
          <w:sz w:val="24"/>
          <w:szCs w:val="24"/>
          <w:lang w:val="en-US"/>
        </w:rPr>
        <w:t xml:space="preserve">kin or other mucosal </w:t>
      </w:r>
      <w:proofErr w:type="gramStart"/>
      <w:r w:rsidR="000E05EC" w:rsidRPr="001A4032">
        <w:rPr>
          <w:rFonts w:ascii="Book Antiqua" w:hAnsi="Book Antiqua" w:cs="Arial"/>
          <w:sz w:val="24"/>
          <w:szCs w:val="24"/>
          <w:lang w:val="en-US"/>
        </w:rPr>
        <w:t>membranes</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14]</w:t>
      </w:r>
      <w:r w:rsidRPr="001A4032">
        <w:rPr>
          <w:rFonts w:ascii="Book Antiqua" w:hAnsi="Book Antiqua" w:cs="Arial"/>
          <w:sz w:val="24"/>
          <w:szCs w:val="24"/>
          <w:lang w:val="en-US"/>
        </w:rPr>
        <w:t xml:space="preserve">. The most important differential diagnosis for patients with an ABH ulcer is, without a doubt, </w:t>
      </w:r>
      <w:r w:rsidR="00C91722" w:rsidRPr="001A4032">
        <w:rPr>
          <w:rFonts w:ascii="Book Antiqua" w:hAnsi="Book Antiqua" w:cs="Arial"/>
          <w:sz w:val="24"/>
          <w:szCs w:val="24"/>
          <w:lang w:val="en-US"/>
        </w:rPr>
        <w:t>p</w:t>
      </w:r>
      <w:r w:rsidRPr="001A4032">
        <w:rPr>
          <w:rFonts w:ascii="Book Antiqua" w:hAnsi="Book Antiqua" w:cs="Arial"/>
          <w:sz w:val="24"/>
          <w:szCs w:val="24"/>
          <w:lang w:val="en-US"/>
        </w:rPr>
        <w:t xml:space="preserve">emphigus </w:t>
      </w:r>
      <w:r w:rsidR="00C91722" w:rsidRPr="001A4032">
        <w:rPr>
          <w:rFonts w:ascii="Book Antiqua" w:hAnsi="Book Antiqua" w:cs="Arial"/>
          <w:sz w:val="24"/>
          <w:szCs w:val="24"/>
          <w:lang w:val="en-US"/>
        </w:rPr>
        <w:t>v</w:t>
      </w:r>
      <w:r w:rsidRPr="001A4032">
        <w:rPr>
          <w:rFonts w:ascii="Book Antiqua" w:hAnsi="Book Antiqua" w:cs="Arial"/>
          <w:sz w:val="24"/>
          <w:szCs w:val="24"/>
          <w:lang w:val="en-US"/>
        </w:rPr>
        <w:t>ulgaris.</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In cases of solitary lesions showing the typical characteristics of ABH (acute onset and associated to a traumatic event)</w:t>
      </w:r>
      <w:r w:rsidR="000E05EC" w:rsidRPr="001A4032">
        <w:rPr>
          <w:rFonts w:ascii="Book Antiqua" w:hAnsi="Book Antiqua" w:cs="Arial"/>
          <w:sz w:val="24"/>
          <w:szCs w:val="24"/>
          <w:lang w:val="en-US"/>
        </w:rPr>
        <w:t xml:space="preserve"> a biopsy is often </w:t>
      </w:r>
      <w:proofErr w:type="gramStart"/>
      <w:r w:rsidR="000E05EC" w:rsidRPr="001A4032">
        <w:rPr>
          <w:rFonts w:ascii="Book Antiqua" w:hAnsi="Book Antiqua" w:cs="Arial"/>
          <w:sz w:val="24"/>
          <w:szCs w:val="24"/>
          <w:lang w:val="en-US"/>
        </w:rPr>
        <w:t>unnecessary</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17]</w:t>
      </w:r>
      <w:r w:rsidRPr="001A4032">
        <w:rPr>
          <w:rFonts w:ascii="Book Antiqua" w:hAnsi="Book Antiqua" w:cs="Arial"/>
          <w:sz w:val="24"/>
          <w:szCs w:val="24"/>
          <w:lang w:val="en-US"/>
        </w:rPr>
        <w:t xml:space="preserve">. The histopathological analysis should be performed only in cases with multiple or </w:t>
      </w:r>
      <w:r w:rsidRPr="001A4032">
        <w:rPr>
          <w:rFonts w:ascii="Book Antiqua" w:hAnsi="Book Antiqua" w:cs="Arial"/>
          <w:sz w:val="24"/>
          <w:szCs w:val="24"/>
          <w:lang w:val="en-US"/>
        </w:rPr>
        <w:lastRenderedPageBreak/>
        <w:t>recurrent lesions or on atypical lesions. In these cases, together with the conventional hematoxylin and eosin histopathological analysis, it is convenient to perform direct immunofluorescence for IgA, IgG, IgM and C3 in order to exclude</w:t>
      </w:r>
      <w:r w:rsidR="000E05EC" w:rsidRPr="001A4032">
        <w:rPr>
          <w:rFonts w:ascii="Book Antiqua" w:hAnsi="Book Antiqua" w:cs="Arial"/>
          <w:sz w:val="24"/>
          <w:szCs w:val="24"/>
          <w:lang w:val="en-US"/>
        </w:rPr>
        <w:t xml:space="preserve"> other mucocutaneous </w:t>
      </w:r>
      <w:proofErr w:type="gramStart"/>
      <w:r w:rsidR="000E05EC" w:rsidRPr="001A4032">
        <w:rPr>
          <w:rFonts w:ascii="Book Antiqua" w:hAnsi="Book Antiqua" w:cs="Arial"/>
          <w:sz w:val="24"/>
          <w:szCs w:val="24"/>
          <w:lang w:val="en-US"/>
        </w:rPr>
        <w:t>processes</w:t>
      </w:r>
      <w:r w:rsidR="000E05EC" w:rsidRPr="001A4032">
        <w:rPr>
          <w:rFonts w:ascii="Book Antiqua" w:hAnsi="Book Antiqua" w:cs="Arial"/>
          <w:sz w:val="24"/>
          <w:szCs w:val="24"/>
          <w:vertAlign w:val="superscript"/>
          <w:lang w:val="en-US"/>
        </w:rPr>
        <w:t>[</w:t>
      </w:r>
      <w:proofErr w:type="gramEnd"/>
      <w:r w:rsidRPr="001A4032">
        <w:rPr>
          <w:rFonts w:ascii="Book Antiqua" w:hAnsi="Book Antiqua" w:cs="Arial"/>
          <w:sz w:val="24"/>
          <w:szCs w:val="24"/>
          <w:vertAlign w:val="superscript"/>
          <w:lang w:val="en-US"/>
        </w:rPr>
        <w:t>2,1</w:t>
      </w:r>
      <w:r w:rsidR="000E05EC" w:rsidRPr="001A4032">
        <w:rPr>
          <w:rFonts w:ascii="Book Antiqua" w:hAnsi="Book Antiqua" w:cs="Arial"/>
          <w:sz w:val="24"/>
          <w:szCs w:val="24"/>
          <w:vertAlign w:val="superscript"/>
          <w:lang w:val="en-US"/>
        </w:rPr>
        <w:t>4,16]</w:t>
      </w:r>
      <w:r w:rsidRPr="001A4032">
        <w:rPr>
          <w:rFonts w:ascii="Book Antiqua" w:hAnsi="Book Antiqua" w:cs="Arial"/>
          <w:sz w:val="24"/>
          <w:szCs w:val="24"/>
          <w:lang w:val="en-US"/>
        </w:rPr>
        <w:t>.</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The differential diagnosis with oral cystic pathologie</w:t>
      </w:r>
      <w:r w:rsidR="00C91722" w:rsidRPr="001A4032">
        <w:rPr>
          <w:rFonts w:ascii="Book Antiqua" w:hAnsi="Book Antiqua" w:cs="Arial"/>
          <w:sz w:val="24"/>
          <w:szCs w:val="24"/>
          <w:lang w:val="en-US"/>
        </w:rPr>
        <w:t>s includes superficial mucocele</w:t>
      </w:r>
      <w:r w:rsidRPr="001A4032">
        <w:rPr>
          <w:rFonts w:ascii="Book Antiqua" w:hAnsi="Book Antiqua" w:cs="Arial"/>
          <w:sz w:val="24"/>
          <w:szCs w:val="24"/>
          <w:lang w:val="en-US"/>
        </w:rPr>
        <w:t>. This lesion often shows acute clinical features generating a subepithelial blister that initially contains mucus but, after traumatic events, may contain blood an</w:t>
      </w:r>
      <w:r w:rsidR="000E05EC" w:rsidRPr="001A4032">
        <w:rPr>
          <w:rFonts w:ascii="Book Antiqua" w:hAnsi="Book Antiqua" w:cs="Arial"/>
          <w:sz w:val="24"/>
          <w:szCs w:val="24"/>
          <w:lang w:val="en-US"/>
        </w:rPr>
        <w:t xml:space="preserve">d be mistaken with </w:t>
      </w:r>
      <w:proofErr w:type="gramStart"/>
      <w:r w:rsidR="000E05EC" w:rsidRPr="001A4032">
        <w:rPr>
          <w:rFonts w:ascii="Book Antiqua" w:hAnsi="Book Antiqua" w:cs="Arial"/>
          <w:sz w:val="24"/>
          <w:szCs w:val="24"/>
          <w:lang w:val="en-US"/>
        </w:rPr>
        <w:t>ABH</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43]</w:t>
      </w:r>
      <w:r w:rsidRPr="001A4032">
        <w:rPr>
          <w:rFonts w:ascii="Book Antiqua" w:hAnsi="Book Antiqua" w:cs="Arial"/>
          <w:sz w:val="24"/>
          <w:szCs w:val="24"/>
          <w:lang w:val="en-US"/>
        </w:rPr>
        <w:t>.</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 xml:space="preserve">Finally, some genetic syndromes with blisters containing blood in the oral cavity and oropharynx, such as the Kindler </w:t>
      </w:r>
      <w:proofErr w:type="gramStart"/>
      <w:r w:rsidR="00C91722" w:rsidRPr="001A4032">
        <w:rPr>
          <w:rFonts w:ascii="Book Antiqua" w:hAnsi="Book Antiqua" w:cs="Arial"/>
          <w:sz w:val="24"/>
          <w:szCs w:val="24"/>
          <w:lang w:val="en-US"/>
        </w:rPr>
        <w:t>s</w:t>
      </w:r>
      <w:r w:rsidR="000E05EC" w:rsidRPr="001A4032">
        <w:rPr>
          <w:rFonts w:ascii="Book Antiqua" w:hAnsi="Book Antiqua" w:cs="Arial"/>
          <w:sz w:val="24"/>
          <w:szCs w:val="24"/>
          <w:lang w:val="en-US"/>
        </w:rPr>
        <w:t>yndrome</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44]</w:t>
      </w:r>
      <w:r w:rsidRPr="001A4032">
        <w:rPr>
          <w:rFonts w:ascii="Book Antiqua" w:hAnsi="Book Antiqua" w:cs="Arial"/>
          <w:sz w:val="24"/>
          <w:szCs w:val="24"/>
          <w:lang w:val="en-US"/>
        </w:rPr>
        <w:t xml:space="preserve"> or the vascular type of the Ehler-Danlos </w:t>
      </w:r>
      <w:r w:rsidR="00C91722" w:rsidRPr="001A4032">
        <w:rPr>
          <w:rFonts w:ascii="Book Antiqua" w:hAnsi="Book Antiqua" w:cs="Arial"/>
          <w:sz w:val="24"/>
          <w:szCs w:val="24"/>
          <w:lang w:val="en-US"/>
        </w:rPr>
        <w:t>s</w:t>
      </w:r>
      <w:r w:rsidR="000E05EC" w:rsidRPr="001A4032">
        <w:rPr>
          <w:rFonts w:ascii="Book Antiqua" w:hAnsi="Book Antiqua" w:cs="Arial"/>
          <w:sz w:val="24"/>
          <w:szCs w:val="24"/>
          <w:lang w:val="en-US"/>
        </w:rPr>
        <w:t>yndrome, should be excluded</w:t>
      </w:r>
      <w:r w:rsidR="000E05EC" w:rsidRPr="001A4032">
        <w:rPr>
          <w:rFonts w:ascii="Book Antiqua" w:hAnsi="Book Antiqua" w:cs="Arial"/>
          <w:sz w:val="24"/>
          <w:szCs w:val="24"/>
          <w:vertAlign w:val="superscript"/>
          <w:lang w:val="en-US"/>
        </w:rPr>
        <w:t>[45]</w:t>
      </w:r>
      <w:r w:rsidRPr="001A4032">
        <w:rPr>
          <w:rFonts w:ascii="Book Antiqua" w:hAnsi="Book Antiqua" w:cs="Arial"/>
          <w:sz w:val="24"/>
          <w:szCs w:val="24"/>
          <w:lang w:val="en-US"/>
        </w:rPr>
        <w:t>. It is important to consider that the lesions of ABH are only present in adults, while on these processes, they appear in young people.</w:t>
      </w:r>
    </w:p>
    <w:p w:rsidR="00C91722" w:rsidRPr="001A4032" w:rsidRDefault="00C91722" w:rsidP="001A4032">
      <w:pPr>
        <w:spacing w:after="0" w:line="360" w:lineRule="auto"/>
        <w:jc w:val="both"/>
        <w:rPr>
          <w:rFonts w:ascii="Book Antiqua" w:hAnsi="Book Antiqua" w:cs="Arial"/>
          <w:b/>
          <w:sz w:val="24"/>
          <w:szCs w:val="24"/>
          <w:lang w:val="en-US"/>
        </w:rPr>
      </w:pPr>
    </w:p>
    <w:p w:rsidR="00322B22" w:rsidRPr="001A4032" w:rsidRDefault="00322B22" w:rsidP="001A4032">
      <w:pPr>
        <w:spacing w:after="0" w:line="360" w:lineRule="auto"/>
        <w:jc w:val="both"/>
        <w:rPr>
          <w:rFonts w:ascii="Book Antiqua" w:hAnsi="Book Antiqua" w:cs="Arial"/>
          <w:sz w:val="24"/>
          <w:szCs w:val="24"/>
          <w:lang w:val="en-US"/>
        </w:rPr>
      </w:pPr>
      <w:r w:rsidRPr="001A4032">
        <w:rPr>
          <w:rFonts w:ascii="Book Antiqua" w:hAnsi="Book Antiqua" w:cs="Arial"/>
          <w:b/>
          <w:sz w:val="24"/>
          <w:szCs w:val="24"/>
          <w:lang w:val="en-US"/>
        </w:rPr>
        <w:t>T</w:t>
      </w:r>
      <w:r w:rsidR="00823E3D" w:rsidRPr="001A4032">
        <w:rPr>
          <w:rFonts w:ascii="Book Antiqua" w:hAnsi="Book Antiqua" w:cs="Arial"/>
          <w:b/>
          <w:sz w:val="24"/>
          <w:szCs w:val="24"/>
          <w:lang w:val="en-US"/>
        </w:rPr>
        <w:t>REATMENT</w:t>
      </w:r>
      <w:r w:rsidRPr="001A4032">
        <w:rPr>
          <w:rFonts w:ascii="Book Antiqua" w:hAnsi="Book Antiqua" w:cs="Arial"/>
          <w:b/>
          <w:sz w:val="24"/>
          <w:szCs w:val="24"/>
          <w:lang w:val="en-US"/>
        </w:rPr>
        <w:t xml:space="preserve"> </w:t>
      </w:r>
    </w:p>
    <w:p w:rsidR="00322B22" w:rsidRPr="001A4032" w:rsidRDefault="00322B22" w:rsidP="001A4032">
      <w:pPr>
        <w:spacing w:after="0" w:line="360" w:lineRule="auto"/>
        <w:jc w:val="both"/>
        <w:rPr>
          <w:rFonts w:ascii="Book Antiqua" w:hAnsi="Book Antiqua" w:cs="Arial"/>
          <w:sz w:val="24"/>
          <w:szCs w:val="24"/>
          <w:lang w:val="en-US"/>
        </w:rPr>
      </w:pPr>
      <w:r w:rsidRPr="001A4032">
        <w:rPr>
          <w:rFonts w:ascii="Book Antiqua" w:hAnsi="Book Antiqua" w:cs="Arial"/>
          <w:sz w:val="24"/>
          <w:szCs w:val="24"/>
          <w:lang w:val="en-US"/>
        </w:rPr>
        <w:t>Given the clinical characteristics of this disease, a specific treatment is unnecessary in most cases, recommending a symptomati</w:t>
      </w:r>
      <w:r w:rsidR="000E05EC" w:rsidRPr="001A4032">
        <w:rPr>
          <w:rFonts w:ascii="Book Antiqua" w:hAnsi="Book Antiqua" w:cs="Arial"/>
          <w:sz w:val="24"/>
          <w:szCs w:val="24"/>
          <w:lang w:val="en-US"/>
        </w:rPr>
        <w:t xml:space="preserve">c treatment of the </w:t>
      </w:r>
      <w:proofErr w:type="gramStart"/>
      <w:r w:rsidR="000E05EC" w:rsidRPr="001A4032">
        <w:rPr>
          <w:rFonts w:ascii="Book Antiqua" w:hAnsi="Book Antiqua" w:cs="Arial"/>
          <w:sz w:val="24"/>
          <w:szCs w:val="24"/>
          <w:lang w:val="en-US"/>
        </w:rPr>
        <w:t>lesions</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2,3,15-17]</w:t>
      </w:r>
      <w:r w:rsidRPr="001A4032">
        <w:rPr>
          <w:rFonts w:ascii="Book Antiqua" w:hAnsi="Book Antiqua" w:cs="Arial"/>
          <w:sz w:val="24"/>
          <w:szCs w:val="24"/>
          <w:lang w:val="en-US"/>
        </w:rPr>
        <w:t>.</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 xml:space="preserve">A complete blood test is necessary to rule out a possible systemic compromise while a histopathological analysis would be helpful in those cases with a complicated differential diagnosis. </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The benign nature of the process should alway</w:t>
      </w:r>
      <w:r w:rsidR="000E05EC" w:rsidRPr="001A4032">
        <w:rPr>
          <w:rFonts w:ascii="Book Antiqua" w:hAnsi="Book Antiqua" w:cs="Arial"/>
          <w:sz w:val="24"/>
          <w:szCs w:val="24"/>
          <w:lang w:val="en-US"/>
        </w:rPr>
        <w:t xml:space="preserve">s be explained to the </w:t>
      </w:r>
      <w:proofErr w:type="gramStart"/>
      <w:r w:rsidR="000E05EC" w:rsidRPr="001A4032">
        <w:rPr>
          <w:rFonts w:ascii="Book Antiqua" w:hAnsi="Book Antiqua" w:cs="Arial"/>
          <w:sz w:val="24"/>
          <w:szCs w:val="24"/>
          <w:lang w:val="en-US"/>
        </w:rPr>
        <w:t>patients</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2]</w:t>
      </w:r>
      <w:r w:rsidRPr="001A4032">
        <w:rPr>
          <w:rFonts w:ascii="Book Antiqua" w:hAnsi="Book Antiqua" w:cs="Arial"/>
          <w:sz w:val="24"/>
          <w:szCs w:val="24"/>
          <w:lang w:val="en-US"/>
        </w:rPr>
        <w:t>. Given the possible traumatic etiology, this should be avoided by establishing general measures and elim</w:t>
      </w:r>
      <w:r w:rsidR="000E05EC" w:rsidRPr="001A4032">
        <w:rPr>
          <w:rFonts w:ascii="Book Antiqua" w:hAnsi="Book Antiqua" w:cs="Arial"/>
          <w:sz w:val="24"/>
          <w:szCs w:val="24"/>
          <w:lang w:val="en-US"/>
        </w:rPr>
        <w:t xml:space="preserve">inating all possible </w:t>
      </w:r>
      <w:proofErr w:type="gramStart"/>
      <w:r w:rsidR="000E05EC" w:rsidRPr="001A4032">
        <w:rPr>
          <w:rFonts w:ascii="Book Antiqua" w:hAnsi="Book Antiqua" w:cs="Arial"/>
          <w:sz w:val="24"/>
          <w:szCs w:val="24"/>
          <w:lang w:val="en-US"/>
        </w:rPr>
        <w:t>irritants</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3,17]</w:t>
      </w:r>
      <w:r w:rsidRPr="001A4032">
        <w:rPr>
          <w:rFonts w:ascii="Book Antiqua" w:hAnsi="Book Antiqua" w:cs="Arial"/>
          <w:sz w:val="24"/>
          <w:szCs w:val="24"/>
          <w:lang w:val="en-US"/>
        </w:rPr>
        <w:t xml:space="preserve">. Serra </w:t>
      </w:r>
      <w:r w:rsidRPr="001A4032">
        <w:rPr>
          <w:rFonts w:ascii="Book Antiqua" w:hAnsi="Book Antiqua" w:cs="Arial"/>
          <w:i/>
          <w:sz w:val="24"/>
          <w:szCs w:val="24"/>
          <w:lang w:val="en-US"/>
        </w:rPr>
        <w:t xml:space="preserve">et </w:t>
      </w:r>
      <w:proofErr w:type="gramStart"/>
      <w:r w:rsidRPr="001A4032">
        <w:rPr>
          <w:rFonts w:ascii="Book Antiqua" w:hAnsi="Book Antiqua" w:cs="Arial"/>
          <w:i/>
          <w:sz w:val="24"/>
          <w:szCs w:val="24"/>
          <w:lang w:val="en-US"/>
        </w:rPr>
        <w:t>a</w:t>
      </w:r>
      <w:r w:rsidR="001A4032">
        <w:rPr>
          <w:rFonts w:ascii="Book Antiqua" w:hAnsi="Book Antiqua" w:cs="Arial"/>
          <w:i/>
          <w:sz w:val="24"/>
          <w:szCs w:val="24"/>
          <w:lang w:val="en-US"/>
        </w:rPr>
        <w:t>l</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31]</w:t>
      </w:r>
      <w:r w:rsidRPr="001A4032">
        <w:rPr>
          <w:rFonts w:ascii="Book Antiqua" w:hAnsi="Book Antiqua" w:cs="Arial"/>
          <w:sz w:val="24"/>
          <w:szCs w:val="24"/>
          <w:lang w:val="en-US"/>
        </w:rPr>
        <w:t xml:space="preserve"> recommend patients undergoing treatment with inhaled topical steroids to rinse with water after each use as a prevention measure of ABH. </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In ABH patients with discomfort or pain, the treatment of the symptoms includes differen</w:t>
      </w:r>
      <w:r w:rsidR="00C91722" w:rsidRPr="001A4032">
        <w:rPr>
          <w:rFonts w:ascii="Book Antiqua" w:hAnsi="Book Antiqua" w:cs="Arial"/>
          <w:sz w:val="24"/>
          <w:szCs w:val="24"/>
          <w:lang w:val="en-US"/>
        </w:rPr>
        <w:t>t drugs such as a mouthwash of b</w:t>
      </w:r>
      <w:r w:rsidRPr="001A4032">
        <w:rPr>
          <w:rFonts w:ascii="Book Antiqua" w:hAnsi="Book Antiqua" w:cs="Arial"/>
          <w:sz w:val="24"/>
          <w:szCs w:val="24"/>
          <w:lang w:val="en-US"/>
        </w:rPr>
        <w:t xml:space="preserve">enzydamine </w:t>
      </w:r>
      <w:proofErr w:type="gramStart"/>
      <w:r w:rsidR="00C91722" w:rsidRPr="001A4032">
        <w:rPr>
          <w:rFonts w:ascii="Book Antiqua" w:hAnsi="Book Antiqua" w:cs="Arial"/>
          <w:sz w:val="24"/>
          <w:szCs w:val="24"/>
          <w:lang w:val="en-US"/>
        </w:rPr>
        <w:t>h</w:t>
      </w:r>
      <w:r w:rsidR="000E05EC" w:rsidRPr="001A4032">
        <w:rPr>
          <w:rFonts w:ascii="Book Antiqua" w:hAnsi="Book Antiqua" w:cs="Arial"/>
          <w:sz w:val="24"/>
          <w:szCs w:val="24"/>
          <w:lang w:val="en-US"/>
        </w:rPr>
        <w:t>ydrochloride</w:t>
      </w:r>
      <w:r w:rsidR="000E05EC" w:rsidRPr="001A4032">
        <w:rPr>
          <w:rFonts w:ascii="Book Antiqua" w:hAnsi="Book Antiqua" w:cs="Arial"/>
          <w:sz w:val="24"/>
          <w:szCs w:val="24"/>
          <w:vertAlign w:val="superscript"/>
          <w:lang w:val="en-US"/>
        </w:rPr>
        <w:t>[</w:t>
      </w:r>
      <w:proofErr w:type="gramEnd"/>
      <w:r w:rsidR="000E05EC" w:rsidRPr="001A4032">
        <w:rPr>
          <w:rFonts w:ascii="Book Antiqua" w:hAnsi="Book Antiqua" w:cs="Arial"/>
          <w:sz w:val="24"/>
          <w:szCs w:val="24"/>
          <w:vertAlign w:val="superscript"/>
          <w:lang w:val="en-US"/>
        </w:rPr>
        <w:t>2]</w:t>
      </w:r>
      <w:r w:rsidRPr="001A4032">
        <w:rPr>
          <w:rFonts w:ascii="Book Antiqua" w:hAnsi="Book Antiqua" w:cs="Arial"/>
          <w:sz w:val="24"/>
          <w:szCs w:val="24"/>
          <w:lang w:val="en-US"/>
        </w:rPr>
        <w:t xml:space="preserve">, several </w:t>
      </w:r>
      <w:r w:rsidR="00A010E0" w:rsidRPr="001A4032">
        <w:rPr>
          <w:rFonts w:ascii="Book Antiqua" w:hAnsi="Book Antiqua" w:cs="Arial"/>
          <w:sz w:val="24"/>
          <w:szCs w:val="24"/>
          <w:lang w:val="en-US"/>
        </w:rPr>
        <w:t>anti-inflammatory drugs</w:t>
      </w:r>
      <w:r w:rsidR="00A010E0" w:rsidRPr="001A4032">
        <w:rPr>
          <w:rFonts w:ascii="Book Antiqua" w:hAnsi="Book Antiqua" w:cs="Arial"/>
          <w:sz w:val="24"/>
          <w:szCs w:val="24"/>
          <w:vertAlign w:val="superscript"/>
          <w:lang w:val="en-US"/>
        </w:rPr>
        <w:t>[28]</w:t>
      </w:r>
      <w:r w:rsidRPr="001A4032">
        <w:rPr>
          <w:rFonts w:ascii="Book Antiqua" w:hAnsi="Book Antiqua" w:cs="Arial"/>
          <w:sz w:val="24"/>
          <w:szCs w:val="24"/>
          <w:lang w:val="en-US"/>
        </w:rPr>
        <w:t xml:space="preserve">, or even topical </w:t>
      </w:r>
      <w:r w:rsidR="00C91722" w:rsidRPr="001A4032">
        <w:rPr>
          <w:rFonts w:ascii="Book Antiqua" w:hAnsi="Book Antiqua" w:cs="Arial"/>
          <w:sz w:val="24"/>
          <w:szCs w:val="24"/>
          <w:lang w:val="en-US"/>
        </w:rPr>
        <w:t>b</w:t>
      </w:r>
      <w:r w:rsidR="00FE2500" w:rsidRPr="001A4032">
        <w:rPr>
          <w:rFonts w:ascii="Book Antiqua" w:hAnsi="Book Antiqua" w:cs="Arial"/>
          <w:sz w:val="24"/>
          <w:szCs w:val="24"/>
          <w:lang w:val="en-US"/>
        </w:rPr>
        <w:t>eclomethasone</w:t>
      </w:r>
      <w:r w:rsidR="00FE2500" w:rsidRPr="001A4032">
        <w:rPr>
          <w:rFonts w:ascii="Book Antiqua" w:hAnsi="Book Antiqua" w:cs="Arial"/>
          <w:sz w:val="24"/>
          <w:szCs w:val="24"/>
          <w:vertAlign w:val="superscript"/>
          <w:lang w:val="en-US"/>
        </w:rPr>
        <w:t>[</w:t>
      </w:r>
      <w:r w:rsidR="000E05EC" w:rsidRPr="001A4032">
        <w:rPr>
          <w:rFonts w:ascii="Book Antiqua" w:hAnsi="Book Antiqua" w:cs="Arial"/>
          <w:sz w:val="24"/>
          <w:szCs w:val="24"/>
          <w:vertAlign w:val="superscript"/>
          <w:lang w:val="en-US"/>
        </w:rPr>
        <w:t>32]</w:t>
      </w:r>
      <w:r w:rsidRPr="001A4032">
        <w:rPr>
          <w:rFonts w:ascii="Book Antiqua" w:hAnsi="Book Antiqua" w:cs="Arial"/>
          <w:sz w:val="24"/>
          <w:szCs w:val="24"/>
          <w:lang w:val="en-US"/>
        </w:rPr>
        <w:t>.</w:t>
      </w:r>
    </w:p>
    <w:p w:rsidR="00322B22" w:rsidRPr="001A4032" w:rsidRDefault="00584853"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To avoid the super</w:t>
      </w:r>
      <w:r w:rsidR="00322B22" w:rsidRPr="001A4032">
        <w:rPr>
          <w:rFonts w:ascii="Book Antiqua" w:hAnsi="Book Antiqua" w:cs="Arial"/>
          <w:sz w:val="24"/>
          <w:szCs w:val="24"/>
          <w:lang w:val="en-US"/>
        </w:rPr>
        <w:t>infection of the ulcer resulting from the rupture of t</w:t>
      </w:r>
      <w:r w:rsidR="00FE2500" w:rsidRPr="001A4032">
        <w:rPr>
          <w:rFonts w:ascii="Book Antiqua" w:hAnsi="Book Antiqua" w:cs="Arial"/>
          <w:sz w:val="24"/>
          <w:szCs w:val="24"/>
          <w:lang w:val="en-US"/>
        </w:rPr>
        <w:t xml:space="preserve">he blister, Hopkins and </w:t>
      </w:r>
      <w:proofErr w:type="gramStart"/>
      <w:r w:rsidR="00FE2500" w:rsidRPr="001A4032">
        <w:rPr>
          <w:rFonts w:ascii="Book Antiqua" w:hAnsi="Book Antiqua" w:cs="Arial"/>
          <w:sz w:val="24"/>
          <w:szCs w:val="24"/>
          <w:lang w:val="en-US"/>
        </w:rPr>
        <w:t>Walker</w:t>
      </w:r>
      <w:r w:rsidR="00FE2500" w:rsidRPr="001A4032">
        <w:rPr>
          <w:rFonts w:ascii="Book Antiqua" w:hAnsi="Book Antiqua" w:cs="Arial"/>
          <w:sz w:val="24"/>
          <w:szCs w:val="24"/>
          <w:vertAlign w:val="superscript"/>
          <w:lang w:val="en-US"/>
        </w:rPr>
        <w:t>[</w:t>
      </w:r>
      <w:proofErr w:type="gramEnd"/>
      <w:r w:rsidR="00FE2500" w:rsidRPr="001A4032">
        <w:rPr>
          <w:rFonts w:ascii="Book Antiqua" w:hAnsi="Book Antiqua" w:cs="Arial"/>
          <w:sz w:val="24"/>
          <w:szCs w:val="24"/>
          <w:vertAlign w:val="superscript"/>
          <w:lang w:val="en-US"/>
        </w:rPr>
        <w:t>15]</w:t>
      </w:r>
      <w:r w:rsidR="00322B22" w:rsidRPr="001A4032">
        <w:rPr>
          <w:rFonts w:ascii="Book Antiqua" w:hAnsi="Book Antiqua" w:cs="Arial"/>
          <w:sz w:val="24"/>
          <w:szCs w:val="24"/>
          <w:lang w:val="en-US"/>
        </w:rPr>
        <w:t xml:space="preserve"> recommended rinsing with </w:t>
      </w:r>
      <w:r w:rsidR="00C91722" w:rsidRPr="001A4032">
        <w:rPr>
          <w:rFonts w:ascii="Book Antiqua" w:hAnsi="Book Antiqua" w:cs="Arial"/>
          <w:sz w:val="24"/>
          <w:szCs w:val="24"/>
          <w:lang w:val="en-US"/>
        </w:rPr>
        <w:t>c</w:t>
      </w:r>
      <w:r w:rsidR="00322B22" w:rsidRPr="001A4032">
        <w:rPr>
          <w:rFonts w:ascii="Book Antiqua" w:hAnsi="Book Antiqua" w:cs="Arial"/>
          <w:sz w:val="24"/>
          <w:szCs w:val="24"/>
          <w:lang w:val="en-US"/>
        </w:rPr>
        <w:t>hlortetra</w:t>
      </w:r>
      <w:r w:rsidR="00FE2500" w:rsidRPr="001A4032">
        <w:rPr>
          <w:rFonts w:ascii="Book Antiqua" w:hAnsi="Book Antiqua" w:cs="Arial"/>
          <w:sz w:val="24"/>
          <w:szCs w:val="24"/>
          <w:lang w:val="en-US"/>
        </w:rPr>
        <w:t xml:space="preserve">cycline. </w:t>
      </w:r>
      <w:r w:rsidR="00FE2500" w:rsidRPr="001A4032">
        <w:rPr>
          <w:rFonts w:ascii="Book Antiqua" w:hAnsi="Book Antiqua" w:cs="Arial"/>
          <w:sz w:val="24"/>
          <w:szCs w:val="24"/>
          <w:lang w:val="en-US"/>
        </w:rPr>
        <w:lastRenderedPageBreak/>
        <w:t xml:space="preserve">However, most </w:t>
      </w:r>
      <w:proofErr w:type="gramStart"/>
      <w:r w:rsidR="00FE2500" w:rsidRPr="001A4032">
        <w:rPr>
          <w:rFonts w:ascii="Book Antiqua" w:hAnsi="Book Antiqua" w:cs="Arial"/>
          <w:sz w:val="24"/>
          <w:szCs w:val="24"/>
          <w:lang w:val="en-US"/>
        </w:rPr>
        <w:t>authors</w:t>
      </w:r>
      <w:r w:rsidR="00FE2500" w:rsidRPr="001A4032">
        <w:rPr>
          <w:rFonts w:ascii="Book Antiqua" w:hAnsi="Book Antiqua" w:cs="Arial"/>
          <w:sz w:val="24"/>
          <w:szCs w:val="24"/>
          <w:vertAlign w:val="superscript"/>
          <w:lang w:val="en-US"/>
        </w:rPr>
        <w:t>[</w:t>
      </w:r>
      <w:proofErr w:type="gramEnd"/>
      <w:r w:rsidR="00FE2500" w:rsidRPr="001A4032">
        <w:rPr>
          <w:rFonts w:ascii="Book Antiqua" w:hAnsi="Book Antiqua" w:cs="Arial"/>
          <w:sz w:val="24"/>
          <w:szCs w:val="24"/>
          <w:vertAlign w:val="superscript"/>
          <w:lang w:val="en-US"/>
        </w:rPr>
        <w:t>14,16,28]</w:t>
      </w:r>
      <w:r w:rsidR="00322B22" w:rsidRPr="001A4032">
        <w:rPr>
          <w:rFonts w:ascii="Book Antiqua" w:hAnsi="Book Antiqua" w:cs="Arial"/>
          <w:sz w:val="24"/>
          <w:szCs w:val="24"/>
          <w:lang w:val="en-US"/>
        </w:rPr>
        <w:t>, support the use of chlorhexidine gluconate mouthwashes in concentrations between 0</w:t>
      </w:r>
      <w:r w:rsidR="001A4032">
        <w:rPr>
          <w:rFonts w:ascii="Book Antiqua" w:hAnsi="Book Antiqua" w:cs="Arial" w:hint="eastAsia"/>
          <w:sz w:val="24"/>
          <w:szCs w:val="24"/>
          <w:lang w:val="en-US" w:eastAsia="zh-CN"/>
        </w:rPr>
        <w:t>.</w:t>
      </w:r>
      <w:r w:rsidR="00322B22" w:rsidRPr="001A4032">
        <w:rPr>
          <w:rFonts w:ascii="Book Antiqua" w:hAnsi="Book Antiqua" w:cs="Arial"/>
          <w:sz w:val="24"/>
          <w:szCs w:val="24"/>
          <w:lang w:val="en-US"/>
        </w:rPr>
        <w:t>12</w:t>
      </w:r>
      <w:r w:rsidR="001A4032">
        <w:rPr>
          <w:rFonts w:ascii="Book Antiqua" w:hAnsi="Book Antiqua" w:cs="Arial" w:hint="eastAsia"/>
          <w:sz w:val="24"/>
          <w:szCs w:val="24"/>
          <w:lang w:val="en-US" w:eastAsia="zh-CN"/>
        </w:rPr>
        <w:t>%</w:t>
      </w:r>
      <w:r w:rsidR="00322B22" w:rsidRPr="001A4032">
        <w:rPr>
          <w:rFonts w:ascii="Book Antiqua" w:hAnsi="Book Antiqua" w:cs="Arial"/>
          <w:sz w:val="24"/>
          <w:szCs w:val="24"/>
          <w:lang w:val="en-US"/>
        </w:rPr>
        <w:t>-0</w:t>
      </w:r>
      <w:r w:rsidR="001A4032">
        <w:rPr>
          <w:rFonts w:ascii="Book Antiqua" w:hAnsi="Book Antiqua" w:cs="Arial" w:hint="eastAsia"/>
          <w:sz w:val="24"/>
          <w:szCs w:val="24"/>
          <w:lang w:val="en-US" w:eastAsia="zh-CN"/>
        </w:rPr>
        <w:t>.</w:t>
      </w:r>
      <w:r w:rsidR="00322B22" w:rsidRPr="001A4032">
        <w:rPr>
          <w:rFonts w:ascii="Book Antiqua" w:hAnsi="Book Antiqua" w:cs="Arial"/>
          <w:sz w:val="24"/>
          <w:szCs w:val="24"/>
          <w:lang w:val="en-US"/>
        </w:rPr>
        <w:t xml:space="preserve">25%. </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To avoid possible recurrences, ascorbic acid and citroflavonoids have been suggested to b</w:t>
      </w:r>
      <w:r w:rsidR="00FE2500" w:rsidRPr="001A4032">
        <w:rPr>
          <w:rFonts w:ascii="Book Antiqua" w:hAnsi="Book Antiqua" w:cs="Arial"/>
          <w:sz w:val="24"/>
          <w:szCs w:val="24"/>
          <w:lang w:val="en-US"/>
        </w:rPr>
        <w:t xml:space="preserve">e administered to the </w:t>
      </w:r>
      <w:proofErr w:type="gramStart"/>
      <w:r w:rsidR="00FE2500" w:rsidRPr="001A4032">
        <w:rPr>
          <w:rFonts w:ascii="Book Antiqua" w:hAnsi="Book Antiqua" w:cs="Arial"/>
          <w:sz w:val="24"/>
          <w:szCs w:val="24"/>
          <w:lang w:val="en-US"/>
        </w:rPr>
        <w:t>patients</w:t>
      </w:r>
      <w:r w:rsidR="00FE2500" w:rsidRPr="001A4032">
        <w:rPr>
          <w:rFonts w:ascii="Book Antiqua" w:hAnsi="Book Antiqua" w:cs="Arial"/>
          <w:sz w:val="24"/>
          <w:szCs w:val="24"/>
          <w:vertAlign w:val="superscript"/>
          <w:lang w:val="en-US"/>
        </w:rPr>
        <w:t>[</w:t>
      </w:r>
      <w:proofErr w:type="gramEnd"/>
      <w:r w:rsidR="00FE2500" w:rsidRPr="001A4032">
        <w:rPr>
          <w:rFonts w:ascii="Book Antiqua" w:hAnsi="Book Antiqua" w:cs="Arial"/>
          <w:sz w:val="24"/>
          <w:szCs w:val="24"/>
          <w:vertAlign w:val="superscript"/>
          <w:lang w:val="en-US"/>
        </w:rPr>
        <w:t>3]</w:t>
      </w:r>
      <w:r w:rsidRPr="001A4032">
        <w:rPr>
          <w:rFonts w:ascii="Book Antiqua" w:hAnsi="Book Antiqua" w:cs="Arial"/>
          <w:sz w:val="24"/>
          <w:szCs w:val="24"/>
          <w:lang w:val="en-US"/>
        </w:rPr>
        <w:t>, without effective results reported.</w:t>
      </w:r>
    </w:p>
    <w:p w:rsidR="00322B22" w:rsidRPr="001A4032" w:rsidRDefault="00322B22" w:rsidP="001A4032">
      <w:pPr>
        <w:spacing w:after="0" w:line="360" w:lineRule="auto"/>
        <w:ind w:firstLineChars="100" w:firstLine="240"/>
        <w:jc w:val="both"/>
        <w:rPr>
          <w:rFonts w:ascii="Book Antiqua" w:hAnsi="Book Antiqua" w:cs="Arial"/>
          <w:sz w:val="24"/>
          <w:szCs w:val="24"/>
          <w:lang w:val="en-US"/>
        </w:rPr>
      </w:pPr>
      <w:r w:rsidRPr="001A4032">
        <w:rPr>
          <w:rFonts w:ascii="Book Antiqua" w:hAnsi="Book Antiqua" w:cs="Arial"/>
          <w:sz w:val="24"/>
          <w:szCs w:val="24"/>
          <w:lang w:val="en-US"/>
        </w:rPr>
        <w:t>The general prognosis for ABH is good; however, large lesions and on the soft palate and oropharynx may cause a feeling of suffocation due to a compromise of the upper airway, which leads the patient to seek urgent attention and even compromises his or her lif</w:t>
      </w:r>
      <w:r w:rsidR="00FE2500" w:rsidRPr="001A4032">
        <w:rPr>
          <w:rFonts w:ascii="Book Antiqua" w:hAnsi="Book Antiqua" w:cs="Arial"/>
          <w:sz w:val="24"/>
          <w:szCs w:val="24"/>
          <w:lang w:val="en-US"/>
        </w:rPr>
        <w:t>e</w:t>
      </w:r>
      <w:r w:rsidR="00FE2500" w:rsidRPr="001A4032">
        <w:rPr>
          <w:rFonts w:ascii="Book Antiqua" w:hAnsi="Book Antiqua" w:cs="Arial"/>
          <w:sz w:val="24"/>
          <w:szCs w:val="24"/>
          <w:vertAlign w:val="superscript"/>
          <w:lang w:val="en-US"/>
        </w:rPr>
        <w:t>[2,15,26,32,46]</w:t>
      </w:r>
      <w:r w:rsidRPr="001A4032">
        <w:rPr>
          <w:rFonts w:ascii="Book Antiqua" w:hAnsi="Book Antiqua" w:cs="Arial"/>
          <w:sz w:val="24"/>
          <w:szCs w:val="24"/>
          <w:lang w:val="en-US"/>
        </w:rPr>
        <w:t>. Therefore, large blisters are recommended to be ruptured, mainly those located in the soft palate and oropharynx, as to decrease the possibility of causing obstruction of the upper airway and avoiding an unpleasant choking sensation on t</w:t>
      </w:r>
      <w:r w:rsidR="00FE2500" w:rsidRPr="001A4032">
        <w:rPr>
          <w:rFonts w:ascii="Book Antiqua" w:hAnsi="Book Antiqua" w:cs="Arial"/>
          <w:sz w:val="24"/>
          <w:szCs w:val="24"/>
          <w:lang w:val="en-US"/>
        </w:rPr>
        <w:t xml:space="preserve">he </w:t>
      </w:r>
      <w:proofErr w:type="gramStart"/>
      <w:r w:rsidR="00FE2500" w:rsidRPr="001A4032">
        <w:rPr>
          <w:rFonts w:ascii="Book Antiqua" w:hAnsi="Book Antiqua" w:cs="Arial"/>
          <w:sz w:val="24"/>
          <w:szCs w:val="24"/>
          <w:lang w:val="en-US"/>
        </w:rPr>
        <w:t>patient</w:t>
      </w:r>
      <w:r w:rsidR="00FE2500" w:rsidRPr="001A4032">
        <w:rPr>
          <w:rFonts w:ascii="Book Antiqua" w:hAnsi="Book Antiqua" w:cs="Arial"/>
          <w:sz w:val="24"/>
          <w:szCs w:val="24"/>
          <w:vertAlign w:val="superscript"/>
          <w:lang w:val="en-US"/>
        </w:rPr>
        <w:t>[</w:t>
      </w:r>
      <w:proofErr w:type="gramEnd"/>
      <w:r w:rsidR="00FE2500" w:rsidRPr="001A4032">
        <w:rPr>
          <w:rFonts w:ascii="Book Antiqua" w:hAnsi="Book Antiqua" w:cs="Arial"/>
          <w:sz w:val="24"/>
          <w:szCs w:val="24"/>
          <w:vertAlign w:val="superscript"/>
          <w:lang w:val="en-US"/>
        </w:rPr>
        <w:t>2,15-17,36]</w:t>
      </w:r>
      <w:r w:rsidRPr="001A4032">
        <w:rPr>
          <w:rFonts w:ascii="Book Antiqua" w:hAnsi="Book Antiqua" w:cs="Arial"/>
          <w:sz w:val="24"/>
          <w:szCs w:val="24"/>
          <w:lang w:val="en-US"/>
        </w:rPr>
        <w:t>.</w:t>
      </w:r>
    </w:p>
    <w:p w:rsidR="00C91722" w:rsidRPr="001A4032" w:rsidRDefault="00C91722" w:rsidP="001A4032">
      <w:pPr>
        <w:spacing w:after="0" w:line="360" w:lineRule="auto"/>
        <w:jc w:val="both"/>
        <w:rPr>
          <w:rFonts w:ascii="Book Antiqua" w:hAnsi="Book Antiqua" w:cs="Arial"/>
          <w:b/>
          <w:sz w:val="24"/>
          <w:szCs w:val="24"/>
          <w:lang w:val="en-US"/>
        </w:rPr>
      </w:pPr>
    </w:p>
    <w:p w:rsidR="00322B22" w:rsidRPr="001A4032" w:rsidRDefault="00322B22" w:rsidP="001A4032">
      <w:pPr>
        <w:spacing w:after="0" w:line="360" w:lineRule="auto"/>
        <w:jc w:val="both"/>
        <w:rPr>
          <w:rFonts w:ascii="Book Antiqua" w:hAnsi="Book Antiqua" w:cs="Arial"/>
          <w:b/>
          <w:sz w:val="24"/>
          <w:szCs w:val="24"/>
          <w:lang w:val="en-US"/>
        </w:rPr>
      </w:pPr>
      <w:r w:rsidRPr="001A4032">
        <w:rPr>
          <w:rFonts w:ascii="Book Antiqua" w:hAnsi="Book Antiqua" w:cs="Arial"/>
          <w:b/>
          <w:sz w:val="24"/>
          <w:szCs w:val="24"/>
          <w:lang w:val="en-US"/>
        </w:rPr>
        <w:t>C</w:t>
      </w:r>
      <w:r w:rsidR="00823E3D" w:rsidRPr="001A4032">
        <w:rPr>
          <w:rFonts w:ascii="Book Antiqua" w:hAnsi="Book Antiqua" w:cs="Arial"/>
          <w:b/>
          <w:sz w:val="24"/>
          <w:szCs w:val="24"/>
          <w:lang w:val="en-US"/>
        </w:rPr>
        <w:t>ONCLUSION</w:t>
      </w:r>
    </w:p>
    <w:p w:rsidR="00322B22" w:rsidRPr="001A4032" w:rsidRDefault="00322B22" w:rsidP="001A4032">
      <w:pPr>
        <w:spacing w:after="0" w:line="360" w:lineRule="auto"/>
        <w:jc w:val="both"/>
        <w:rPr>
          <w:rFonts w:ascii="Book Antiqua" w:hAnsi="Book Antiqua" w:cs="Arial"/>
          <w:sz w:val="24"/>
          <w:szCs w:val="24"/>
          <w:lang w:val="en-US"/>
        </w:rPr>
      </w:pPr>
      <w:r w:rsidRPr="001A4032">
        <w:rPr>
          <w:rFonts w:ascii="Book Antiqua" w:hAnsi="Book Antiqua" w:cs="Arial"/>
          <w:sz w:val="24"/>
          <w:szCs w:val="24"/>
          <w:lang w:val="en-US"/>
        </w:rPr>
        <w:t>The ABH is an uncommon disease of the oral cavity and oropharynx that should be considered when a blister with a hematic content is observed. It is important for the dentist to acknowledge this condition as to differentiate it from other oral vesicular processes with a poorer prognosis such as Pemphigus Vulgaris, Mucous Membrane Pemphigoid or certain hematological diseases.</w:t>
      </w:r>
    </w:p>
    <w:p w:rsidR="00C91722" w:rsidRPr="001A4032" w:rsidRDefault="00C91722" w:rsidP="001A4032">
      <w:pPr>
        <w:spacing w:after="0" w:line="360" w:lineRule="auto"/>
        <w:jc w:val="both"/>
        <w:rPr>
          <w:rFonts w:ascii="Book Antiqua" w:hAnsi="Book Antiqua" w:cs="Arial"/>
          <w:b/>
          <w:sz w:val="24"/>
          <w:szCs w:val="24"/>
          <w:lang w:val="en-US"/>
        </w:rPr>
      </w:pPr>
    </w:p>
    <w:p w:rsidR="0033360E" w:rsidRPr="00420E0D" w:rsidRDefault="0033360E" w:rsidP="00420E0D">
      <w:pPr>
        <w:spacing w:after="0" w:line="360" w:lineRule="auto"/>
        <w:jc w:val="both"/>
        <w:rPr>
          <w:rFonts w:ascii="Book Antiqua" w:hAnsi="Book Antiqua" w:cs="Arial"/>
          <w:b/>
          <w:sz w:val="24"/>
          <w:szCs w:val="24"/>
          <w:lang w:val="en-US" w:eastAsia="zh-CN"/>
        </w:rPr>
      </w:pPr>
    </w:p>
    <w:p w:rsidR="000E1258" w:rsidRPr="00420E0D" w:rsidRDefault="00823E3D" w:rsidP="00420E0D">
      <w:pPr>
        <w:spacing w:after="0" w:line="360" w:lineRule="auto"/>
        <w:jc w:val="both"/>
        <w:rPr>
          <w:rFonts w:ascii="Book Antiqua" w:hAnsi="Book Antiqua" w:cs="Arial"/>
          <w:b/>
          <w:sz w:val="24"/>
          <w:szCs w:val="24"/>
          <w:lang w:val="en-US" w:eastAsia="zh-CN"/>
        </w:rPr>
      </w:pPr>
      <w:r w:rsidRPr="00420E0D">
        <w:rPr>
          <w:rFonts w:ascii="Book Antiqua" w:hAnsi="Book Antiqua" w:cs="Arial"/>
          <w:b/>
          <w:sz w:val="24"/>
          <w:szCs w:val="24"/>
          <w:lang w:val="en-US"/>
        </w:rPr>
        <w:t>REFERENCES</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proofErr w:type="gramStart"/>
      <w:r w:rsidRPr="00420E0D">
        <w:rPr>
          <w:rFonts w:ascii="Book Antiqua" w:eastAsia="宋体" w:hAnsi="Book Antiqua" w:cs="宋体"/>
          <w:color w:val="000000"/>
          <w:sz w:val="24"/>
          <w:szCs w:val="24"/>
          <w:lang w:val="en-US" w:eastAsia="zh-CN"/>
        </w:rPr>
        <w:t>1 </w:t>
      </w:r>
      <w:r w:rsidRPr="00420E0D">
        <w:rPr>
          <w:rFonts w:ascii="Book Antiqua" w:eastAsia="宋体" w:hAnsi="Book Antiqua" w:cs="宋体"/>
          <w:b/>
          <w:bCs/>
          <w:color w:val="000000"/>
          <w:sz w:val="24"/>
          <w:szCs w:val="24"/>
          <w:lang w:val="en-US" w:eastAsia="zh-CN"/>
        </w:rPr>
        <w:t>Badham NJ</w:t>
      </w:r>
      <w:r w:rsidRPr="00420E0D">
        <w:rPr>
          <w:rFonts w:ascii="Book Antiqua" w:eastAsia="宋体" w:hAnsi="Book Antiqua" w:cs="宋体"/>
          <w:color w:val="000000"/>
          <w:sz w:val="24"/>
          <w:szCs w:val="24"/>
          <w:lang w:val="en-US" w:eastAsia="zh-CN"/>
        </w:rPr>
        <w:t>.</w:t>
      </w:r>
      <w:proofErr w:type="gramEnd"/>
      <w:r w:rsidRPr="00420E0D">
        <w:rPr>
          <w:rFonts w:ascii="Book Antiqua" w:eastAsia="宋体" w:hAnsi="Book Antiqua" w:cs="宋体"/>
          <w:color w:val="000000"/>
          <w:sz w:val="24"/>
          <w:szCs w:val="24"/>
          <w:lang w:val="en-US" w:eastAsia="zh-CN"/>
        </w:rPr>
        <w:t xml:space="preserve"> Blood blisters and the oesophageal cast. </w:t>
      </w:r>
      <w:r w:rsidRPr="00420E0D">
        <w:rPr>
          <w:rFonts w:ascii="Book Antiqua" w:eastAsia="宋体" w:hAnsi="Book Antiqua" w:cs="宋体"/>
          <w:i/>
          <w:iCs/>
          <w:color w:val="000000"/>
          <w:sz w:val="24"/>
          <w:szCs w:val="24"/>
          <w:lang w:val="en-US" w:eastAsia="zh-CN"/>
        </w:rPr>
        <w:t>J Laryngol Otol</w:t>
      </w:r>
      <w:r w:rsidRPr="00420E0D">
        <w:rPr>
          <w:rFonts w:ascii="Book Antiqua" w:eastAsia="宋体" w:hAnsi="Book Antiqua" w:cs="宋体"/>
          <w:color w:val="000000"/>
          <w:sz w:val="24"/>
          <w:szCs w:val="24"/>
          <w:lang w:val="en-US" w:eastAsia="zh-CN"/>
        </w:rPr>
        <w:t> 1967; </w:t>
      </w:r>
      <w:r w:rsidRPr="00420E0D">
        <w:rPr>
          <w:rFonts w:ascii="Book Antiqua" w:eastAsia="宋体" w:hAnsi="Book Antiqua" w:cs="宋体"/>
          <w:b/>
          <w:bCs/>
          <w:color w:val="000000"/>
          <w:sz w:val="24"/>
          <w:szCs w:val="24"/>
          <w:lang w:val="en-US" w:eastAsia="zh-CN"/>
        </w:rPr>
        <w:t>81</w:t>
      </w:r>
      <w:r w:rsidRPr="00420E0D">
        <w:rPr>
          <w:rFonts w:ascii="Book Antiqua" w:eastAsia="宋体" w:hAnsi="Book Antiqua" w:cs="宋体"/>
          <w:color w:val="000000"/>
          <w:sz w:val="24"/>
          <w:szCs w:val="24"/>
          <w:lang w:val="en-US" w:eastAsia="zh-CN"/>
        </w:rPr>
        <w:t>: 791-803 [PMID: 6029172]</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2 </w:t>
      </w:r>
      <w:r w:rsidRPr="00420E0D">
        <w:rPr>
          <w:rFonts w:ascii="Book Antiqua" w:eastAsia="宋体" w:hAnsi="Book Antiqua" w:cs="宋体"/>
          <w:b/>
          <w:bCs/>
          <w:color w:val="000000"/>
          <w:sz w:val="24"/>
          <w:szCs w:val="24"/>
          <w:lang w:val="en-US" w:eastAsia="zh-CN"/>
        </w:rPr>
        <w:t>Stephenson P</w:t>
      </w:r>
      <w:r w:rsidRPr="00420E0D">
        <w:rPr>
          <w:rFonts w:ascii="Book Antiqua" w:eastAsia="宋体" w:hAnsi="Book Antiqua" w:cs="宋体"/>
          <w:color w:val="000000"/>
          <w:sz w:val="24"/>
          <w:szCs w:val="24"/>
          <w:lang w:val="en-US" w:eastAsia="zh-CN"/>
        </w:rPr>
        <w:t>, Lamey PJ, Scully C, Prime SS. Angina bullosa haemorrhagica: clinical and laboratory features in 30 patients. </w:t>
      </w:r>
      <w:r w:rsidRPr="00420E0D">
        <w:rPr>
          <w:rFonts w:ascii="Book Antiqua" w:eastAsia="宋体" w:hAnsi="Book Antiqua" w:cs="宋体"/>
          <w:i/>
          <w:iCs/>
          <w:color w:val="000000"/>
          <w:sz w:val="24"/>
          <w:szCs w:val="24"/>
          <w:lang w:val="en-US" w:eastAsia="zh-CN"/>
        </w:rPr>
        <w:t>Oral Surg Oral Med Oral Pathol</w:t>
      </w:r>
      <w:r w:rsidRPr="00420E0D">
        <w:rPr>
          <w:rFonts w:ascii="Book Antiqua" w:eastAsia="宋体" w:hAnsi="Book Antiqua" w:cs="宋体"/>
          <w:color w:val="000000"/>
          <w:sz w:val="24"/>
          <w:szCs w:val="24"/>
          <w:lang w:val="en-US" w:eastAsia="zh-CN"/>
        </w:rPr>
        <w:t> 1987; </w:t>
      </w:r>
      <w:r w:rsidRPr="00420E0D">
        <w:rPr>
          <w:rFonts w:ascii="Book Antiqua" w:eastAsia="宋体" w:hAnsi="Book Antiqua" w:cs="宋体"/>
          <w:b/>
          <w:bCs/>
          <w:color w:val="000000"/>
          <w:sz w:val="24"/>
          <w:szCs w:val="24"/>
          <w:lang w:val="en-US" w:eastAsia="zh-CN"/>
        </w:rPr>
        <w:t>63</w:t>
      </w:r>
      <w:r w:rsidRPr="00420E0D">
        <w:rPr>
          <w:rFonts w:ascii="Book Antiqua" w:eastAsia="宋体" w:hAnsi="Book Antiqua" w:cs="宋体"/>
          <w:color w:val="000000"/>
          <w:sz w:val="24"/>
          <w:szCs w:val="24"/>
          <w:lang w:val="en-US" w:eastAsia="zh-CN"/>
        </w:rPr>
        <w:t>: 560-565 [PMID: 3473377]</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proofErr w:type="gramStart"/>
      <w:r w:rsidRPr="00420E0D">
        <w:rPr>
          <w:rFonts w:ascii="Book Antiqua" w:eastAsia="宋体" w:hAnsi="Book Antiqua" w:cs="宋体"/>
          <w:color w:val="000000"/>
          <w:sz w:val="24"/>
          <w:szCs w:val="24"/>
          <w:lang w:val="en-US" w:eastAsia="zh-CN"/>
        </w:rPr>
        <w:t>3 </w:t>
      </w:r>
      <w:r w:rsidRPr="00420E0D">
        <w:rPr>
          <w:rFonts w:ascii="Book Antiqua" w:eastAsia="宋体" w:hAnsi="Book Antiqua" w:cs="宋体"/>
          <w:b/>
          <w:bCs/>
          <w:color w:val="000000"/>
          <w:sz w:val="24"/>
          <w:szCs w:val="24"/>
          <w:lang w:val="en-US" w:eastAsia="zh-CN"/>
        </w:rPr>
        <w:t>Grinspan D</w:t>
      </w:r>
      <w:r w:rsidRPr="00420E0D">
        <w:rPr>
          <w:rFonts w:ascii="Book Antiqua" w:eastAsia="宋体" w:hAnsi="Book Antiqua" w:cs="宋体"/>
          <w:color w:val="000000"/>
          <w:sz w:val="24"/>
          <w:szCs w:val="24"/>
          <w:lang w:val="en-US" w:eastAsia="zh-CN"/>
        </w:rPr>
        <w:t>, Abulafia J, Lanfranchi H. Angina bullosa hemorrhagica.</w:t>
      </w:r>
      <w:proofErr w:type="gramEnd"/>
      <w:r w:rsidRPr="00420E0D">
        <w:rPr>
          <w:rFonts w:ascii="Book Antiqua" w:eastAsia="宋体" w:hAnsi="Book Antiqua" w:cs="宋体"/>
          <w:color w:val="000000"/>
          <w:sz w:val="24"/>
          <w:szCs w:val="24"/>
          <w:lang w:val="en-US" w:eastAsia="zh-CN"/>
        </w:rPr>
        <w:t> </w:t>
      </w:r>
      <w:r w:rsidRPr="00420E0D">
        <w:rPr>
          <w:rFonts w:ascii="Book Antiqua" w:eastAsia="宋体" w:hAnsi="Book Antiqua" w:cs="宋体"/>
          <w:i/>
          <w:iCs/>
          <w:color w:val="000000"/>
          <w:sz w:val="24"/>
          <w:szCs w:val="24"/>
          <w:lang w:val="en-US" w:eastAsia="zh-CN"/>
        </w:rPr>
        <w:t>Int J Dermatol</w:t>
      </w:r>
      <w:r w:rsidRPr="00420E0D">
        <w:rPr>
          <w:rFonts w:ascii="Book Antiqua" w:eastAsia="宋体" w:hAnsi="Book Antiqua" w:cs="宋体"/>
          <w:color w:val="000000"/>
          <w:sz w:val="24"/>
          <w:szCs w:val="24"/>
          <w:lang w:val="en-US" w:eastAsia="zh-CN"/>
        </w:rPr>
        <w:t> 1999; </w:t>
      </w:r>
      <w:r w:rsidRPr="00420E0D">
        <w:rPr>
          <w:rFonts w:ascii="Book Antiqua" w:eastAsia="宋体" w:hAnsi="Book Antiqua" w:cs="宋体"/>
          <w:b/>
          <w:bCs/>
          <w:color w:val="000000"/>
          <w:sz w:val="24"/>
          <w:szCs w:val="24"/>
          <w:lang w:val="en-US" w:eastAsia="zh-CN"/>
        </w:rPr>
        <w:t>38</w:t>
      </w:r>
      <w:r w:rsidRPr="00420E0D">
        <w:rPr>
          <w:rFonts w:ascii="Book Antiqua" w:eastAsia="宋体" w:hAnsi="Book Antiqua" w:cs="宋体"/>
          <w:color w:val="000000"/>
          <w:sz w:val="24"/>
          <w:szCs w:val="24"/>
          <w:lang w:val="en-US" w:eastAsia="zh-CN"/>
        </w:rPr>
        <w:t>: 525-528 [PMID: 10440282]</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4 </w:t>
      </w:r>
      <w:r w:rsidRPr="00420E0D">
        <w:rPr>
          <w:rFonts w:ascii="Book Antiqua" w:eastAsia="宋体" w:hAnsi="Book Antiqua" w:cs="宋体"/>
          <w:b/>
          <w:color w:val="000000"/>
          <w:sz w:val="24"/>
          <w:szCs w:val="24"/>
          <w:lang w:val="en-US" w:eastAsia="zh-CN"/>
        </w:rPr>
        <w:t>Haryng T</w:t>
      </w:r>
      <w:r w:rsidRPr="00420E0D">
        <w:rPr>
          <w:rFonts w:ascii="Book Antiqua" w:eastAsia="宋体" w:hAnsi="Book Antiqua" w:cs="宋体"/>
          <w:color w:val="000000"/>
          <w:sz w:val="24"/>
          <w:szCs w:val="24"/>
          <w:lang w:val="en-US" w:eastAsia="zh-CN"/>
        </w:rPr>
        <w:t>. Verhandelungen X Section IV, InternationaleMedic</w:t>
      </w:r>
      <w:r>
        <w:rPr>
          <w:rFonts w:ascii="Book Antiqua" w:eastAsia="宋体" w:hAnsi="Book Antiqua" w:cs="宋体"/>
          <w:color w:val="000000"/>
          <w:sz w:val="24"/>
          <w:szCs w:val="24"/>
          <w:lang w:val="en-US" w:eastAsia="zh-CN"/>
        </w:rPr>
        <w:t>inischer Congress, Berlin, 1890</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lastRenderedPageBreak/>
        <w:t xml:space="preserve">5 </w:t>
      </w:r>
      <w:r w:rsidRPr="00420E0D">
        <w:rPr>
          <w:rFonts w:ascii="Book Antiqua" w:eastAsia="宋体" w:hAnsi="Book Antiqua" w:cs="宋体"/>
          <w:b/>
          <w:color w:val="000000"/>
          <w:sz w:val="24"/>
          <w:szCs w:val="24"/>
          <w:lang w:val="en-US" w:eastAsia="zh-CN"/>
        </w:rPr>
        <w:t>Bali</w:t>
      </w:r>
      <w:r w:rsidRPr="00420E0D">
        <w:rPr>
          <w:rFonts w:ascii="Book Antiqua" w:hAnsi="Book Antiqua" w:cs="Arial"/>
          <w:b/>
          <w:sz w:val="24"/>
          <w:szCs w:val="24"/>
        </w:rPr>
        <w:t>ñ</w:t>
      </w:r>
      <w:r w:rsidRPr="00420E0D">
        <w:rPr>
          <w:rFonts w:ascii="Book Antiqua" w:eastAsia="宋体" w:hAnsi="Book Antiqua" w:cs="宋体"/>
          <w:b/>
          <w:color w:val="000000"/>
          <w:sz w:val="24"/>
          <w:szCs w:val="24"/>
          <w:lang w:val="en-US" w:eastAsia="zh-CN"/>
        </w:rPr>
        <w:t>a PL.</w:t>
      </w:r>
      <w:r w:rsidRPr="00420E0D">
        <w:rPr>
          <w:rFonts w:ascii="Book Antiqua" w:eastAsia="宋体" w:hAnsi="Book Antiqua" w:cs="宋体"/>
          <w:color w:val="000000"/>
          <w:sz w:val="24"/>
          <w:szCs w:val="24"/>
          <w:lang w:val="en-US" w:eastAsia="zh-CN"/>
        </w:rPr>
        <w:t xml:space="preserve"> Hemoflictenosis bucal traumatica. </w:t>
      </w:r>
      <w:r w:rsidRPr="00420E0D">
        <w:rPr>
          <w:rFonts w:ascii="Book Antiqua" w:eastAsia="宋体" w:hAnsi="Book Antiqua" w:cs="宋体"/>
          <w:i/>
          <w:color w:val="000000"/>
          <w:sz w:val="24"/>
          <w:szCs w:val="24"/>
          <w:lang w:val="en-US" w:eastAsia="zh-CN"/>
        </w:rPr>
        <w:t>Rev Arg Dermatol</w:t>
      </w:r>
      <w:r w:rsidRPr="00420E0D">
        <w:rPr>
          <w:rFonts w:ascii="Book Antiqua" w:eastAsia="宋体" w:hAnsi="Book Antiqua" w:cs="宋体"/>
          <w:color w:val="000000"/>
          <w:sz w:val="24"/>
          <w:szCs w:val="24"/>
          <w:lang w:val="en-US" w:eastAsia="zh-CN"/>
        </w:rPr>
        <w:t xml:space="preserve"> 1933; </w:t>
      </w:r>
      <w:r w:rsidRPr="00420E0D">
        <w:rPr>
          <w:rFonts w:ascii="Book Antiqua" w:eastAsia="宋体" w:hAnsi="Book Antiqua" w:cs="宋体"/>
          <w:b/>
          <w:color w:val="000000"/>
          <w:sz w:val="24"/>
          <w:szCs w:val="24"/>
          <w:lang w:val="en-US" w:eastAsia="zh-CN"/>
        </w:rPr>
        <w:t>17</w:t>
      </w:r>
      <w:r>
        <w:rPr>
          <w:rFonts w:ascii="Book Antiqua" w:eastAsia="宋体" w:hAnsi="Book Antiqua" w:cs="宋体"/>
          <w:color w:val="000000"/>
          <w:sz w:val="24"/>
          <w:szCs w:val="24"/>
          <w:lang w:val="en-US" w:eastAsia="zh-CN"/>
        </w:rPr>
        <w:t>: 194-</w:t>
      </w:r>
      <w:r>
        <w:rPr>
          <w:rFonts w:ascii="Book Antiqua" w:eastAsia="宋体" w:hAnsi="Book Antiqua" w:cs="宋体" w:hint="eastAsia"/>
          <w:color w:val="000000"/>
          <w:sz w:val="24"/>
          <w:szCs w:val="24"/>
          <w:lang w:val="en-US" w:eastAsia="zh-CN"/>
        </w:rPr>
        <w:t>19</w:t>
      </w:r>
      <w:r>
        <w:rPr>
          <w:rFonts w:ascii="Book Antiqua" w:eastAsia="宋体" w:hAnsi="Book Antiqua" w:cs="宋体"/>
          <w:color w:val="000000"/>
          <w:sz w:val="24"/>
          <w:szCs w:val="24"/>
          <w:lang w:val="en-US" w:eastAsia="zh-CN"/>
        </w:rPr>
        <w:t>6</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6 </w:t>
      </w:r>
      <w:r w:rsidRPr="00420E0D">
        <w:rPr>
          <w:rFonts w:ascii="Book Antiqua" w:eastAsia="宋体" w:hAnsi="Book Antiqua" w:cs="宋体"/>
          <w:b/>
          <w:bCs/>
          <w:color w:val="000000"/>
          <w:sz w:val="24"/>
          <w:szCs w:val="24"/>
          <w:lang w:val="en-US" w:eastAsia="zh-CN"/>
        </w:rPr>
        <w:t>Antoni-Bach N</w:t>
      </w:r>
      <w:r w:rsidRPr="00420E0D">
        <w:rPr>
          <w:rFonts w:ascii="Book Antiqua" w:eastAsia="宋体" w:hAnsi="Book Antiqua" w:cs="宋体"/>
          <w:color w:val="000000"/>
          <w:sz w:val="24"/>
          <w:szCs w:val="24"/>
          <w:lang w:val="en-US" w:eastAsia="zh-CN"/>
        </w:rPr>
        <w:t xml:space="preserve">, Couilliet D, Garnier J, Tortel MC, Grange F, Guillaume JC. [Case for diagnosis. </w:t>
      </w:r>
      <w:proofErr w:type="gramStart"/>
      <w:r w:rsidRPr="00420E0D">
        <w:rPr>
          <w:rFonts w:ascii="Book Antiqua" w:eastAsia="宋体" w:hAnsi="Book Antiqua" w:cs="宋体"/>
          <w:color w:val="000000"/>
          <w:sz w:val="24"/>
          <w:szCs w:val="24"/>
          <w:lang w:val="en-US" w:eastAsia="zh-CN"/>
        </w:rPr>
        <w:t>Benign hemorrhagic bullous stomatitis].</w:t>
      </w:r>
      <w:proofErr w:type="gramEnd"/>
      <w:r w:rsidRPr="00420E0D">
        <w:rPr>
          <w:rFonts w:ascii="Book Antiqua" w:eastAsia="宋体" w:hAnsi="Book Antiqua" w:cs="宋体"/>
          <w:color w:val="000000"/>
          <w:sz w:val="24"/>
          <w:szCs w:val="24"/>
          <w:lang w:val="en-US" w:eastAsia="zh-CN"/>
        </w:rPr>
        <w:t> </w:t>
      </w:r>
      <w:r w:rsidRPr="00420E0D">
        <w:rPr>
          <w:rFonts w:ascii="Book Antiqua" w:eastAsia="宋体" w:hAnsi="Book Antiqua" w:cs="宋体"/>
          <w:i/>
          <w:iCs/>
          <w:color w:val="000000"/>
          <w:sz w:val="24"/>
          <w:szCs w:val="24"/>
          <w:lang w:val="en-US" w:eastAsia="zh-CN"/>
        </w:rPr>
        <w:t>Ann Dermatol Venereol</w:t>
      </w:r>
      <w:r w:rsidRPr="00420E0D">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1999</w:t>
      </w:r>
      <w:r w:rsidRPr="00420E0D">
        <w:rPr>
          <w:rFonts w:ascii="Book Antiqua" w:eastAsia="宋体" w:hAnsi="Book Antiqua" w:cs="宋体"/>
          <w:color w:val="000000"/>
          <w:sz w:val="24"/>
          <w:szCs w:val="24"/>
          <w:lang w:val="en-US" w:eastAsia="zh-CN"/>
        </w:rPr>
        <w:t>; </w:t>
      </w:r>
      <w:r w:rsidRPr="00420E0D">
        <w:rPr>
          <w:rFonts w:ascii="Book Antiqua" w:eastAsia="宋体" w:hAnsi="Book Antiqua" w:cs="宋体"/>
          <w:b/>
          <w:bCs/>
          <w:color w:val="000000"/>
          <w:sz w:val="24"/>
          <w:szCs w:val="24"/>
          <w:lang w:val="en-US" w:eastAsia="zh-CN"/>
        </w:rPr>
        <w:t>126</w:t>
      </w:r>
      <w:r w:rsidRPr="00420E0D">
        <w:rPr>
          <w:rFonts w:ascii="Book Antiqua" w:eastAsia="宋体" w:hAnsi="Book Antiqua" w:cs="宋体"/>
          <w:color w:val="000000"/>
          <w:sz w:val="24"/>
          <w:szCs w:val="24"/>
          <w:lang w:val="en-US" w:eastAsia="zh-CN"/>
        </w:rPr>
        <w:t>: 525-526 [PMID: 10495864]</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7 </w:t>
      </w:r>
      <w:r w:rsidRPr="00420E0D">
        <w:rPr>
          <w:rFonts w:ascii="Book Antiqua" w:eastAsia="宋体" w:hAnsi="Book Antiqua" w:cs="宋体"/>
          <w:b/>
          <w:color w:val="000000"/>
          <w:sz w:val="24"/>
          <w:szCs w:val="24"/>
          <w:lang w:val="en-US" w:eastAsia="zh-CN"/>
        </w:rPr>
        <w:t>Scully C</w:t>
      </w:r>
      <w:r w:rsidRPr="00420E0D">
        <w:rPr>
          <w:rFonts w:ascii="Book Antiqua" w:eastAsia="宋体" w:hAnsi="Book Antiqua" w:cs="宋体"/>
          <w:color w:val="000000"/>
          <w:sz w:val="24"/>
          <w:szCs w:val="24"/>
          <w:lang w:val="en-US" w:eastAsia="zh-CN"/>
        </w:rPr>
        <w:t>.</w:t>
      </w:r>
      <w:proofErr w:type="gramEnd"/>
      <w:r w:rsidRPr="00420E0D">
        <w:rPr>
          <w:rFonts w:ascii="Book Antiqua" w:eastAsia="宋体" w:hAnsi="Book Antiqua" w:cs="宋体"/>
          <w:color w:val="000000"/>
          <w:sz w:val="24"/>
          <w:szCs w:val="24"/>
          <w:lang w:val="en-US" w:eastAsia="zh-CN"/>
        </w:rPr>
        <w:t xml:space="preserve"> </w:t>
      </w:r>
      <w:proofErr w:type="gramStart"/>
      <w:r w:rsidRPr="00420E0D">
        <w:rPr>
          <w:rFonts w:ascii="Book Antiqua" w:eastAsia="宋体" w:hAnsi="Book Antiqua" w:cs="宋体"/>
          <w:color w:val="000000"/>
          <w:sz w:val="24"/>
          <w:szCs w:val="24"/>
          <w:lang w:val="en-US" w:eastAsia="zh-CN"/>
        </w:rPr>
        <w:t>The oral cavity.</w:t>
      </w:r>
      <w:proofErr w:type="gramEnd"/>
      <w:r w:rsidRPr="00420E0D">
        <w:rPr>
          <w:rFonts w:ascii="Book Antiqua" w:eastAsia="宋体" w:hAnsi="Book Antiqua" w:cs="宋体"/>
          <w:color w:val="000000"/>
          <w:sz w:val="24"/>
          <w:szCs w:val="24"/>
          <w:lang w:val="en-US" w:eastAsia="zh-CN"/>
        </w:rPr>
        <w:t xml:space="preserve"> In: Rook AJ, Wilkinson DS, Ebling FJG, editors. </w:t>
      </w:r>
      <w:proofErr w:type="gramStart"/>
      <w:r w:rsidRPr="00420E0D">
        <w:rPr>
          <w:rFonts w:ascii="Book Antiqua" w:eastAsia="宋体" w:hAnsi="Book Antiqua" w:cs="宋体"/>
          <w:color w:val="000000"/>
          <w:sz w:val="24"/>
          <w:szCs w:val="24"/>
          <w:lang w:val="en-US" w:eastAsia="zh-CN"/>
        </w:rPr>
        <w:t>Textbook of Dermatology.</w:t>
      </w:r>
      <w:proofErr w:type="gramEnd"/>
      <w:r w:rsidR="00E763E8">
        <w:rPr>
          <w:rFonts w:ascii="Book Antiqua" w:eastAsia="宋体" w:hAnsi="Book Antiqua" w:cs="宋体"/>
          <w:color w:val="000000"/>
          <w:sz w:val="24"/>
          <w:szCs w:val="24"/>
          <w:lang w:val="en-US" w:eastAsia="zh-CN"/>
        </w:rPr>
        <w:t xml:space="preserve"> </w:t>
      </w:r>
      <w:r w:rsidRPr="00420E0D">
        <w:rPr>
          <w:rFonts w:ascii="Book Antiqua" w:eastAsia="宋体" w:hAnsi="Book Antiqua" w:cs="宋体"/>
          <w:color w:val="000000"/>
          <w:sz w:val="24"/>
          <w:szCs w:val="24"/>
          <w:lang w:val="en-US" w:eastAsia="zh-CN"/>
        </w:rPr>
        <w:t xml:space="preserve">5th ed. </w:t>
      </w:r>
      <w:bookmarkStart w:id="4" w:name="_GoBack"/>
      <w:r w:rsidRPr="00420E0D">
        <w:rPr>
          <w:rFonts w:ascii="Book Antiqua" w:eastAsia="宋体" w:hAnsi="Book Antiqua" w:cs="宋体"/>
          <w:color w:val="000000"/>
          <w:sz w:val="24"/>
          <w:szCs w:val="24"/>
          <w:lang w:val="en-US" w:eastAsia="zh-CN"/>
        </w:rPr>
        <w:t xml:space="preserve">Oxford </w:t>
      </w:r>
      <w:bookmarkEnd w:id="4"/>
      <w:r w:rsidRPr="00420E0D">
        <w:rPr>
          <w:rFonts w:ascii="Book Antiqua" w:eastAsia="宋体" w:hAnsi="Book Antiqua" w:cs="宋体"/>
          <w:color w:val="000000"/>
          <w:sz w:val="24"/>
          <w:szCs w:val="24"/>
          <w:lang w:val="en-US" w:eastAsia="zh-CN"/>
        </w:rPr>
        <w:t>Scient</w:t>
      </w:r>
      <w:r>
        <w:rPr>
          <w:rFonts w:ascii="Book Antiqua" w:eastAsia="宋体" w:hAnsi="Book Antiqua" w:cs="宋体"/>
          <w:color w:val="000000"/>
          <w:sz w:val="24"/>
          <w:szCs w:val="24"/>
          <w:lang w:val="en-US" w:eastAsia="zh-CN"/>
        </w:rPr>
        <w:t>ific Publications</w:t>
      </w:r>
      <w:r>
        <w:rPr>
          <w:rFonts w:ascii="Book Antiqua" w:eastAsia="宋体" w:hAnsi="Book Antiqua" w:cs="宋体" w:hint="eastAsia"/>
          <w:color w:val="000000"/>
          <w:sz w:val="24"/>
          <w:szCs w:val="24"/>
          <w:lang w:val="en-US" w:eastAsia="zh-CN"/>
        </w:rPr>
        <w:t>,</w:t>
      </w:r>
      <w:r>
        <w:rPr>
          <w:rFonts w:ascii="Book Antiqua" w:eastAsia="宋体" w:hAnsi="Book Antiqua" w:cs="宋体"/>
          <w:color w:val="000000"/>
          <w:sz w:val="24"/>
          <w:szCs w:val="24"/>
          <w:lang w:val="en-US" w:eastAsia="zh-CN"/>
        </w:rPr>
        <w:t xml:space="preserve"> 1992: 2732-</w:t>
      </w:r>
      <w:r>
        <w:rPr>
          <w:rFonts w:ascii="Book Antiqua" w:eastAsia="宋体" w:hAnsi="Book Antiqua" w:cs="宋体" w:hint="eastAsia"/>
          <w:color w:val="000000"/>
          <w:sz w:val="24"/>
          <w:szCs w:val="24"/>
          <w:lang w:val="en-US" w:eastAsia="zh-CN"/>
        </w:rPr>
        <w:t>273</w:t>
      </w:r>
      <w:r>
        <w:rPr>
          <w:rFonts w:ascii="Book Antiqua" w:eastAsia="宋体" w:hAnsi="Book Antiqua" w:cs="宋体"/>
          <w:color w:val="000000"/>
          <w:sz w:val="24"/>
          <w:szCs w:val="24"/>
          <w:lang w:val="en-US" w:eastAsia="zh-CN"/>
        </w:rPr>
        <w:t>3</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proofErr w:type="gramStart"/>
      <w:r w:rsidRPr="00420E0D">
        <w:rPr>
          <w:rFonts w:ascii="Book Antiqua" w:eastAsia="宋体" w:hAnsi="Book Antiqua" w:cs="宋体"/>
          <w:color w:val="000000"/>
          <w:sz w:val="24"/>
          <w:szCs w:val="24"/>
          <w:lang w:val="en-US" w:eastAsia="zh-CN"/>
        </w:rPr>
        <w:t>8 </w:t>
      </w:r>
      <w:r w:rsidRPr="00420E0D">
        <w:rPr>
          <w:rFonts w:ascii="Book Antiqua" w:eastAsia="宋体" w:hAnsi="Book Antiqua" w:cs="宋体"/>
          <w:b/>
          <w:bCs/>
          <w:color w:val="000000"/>
          <w:sz w:val="24"/>
          <w:szCs w:val="24"/>
          <w:lang w:val="en-US" w:eastAsia="zh-CN"/>
        </w:rPr>
        <w:t>Kirtschig G</w:t>
      </w:r>
      <w:r w:rsidRPr="00420E0D">
        <w:rPr>
          <w:rFonts w:ascii="Book Antiqua" w:eastAsia="宋体" w:hAnsi="Book Antiqua" w:cs="宋体"/>
          <w:color w:val="000000"/>
          <w:sz w:val="24"/>
          <w:szCs w:val="24"/>
          <w:lang w:val="en-US" w:eastAsia="zh-CN"/>
        </w:rPr>
        <w:t>, Happle R. Stomatopompholyx hemorrhagica.</w:t>
      </w:r>
      <w:proofErr w:type="gramEnd"/>
      <w:r w:rsidRPr="00420E0D">
        <w:rPr>
          <w:rFonts w:ascii="Book Antiqua" w:eastAsia="宋体" w:hAnsi="Book Antiqua" w:cs="宋体"/>
          <w:color w:val="000000"/>
          <w:sz w:val="24"/>
          <w:szCs w:val="24"/>
          <w:lang w:val="en-US" w:eastAsia="zh-CN"/>
        </w:rPr>
        <w:t> </w:t>
      </w:r>
      <w:r w:rsidRPr="00420E0D">
        <w:rPr>
          <w:rFonts w:ascii="Book Antiqua" w:eastAsia="宋体" w:hAnsi="Book Antiqua" w:cs="宋体"/>
          <w:i/>
          <w:iCs/>
          <w:color w:val="000000"/>
          <w:sz w:val="24"/>
          <w:szCs w:val="24"/>
          <w:lang w:val="en-US" w:eastAsia="zh-CN"/>
        </w:rPr>
        <w:t>J Am Acad Dermatol</w:t>
      </w:r>
      <w:r w:rsidRPr="00420E0D">
        <w:rPr>
          <w:rFonts w:ascii="Book Antiqua" w:eastAsia="宋体" w:hAnsi="Book Antiqua" w:cs="宋体"/>
          <w:color w:val="000000"/>
          <w:sz w:val="24"/>
          <w:szCs w:val="24"/>
          <w:lang w:val="en-US" w:eastAsia="zh-CN"/>
        </w:rPr>
        <w:t> 1994; </w:t>
      </w:r>
      <w:r w:rsidRPr="00420E0D">
        <w:rPr>
          <w:rFonts w:ascii="Book Antiqua" w:eastAsia="宋体" w:hAnsi="Book Antiqua" w:cs="宋体"/>
          <w:b/>
          <w:bCs/>
          <w:color w:val="000000"/>
          <w:sz w:val="24"/>
          <w:szCs w:val="24"/>
          <w:lang w:val="en-US" w:eastAsia="zh-CN"/>
        </w:rPr>
        <w:t>31</w:t>
      </w:r>
      <w:r w:rsidRPr="00420E0D">
        <w:rPr>
          <w:rFonts w:ascii="Book Antiqua" w:eastAsia="宋体" w:hAnsi="Book Antiqua" w:cs="宋体"/>
          <w:color w:val="000000"/>
          <w:sz w:val="24"/>
          <w:szCs w:val="24"/>
          <w:lang w:val="en-US" w:eastAsia="zh-CN"/>
        </w:rPr>
        <w:t>: 804-805 [PMID: 7929930]</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9 </w:t>
      </w:r>
      <w:r w:rsidRPr="00420E0D">
        <w:rPr>
          <w:rFonts w:ascii="Book Antiqua" w:eastAsia="宋体" w:hAnsi="Book Antiqua" w:cs="宋体"/>
          <w:b/>
          <w:bCs/>
          <w:color w:val="000000"/>
          <w:sz w:val="24"/>
          <w:szCs w:val="24"/>
          <w:lang w:val="en-US" w:eastAsia="zh-CN"/>
        </w:rPr>
        <w:t>Mehrotra R</w:t>
      </w:r>
      <w:r w:rsidRPr="00420E0D">
        <w:rPr>
          <w:rFonts w:ascii="Book Antiqua" w:eastAsia="宋体" w:hAnsi="Book Antiqua" w:cs="宋体"/>
          <w:color w:val="000000"/>
          <w:sz w:val="24"/>
          <w:szCs w:val="24"/>
          <w:lang w:val="en-US" w:eastAsia="zh-CN"/>
        </w:rPr>
        <w:t>, Thomas S, Nair P, Pandya S, Singh M, Nigam NS, Shukla P. Prevalence of oral soft tissue lesions in Vidisha. </w:t>
      </w:r>
      <w:r w:rsidRPr="00420E0D">
        <w:rPr>
          <w:rFonts w:ascii="Book Antiqua" w:eastAsia="宋体" w:hAnsi="Book Antiqua" w:cs="宋体"/>
          <w:i/>
          <w:iCs/>
          <w:color w:val="000000"/>
          <w:sz w:val="24"/>
          <w:szCs w:val="24"/>
          <w:lang w:val="en-US" w:eastAsia="zh-CN"/>
        </w:rPr>
        <w:t>BMC Res Notes</w:t>
      </w:r>
      <w:r w:rsidRPr="00420E0D">
        <w:rPr>
          <w:rFonts w:ascii="Book Antiqua" w:eastAsia="宋体" w:hAnsi="Book Antiqua" w:cs="宋体"/>
          <w:color w:val="000000"/>
          <w:sz w:val="24"/>
          <w:szCs w:val="24"/>
          <w:lang w:val="en-US" w:eastAsia="zh-CN"/>
        </w:rPr>
        <w:t> 2010; </w:t>
      </w:r>
      <w:r w:rsidRPr="00420E0D">
        <w:rPr>
          <w:rFonts w:ascii="Book Antiqua" w:eastAsia="宋体" w:hAnsi="Book Antiqua" w:cs="宋体"/>
          <w:b/>
          <w:bCs/>
          <w:color w:val="000000"/>
          <w:sz w:val="24"/>
          <w:szCs w:val="24"/>
          <w:lang w:val="en-US" w:eastAsia="zh-CN"/>
        </w:rPr>
        <w:t>3</w:t>
      </w:r>
      <w:r w:rsidRPr="00420E0D">
        <w:rPr>
          <w:rFonts w:ascii="Book Antiqua" w:eastAsia="宋体" w:hAnsi="Book Antiqua" w:cs="宋体"/>
          <w:color w:val="000000"/>
          <w:sz w:val="24"/>
          <w:szCs w:val="24"/>
          <w:lang w:val="en-US" w:eastAsia="zh-CN"/>
        </w:rPr>
        <w:t>: 23 [PMID: 20181008 DOI: 10.1186/1756-0500-3-23]</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10 </w:t>
      </w:r>
      <w:r w:rsidRPr="00420E0D">
        <w:rPr>
          <w:rFonts w:ascii="Book Antiqua" w:eastAsia="宋体" w:hAnsi="Book Antiqua" w:cs="宋体"/>
          <w:b/>
          <w:color w:val="000000"/>
          <w:sz w:val="24"/>
          <w:szCs w:val="24"/>
          <w:lang w:val="en-US" w:eastAsia="zh-CN"/>
        </w:rPr>
        <w:t>Rosa A</w:t>
      </w:r>
      <w:r w:rsidRPr="00420E0D">
        <w:rPr>
          <w:rFonts w:ascii="Book Antiqua" w:eastAsia="宋体" w:hAnsi="Book Antiqua" w:cs="宋体"/>
          <w:color w:val="000000"/>
          <w:sz w:val="24"/>
          <w:szCs w:val="24"/>
          <w:lang w:val="en-US" w:eastAsia="zh-CN"/>
        </w:rPr>
        <w:t>, Geraldo Pappen F, Neutzing Gomes AP. Angina bullosa</w:t>
      </w:r>
      <w:r>
        <w:rPr>
          <w:rFonts w:ascii="Book Antiqua" w:eastAsia="宋体" w:hAnsi="Book Antiqua" w:cs="宋体"/>
          <w:color w:val="000000"/>
          <w:sz w:val="24"/>
          <w:szCs w:val="24"/>
          <w:lang w:val="en-US" w:eastAsia="zh-CN"/>
        </w:rPr>
        <w:t xml:space="preserve">hemorrhagica: a rare condition? </w:t>
      </w:r>
      <w:r w:rsidRPr="00420E0D">
        <w:rPr>
          <w:rFonts w:ascii="Book Antiqua" w:eastAsia="宋体" w:hAnsi="Book Antiqua" w:cs="宋体"/>
          <w:i/>
          <w:color w:val="000000"/>
          <w:sz w:val="24"/>
          <w:szCs w:val="24"/>
          <w:lang w:val="en-US" w:eastAsia="zh-CN"/>
        </w:rPr>
        <w:t xml:space="preserve">RSBO </w:t>
      </w:r>
      <w:r w:rsidRPr="00420E0D">
        <w:rPr>
          <w:rFonts w:ascii="Book Antiqua" w:eastAsia="宋体" w:hAnsi="Book Antiqua" w:cs="宋体"/>
          <w:color w:val="000000"/>
          <w:sz w:val="24"/>
          <w:szCs w:val="24"/>
          <w:lang w:val="en-US" w:eastAsia="zh-CN"/>
        </w:rPr>
        <w:t xml:space="preserve">2012; </w:t>
      </w:r>
      <w:r w:rsidRPr="00420E0D">
        <w:rPr>
          <w:rFonts w:ascii="Book Antiqua" w:eastAsia="宋体" w:hAnsi="Book Antiqua" w:cs="宋体"/>
          <w:b/>
          <w:color w:val="000000"/>
          <w:sz w:val="24"/>
          <w:szCs w:val="24"/>
          <w:lang w:val="en-US" w:eastAsia="zh-CN"/>
        </w:rPr>
        <w:t>9:</w:t>
      </w:r>
      <w:r w:rsidRPr="00420E0D">
        <w:rPr>
          <w:rFonts w:ascii="Book Antiqua" w:eastAsia="宋体" w:hAnsi="Book Antiqua" w:cs="宋体"/>
          <w:color w:val="000000"/>
          <w:sz w:val="24"/>
          <w:szCs w:val="24"/>
          <w:lang w:val="en-US" w:eastAsia="zh-CN"/>
        </w:rPr>
        <w:t xml:space="preserve"> 190-</w:t>
      </w:r>
      <w:r>
        <w:rPr>
          <w:rFonts w:ascii="Book Antiqua" w:eastAsia="宋体" w:hAnsi="Book Antiqua" w:cs="宋体" w:hint="eastAsia"/>
          <w:color w:val="000000"/>
          <w:sz w:val="24"/>
          <w:szCs w:val="24"/>
          <w:lang w:val="en-US" w:eastAsia="zh-CN"/>
        </w:rPr>
        <w:t>19</w:t>
      </w:r>
      <w:r>
        <w:rPr>
          <w:rFonts w:ascii="Book Antiqua" w:eastAsia="宋体" w:hAnsi="Book Antiqua" w:cs="宋体"/>
          <w:color w:val="000000"/>
          <w:sz w:val="24"/>
          <w:szCs w:val="24"/>
          <w:lang w:val="en-US" w:eastAsia="zh-CN"/>
        </w:rPr>
        <w:t>2</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11 </w:t>
      </w:r>
      <w:r w:rsidRPr="00420E0D">
        <w:rPr>
          <w:rFonts w:ascii="Book Antiqua" w:eastAsia="宋体" w:hAnsi="Book Antiqua" w:cs="宋体"/>
          <w:b/>
          <w:bCs/>
          <w:color w:val="000000"/>
          <w:sz w:val="24"/>
          <w:szCs w:val="24"/>
          <w:lang w:val="en-US" w:eastAsia="zh-CN"/>
        </w:rPr>
        <w:t>Deblauwe BM</w:t>
      </w:r>
      <w:r w:rsidRPr="00420E0D">
        <w:rPr>
          <w:rFonts w:ascii="Book Antiqua" w:eastAsia="宋体" w:hAnsi="Book Antiqua" w:cs="宋体"/>
          <w:color w:val="000000"/>
          <w:sz w:val="24"/>
          <w:szCs w:val="24"/>
          <w:lang w:val="en-US" w:eastAsia="zh-CN"/>
        </w:rPr>
        <w:t>, van der Waal I. Blood blisters of the oral mucosa (angina bullosa haemorrhagica). </w:t>
      </w:r>
      <w:r w:rsidRPr="00420E0D">
        <w:rPr>
          <w:rFonts w:ascii="Book Antiqua" w:eastAsia="宋体" w:hAnsi="Book Antiqua" w:cs="宋体"/>
          <w:i/>
          <w:iCs/>
          <w:color w:val="000000"/>
          <w:sz w:val="24"/>
          <w:szCs w:val="24"/>
          <w:lang w:val="en-US" w:eastAsia="zh-CN"/>
        </w:rPr>
        <w:t>J Am Acad Dermatol</w:t>
      </w:r>
      <w:r w:rsidRPr="00420E0D">
        <w:rPr>
          <w:rFonts w:ascii="Book Antiqua" w:eastAsia="宋体" w:hAnsi="Book Antiqua" w:cs="宋体"/>
          <w:color w:val="000000"/>
          <w:sz w:val="24"/>
          <w:szCs w:val="24"/>
          <w:lang w:val="en-US" w:eastAsia="zh-CN"/>
        </w:rPr>
        <w:t> 1994; </w:t>
      </w:r>
      <w:r w:rsidRPr="00420E0D">
        <w:rPr>
          <w:rFonts w:ascii="Book Antiqua" w:eastAsia="宋体" w:hAnsi="Book Antiqua" w:cs="宋体"/>
          <w:b/>
          <w:bCs/>
          <w:color w:val="000000"/>
          <w:sz w:val="24"/>
          <w:szCs w:val="24"/>
          <w:lang w:val="en-US" w:eastAsia="zh-CN"/>
        </w:rPr>
        <w:t>31</w:t>
      </w:r>
      <w:r w:rsidRPr="00420E0D">
        <w:rPr>
          <w:rFonts w:ascii="Book Antiqua" w:eastAsia="宋体" w:hAnsi="Book Antiqua" w:cs="宋体"/>
          <w:color w:val="000000"/>
          <w:sz w:val="24"/>
          <w:szCs w:val="24"/>
          <w:lang w:val="en-US" w:eastAsia="zh-CN"/>
        </w:rPr>
        <w:t>: 341-344 [PMID: 8034801]</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12 </w:t>
      </w:r>
      <w:r w:rsidRPr="00420E0D">
        <w:rPr>
          <w:rFonts w:ascii="Book Antiqua" w:eastAsia="宋体" w:hAnsi="Book Antiqua" w:cs="宋体"/>
          <w:b/>
          <w:color w:val="000000"/>
          <w:sz w:val="24"/>
          <w:szCs w:val="24"/>
          <w:lang w:val="en-US" w:eastAsia="zh-CN"/>
        </w:rPr>
        <w:t>Slez</w:t>
      </w:r>
      <w:r w:rsidRPr="00420E0D">
        <w:rPr>
          <w:rFonts w:ascii="Book Antiqua" w:hAnsi="Book Antiqua" w:cs="Arial"/>
          <w:b/>
          <w:sz w:val="24"/>
          <w:szCs w:val="24"/>
          <w:lang w:val="en-US"/>
        </w:rPr>
        <w:t>á</w:t>
      </w:r>
      <w:r w:rsidRPr="00420E0D">
        <w:rPr>
          <w:rFonts w:ascii="Book Antiqua" w:eastAsia="宋体" w:hAnsi="Book Antiqua" w:cs="宋体"/>
          <w:b/>
          <w:color w:val="000000"/>
          <w:sz w:val="24"/>
          <w:szCs w:val="24"/>
          <w:lang w:val="en-US" w:eastAsia="zh-CN"/>
        </w:rPr>
        <w:t>k R.</w:t>
      </w:r>
      <w:r w:rsidRPr="00420E0D">
        <w:rPr>
          <w:rFonts w:ascii="Book Antiqua" w:eastAsia="宋体" w:hAnsi="Book Antiqua" w:cs="宋体"/>
          <w:color w:val="000000"/>
          <w:sz w:val="24"/>
          <w:szCs w:val="24"/>
          <w:lang w:val="en-US" w:eastAsia="zh-CN"/>
        </w:rPr>
        <w:t xml:space="preserve"> Traumatic haemorragic bullae of the oral mucosa (angina bullosa haemorrhagica).</w:t>
      </w:r>
      <w:proofErr w:type="gramEnd"/>
      <w:r w:rsidRPr="00420E0D">
        <w:rPr>
          <w:rFonts w:ascii="Book Antiqua" w:eastAsia="宋体" w:hAnsi="Book Antiqua" w:cs="宋体"/>
          <w:color w:val="000000"/>
          <w:sz w:val="24"/>
          <w:szCs w:val="24"/>
          <w:lang w:val="en-US" w:eastAsia="zh-CN"/>
        </w:rPr>
        <w:t xml:space="preserve"> </w:t>
      </w:r>
      <w:r w:rsidRPr="00420E0D">
        <w:rPr>
          <w:rFonts w:ascii="Book Antiqua" w:eastAsia="宋体" w:hAnsi="Book Antiqua" w:cs="宋体"/>
          <w:i/>
          <w:color w:val="000000"/>
          <w:sz w:val="24"/>
          <w:szCs w:val="24"/>
          <w:lang w:val="en-US" w:eastAsia="zh-CN"/>
        </w:rPr>
        <w:t>Folia Gastroenterol Hepatol</w:t>
      </w:r>
      <w:r w:rsidRPr="00420E0D">
        <w:rPr>
          <w:rFonts w:ascii="Book Antiqua" w:eastAsia="宋体" w:hAnsi="Book Antiqua" w:cs="宋体"/>
          <w:color w:val="000000"/>
          <w:sz w:val="24"/>
          <w:szCs w:val="24"/>
          <w:lang w:val="en-US" w:eastAsia="zh-CN"/>
        </w:rPr>
        <w:t xml:space="preserve"> 2005; </w:t>
      </w:r>
      <w:r w:rsidRPr="00420E0D">
        <w:rPr>
          <w:rFonts w:ascii="Book Antiqua" w:eastAsia="宋体" w:hAnsi="Book Antiqua" w:cs="宋体"/>
          <w:b/>
          <w:color w:val="000000"/>
          <w:sz w:val="24"/>
          <w:szCs w:val="24"/>
          <w:lang w:val="en-US" w:eastAsia="zh-CN"/>
        </w:rPr>
        <w:t>3:</w:t>
      </w:r>
      <w:r w:rsidRPr="00420E0D">
        <w:rPr>
          <w:rFonts w:ascii="Book Antiqua" w:eastAsia="宋体" w:hAnsi="Book Antiqua" w:cs="宋体"/>
          <w:color w:val="000000"/>
          <w:sz w:val="24"/>
          <w:szCs w:val="24"/>
          <w:lang w:val="en-US" w:eastAsia="zh-CN"/>
        </w:rPr>
        <w:t xml:space="preserve"> 122-</w:t>
      </w:r>
      <w:r>
        <w:rPr>
          <w:rFonts w:ascii="Book Antiqua" w:eastAsia="宋体" w:hAnsi="Book Antiqua" w:cs="宋体" w:hint="eastAsia"/>
          <w:color w:val="000000"/>
          <w:sz w:val="24"/>
          <w:szCs w:val="24"/>
          <w:lang w:val="en-US" w:eastAsia="zh-CN"/>
        </w:rPr>
        <w:t>12</w:t>
      </w:r>
      <w:r>
        <w:rPr>
          <w:rFonts w:ascii="Book Antiqua" w:eastAsia="宋体" w:hAnsi="Book Antiqua" w:cs="宋体"/>
          <w:color w:val="000000"/>
          <w:sz w:val="24"/>
          <w:szCs w:val="24"/>
          <w:lang w:val="en-US" w:eastAsia="zh-CN"/>
        </w:rPr>
        <w:t>7</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13 </w:t>
      </w:r>
      <w:r w:rsidRPr="00420E0D">
        <w:rPr>
          <w:rFonts w:ascii="Book Antiqua" w:eastAsia="宋体" w:hAnsi="Book Antiqua" w:cs="宋体"/>
          <w:b/>
          <w:bCs/>
          <w:color w:val="000000"/>
          <w:sz w:val="24"/>
          <w:szCs w:val="24"/>
          <w:lang w:val="en-US" w:eastAsia="zh-CN"/>
        </w:rPr>
        <w:t>Yamamoto K</w:t>
      </w:r>
      <w:r w:rsidRPr="00420E0D">
        <w:rPr>
          <w:rFonts w:ascii="Book Antiqua" w:eastAsia="宋体" w:hAnsi="Book Antiqua" w:cs="宋体"/>
          <w:color w:val="000000"/>
          <w:sz w:val="24"/>
          <w:szCs w:val="24"/>
          <w:lang w:val="en-US" w:eastAsia="zh-CN"/>
        </w:rPr>
        <w:t>, Fujimoto M, Inoue M, Maeda M, Yamakawa N, Kirita T. Angina bullosa hemorrhagica of the soft palate: report of 11 cases and literature review. </w:t>
      </w:r>
      <w:r w:rsidRPr="00420E0D">
        <w:rPr>
          <w:rFonts w:ascii="Book Antiqua" w:eastAsia="宋体" w:hAnsi="Book Antiqua" w:cs="宋体"/>
          <w:i/>
          <w:iCs/>
          <w:color w:val="000000"/>
          <w:sz w:val="24"/>
          <w:szCs w:val="24"/>
          <w:lang w:val="en-US" w:eastAsia="zh-CN"/>
        </w:rPr>
        <w:t>J Oral Maxillofac Surg</w:t>
      </w:r>
      <w:r w:rsidRPr="00420E0D">
        <w:rPr>
          <w:rFonts w:ascii="Book Antiqua" w:eastAsia="宋体" w:hAnsi="Book Antiqua" w:cs="宋体"/>
          <w:color w:val="000000"/>
          <w:sz w:val="24"/>
          <w:szCs w:val="24"/>
          <w:lang w:val="en-US" w:eastAsia="zh-CN"/>
        </w:rPr>
        <w:t> 2006; </w:t>
      </w:r>
      <w:r w:rsidRPr="00420E0D">
        <w:rPr>
          <w:rFonts w:ascii="Book Antiqua" w:eastAsia="宋体" w:hAnsi="Book Antiqua" w:cs="宋体"/>
          <w:b/>
          <w:bCs/>
          <w:color w:val="000000"/>
          <w:sz w:val="24"/>
          <w:szCs w:val="24"/>
          <w:lang w:val="en-US" w:eastAsia="zh-CN"/>
        </w:rPr>
        <w:t>64</w:t>
      </w:r>
      <w:r w:rsidRPr="00420E0D">
        <w:rPr>
          <w:rFonts w:ascii="Book Antiqua" w:eastAsia="宋体" w:hAnsi="Book Antiqua" w:cs="宋体"/>
          <w:color w:val="000000"/>
          <w:sz w:val="24"/>
          <w:szCs w:val="24"/>
          <w:lang w:val="en-US" w:eastAsia="zh-CN"/>
        </w:rPr>
        <w:t>: 1433-1436 [PMID: 16916681]</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14 </w:t>
      </w:r>
      <w:r w:rsidRPr="00420E0D">
        <w:rPr>
          <w:rFonts w:ascii="Book Antiqua" w:eastAsia="宋体" w:hAnsi="Book Antiqua" w:cs="宋体"/>
          <w:b/>
          <w:bCs/>
          <w:color w:val="000000"/>
          <w:sz w:val="24"/>
          <w:szCs w:val="24"/>
          <w:lang w:val="en-US" w:eastAsia="zh-CN"/>
        </w:rPr>
        <w:t>Stephenson P</w:t>
      </w:r>
      <w:r w:rsidRPr="00420E0D">
        <w:rPr>
          <w:rFonts w:ascii="Book Antiqua" w:eastAsia="宋体" w:hAnsi="Book Antiqua" w:cs="宋体"/>
          <w:color w:val="000000"/>
          <w:sz w:val="24"/>
          <w:szCs w:val="24"/>
          <w:lang w:val="en-US" w:eastAsia="zh-CN"/>
        </w:rPr>
        <w:t>, Scully C, Prime SS, Daly HM. Angina bullosa haemorrhagica: lesional immunostaining and haematological findings. </w:t>
      </w:r>
      <w:r w:rsidRPr="00420E0D">
        <w:rPr>
          <w:rFonts w:ascii="Book Antiqua" w:eastAsia="宋体" w:hAnsi="Book Antiqua" w:cs="宋体"/>
          <w:i/>
          <w:iCs/>
          <w:color w:val="000000"/>
          <w:sz w:val="24"/>
          <w:szCs w:val="24"/>
          <w:lang w:val="en-US" w:eastAsia="zh-CN"/>
        </w:rPr>
        <w:t>Br J Oral Maxillofac Surg</w:t>
      </w:r>
      <w:r w:rsidRPr="00420E0D">
        <w:rPr>
          <w:rFonts w:ascii="Book Antiqua" w:eastAsia="宋体" w:hAnsi="Book Antiqua" w:cs="宋体"/>
          <w:color w:val="000000"/>
          <w:sz w:val="24"/>
          <w:szCs w:val="24"/>
          <w:lang w:val="en-US" w:eastAsia="zh-CN"/>
        </w:rPr>
        <w:t> 1987; </w:t>
      </w:r>
      <w:r w:rsidRPr="00420E0D">
        <w:rPr>
          <w:rFonts w:ascii="Book Antiqua" w:eastAsia="宋体" w:hAnsi="Book Antiqua" w:cs="宋体"/>
          <w:b/>
          <w:bCs/>
          <w:color w:val="000000"/>
          <w:sz w:val="24"/>
          <w:szCs w:val="24"/>
          <w:lang w:val="en-US" w:eastAsia="zh-CN"/>
        </w:rPr>
        <w:t>25</w:t>
      </w:r>
      <w:r w:rsidRPr="00420E0D">
        <w:rPr>
          <w:rFonts w:ascii="Book Antiqua" w:eastAsia="宋体" w:hAnsi="Book Antiqua" w:cs="宋体"/>
          <w:color w:val="000000"/>
          <w:sz w:val="24"/>
          <w:szCs w:val="24"/>
          <w:lang w:val="en-US" w:eastAsia="zh-CN"/>
        </w:rPr>
        <w:t>: 488-491 [PMID: 2446654]</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15 </w:t>
      </w:r>
      <w:r w:rsidRPr="00420E0D">
        <w:rPr>
          <w:rFonts w:ascii="Book Antiqua" w:eastAsia="宋体" w:hAnsi="Book Antiqua" w:cs="宋体"/>
          <w:b/>
          <w:bCs/>
          <w:color w:val="000000"/>
          <w:sz w:val="24"/>
          <w:szCs w:val="24"/>
          <w:lang w:val="en-US" w:eastAsia="zh-CN"/>
        </w:rPr>
        <w:t>Hopkins R</w:t>
      </w:r>
      <w:r w:rsidRPr="00420E0D">
        <w:rPr>
          <w:rFonts w:ascii="Book Antiqua" w:eastAsia="宋体" w:hAnsi="Book Antiqua" w:cs="宋体"/>
          <w:color w:val="000000"/>
          <w:sz w:val="24"/>
          <w:szCs w:val="24"/>
          <w:lang w:val="en-US" w:eastAsia="zh-CN"/>
        </w:rPr>
        <w:t>, Walker DM. Oral blood blisters: angina bullosa haemorrhagica. </w:t>
      </w:r>
      <w:r w:rsidRPr="00420E0D">
        <w:rPr>
          <w:rFonts w:ascii="Book Antiqua" w:eastAsia="宋体" w:hAnsi="Book Antiqua" w:cs="宋体"/>
          <w:i/>
          <w:iCs/>
          <w:color w:val="000000"/>
          <w:sz w:val="24"/>
          <w:szCs w:val="24"/>
          <w:lang w:val="en-US" w:eastAsia="zh-CN"/>
        </w:rPr>
        <w:t>Br J Oral Maxillofac Surg</w:t>
      </w:r>
      <w:r w:rsidRPr="00420E0D">
        <w:rPr>
          <w:rFonts w:ascii="Book Antiqua" w:eastAsia="宋体" w:hAnsi="Book Antiqua" w:cs="宋体"/>
          <w:color w:val="000000"/>
          <w:sz w:val="24"/>
          <w:szCs w:val="24"/>
          <w:lang w:val="en-US" w:eastAsia="zh-CN"/>
        </w:rPr>
        <w:t> 1985; </w:t>
      </w:r>
      <w:r w:rsidRPr="00420E0D">
        <w:rPr>
          <w:rFonts w:ascii="Book Antiqua" w:eastAsia="宋体" w:hAnsi="Book Antiqua" w:cs="宋体"/>
          <w:b/>
          <w:bCs/>
          <w:color w:val="000000"/>
          <w:sz w:val="24"/>
          <w:szCs w:val="24"/>
          <w:lang w:val="en-US" w:eastAsia="zh-CN"/>
        </w:rPr>
        <w:t>23</w:t>
      </w:r>
      <w:r w:rsidRPr="00420E0D">
        <w:rPr>
          <w:rFonts w:ascii="Book Antiqua" w:eastAsia="宋体" w:hAnsi="Book Antiqua" w:cs="宋体"/>
          <w:color w:val="000000"/>
          <w:sz w:val="24"/>
          <w:szCs w:val="24"/>
          <w:lang w:val="en-US" w:eastAsia="zh-CN"/>
        </w:rPr>
        <w:t>: 9-16 [PMID: 3156630]</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16 </w:t>
      </w:r>
      <w:r w:rsidRPr="00420E0D">
        <w:rPr>
          <w:rFonts w:ascii="Book Antiqua" w:eastAsia="宋体" w:hAnsi="Book Antiqua" w:cs="宋体"/>
          <w:b/>
          <w:bCs/>
          <w:color w:val="000000"/>
          <w:sz w:val="24"/>
          <w:szCs w:val="24"/>
          <w:lang w:val="en-US" w:eastAsia="zh-CN"/>
        </w:rPr>
        <w:t>Giuliani M</w:t>
      </w:r>
      <w:r w:rsidRPr="00420E0D">
        <w:rPr>
          <w:rFonts w:ascii="Book Antiqua" w:eastAsia="宋体" w:hAnsi="Book Antiqua" w:cs="宋体"/>
          <w:color w:val="000000"/>
          <w:sz w:val="24"/>
          <w:szCs w:val="24"/>
          <w:lang w:val="en-US" w:eastAsia="zh-CN"/>
        </w:rPr>
        <w:t>, Favia GF, Lajolo C, Miani CM. Angina bullosa haemorrhagica: presentation of eight new cases and a review of the literature. </w:t>
      </w:r>
      <w:r w:rsidRPr="00420E0D">
        <w:rPr>
          <w:rFonts w:ascii="Book Antiqua" w:eastAsia="宋体" w:hAnsi="Book Antiqua" w:cs="宋体"/>
          <w:i/>
          <w:iCs/>
          <w:color w:val="000000"/>
          <w:sz w:val="24"/>
          <w:szCs w:val="24"/>
          <w:lang w:val="en-US" w:eastAsia="zh-CN"/>
        </w:rPr>
        <w:t>Oral Dis</w:t>
      </w:r>
      <w:r w:rsidRPr="00420E0D">
        <w:rPr>
          <w:rFonts w:ascii="Book Antiqua" w:eastAsia="宋体" w:hAnsi="Book Antiqua" w:cs="宋体"/>
          <w:color w:val="000000"/>
          <w:sz w:val="24"/>
          <w:szCs w:val="24"/>
          <w:lang w:val="en-US" w:eastAsia="zh-CN"/>
        </w:rPr>
        <w:t> 2002; </w:t>
      </w:r>
      <w:r w:rsidRPr="00420E0D">
        <w:rPr>
          <w:rFonts w:ascii="Book Antiqua" w:eastAsia="宋体" w:hAnsi="Book Antiqua" w:cs="宋体"/>
          <w:b/>
          <w:bCs/>
          <w:color w:val="000000"/>
          <w:sz w:val="24"/>
          <w:szCs w:val="24"/>
          <w:lang w:val="en-US" w:eastAsia="zh-CN"/>
        </w:rPr>
        <w:t>8</w:t>
      </w:r>
      <w:r w:rsidRPr="00420E0D">
        <w:rPr>
          <w:rFonts w:ascii="Book Antiqua" w:eastAsia="宋体" w:hAnsi="Book Antiqua" w:cs="宋体"/>
          <w:color w:val="000000"/>
          <w:sz w:val="24"/>
          <w:szCs w:val="24"/>
          <w:lang w:val="en-US" w:eastAsia="zh-CN"/>
        </w:rPr>
        <w:t>: 54-58 [PMID: 11936457]</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lastRenderedPageBreak/>
        <w:t>17 </w:t>
      </w:r>
      <w:r w:rsidRPr="00420E0D">
        <w:rPr>
          <w:rFonts w:ascii="Book Antiqua" w:eastAsia="宋体" w:hAnsi="Book Antiqua" w:cs="宋体"/>
          <w:b/>
          <w:bCs/>
          <w:color w:val="000000"/>
          <w:sz w:val="24"/>
          <w:szCs w:val="24"/>
          <w:lang w:val="en-US" w:eastAsia="zh-CN"/>
        </w:rPr>
        <w:t>Horie N</w:t>
      </w:r>
      <w:r w:rsidRPr="00420E0D">
        <w:rPr>
          <w:rFonts w:ascii="Book Antiqua" w:eastAsia="宋体" w:hAnsi="Book Antiqua" w:cs="宋体"/>
          <w:color w:val="000000"/>
          <w:sz w:val="24"/>
          <w:szCs w:val="24"/>
          <w:lang w:val="en-US" w:eastAsia="zh-CN"/>
        </w:rPr>
        <w:t>, Kawano R, Inaba J, Numa T, Kato T, Nasu D, Kaneko T, Kudo I, Shimoyama T. Angina bullosa hemorrhagica of the soft palate: a clinical study of 16 cases. </w:t>
      </w:r>
      <w:r w:rsidRPr="00420E0D">
        <w:rPr>
          <w:rFonts w:ascii="Book Antiqua" w:eastAsia="宋体" w:hAnsi="Book Antiqua" w:cs="宋体"/>
          <w:i/>
          <w:iCs/>
          <w:color w:val="000000"/>
          <w:sz w:val="24"/>
          <w:szCs w:val="24"/>
          <w:lang w:val="en-US" w:eastAsia="zh-CN"/>
        </w:rPr>
        <w:t>J Oral Sci</w:t>
      </w:r>
      <w:r w:rsidRPr="00420E0D">
        <w:rPr>
          <w:rFonts w:ascii="Book Antiqua" w:eastAsia="宋体" w:hAnsi="Book Antiqua" w:cs="宋体"/>
          <w:color w:val="000000"/>
          <w:sz w:val="24"/>
          <w:szCs w:val="24"/>
          <w:lang w:val="en-US" w:eastAsia="zh-CN"/>
        </w:rPr>
        <w:t> 2008; </w:t>
      </w:r>
      <w:r w:rsidRPr="00420E0D">
        <w:rPr>
          <w:rFonts w:ascii="Book Antiqua" w:eastAsia="宋体" w:hAnsi="Book Antiqua" w:cs="宋体"/>
          <w:b/>
          <w:bCs/>
          <w:color w:val="000000"/>
          <w:sz w:val="24"/>
          <w:szCs w:val="24"/>
          <w:lang w:val="en-US" w:eastAsia="zh-CN"/>
        </w:rPr>
        <w:t>50</w:t>
      </w:r>
      <w:r w:rsidRPr="00420E0D">
        <w:rPr>
          <w:rFonts w:ascii="Book Antiqua" w:eastAsia="宋体" w:hAnsi="Book Antiqua" w:cs="宋体"/>
          <w:color w:val="000000"/>
          <w:sz w:val="24"/>
          <w:szCs w:val="24"/>
          <w:lang w:val="en-US" w:eastAsia="zh-CN"/>
        </w:rPr>
        <w:t>: 33-36 [PMID: 18403881]</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18 </w:t>
      </w:r>
      <w:r w:rsidRPr="00420E0D">
        <w:rPr>
          <w:rFonts w:ascii="Book Antiqua" w:eastAsia="宋体" w:hAnsi="Book Antiqua" w:cs="宋体"/>
          <w:b/>
          <w:bCs/>
          <w:color w:val="000000"/>
          <w:sz w:val="24"/>
          <w:szCs w:val="24"/>
          <w:lang w:val="en-US" w:eastAsia="zh-CN"/>
        </w:rPr>
        <w:t>Edwards S</w:t>
      </w:r>
      <w:r w:rsidRPr="00420E0D">
        <w:rPr>
          <w:rFonts w:ascii="Book Antiqua" w:eastAsia="宋体" w:hAnsi="Book Antiqua" w:cs="宋体"/>
          <w:color w:val="000000"/>
          <w:sz w:val="24"/>
          <w:szCs w:val="24"/>
          <w:lang w:val="en-US" w:eastAsia="zh-CN"/>
        </w:rPr>
        <w:t>, Wilkinson JD, Wojnarowska F. Angina bullosa haemorrhagica--a report of three cases and review of the literature. </w:t>
      </w:r>
      <w:r w:rsidRPr="00420E0D">
        <w:rPr>
          <w:rFonts w:ascii="Book Antiqua" w:eastAsia="宋体" w:hAnsi="Book Antiqua" w:cs="宋体"/>
          <w:i/>
          <w:iCs/>
          <w:color w:val="000000"/>
          <w:sz w:val="24"/>
          <w:szCs w:val="24"/>
          <w:lang w:val="en-US" w:eastAsia="zh-CN"/>
        </w:rPr>
        <w:t>Clin Exp Dermatol</w:t>
      </w:r>
      <w:r w:rsidRPr="00420E0D">
        <w:rPr>
          <w:rFonts w:ascii="Book Antiqua" w:eastAsia="宋体" w:hAnsi="Book Antiqua" w:cs="宋体"/>
          <w:color w:val="000000"/>
          <w:sz w:val="24"/>
          <w:szCs w:val="24"/>
          <w:lang w:val="en-US" w:eastAsia="zh-CN"/>
        </w:rPr>
        <w:t> 1990; </w:t>
      </w:r>
      <w:r w:rsidRPr="00420E0D">
        <w:rPr>
          <w:rFonts w:ascii="Book Antiqua" w:eastAsia="宋体" w:hAnsi="Book Antiqua" w:cs="宋体"/>
          <w:b/>
          <w:bCs/>
          <w:color w:val="000000"/>
          <w:sz w:val="24"/>
          <w:szCs w:val="24"/>
          <w:lang w:val="en-US" w:eastAsia="zh-CN"/>
        </w:rPr>
        <w:t>15</w:t>
      </w:r>
      <w:r w:rsidRPr="00420E0D">
        <w:rPr>
          <w:rFonts w:ascii="Book Antiqua" w:eastAsia="宋体" w:hAnsi="Book Antiqua" w:cs="宋体"/>
          <w:color w:val="000000"/>
          <w:sz w:val="24"/>
          <w:szCs w:val="24"/>
          <w:lang w:val="en-US" w:eastAsia="zh-CN"/>
        </w:rPr>
        <w:t>: 422-424 [PMID: 2279338]</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19 </w:t>
      </w:r>
      <w:r w:rsidRPr="00420E0D">
        <w:rPr>
          <w:rFonts w:ascii="Book Antiqua" w:eastAsia="宋体" w:hAnsi="Book Antiqua" w:cs="宋体"/>
          <w:b/>
          <w:bCs/>
          <w:color w:val="000000"/>
          <w:sz w:val="24"/>
          <w:szCs w:val="24"/>
          <w:lang w:val="en-US" w:eastAsia="zh-CN"/>
        </w:rPr>
        <w:t>Martini MZ</w:t>
      </w:r>
      <w:r w:rsidRPr="00420E0D">
        <w:rPr>
          <w:rFonts w:ascii="Book Antiqua" w:eastAsia="宋体" w:hAnsi="Book Antiqua" w:cs="宋体"/>
          <w:color w:val="000000"/>
          <w:sz w:val="24"/>
          <w:szCs w:val="24"/>
          <w:lang w:val="en-US" w:eastAsia="zh-CN"/>
        </w:rPr>
        <w:t>, Lemos CA, Shinohara EH. Angina bullosa hemorrhagica: report of 4 cases. </w:t>
      </w:r>
      <w:r w:rsidRPr="00420E0D">
        <w:rPr>
          <w:rFonts w:ascii="Book Antiqua" w:eastAsia="宋体" w:hAnsi="Book Antiqua" w:cs="宋体"/>
          <w:i/>
          <w:iCs/>
          <w:color w:val="000000"/>
          <w:sz w:val="24"/>
          <w:szCs w:val="24"/>
          <w:lang w:val="en-US" w:eastAsia="zh-CN"/>
        </w:rPr>
        <w:t>Minerva Stomatol</w:t>
      </w:r>
      <w:r w:rsidRPr="00420E0D">
        <w:rPr>
          <w:rFonts w:ascii="Book Antiqua" w:eastAsia="宋体" w:hAnsi="Book Antiqua" w:cs="宋体"/>
          <w:color w:val="000000"/>
          <w:sz w:val="24"/>
          <w:szCs w:val="24"/>
          <w:lang w:val="en-US" w:eastAsia="zh-CN"/>
        </w:rPr>
        <w:t> 2010; </w:t>
      </w:r>
      <w:r w:rsidRPr="00420E0D">
        <w:rPr>
          <w:rFonts w:ascii="Book Antiqua" w:eastAsia="宋体" w:hAnsi="Book Antiqua" w:cs="宋体"/>
          <w:b/>
          <w:bCs/>
          <w:color w:val="000000"/>
          <w:sz w:val="24"/>
          <w:szCs w:val="24"/>
          <w:lang w:val="en-US" w:eastAsia="zh-CN"/>
        </w:rPr>
        <w:t>59</w:t>
      </w:r>
      <w:r w:rsidRPr="00420E0D">
        <w:rPr>
          <w:rFonts w:ascii="Book Antiqua" w:eastAsia="宋体" w:hAnsi="Book Antiqua" w:cs="宋体"/>
          <w:color w:val="000000"/>
          <w:sz w:val="24"/>
          <w:szCs w:val="24"/>
          <w:lang w:val="en-US" w:eastAsia="zh-CN"/>
        </w:rPr>
        <w:t>: 139-142 [PMID: 20357740]</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20 </w:t>
      </w:r>
      <w:r w:rsidRPr="00420E0D">
        <w:rPr>
          <w:rFonts w:ascii="Book Antiqua" w:eastAsia="宋体" w:hAnsi="Book Antiqua" w:cs="宋体"/>
          <w:b/>
          <w:bCs/>
          <w:color w:val="000000"/>
          <w:sz w:val="24"/>
          <w:szCs w:val="24"/>
          <w:lang w:val="en-US" w:eastAsia="zh-CN"/>
        </w:rPr>
        <w:t>Corson MA</w:t>
      </w:r>
      <w:r w:rsidRPr="00420E0D">
        <w:rPr>
          <w:rFonts w:ascii="Book Antiqua" w:eastAsia="宋体" w:hAnsi="Book Antiqua" w:cs="宋体"/>
          <w:color w:val="000000"/>
          <w:sz w:val="24"/>
          <w:szCs w:val="24"/>
          <w:lang w:val="en-US" w:eastAsia="zh-CN"/>
        </w:rPr>
        <w:t>, Sloan P. Angina bullosa haemorrhagica: an unusual complication following crown preparation. </w:t>
      </w:r>
      <w:r w:rsidRPr="00420E0D">
        <w:rPr>
          <w:rFonts w:ascii="Book Antiqua" w:eastAsia="宋体" w:hAnsi="Book Antiqua" w:cs="宋体"/>
          <w:i/>
          <w:iCs/>
          <w:color w:val="000000"/>
          <w:sz w:val="24"/>
          <w:szCs w:val="24"/>
          <w:lang w:val="en-US" w:eastAsia="zh-CN"/>
        </w:rPr>
        <w:t>Br Dent J</w:t>
      </w:r>
      <w:r w:rsidRPr="00420E0D">
        <w:rPr>
          <w:rFonts w:ascii="Book Antiqua" w:eastAsia="宋体" w:hAnsi="Book Antiqua" w:cs="宋体"/>
          <w:color w:val="000000"/>
          <w:sz w:val="24"/>
          <w:szCs w:val="24"/>
          <w:lang w:val="en-US" w:eastAsia="zh-CN"/>
        </w:rPr>
        <w:t> 1996; </w:t>
      </w:r>
      <w:r w:rsidRPr="00420E0D">
        <w:rPr>
          <w:rFonts w:ascii="Book Antiqua" w:eastAsia="宋体" w:hAnsi="Book Antiqua" w:cs="宋体"/>
          <w:b/>
          <w:bCs/>
          <w:color w:val="000000"/>
          <w:sz w:val="24"/>
          <w:szCs w:val="24"/>
          <w:lang w:val="en-US" w:eastAsia="zh-CN"/>
        </w:rPr>
        <w:t>180</w:t>
      </w:r>
      <w:r w:rsidRPr="00420E0D">
        <w:rPr>
          <w:rFonts w:ascii="Book Antiqua" w:eastAsia="宋体" w:hAnsi="Book Antiqua" w:cs="宋体"/>
          <w:color w:val="000000"/>
          <w:sz w:val="24"/>
          <w:szCs w:val="24"/>
          <w:lang w:val="en-US" w:eastAsia="zh-CN"/>
        </w:rPr>
        <w:t>: 24-25 [PMID: 8785087]</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21 </w:t>
      </w:r>
      <w:r w:rsidRPr="00420E0D">
        <w:rPr>
          <w:rFonts w:ascii="Book Antiqua" w:eastAsia="宋体" w:hAnsi="Book Antiqua" w:cs="宋体"/>
          <w:b/>
          <w:bCs/>
          <w:color w:val="000000"/>
          <w:sz w:val="24"/>
          <w:szCs w:val="24"/>
          <w:lang w:val="en-US" w:eastAsia="zh-CN"/>
        </w:rPr>
        <w:t>Singh D</w:t>
      </w:r>
      <w:r w:rsidRPr="00420E0D">
        <w:rPr>
          <w:rFonts w:ascii="Book Antiqua" w:eastAsia="宋体" w:hAnsi="Book Antiqua" w:cs="宋体"/>
          <w:color w:val="000000"/>
          <w:sz w:val="24"/>
          <w:szCs w:val="24"/>
          <w:lang w:val="en-US" w:eastAsia="zh-CN"/>
        </w:rPr>
        <w:t>, Misra N, Agrawal S, Misra P. Angina bullosa haemorrhagica. </w:t>
      </w:r>
      <w:r w:rsidRPr="00420E0D">
        <w:rPr>
          <w:rFonts w:ascii="Book Antiqua" w:eastAsia="宋体" w:hAnsi="Book Antiqua" w:cs="宋体"/>
          <w:i/>
          <w:iCs/>
          <w:color w:val="000000"/>
          <w:sz w:val="24"/>
          <w:szCs w:val="24"/>
          <w:lang w:val="en-US" w:eastAsia="zh-CN"/>
        </w:rPr>
        <w:t>BMJ Case Rep</w:t>
      </w:r>
      <w:r w:rsidRPr="00420E0D">
        <w:rPr>
          <w:rFonts w:ascii="Book Antiqua" w:eastAsia="宋体" w:hAnsi="Book Antiqua" w:cs="宋体"/>
          <w:color w:val="000000"/>
          <w:sz w:val="24"/>
          <w:szCs w:val="24"/>
          <w:lang w:val="en-US" w:eastAsia="zh-CN"/>
        </w:rPr>
        <w:t> 2013; </w:t>
      </w:r>
      <w:r w:rsidRPr="00420E0D">
        <w:rPr>
          <w:rFonts w:ascii="Book Antiqua" w:eastAsia="宋体" w:hAnsi="Book Antiqua" w:cs="宋体"/>
          <w:b/>
          <w:bCs/>
          <w:color w:val="000000"/>
          <w:sz w:val="24"/>
          <w:szCs w:val="24"/>
          <w:lang w:val="en-US" w:eastAsia="zh-CN"/>
        </w:rPr>
        <w:t>2013</w:t>
      </w:r>
      <w:r w:rsidRPr="00420E0D">
        <w:rPr>
          <w:rFonts w:ascii="Book Antiqua" w:eastAsia="宋体" w:hAnsi="Book Antiqua" w:cs="宋体"/>
          <w:color w:val="000000"/>
          <w:sz w:val="24"/>
          <w:szCs w:val="24"/>
          <w:lang w:val="en-US" w:eastAsia="zh-CN"/>
        </w:rPr>
        <w:t>: [PMID: 23396938 DOI: 10.1136/bcr-2012-008505</w:t>
      </w:r>
      <w:r>
        <w:rPr>
          <w:rFonts w:ascii="Book Antiqua" w:eastAsia="宋体" w:hAnsi="Book Antiqua" w:cs="宋体" w:hint="eastAsia"/>
          <w:color w:val="000000"/>
          <w:sz w:val="24"/>
          <w:szCs w:val="24"/>
          <w:lang w:val="en-US" w:eastAsia="zh-CN"/>
        </w:rPr>
        <w:t>]</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22 </w:t>
      </w:r>
      <w:r w:rsidRPr="00420E0D">
        <w:rPr>
          <w:rFonts w:ascii="Book Antiqua" w:eastAsia="宋体" w:hAnsi="Book Antiqua" w:cs="宋体"/>
          <w:b/>
          <w:bCs/>
          <w:color w:val="000000"/>
          <w:sz w:val="24"/>
          <w:szCs w:val="24"/>
          <w:lang w:val="en-US" w:eastAsia="zh-CN"/>
        </w:rPr>
        <w:t>Garlick JA</w:t>
      </w:r>
      <w:r w:rsidRPr="00420E0D">
        <w:rPr>
          <w:rFonts w:ascii="Book Antiqua" w:eastAsia="宋体" w:hAnsi="Book Antiqua" w:cs="宋体"/>
          <w:color w:val="000000"/>
          <w:sz w:val="24"/>
          <w:szCs w:val="24"/>
          <w:lang w:val="en-US" w:eastAsia="zh-CN"/>
        </w:rPr>
        <w:t>, Calderon S. Oral blood blisters in angina bullosa haemorrhagica secondary to trauma of eating and dental injection. </w:t>
      </w:r>
      <w:r w:rsidRPr="00420E0D">
        <w:rPr>
          <w:rFonts w:ascii="Book Antiqua" w:eastAsia="宋体" w:hAnsi="Book Antiqua" w:cs="宋体"/>
          <w:i/>
          <w:iCs/>
          <w:color w:val="000000"/>
          <w:sz w:val="24"/>
          <w:szCs w:val="24"/>
          <w:lang w:val="en-US" w:eastAsia="zh-CN"/>
        </w:rPr>
        <w:t>Br Dent J</w:t>
      </w:r>
      <w:r w:rsidRPr="00420E0D">
        <w:rPr>
          <w:rFonts w:ascii="Book Antiqua" w:eastAsia="宋体" w:hAnsi="Book Antiqua" w:cs="宋体"/>
          <w:color w:val="000000"/>
          <w:sz w:val="24"/>
          <w:szCs w:val="24"/>
          <w:lang w:val="en-US" w:eastAsia="zh-CN"/>
        </w:rPr>
        <w:t> 1988; </w:t>
      </w:r>
      <w:r w:rsidRPr="00420E0D">
        <w:rPr>
          <w:rFonts w:ascii="Book Antiqua" w:eastAsia="宋体" w:hAnsi="Book Antiqua" w:cs="宋体"/>
          <w:b/>
          <w:bCs/>
          <w:color w:val="000000"/>
          <w:sz w:val="24"/>
          <w:szCs w:val="24"/>
          <w:lang w:val="en-US" w:eastAsia="zh-CN"/>
        </w:rPr>
        <w:t>165</w:t>
      </w:r>
      <w:r w:rsidRPr="00420E0D">
        <w:rPr>
          <w:rFonts w:ascii="Book Antiqua" w:eastAsia="宋体" w:hAnsi="Book Antiqua" w:cs="宋体"/>
          <w:color w:val="000000"/>
          <w:sz w:val="24"/>
          <w:szCs w:val="24"/>
          <w:lang w:val="en-US" w:eastAsia="zh-CN"/>
        </w:rPr>
        <w:t>: 286-287 [PMID: 3264179]</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proofErr w:type="gramStart"/>
      <w:r w:rsidRPr="00420E0D">
        <w:rPr>
          <w:rFonts w:ascii="Book Antiqua" w:eastAsia="宋体" w:hAnsi="Book Antiqua" w:cs="宋体"/>
          <w:color w:val="000000"/>
          <w:sz w:val="24"/>
          <w:szCs w:val="24"/>
          <w:lang w:val="en-US" w:eastAsia="zh-CN"/>
        </w:rPr>
        <w:t>23 </w:t>
      </w:r>
      <w:r w:rsidRPr="00420E0D">
        <w:rPr>
          <w:rFonts w:ascii="Book Antiqua" w:eastAsia="宋体" w:hAnsi="Book Antiqua" w:cs="宋体"/>
          <w:b/>
          <w:bCs/>
          <w:color w:val="000000"/>
          <w:sz w:val="24"/>
          <w:szCs w:val="24"/>
          <w:lang w:val="en-US" w:eastAsia="zh-CN"/>
        </w:rPr>
        <w:t>O'Riordan BC</w:t>
      </w:r>
      <w:r w:rsidRPr="00420E0D">
        <w:rPr>
          <w:rFonts w:ascii="Book Antiqua" w:eastAsia="宋体" w:hAnsi="Book Antiqua" w:cs="宋体"/>
          <w:color w:val="000000"/>
          <w:sz w:val="24"/>
          <w:szCs w:val="24"/>
          <w:lang w:val="en-US" w:eastAsia="zh-CN"/>
        </w:rPr>
        <w:t>.</w:t>
      </w:r>
      <w:proofErr w:type="gramEnd"/>
      <w:r w:rsidRPr="00420E0D">
        <w:rPr>
          <w:rFonts w:ascii="Book Antiqua" w:eastAsia="宋体" w:hAnsi="Book Antiqua" w:cs="宋体"/>
          <w:color w:val="000000"/>
          <w:sz w:val="24"/>
          <w:szCs w:val="24"/>
          <w:lang w:val="en-US" w:eastAsia="zh-CN"/>
        </w:rPr>
        <w:t xml:space="preserve"> 'Oral blood blisters in angina bullosa haemorrhagica secondary to trauma of eating and dental injection'. </w:t>
      </w:r>
      <w:r w:rsidRPr="00420E0D">
        <w:rPr>
          <w:rFonts w:ascii="Book Antiqua" w:eastAsia="宋体" w:hAnsi="Book Antiqua" w:cs="宋体"/>
          <w:i/>
          <w:iCs/>
          <w:color w:val="000000"/>
          <w:sz w:val="24"/>
          <w:szCs w:val="24"/>
          <w:lang w:val="en-US" w:eastAsia="zh-CN"/>
        </w:rPr>
        <w:t>Br Dent J</w:t>
      </w:r>
      <w:r w:rsidRPr="00420E0D">
        <w:rPr>
          <w:rFonts w:ascii="Book Antiqua" w:eastAsia="宋体" w:hAnsi="Book Antiqua" w:cs="宋体"/>
          <w:color w:val="000000"/>
          <w:sz w:val="24"/>
          <w:szCs w:val="24"/>
          <w:lang w:val="en-US" w:eastAsia="zh-CN"/>
        </w:rPr>
        <w:t> 1989; </w:t>
      </w:r>
      <w:r w:rsidRPr="00420E0D">
        <w:rPr>
          <w:rFonts w:ascii="Book Antiqua" w:eastAsia="宋体" w:hAnsi="Book Antiqua" w:cs="宋体"/>
          <w:b/>
          <w:bCs/>
          <w:color w:val="000000"/>
          <w:sz w:val="24"/>
          <w:szCs w:val="24"/>
          <w:lang w:val="en-US" w:eastAsia="zh-CN"/>
        </w:rPr>
        <w:t>166</w:t>
      </w:r>
      <w:r w:rsidRPr="00420E0D">
        <w:rPr>
          <w:rFonts w:ascii="Book Antiqua" w:eastAsia="宋体" w:hAnsi="Book Antiqua" w:cs="宋体"/>
          <w:color w:val="000000"/>
          <w:sz w:val="24"/>
          <w:szCs w:val="24"/>
          <w:lang w:val="en-US" w:eastAsia="zh-CN"/>
        </w:rPr>
        <w:t>: 7 [PMID: 2783555]</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24</w:t>
      </w:r>
      <w:r w:rsidRPr="00420E0D">
        <w:rPr>
          <w:rFonts w:ascii="Book Antiqua" w:eastAsia="宋体" w:hAnsi="Book Antiqua" w:cs="宋体"/>
          <w:b/>
          <w:color w:val="000000"/>
          <w:sz w:val="24"/>
          <w:szCs w:val="24"/>
          <w:lang w:val="en-US" w:eastAsia="zh-CN"/>
        </w:rPr>
        <w:t xml:space="preserve"> Seoane Leston J</w:t>
      </w:r>
      <w:r w:rsidRPr="00420E0D">
        <w:rPr>
          <w:rFonts w:ascii="Book Antiqua" w:eastAsia="宋体" w:hAnsi="Book Antiqua" w:cs="宋体"/>
          <w:color w:val="000000"/>
          <w:sz w:val="24"/>
          <w:szCs w:val="24"/>
          <w:lang w:val="en-US" w:eastAsia="zh-CN"/>
        </w:rPr>
        <w:t>, G</w:t>
      </w:r>
      <w:r w:rsidRPr="001A4032">
        <w:rPr>
          <w:rFonts w:ascii="Book Antiqua" w:hAnsi="Book Antiqua" w:cs="Arial"/>
          <w:sz w:val="24"/>
          <w:szCs w:val="24"/>
        </w:rPr>
        <w:t>ó</w:t>
      </w:r>
      <w:r w:rsidRPr="00420E0D">
        <w:rPr>
          <w:rFonts w:ascii="Book Antiqua" w:eastAsia="宋体" w:hAnsi="Book Antiqua" w:cs="宋体"/>
          <w:color w:val="000000"/>
          <w:sz w:val="24"/>
          <w:szCs w:val="24"/>
          <w:lang w:val="en-US" w:eastAsia="zh-CN"/>
        </w:rPr>
        <w:t>mez-Duaso J, Romero M</w:t>
      </w:r>
      <w:r w:rsidRPr="001A4032">
        <w:rPr>
          <w:rFonts w:ascii="Book Antiqua" w:hAnsi="Book Antiqua" w:cs="Arial"/>
          <w:sz w:val="24"/>
          <w:szCs w:val="24"/>
        </w:rPr>
        <w:t>é</w:t>
      </w:r>
      <w:r w:rsidRPr="00420E0D">
        <w:rPr>
          <w:rFonts w:ascii="Book Antiqua" w:eastAsia="宋体" w:hAnsi="Book Antiqua" w:cs="宋体"/>
          <w:color w:val="000000"/>
          <w:sz w:val="24"/>
          <w:szCs w:val="24"/>
          <w:lang w:val="en-US" w:eastAsia="zh-CN"/>
        </w:rPr>
        <w:t>ndez A, Ort</w:t>
      </w:r>
      <w:r w:rsidRPr="001A4032">
        <w:rPr>
          <w:rFonts w:ascii="Book Antiqua" w:hAnsi="Book Antiqua" w:cs="Arial"/>
          <w:sz w:val="24"/>
          <w:szCs w:val="24"/>
        </w:rPr>
        <w:t>í</w:t>
      </w:r>
      <w:r w:rsidRPr="00420E0D">
        <w:rPr>
          <w:rFonts w:ascii="Book Antiqua" w:eastAsia="宋体" w:hAnsi="Book Antiqua" w:cs="宋体"/>
          <w:color w:val="000000"/>
          <w:sz w:val="24"/>
          <w:szCs w:val="24"/>
          <w:lang w:val="en-US" w:eastAsia="zh-CN"/>
        </w:rPr>
        <w:t>z Reina S, Aguado Santos A, Iglesias P. Angina bullosa hemorr</w:t>
      </w:r>
      <w:r w:rsidRPr="001A4032">
        <w:rPr>
          <w:rFonts w:ascii="Book Antiqua" w:hAnsi="Book Antiqua" w:cs="Arial"/>
          <w:sz w:val="24"/>
          <w:szCs w:val="24"/>
        </w:rPr>
        <w:t>á</w:t>
      </w:r>
      <w:r w:rsidRPr="00420E0D">
        <w:rPr>
          <w:rFonts w:ascii="Book Antiqua" w:eastAsia="宋体" w:hAnsi="Book Antiqua" w:cs="宋体"/>
          <w:color w:val="000000"/>
          <w:sz w:val="24"/>
          <w:szCs w:val="24"/>
          <w:lang w:val="en-US" w:eastAsia="zh-CN"/>
        </w:rPr>
        <w:t>gica: caso cl</w:t>
      </w:r>
      <w:r w:rsidRPr="001A4032">
        <w:rPr>
          <w:rFonts w:ascii="Book Antiqua" w:hAnsi="Book Antiqua" w:cs="Arial"/>
          <w:sz w:val="24"/>
          <w:szCs w:val="24"/>
        </w:rPr>
        <w:t>í</w:t>
      </w:r>
      <w:r w:rsidRPr="00420E0D">
        <w:rPr>
          <w:rFonts w:ascii="Book Antiqua" w:eastAsia="宋体" w:hAnsi="Book Antiqua" w:cs="宋体"/>
          <w:color w:val="000000"/>
          <w:sz w:val="24"/>
          <w:szCs w:val="24"/>
          <w:lang w:val="en-US" w:eastAsia="zh-CN"/>
        </w:rPr>
        <w:t>nico y revisi</w:t>
      </w:r>
      <w:r w:rsidRPr="001A4032">
        <w:rPr>
          <w:rFonts w:ascii="Book Antiqua" w:hAnsi="Book Antiqua" w:cs="Arial"/>
          <w:sz w:val="24"/>
          <w:szCs w:val="24"/>
        </w:rPr>
        <w:t>ó</w:t>
      </w:r>
      <w:r w:rsidRPr="00420E0D">
        <w:rPr>
          <w:rFonts w:ascii="Book Antiqua" w:eastAsia="宋体" w:hAnsi="Book Antiqua" w:cs="宋体"/>
          <w:color w:val="000000"/>
          <w:sz w:val="24"/>
          <w:szCs w:val="24"/>
          <w:lang w:val="en-US" w:eastAsia="zh-CN"/>
        </w:rPr>
        <w:t xml:space="preserve">n de la literatura. </w:t>
      </w:r>
      <w:r w:rsidRPr="00420E0D">
        <w:rPr>
          <w:rFonts w:ascii="Book Antiqua" w:eastAsia="宋体" w:hAnsi="Book Antiqua" w:cs="宋体"/>
          <w:i/>
          <w:color w:val="000000"/>
          <w:sz w:val="24"/>
          <w:szCs w:val="24"/>
          <w:lang w:val="en-US" w:eastAsia="zh-CN"/>
        </w:rPr>
        <w:t>Stoma</w:t>
      </w:r>
      <w:r>
        <w:rPr>
          <w:rFonts w:ascii="Book Antiqua" w:eastAsia="宋体" w:hAnsi="Book Antiqua" w:cs="宋体"/>
          <w:color w:val="000000"/>
          <w:sz w:val="24"/>
          <w:szCs w:val="24"/>
          <w:lang w:val="en-US" w:eastAsia="zh-CN"/>
        </w:rPr>
        <w:t xml:space="preserve"> (Lisb)</w:t>
      </w:r>
      <w:r w:rsidRPr="00420E0D">
        <w:rPr>
          <w:rFonts w:ascii="Book Antiqua" w:eastAsia="宋体" w:hAnsi="Book Antiqua" w:cs="宋体"/>
          <w:color w:val="000000"/>
          <w:sz w:val="24"/>
          <w:szCs w:val="24"/>
          <w:lang w:val="en-US" w:eastAsia="zh-CN"/>
        </w:rPr>
        <w:t xml:space="preserve"> 1991; </w:t>
      </w:r>
      <w:r w:rsidRPr="00420E0D">
        <w:rPr>
          <w:rFonts w:ascii="Book Antiqua" w:eastAsia="宋体" w:hAnsi="Book Antiqua" w:cs="宋体"/>
          <w:b/>
          <w:color w:val="000000"/>
          <w:sz w:val="24"/>
          <w:szCs w:val="24"/>
          <w:lang w:val="en-US" w:eastAsia="zh-CN"/>
        </w:rPr>
        <w:t>19</w:t>
      </w:r>
      <w:r w:rsidRPr="00420E0D">
        <w:rPr>
          <w:rFonts w:ascii="Book Antiqua" w:eastAsia="宋体" w:hAnsi="Book Antiqua" w:cs="宋体"/>
          <w:color w:val="000000"/>
          <w:sz w:val="24"/>
          <w:szCs w:val="24"/>
          <w:lang w:val="en-US" w:eastAsia="zh-CN"/>
        </w:rPr>
        <w:t>: 43-</w:t>
      </w:r>
      <w:r>
        <w:rPr>
          <w:rFonts w:ascii="Book Antiqua" w:eastAsia="宋体" w:hAnsi="Book Antiqua" w:cs="宋体" w:hint="eastAsia"/>
          <w:color w:val="000000"/>
          <w:sz w:val="24"/>
          <w:szCs w:val="24"/>
          <w:lang w:val="en-US" w:eastAsia="zh-CN"/>
        </w:rPr>
        <w:t>4</w:t>
      </w:r>
      <w:r>
        <w:rPr>
          <w:rFonts w:ascii="Book Antiqua" w:eastAsia="宋体" w:hAnsi="Book Antiqua" w:cs="宋体"/>
          <w:color w:val="000000"/>
          <w:sz w:val="24"/>
          <w:szCs w:val="24"/>
          <w:lang w:val="en-US" w:eastAsia="zh-CN"/>
        </w:rPr>
        <w:t>8</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proofErr w:type="gramStart"/>
      <w:r w:rsidRPr="00420E0D">
        <w:rPr>
          <w:rFonts w:ascii="Book Antiqua" w:eastAsia="宋体" w:hAnsi="Book Antiqua" w:cs="宋体"/>
          <w:color w:val="000000"/>
          <w:sz w:val="24"/>
          <w:szCs w:val="24"/>
          <w:lang w:val="en-US" w:eastAsia="zh-CN"/>
        </w:rPr>
        <w:t>25 </w:t>
      </w:r>
      <w:r w:rsidRPr="00420E0D">
        <w:rPr>
          <w:rFonts w:ascii="Book Antiqua" w:eastAsia="宋体" w:hAnsi="Book Antiqua" w:cs="宋体"/>
          <w:b/>
          <w:bCs/>
          <w:color w:val="000000"/>
          <w:sz w:val="24"/>
          <w:szCs w:val="24"/>
          <w:lang w:val="en-US" w:eastAsia="zh-CN"/>
        </w:rPr>
        <w:t>Curran AE</w:t>
      </w:r>
      <w:r w:rsidRPr="00420E0D">
        <w:rPr>
          <w:rFonts w:ascii="Book Antiqua" w:eastAsia="宋体" w:hAnsi="Book Antiqua" w:cs="宋体"/>
          <w:color w:val="000000"/>
          <w:sz w:val="24"/>
          <w:szCs w:val="24"/>
          <w:lang w:val="en-US" w:eastAsia="zh-CN"/>
        </w:rPr>
        <w:t>, Rives RW.</w:t>
      </w:r>
      <w:proofErr w:type="gramEnd"/>
      <w:r w:rsidRPr="00420E0D">
        <w:rPr>
          <w:rFonts w:ascii="Book Antiqua" w:eastAsia="宋体" w:hAnsi="Book Antiqua" w:cs="宋体"/>
          <w:color w:val="000000"/>
          <w:sz w:val="24"/>
          <w:szCs w:val="24"/>
          <w:lang w:val="en-US" w:eastAsia="zh-CN"/>
        </w:rPr>
        <w:t xml:space="preserve"> Angina bullosa hemorrhagica: an unusual problem following periodontal therapy. </w:t>
      </w:r>
      <w:r w:rsidRPr="00420E0D">
        <w:rPr>
          <w:rFonts w:ascii="Book Antiqua" w:eastAsia="宋体" w:hAnsi="Book Antiqua" w:cs="宋体"/>
          <w:i/>
          <w:iCs/>
          <w:color w:val="000000"/>
          <w:sz w:val="24"/>
          <w:szCs w:val="24"/>
          <w:lang w:val="en-US" w:eastAsia="zh-CN"/>
        </w:rPr>
        <w:t>J Periodontol</w:t>
      </w:r>
      <w:r w:rsidRPr="00420E0D">
        <w:rPr>
          <w:rFonts w:ascii="Book Antiqua" w:eastAsia="宋体" w:hAnsi="Book Antiqua" w:cs="宋体"/>
          <w:color w:val="000000"/>
          <w:sz w:val="24"/>
          <w:szCs w:val="24"/>
          <w:lang w:val="en-US" w:eastAsia="zh-CN"/>
        </w:rPr>
        <w:t> 2000; </w:t>
      </w:r>
      <w:r w:rsidRPr="00420E0D">
        <w:rPr>
          <w:rFonts w:ascii="Book Antiqua" w:eastAsia="宋体" w:hAnsi="Book Antiqua" w:cs="宋体"/>
          <w:b/>
          <w:bCs/>
          <w:color w:val="000000"/>
          <w:sz w:val="24"/>
          <w:szCs w:val="24"/>
          <w:lang w:val="en-US" w:eastAsia="zh-CN"/>
        </w:rPr>
        <w:t>71</w:t>
      </w:r>
      <w:r w:rsidRPr="00420E0D">
        <w:rPr>
          <w:rFonts w:ascii="Book Antiqua" w:eastAsia="宋体" w:hAnsi="Book Antiqua" w:cs="宋体"/>
          <w:color w:val="000000"/>
          <w:sz w:val="24"/>
          <w:szCs w:val="24"/>
          <w:lang w:val="en-US" w:eastAsia="zh-CN"/>
        </w:rPr>
        <w:t>: 1770-1773 [PMID: 11128928]</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proofErr w:type="gramStart"/>
      <w:r w:rsidRPr="00420E0D">
        <w:rPr>
          <w:rFonts w:ascii="Book Antiqua" w:eastAsia="宋体" w:hAnsi="Book Antiqua" w:cs="宋体"/>
          <w:color w:val="000000"/>
          <w:sz w:val="24"/>
          <w:szCs w:val="24"/>
          <w:lang w:val="en-US" w:eastAsia="zh-CN"/>
        </w:rPr>
        <w:t>26 </w:t>
      </w:r>
      <w:r w:rsidRPr="00420E0D">
        <w:rPr>
          <w:rFonts w:ascii="Book Antiqua" w:eastAsia="宋体" w:hAnsi="Book Antiqua" w:cs="宋体"/>
          <w:b/>
          <w:bCs/>
          <w:color w:val="000000"/>
          <w:sz w:val="24"/>
          <w:szCs w:val="24"/>
          <w:lang w:val="en-US" w:eastAsia="zh-CN"/>
        </w:rPr>
        <w:t>Hosain SI</w:t>
      </w:r>
      <w:r w:rsidRPr="00420E0D">
        <w:rPr>
          <w:rFonts w:ascii="Book Antiqua" w:eastAsia="宋体" w:hAnsi="Book Antiqua" w:cs="宋体"/>
          <w:color w:val="000000"/>
          <w:sz w:val="24"/>
          <w:szCs w:val="24"/>
          <w:lang w:val="en-US" w:eastAsia="zh-CN"/>
        </w:rPr>
        <w:t>, Bounds G, Stanford J. Angina haemorrhagica bullosa causing respiratory obstruction postoperatively.</w:t>
      </w:r>
      <w:proofErr w:type="gramEnd"/>
      <w:r w:rsidRPr="00420E0D">
        <w:rPr>
          <w:rFonts w:ascii="Book Antiqua" w:eastAsia="宋体" w:hAnsi="Book Antiqua" w:cs="宋体"/>
          <w:color w:val="000000"/>
          <w:sz w:val="24"/>
          <w:szCs w:val="24"/>
          <w:lang w:val="en-US" w:eastAsia="zh-CN"/>
        </w:rPr>
        <w:t> </w:t>
      </w:r>
      <w:r w:rsidRPr="00420E0D">
        <w:rPr>
          <w:rFonts w:ascii="Book Antiqua" w:eastAsia="宋体" w:hAnsi="Book Antiqua" w:cs="宋体"/>
          <w:i/>
          <w:iCs/>
          <w:color w:val="000000"/>
          <w:sz w:val="24"/>
          <w:szCs w:val="24"/>
          <w:lang w:val="en-US" w:eastAsia="zh-CN"/>
        </w:rPr>
        <w:t>Anaesthesia</w:t>
      </w:r>
      <w:r w:rsidRPr="00420E0D">
        <w:rPr>
          <w:rFonts w:ascii="Book Antiqua" w:eastAsia="宋体" w:hAnsi="Book Antiqua" w:cs="宋体"/>
          <w:color w:val="000000"/>
          <w:sz w:val="24"/>
          <w:szCs w:val="24"/>
          <w:lang w:val="en-US" w:eastAsia="zh-CN"/>
        </w:rPr>
        <w:t> 1991; </w:t>
      </w:r>
      <w:r w:rsidRPr="00420E0D">
        <w:rPr>
          <w:rFonts w:ascii="Book Antiqua" w:eastAsia="宋体" w:hAnsi="Book Antiqua" w:cs="宋体"/>
          <w:b/>
          <w:bCs/>
          <w:color w:val="000000"/>
          <w:sz w:val="24"/>
          <w:szCs w:val="24"/>
          <w:lang w:val="en-US" w:eastAsia="zh-CN"/>
        </w:rPr>
        <w:t>46</w:t>
      </w:r>
      <w:r w:rsidRPr="00420E0D">
        <w:rPr>
          <w:rFonts w:ascii="Book Antiqua" w:eastAsia="宋体" w:hAnsi="Book Antiqua" w:cs="宋体"/>
          <w:color w:val="000000"/>
          <w:sz w:val="24"/>
          <w:szCs w:val="24"/>
          <w:lang w:val="en-US" w:eastAsia="zh-CN"/>
        </w:rPr>
        <w:t>: 422 [PMID: 2035805]</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27 </w:t>
      </w:r>
      <w:r w:rsidRPr="00420E0D">
        <w:rPr>
          <w:rFonts w:ascii="Book Antiqua" w:eastAsia="宋体" w:hAnsi="Book Antiqua" w:cs="宋体"/>
          <w:b/>
          <w:bCs/>
          <w:color w:val="000000"/>
          <w:sz w:val="24"/>
          <w:szCs w:val="24"/>
          <w:lang w:val="en-US" w:eastAsia="zh-CN"/>
        </w:rPr>
        <w:t>de las Heras ME</w:t>
      </w:r>
      <w:r w:rsidRPr="00420E0D">
        <w:rPr>
          <w:rFonts w:ascii="Book Antiqua" w:eastAsia="宋体" w:hAnsi="Book Antiqua" w:cs="宋体"/>
          <w:color w:val="000000"/>
          <w:sz w:val="24"/>
          <w:szCs w:val="24"/>
          <w:lang w:val="en-US" w:eastAsia="zh-CN"/>
        </w:rPr>
        <w:t>, Moreno R, Núñez M, Gómez MI, Ledo A. Angina bullosa hemorrhagica. </w:t>
      </w:r>
      <w:r w:rsidRPr="00420E0D">
        <w:rPr>
          <w:rFonts w:ascii="Book Antiqua" w:eastAsia="宋体" w:hAnsi="Book Antiqua" w:cs="宋体"/>
          <w:i/>
          <w:iCs/>
          <w:color w:val="000000"/>
          <w:sz w:val="24"/>
          <w:szCs w:val="24"/>
          <w:lang w:val="en-US" w:eastAsia="zh-CN"/>
        </w:rPr>
        <w:t>J Dermatol</w:t>
      </w:r>
      <w:r w:rsidRPr="00420E0D">
        <w:rPr>
          <w:rFonts w:ascii="Book Antiqua" w:eastAsia="宋体" w:hAnsi="Book Antiqua" w:cs="宋体"/>
          <w:color w:val="000000"/>
          <w:sz w:val="24"/>
          <w:szCs w:val="24"/>
          <w:lang w:val="en-US" w:eastAsia="zh-CN"/>
        </w:rPr>
        <w:t> 1996; </w:t>
      </w:r>
      <w:r w:rsidRPr="00420E0D">
        <w:rPr>
          <w:rFonts w:ascii="Book Antiqua" w:eastAsia="宋体" w:hAnsi="Book Antiqua" w:cs="宋体"/>
          <w:b/>
          <w:bCs/>
          <w:color w:val="000000"/>
          <w:sz w:val="24"/>
          <w:szCs w:val="24"/>
          <w:lang w:val="en-US" w:eastAsia="zh-CN"/>
        </w:rPr>
        <w:t>23</w:t>
      </w:r>
      <w:r w:rsidRPr="00420E0D">
        <w:rPr>
          <w:rFonts w:ascii="Book Antiqua" w:eastAsia="宋体" w:hAnsi="Book Antiqua" w:cs="宋体"/>
          <w:color w:val="000000"/>
          <w:sz w:val="24"/>
          <w:szCs w:val="24"/>
          <w:lang w:val="en-US" w:eastAsia="zh-CN"/>
        </w:rPr>
        <w:t>: 507-509 [PMID: 8772036]</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28 </w:t>
      </w:r>
      <w:r w:rsidRPr="00420E0D">
        <w:rPr>
          <w:rFonts w:ascii="Book Antiqua" w:eastAsia="宋体" w:hAnsi="Book Antiqua" w:cs="宋体"/>
          <w:b/>
          <w:bCs/>
          <w:color w:val="000000"/>
          <w:sz w:val="24"/>
          <w:szCs w:val="24"/>
          <w:lang w:val="en-US" w:eastAsia="zh-CN"/>
        </w:rPr>
        <w:t>High AS</w:t>
      </w:r>
      <w:r w:rsidRPr="00420E0D">
        <w:rPr>
          <w:rFonts w:ascii="Book Antiqua" w:eastAsia="宋体" w:hAnsi="Book Antiqua" w:cs="宋体"/>
          <w:color w:val="000000"/>
          <w:sz w:val="24"/>
          <w:szCs w:val="24"/>
          <w:lang w:val="en-US" w:eastAsia="zh-CN"/>
        </w:rPr>
        <w:t>, Main DM. Angina bullosa haemorrhagica: a complication of long-term steroid inhaler use. </w:t>
      </w:r>
      <w:r w:rsidRPr="00420E0D">
        <w:rPr>
          <w:rFonts w:ascii="Book Antiqua" w:eastAsia="宋体" w:hAnsi="Book Antiqua" w:cs="宋体"/>
          <w:i/>
          <w:iCs/>
          <w:color w:val="000000"/>
          <w:sz w:val="24"/>
          <w:szCs w:val="24"/>
          <w:lang w:val="en-US" w:eastAsia="zh-CN"/>
        </w:rPr>
        <w:t>Br Dent J</w:t>
      </w:r>
      <w:r w:rsidRPr="00420E0D">
        <w:rPr>
          <w:rFonts w:ascii="Book Antiqua" w:eastAsia="宋体" w:hAnsi="Book Antiqua" w:cs="宋体"/>
          <w:color w:val="000000"/>
          <w:sz w:val="24"/>
          <w:szCs w:val="24"/>
          <w:lang w:val="en-US" w:eastAsia="zh-CN"/>
        </w:rPr>
        <w:t> 1988; </w:t>
      </w:r>
      <w:r w:rsidRPr="00420E0D">
        <w:rPr>
          <w:rFonts w:ascii="Book Antiqua" w:eastAsia="宋体" w:hAnsi="Book Antiqua" w:cs="宋体"/>
          <w:b/>
          <w:bCs/>
          <w:color w:val="000000"/>
          <w:sz w:val="24"/>
          <w:szCs w:val="24"/>
          <w:lang w:val="en-US" w:eastAsia="zh-CN"/>
        </w:rPr>
        <w:t>165</w:t>
      </w:r>
      <w:r w:rsidRPr="00420E0D">
        <w:rPr>
          <w:rFonts w:ascii="Book Antiqua" w:eastAsia="宋体" w:hAnsi="Book Antiqua" w:cs="宋体"/>
          <w:color w:val="000000"/>
          <w:sz w:val="24"/>
          <w:szCs w:val="24"/>
          <w:lang w:val="en-US" w:eastAsia="zh-CN"/>
        </w:rPr>
        <w:t>: 176-179 [PMID: 3179119]</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lastRenderedPageBreak/>
        <w:t>29 </w:t>
      </w:r>
      <w:r w:rsidRPr="00420E0D">
        <w:rPr>
          <w:rFonts w:ascii="Book Antiqua" w:eastAsia="宋体" w:hAnsi="Book Antiqua" w:cs="宋体"/>
          <w:b/>
          <w:bCs/>
          <w:color w:val="000000"/>
          <w:sz w:val="24"/>
          <w:szCs w:val="24"/>
          <w:lang w:val="en-US" w:eastAsia="zh-CN"/>
        </w:rPr>
        <w:t>Higgins EM</w:t>
      </w:r>
      <w:r w:rsidRPr="00420E0D">
        <w:rPr>
          <w:rFonts w:ascii="Book Antiqua" w:eastAsia="宋体" w:hAnsi="Book Antiqua" w:cs="宋体"/>
          <w:color w:val="000000"/>
          <w:sz w:val="24"/>
          <w:szCs w:val="24"/>
          <w:lang w:val="en-US" w:eastAsia="zh-CN"/>
        </w:rPr>
        <w:t xml:space="preserve">, du Vivier AW. </w:t>
      </w:r>
      <w:proofErr w:type="gramStart"/>
      <w:r w:rsidRPr="00420E0D">
        <w:rPr>
          <w:rFonts w:ascii="Book Antiqua" w:eastAsia="宋体" w:hAnsi="Book Antiqua" w:cs="宋体"/>
          <w:color w:val="000000"/>
          <w:sz w:val="24"/>
          <w:szCs w:val="24"/>
          <w:lang w:val="en-US" w:eastAsia="zh-CN"/>
        </w:rPr>
        <w:t>Angina bullosa haemorrhagica--a possible relation to steroid inhalers.</w:t>
      </w:r>
      <w:proofErr w:type="gramEnd"/>
      <w:r w:rsidRPr="00420E0D">
        <w:rPr>
          <w:rFonts w:ascii="Book Antiqua" w:eastAsia="宋体" w:hAnsi="Book Antiqua" w:cs="宋体"/>
          <w:color w:val="000000"/>
          <w:sz w:val="24"/>
          <w:szCs w:val="24"/>
          <w:lang w:val="en-US" w:eastAsia="zh-CN"/>
        </w:rPr>
        <w:t> </w:t>
      </w:r>
      <w:r w:rsidRPr="00420E0D">
        <w:rPr>
          <w:rFonts w:ascii="Book Antiqua" w:eastAsia="宋体" w:hAnsi="Book Antiqua" w:cs="宋体"/>
          <w:i/>
          <w:iCs/>
          <w:color w:val="000000"/>
          <w:sz w:val="24"/>
          <w:szCs w:val="24"/>
          <w:lang w:val="en-US" w:eastAsia="zh-CN"/>
        </w:rPr>
        <w:t>Clin Exp Dermatol</w:t>
      </w:r>
      <w:r w:rsidRPr="00420E0D">
        <w:rPr>
          <w:rFonts w:ascii="Book Antiqua" w:eastAsia="宋体" w:hAnsi="Book Antiqua" w:cs="宋体"/>
          <w:color w:val="000000"/>
          <w:sz w:val="24"/>
          <w:szCs w:val="24"/>
          <w:lang w:val="en-US" w:eastAsia="zh-CN"/>
        </w:rPr>
        <w:t> 1991; </w:t>
      </w:r>
      <w:r w:rsidRPr="00420E0D">
        <w:rPr>
          <w:rFonts w:ascii="Book Antiqua" w:eastAsia="宋体" w:hAnsi="Book Antiqua" w:cs="宋体"/>
          <w:b/>
          <w:bCs/>
          <w:color w:val="000000"/>
          <w:sz w:val="24"/>
          <w:szCs w:val="24"/>
          <w:lang w:val="en-US" w:eastAsia="zh-CN"/>
        </w:rPr>
        <w:t>16</w:t>
      </w:r>
      <w:r w:rsidRPr="00420E0D">
        <w:rPr>
          <w:rFonts w:ascii="Book Antiqua" w:eastAsia="宋体" w:hAnsi="Book Antiqua" w:cs="宋体"/>
          <w:color w:val="000000"/>
          <w:sz w:val="24"/>
          <w:szCs w:val="24"/>
          <w:lang w:val="en-US" w:eastAsia="zh-CN"/>
        </w:rPr>
        <w:t>: 244-246 [PMID: 1794162]</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30 </w:t>
      </w:r>
      <w:r w:rsidRPr="00420E0D">
        <w:rPr>
          <w:rFonts w:ascii="Book Antiqua" w:eastAsia="宋体" w:hAnsi="Book Antiqua" w:cs="宋体"/>
          <w:b/>
          <w:bCs/>
          <w:color w:val="000000"/>
          <w:sz w:val="24"/>
          <w:szCs w:val="24"/>
          <w:lang w:val="en-US" w:eastAsia="zh-CN"/>
        </w:rPr>
        <w:t>Saravanan V</w:t>
      </w:r>
      <w:r w:rsidRPr="00420E0D">
        <w:rPr>
          <w:rFonts w:ascii="Book Antiqua" w:eastAsia="宋体" w:hAnsi="Book Antiqua" w:cs="宋体"/>
          <w:color w:val="000000"/>
          <w:sz w:val="24"/>
          <w:szCs w:val="24"/>
          <w:lang w:val="en-US" w:eastAsia="zh-CN"/>
        </w:rPr>
        <w:t xml:space="preserve">, Bankar RN, Kumar S, Williams JG. </w:t>
      </w:r>
      <w:proofErr w:type="gramStart"/>
      <w:r w:rsidRPr="00420E0D">
        <w:rPr>
          <w:rFonts w:ascii="Book Antiqua" w:eastAsia="宋体" w:hAnsi="Book Antiqua" w:cs="宋体"/>
          <w:color w:val="000000"/>
          <w:sz w:val="24"/>
          <w:szCs w:val="24"/>
          <w:lang w:val="en-US" w:eastAsia="zh-CN"/>
        </w:rPr>
        <w:t>Hemorrhagic bullae with nebulised ipratropium bromide.</w:t>
      </w:r>
      <w:proofErr w:type="gramEnd"/>
      <w:r w:rsidRPr="00420E0D">
        <w:rPr>
          <w:rFonts w:ascii="Book Antiqua" w:eastAsia="宋体" w:hAnsi="Book Antiqua" w:cs="宋体"/>
          <w:color w:val="000000"/>
          <w:sz w:val="24"/>
          <w:szCs w:val="24"/>
          <w:lang w:val="en-US" w:eastAsia="zh-CN"/>
        </w:rPr>
        <w:t> </w:t>
      </w:r>
      <w:r w:rsidRPr="00420E0D">
        <w:rPr>
          <w:rFonts w:ascii="Book Antiqua" w:eastAsia="宋体" w:hAnsi="Book Antiqua" w:cs="宋体"/>
          <w:i/>
          <w:iCs/>
          <w:color w:val="000000"/>
          <w:sz w:val="24"/>
          <w:szCs w:val="24"/>
          <w:lang w:val="en-US" w:eastAsia="zh-CN"/>
        </w:rPr>
        <w:t>J Postgrad Med</w:t>
      </w:r>
      <w:r w:rsidRPr="00420E0D">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2006</w:t>
      </w:r>
      <w:r w:rsidRPr="00420E0D">
        <w:rPr>
          <w:rFonts w:ascii="Book Antiqua" w:eastAsia="宋体" w:hAnsi="Book Antiqua" w:cs="宋体"/>
          <w:color w:val="000000"/>
          <w:sz w:val="24"/>
          <w:szCs w:val="24"/>
          <w:lang w:val="en-US" w:eastAsia="zh-CN"/>
        </w:rPr>
        <w:t>; </w:t>
      </w:r>
      <w:r w:rsidRPr="00420E0D">
        <w:rPr>
          <w:rFonts w:ascii="Book Antiqua" w:eastAsia="宋体" w:hAnsi="Book Antiqua" w:cs="宋体"/>
          <w:b/>
          <w:bCs/>
          <w:color w:val="000000"/>
          <w:sz w:val="24"/>
          <w:szCs w:val="24"/>
          <w:lang w:val="en-US" w:eastAsia="zh-CN"/>
        </w:rPr>
        <w:t>52</w:t>
      </w:r>
      <w:r w:rsidRPr="00420E0D">
        <w:rPr>
          <w:rFonts w:ascii="Book Antiqua" w:eastAsia="宋体" w:hAnsi="Book Antiqua" w:cs="宋体"/>
          <w:color w:val="000000"/>
          <w:sz w:val="24"/>
          <w:szCs w:val="24"/>
          <w:lang w:val="en-US" w:eastAsia="zh-CN"/>
        </w:rPr>
        <w:t>: 235-236 [PMID: 16855336]</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31 </w:t>
      </w:r>
      <w:r w:rsidRPr="00420E0D">
        <w:rPr>
          <w:rFonts w:ascii="Book Antiqua" w:eastAsia="宋体" w:hAnsi="Book Antiqua" w:cs="宋体"/>
          <w:b/>
          <w:bCs/>
          <w:color w:val="000000"/>
          <w:sz w:val="24"/>
          <w:szCs w:val="24"/>
          <w:lang w:val="en-US" w:eastAsia="zh-CN"/>
        </w:rPr>
        <w:t>Serra D</w:t>
      </w:r>
      <w:r w:rsidRPr="00420E0D">
        <w:rPr>
          <w:rFonts w:ascii="Book Antiqua" w:eastAsia="宋体" w:hAnsi="Book Antiqua" w:cs="宋体"/>
          <w:color w:val="000000"/>
          <w:sz w:val="24"/>
          <w:szCs w:val="24"/>
          <w:lang w:val="en-US" w:eastAsia="zh-CN"/>
        </w:rPr>
        <w:t>, De Oliveira HS, Reis JP, Vieira R, Figueiredo A. Angina bullosa haemorrhagica: a disorder to keep in mind. </w:t>
      </w:r>
      <w:r w:rsidRPr="00420E0D">
        <w:rPr>
          <w:rFonts w:ascii="Book Antiqua" w:eastAsia="宋体" w:hAnsi="Book Antiqua" w:cs="宋体"/>
          <w:i/>
          <w:iCs/>
          <w:color w:val="000000"/>
          <w:sz w:val="24"/>
          <w:szCs w:val="24"/>
          <w:lang w:val="en-US" w:eastAsia="zh-CN"/>
        </w:rPr>
        <w:t>Eur J Dermatol</w:t>
      </w:r>
      <w:r w:rsidRPr="00420E0D">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2010</w:t>
      </w:r>
      <w:r w:rsidRPr="00420E0D">
        <w:rPr>
          <w:rFonts w:ascii="Book Antiqua" w:eastAsia="宋体" w:hAnsi="Book Antiqua" w:cs="宋体"/>
          <w:color w:val="000000"/>
          <w:sz w:val="24"/>
          <w:szCs w:val="24"/>
          <w:lang w:val="en-US" w:eastAsia="zh-CN"/>
        </w:rPr>
        <w:t>; </w:t>
      </w:r>
      <w:r w:rsidRPr="00420E0D">
        <w:rPr>
          <w:rFonts w:ascii="Book Antiqua" w:eastAsia="宋体" w:hAnsi="Book Antiqua" w:cs="宋体"/>
          <w:b/>
          <w:bCs/>
          <w:color w:val="000000"/>
          <w:sz w:val="24"/>
          <w:szCs w:val="24"/>
          <w:lang w:val="en-US" w:eastAsia="zh-CN"/>
        </w:rPr>
        <w:t>20</w:t>
      </w:r>
      <w:r w:rsidRPr="00420E0D">
        <w:rPr>
          <w:rFonts w:ascii="Book Antiqua" w:eastAsia="宋体" w:hAnsi="Book Antiqua" w:cs="宋体"/>
          <w:color w:val="000000"/>
          <w:sz w:val="24"/>
          <w:szCs w:val="24"/>
          <w:lang w:val="en-US" w:eastAsia="zh-CN"/>
        </w:rPr>
        <w:t>: 509-510 [PMID: 20403797 DOI: 10.1684/ejd.2010.0954]</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32 </w:t>
      </w:r>
      <w:r w:rsidRPr="00420E0D">
        <w:rPr>
          <w:rFonts w:ascii="Book Antiqua" w:eastAsia="宋体" w:hAnsi="Book Antiqua" w:cs="宋体"/>
          <w:b/>
          <w:bCs/>
          <w:color w:val="000000"/>
          <w:sz w:val="24"/>
          <w:szCs w:val="24"/>
          <w:lang w:val="en-US" w:eastAsia="zh-CN"/>
        </w:rPr>
        <w:t>Pahl C</w:t>
      </w:r>
      <w:r w:rsidRPr="00420E0D">
        <w:rPr>
          <w:rFonts w:ascii="Book Antiqua" w:eastAsia="宋体" w:hAnsi="Book Antiqua" w:cs="宋体"/>
          <w:color w:val="000000"/>
          <w:sz w:val="24"/>
          <w:szCs w:val="24"/>
          <w:lang w:val="en-US" w:eastAsia="zh-CN"/>
        </w:rPr>
        <w:t>, Yarrow S, Steventon N, Saeed NR, Dyar O. Angina bullosa haemorrhagica presenting as acute upper airway obstruction. </w:t>
      </w:r>
      <w:r w:rsidRPr="00420E0D">
        <w:rPr>
          <w:rFonts w:ascii="Book Antiqua" w:eastAsia="宋体" w:hAnsi="Book Antiqua" w:cs="宋体"/>
          <w:i/>
          <w:iCs/>
          <w:color w:val="000000"/>
          <w:sz w:val="24"/>
          <w:szCs w:val="24"/>
          <w:lang w:val="en-US" w:eastAsia="zh-CN"/>
        </w:rPr>
        <w:t>Br J Anaesth</w:t>
      </w:r>
      <w:r w:rsidRPr="00420E0D">
        <w:rPr>
          <w:rFonts w:ascii="Book Antiqua" w:eastAsia="宋体" w:hAnsi="Book Antiqua" w:cs="宋体"/>
          <w:color w:val="000000"/>
          <w:sz w:val="24"/>
          <w:szCs w:val="24"/>
          <w:lang w:val="en-US" w:eastAsia="zh-CN"/>
        </w:rPr>
        <w:t> 2004; </w:t>
      </w:r>
      <w:r w:rsidRPr="00420E0D">
        <w:rPr>
          <w:rFonts w:ascii="Book Antiqua" w:eastAsia="宋体" w:hAnsi="Book Antiqua" w:cs="宋体"/>
          <w:b/>
          <w:bCs/>
          <w:color w:val="000000"/>
          <w:sz w:val="24"/>
          <w:szCs w:val="24"/>
          <w:lang w:val="en-US" w:eastAsia="zh-CN"/>
        </w:rPr>
        <w:t>92</w:t>
      </w:r>
      <w:r w:rsidRPr="00420E0D">
        <w:rPr>
          <w:rFonts w:ascii="Book Antiqua" w:eastAsia="宋体" w:hAnsi="Book Antiqua" w:cs="宋体"/>
          <w:color w:val="000000"/>
          <w:sz w:val="24"/>
          <w:szCs w:val="24"/>
          <w:lang w:val="en-US" w:eastAsia="zh-CN"/>
        </w:rPr>
        <w:t>: 283-286 [PMID: 14722186 DOI: 10.1093/bja/aeh029]</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33 </w:t>
      </w:r>
      <w:r w:rsidRPr="00420E0D">
        <w:rPr>
          <w:rFonts w:ascii="Book Antiqua" w:eastAsia="宋体" w:hAnsi="Book Antiqua" w:cs="宋体"/>
          <w:b/>
          <w:bCs/>
          <w:color w:val="000000"/>
          <w:sz w:val="24"/>
          <w:szCs w:val="24"/>
          <w:lang w:val="en-US" w:eastAsia="zh-CN"/>
        </w:rPr>
        <w:t>Shashikumar B</w:t>
      </w:r>
      <w:r w:rsidRPr="00420E0D">
        <w:rPr>
          <w:rFonts w:ascii="Book Antiqua" w:eastAsia="宋体" w:hAnsi="Book Antiqua" w:cs="宋体"/>
          <w:color w:val="000000"/>
          <w:sz w:val="24"/>
          <w:szCs w:val="24"/>
          <w:lang w:val="en-US" w:eastAsia="zh-CN"/>
        </w:rPr>
        <w:t>, Reddy RR, Harish M. Oral hemorrhagic blister: an enigma. </w:t>
      </w:r>
      <w:r w:rsidRPr="00420E0D">
        <w:rPr>
          <w:rFonts w:ascii="Book Antiqua" w:eastAsia="宋体" w:hAnsi="Book Antiqua" w:cs="宋体"/>
          <w:i/>
          <w:iCs/>
          <w:color w:val="000000"/>
          <w:sz w:val="24"/>
          <w:szCs w:val="24"/>
          <w:lang w:val="en-US" w:eastAsia="zh-CN"/>
        </w:rPr>
        <w:t>Indian J Dermatol</w:t>
      </w:r>
      <w:r w:rsidRPr="00420E0D">
        <w:rPr>
          <w:rFonts w:ascii="Book Antiqua" w:eastAsia="宋体" w:hAnsi="Book Antiqua" w:cs="宋体"/>
          <w:color w:val="000000"/>
          <w:sz w:val="24"/>
          <w:szCs w:val="24"/>
          <w:lang w:val="en-US" w:eastAsia="zh-CN"/>
        </w:rPr>
        <w:t> 2013; </w:t>
      </w:r>
      <w:r w:rsidRPr="00420E0D">
        <w:rPr>
          <w:rFonts w:ascii="Book Antiqua" w:eastAsia="宋体" w:hAnsi="Book Antiqua" w:cs="宋体"/>
          <w:b/>
          <w:bCs/>
          <w:color w:val="000000"/>
          <w:sz w:val="24"/>
          <w:szCs w:val="24"/>
          <w:lang w:val="en-US" w:eastAsia="zh-CN"/>
        </w:rPr>
        <w:t>58</w:t>
      </w:r>
      <w:r w:rsidRPr="00420E0D">
        <w:rPr>
          <w:rFonts w:ascii="Book Antiqua" w:eastAsia="宋体" w:hAnsi="Book Antiqua" w:cs="宋体"/>
          <w:color w:val="000000"/>
          <w:sz w:val="24"/>
          <w:szCs w:val="24"/>
          <w:lang w:val="en-US" w:eastAsia="zh-CN"/>
        </w:rPr>
        <w:t>: 407 [PMID: 24082207 DOI: 10.4103/0019-5154.117337]</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34 </w:t>
      </w:r>
      <w:r w:rsidRPr="00420E0D">
        <w:rPr>
          <w:rFonts w:ascii="Book Antiqua" w:eastAsia="宋体" w:hAnsi="Book Antiqua" w:cs="宋体"/>
          <w:b/>
          <w:bCs/>
          <w:color w:val="000000"/>
          <w:sz w:val="24"/>
          <w:szCs w:val="24"/>
          <w:lang w:val="en-US" w:eastAsia="zh-CN"/>
        </w:rPr>
        <w:t>Kurban M</w:t>
      </w:r>
      <w:r w:rsidRPr="00420E0D">
        <w:rPr>
          <w:rFonts w:ascii="Book Antiqua" w:eastAsia="宋体" w:hAnsi="Book Antiqua" w:cs="宋体"/>
          <w:color w:val="000000"/>
          <w:sz w:val="24"/>
          <w:szCs w:val="24"/>
          <w:lang w:val="en-US" w:eastAsia="zh-CN"/>
        </w:rPr>
        <w:t>, Kibbi AG, Ghosn S. Expanding the histologic spectrum of angina bullosa hemorrhagica: report of one case. </w:t>
      </w:r>
      <w:r w:rsidRPr="00420E0D">
        <w:rPr>
          <w:rFonts w:ascii="Book Antiqua" w:eastAsia="宋体" w:hAnsi="Book Antiqua" w:cs="宋体"/>
          <w:i/>
          <w:iCs/>
          <w:color w:val="000000"/>
          <w:sz w:val="24"/>
          <w:szCs w:val="24"/>
          <w:lang w:val="en-US" w:eastAsia="zh-CN"/>
        </w:rPr>
        <w:t>Am J Dermatopathol</w:t>
      </w:r>
      <w:r w:rsidRPr="00420E0D">
        <w:rPr>
          <w:rFonts w:ascii="Book Antiqua" w:eastAsia="宋体" w:hAnsi="Book Antiqua" w:cs="宋体"/>
          <w:color w:val="000000"/>
          <w:sz w:val="24"/>
          <w:szCs w:val="24"/>
          <w:lang w:val="en-US" w:eastAsia="zh-CN"/>
        </w:rPr>
        <w:t> 2007; </w:t>
      </w:r>
      <w:r w:rsidRPr="00420E0D">
        <w:rPr>
          <w:rFonts w:ascii="Book Antiqua" w:eastAsia="宋体" w:hAnsi="Book Antiqua" w:cs="宋体"/>
          <w:b/>
          <w:bCs/>
          <w:color w:val="000000"/>
          <w:sz w:val="24"/>
          <w:szCs w:val="24"/>
          <w:lang w:val="en-US" w:eastAsia="zh-CN"/>
        </w:rPr>
        <w:t>29</w:t>
      </w:r>
      <w:r w:rsidRPr="00420E0D">
        <w:rPr>
          <w:rFonts w:ascii="Book Antiqua" w:eastAsia="宋体" w:hAnsi="Book Antiqua" w:cs="宋体"/>
          <w:color w:val="000000"/>
          <w:sz w:val="24"/>
          <w:szCs w:val="24"/>
          <w:lang w:val="en-US" w:eastAsia="zh-CN"/>
        </w:rPr>
        <w:t>: 477-479 [PMID: 17890919]</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35 </w:t>
      </w:r>
      <w:r w:rsidRPr="00420E0D">
        <w:rPr>
          <w:rFonts w:ascii="Book Antiqua" w:eastAsia="宋体" w:hAnsi="Book Antiqua" w:cs="宋体"/>
          <w:b/>
          <w:bCs/>
          <w:color w:val="000000"/>
          <w:sz w:val="24"/>
          <w:szCs w:val="24"/>
          <w:lang w:val="en-US" w:eastAsia="zh-CN"/>
        </w:rPr>
        <w:t>Rai S</w:t>
      </w:r>
      <w:r w:rsidRPr="00420E0D">
        <w:rPr>
          <w:rFonts w:ascii="Book Antiqua" w:eastAsia="宋体" w:hAnsi="Book Antiqua" w:cs="宋体"/>
          <w:color w:val="000000"/>
          <w:sz w:val="24"/>
          <w:szCs w:val="24"/>
          <w:lang w:val="en-US" w:eastAsia="zh-CN"/>
        </w:rPr>
        <w:t>, Kaur M, Goel S. Angina bullosa hemorrhagica: report of two cases. </w:t>
      </w:r>
      <w:r w:rsidRPr="00420E0D">
        <w:rPr>
          <w:rFonts w:ascii="Book Antiqua" w:eastAsia="宋体" w:hAnsi="Book Antiqua" w:cs="宋体"/>
          <w:i/>
          <w:iCs/>
          <w:color w:val="000000"/>
          <w:sz w:val="24"/>
          <w:szCs w:val="24"/>
          <w:lang w:val="en-US" w:eastAsia="zh-CN"/>
        </w:rPr>
        <w:t>Indian J Dermatol</w:t>
      </w:r>
      <w:r w:rsidRPr="00420E0D">
        <w:rPr>
          <w:rFonts w:ascii="Book Antiqua" w:eastAsia="宋体" w:hAnsi="Book Antiqua" w:cs="宋体"/>
          <w:color w:val="000000"/>
          <w:sz w:val="24"/>
          <w:szCs w:val="24"/>
          <w:lang w:val="en-US" w:eastAsia="zh-CN"/>
        </w:rPr>
        <w:t> 2012; </w:t>
      </w:r>
      <w:r w:rsidRPr="00420E0D">
        <w:rPr>
          <w:rFonts w:ascii="Book Antiqua" w:eastAsia="宋体" w:hAnsi="Book Antiqua" w:cs="宋体"/>
          <w:b/>
          <w:bCs/>
          <w:color w:val="000000"/>
          <w:sz w:val="24"/>
          <w:szCs w:val="24"/>
          <w:lang w:val="en-US" w:eastAsia="zh-CN"/>
        </w:rPr>
        <w:t>57</w:t>
      </w:r>
      <w:r w:rsidRPr="00420E0D">
        <w:rPr>
          <w:rFonts w:ascii="Book Antiqua" w:eastAsia="宋体" w:hAnsi="Book Antiqua" w:cs="宋体"/>
          <w:color w:val="000000"/>
          <w:sz w:val="24"/>
          <w:szCs w:val="24"/>
          <w:lang w:val="en-US" w:eastAsia="zh-CN"/>
        </w:rPr>
        <w:t>: 503 [PMID: 23248380 DOI: 10.4103/0019-5154.103083</w:t>
      </w:r>
      <w:r>
        <w:rPr>
          <w:rFonts w:ascii="Book Antiqua" w:eastAsia="宋体" w:hAnsi="Book Antiqua" w:cs="宋体" w:hint="eastAsia"/>
          <w:color w:val="000000"/>
          <w:sz w:val="24"/>
          <w:szCs w:val="24"/>
          <w:lang w:val="en-US" w:eastAsia="zh-CN"/>
        </w:rPr>
        <w:t>]</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36 </w:t>
      </w:r>
      <w:r w:rsidRPr="00420E0D">
        <w:rPr>
          <w:rFonts w:ascii="Book Antiqua" w:eastAsia="宋体" w:hAnsi="Book Antiqua" w:cs="宋体"/>
          <w:b/>
          <w:bCs/>
          <w:color w:val="000000"/>
          <w:sz w:val="24"/>
          <w:szCs w:val="24"/>
          <w:lang w:val="en-US" w:eastAsia="zh-CN"/>
        </w:rPr>
        <w:t>Yayli S</w:t>
      </w:r>
      <w:r w:rsidRPr="00420E0D">
        <w:rPr>
          <w:rFonts w:ascii="Book Antiqua" w:eastAsia="宋体" w:hAnsi="Book Antiqua" w:cs="宋体"/>
          <w:color w:val="000000"/>
          <w:sz w:val="24"/>
          <w:szCs w:val="24"/>
          <w:lang w:val="en-US" w:eastAsia="zh-CN"/>
        </w:rPr>
        <w:t xml:space="preserve">, Yayli AY. </w:t>
      </w:r>
      <w:proofErr w:type="gramStart"/>
      <w:r w:rsidRPr="00420E0D">
        <w:rPr>
          <w:rFonts w:ascii="Book Antiqua" w:eastAsia="宋体" w:hAnsi="Book Antiqua" w:cs="宋体"/>
          <w:color w:val="000000"/>
          <w:sz w:val="24"/>
          <w:szCs w:val="24"/>
          <w:lang w:val="en-US" w:eastAsia="zh-CN"/>
        </w:rPr>
        <w:t>Angina bullosa haemorrhagica.</w:t>
      </w:r>
      <w:proofErr w:type="gramEnd"/>
      <w:r w:rsidRPr="00420E0D">
        <w:rPr>
          <w:rFonts w:ascii="Book Antiqua" w:eastAsia="宋体" w:hAnsi="Book Antiqua" w:cs="宋体"/>
          <w:color w:val="000000"/>
          <w:sz w:val="24"/>
          <w:szCs w:val="24"/>
          <w:lang w:val="en-US" w:eastAsia="zh-CN"/>
        </w:rPr>
        <w:t> </w:t>
      </w:r>
      <w:r w:rsidRPr="00420E0D">
        <w:rPr>
          <w:rFonts w:ascii="Book Antiqua" w:eastAsia="宋体" w:hAnsi="Book Antiqua" w:cs="宋体"/>
          <w:i/>
          <w:iCs/>
          <w:color w:val="000000"/>
          <w:sz w:val="24"/>
          <w:szCs w:val="24"/>
          <w:lang w:val="en-US" w:eastAsia="zh-CN"/>
        </w:rPr>
        <w:t>J Dtsch Dermatol Ges</w:t>
      </w:r>
      <w:r w:rsidRPr="00420E0D">
        <w:rPr>
          <w:rFonts w:ascii="Book Antiqua" w:eastAsia="宋体" w:hAnsi="Book Antiqua" w:cs="宋体"/>
          <w:color w:val="000000"/>
          <w:sz w:val="24"/>
          <w:szCs w:val="24"/>
          <w:lang w:val="en-US" w:eastAsia="zh-CN"/>
        </w:rPr>
        <w:t> 2012; </w:t>
      </w:r>
      <w:r w:rsidRPr="00420E0D">
        <w:rPr>
          <w:rFonts w:ascii="Book Antiqua" w:eastAsia="宋体" w:hAnsi="Book Antiqua" w:cs="宋体"/>
          <w:b/>
          <w:bCs/>
          <w:color w:val="000000"/>
          <w:sz w:val="24"/>
          <w:szCs w:val="24"/>
          <w:lang w:val="en-US" w:eastAsia="zh-CN"/>
        </w:rPr>
        <w:t>10</w:t>
      </w:r>
      <w:r w:rsidRPr="00420E0D">
        <w:rPr>
          <w:rFonts w:ascii="Book Antiqua" w:eastAsia="宋体" w:hAnsi="Book Antiqua" w:cs="宋体"/>
          <w:color w:val="000000"/>
          <w:sz w:val="24"/>
          <w:szCs w:val="24"/>
          <w:lang w:val="en-US" w:eastAsia="zh-CN"/>
        </w:rPr>
        <w:t>: 436-438 [PMID: 22513172 DOI: 10.1111/j.1610-0387.2012.07932.x]</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37</w:t>
      </w:r>
      <w:r w:rsidRPr="00420E0D">
        <w:rPr>
          <w:rFonts w:ascii="Book Antiqua" w:eastAsia="宋体" w:hAnsi="Book Antiqua" w:cs="宋体"/>
          <w:b/>
          <w:color w:val="000000"/>
          <w:sz w:val="24"/>
          <w:szCs w:val="24"/>
          <w:lang w:val="en-US" w:eastAsia="zh-CN"/>
        </w:rPr>
        <w:t xml:space="preserve"> </w:t>
      </w:r>
      <w:r w:rsidRPr="00420E0D">
        <w:rPr>
          <w:rFonts w:ascii="Book Antiqua" w:hAnsi="Book Antiqua" w:cs="Arial"/>
          <w:b/>
          <w:sz w:val="24"/>
          <w:szCs w:val="24"/>
          <w:lang w:val="en-US"/>
        </w:rPr>
        <w:t xml:space="preserve">Abhinav C, </w:t>
      </w:r>
      <w:r w:rsidRPr="001A4032">
        <w:rPr>
          <w:rFonts w:ascii="Book Antiqua" w:hAnsi="Book Antiqua" w:cs="Arial"/>
          <w:sz w:val="24"/>
          <w:szCs w:val="24"/>
          <w:lang w:val="en-US"/>
        </w:rPr>
        <w:t>Mahajan VK, Mehta KS, Chauhan PS.</w:t>
      </w:r>
      <w:r>
        <w:rPr>
          <w:rFonts w:ascii="Book Antiqua" w:hAnsi="Book Antiqua" w:cs="Arial" w:hint="eastAsia"/>
          <w:sz w:val="24"/>
          <w:szCs w:val="24"/>
          <w:lang w:val="en-US" w:eastAsia="zh-CN"/>
        </w:rPr>
        <w:t xml:space="preserve"> </w:t>
      </w:r>
      <w:r w:rsidRPr="00420E0D">
        <w:rPr>
          <w:rFonts w:ascii="Book Antiqua" w:eastAsia="宋体" w:hAnsi="Book Antiqua" w:cs="宋体"/>
          <w:color w:val="000000"/>
          <w:sz w:val="24"/>
          <w:szCs w:val="24"/>
          <w:lang w:val="en-US" w:eastAsia="zh-CN"/>
        </w:rPr>
        <w:t>Angina bullosa hemorrhagica-like lesions: a rare presentation of drug-induced thrombocytopenia. </w:t>
      </w:r>
      <w:r w:rsidRPr="00420E0D">
        <w:rPr>
          <w:rFonts w:ascii="Book Antiqua" w:eastAsia="宋体" w:hAnsi="Book Antiqua" w:cs="宋体"/>
          <w:i/>
          <w:iCs/>
          <w:color w:val="000000"/>
          <w:sz w:val="24"/>
          <w:szCs w:val="24"/>
          <w:lang w:val="en-US" w:eastAsia="zh-CN"/>
        </w:rPr>
        <w:t>Int J Dermatol</w:t>
      </w:r>
      <w:r w:rsidRPr="00420E0D">
        <w:rPr>
          <w:rFonts w:ascii="Book Antiqua" w:eastAsia="宋体" w:hAnsi="Book Antiqua" w:cs="宋体"/>
          <w:color w:val="000000"/>
          <w:sz w:val="24"/>
          <w:szCs w:val="24"/>
          <w:lang w:val="en-US" w:eastAsia="zh-CN"/>
        </w:rPr>
        <w:t> 2013; </w:t>
      </w:r>
      <w:r w:rsidRPr="001A4032">
        <w:rPr>
          <w:rFonts w:ascii="Book Antiqua" w:hAnsi="Book Antiqua" w:cs="Arial"/>
          <w:sz w:val="24"/>
          <w:szCs w:val="24"/>
          <w:lang w:val="en-US"/>
        </w:rPr>
        <w:t>Epub ahead of print</w:t>
      </w:r>
      <w:r w:rsidRPr="00420E0D">
        <w:rPr>
          <w:rFonts w:ascii="Book Antiqua" w:eastAsia="宋体" w:hAnsi="Book Antiqua" w:cs="宋体"/>
          <w:color w:val="000000"/>
          <w:sz w:val="24"/>
          <w:szCs w:val="24"/>
          <w:lang w:val="en-US" w:eastAsia="zh-CN"/>
        </w:rPr>
        <w:t xml:space="preserve"> [PMID: 24320216 DOI: 10.1111/ijd.12143]</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proofErr w:type="gramStart"/>
      <w:r w:rsidRPr="00420E0D">
        <w:rPr>
          <w:rFonts w:ascii="Book Antiqua" w:eastAsia="宋体" w:hAnsi="Book Antiqua" w:cs="宋体"/>
          <w:color w:val="000000"/>
          <w:sz w:val="24"/>
          <w:szCs w:val="24"/>
          <w:lang w:val="en-US" w:eastAsia="zh-CN"/>
        </w:rPr>
        <w:t>38 </w:t>
      </w:r>
      <w:r w:rsidRPr="00420E0D">
        <w:rPr>
          <w:rFonts w:ascii="Book Antiqua" w:eastAsia="宋体" w:hAnsi="Book Antiqua" w:cs="宋体"/>
          <w:b/>
          <w:bCs/>
          <w:color w:val="000000"/>
          <w:sz w:val="24"/>
          <w:szCs w:val="24"/>
          <w:lang w:val="en-US" w:eastAsia="zh-CN"/>
        </w:rPr>
        <w:t>Bagan J</w:t>
      </w:r>
      <w:r w:rsidRPr="00420E0D">
        <w:rPr>
          <w:rFonts w:ascii="Book Antiqua" w:eastAsia="宋体" w:hAnsi="Book Antiqua" w:cs="宋体"/>
          <w:color w:val="000000"/>
          <w:sz w:val="24"/>
          <w:szCs w:val="24"/>
          <w:lang w:val="en-US" w:eastAsia="zh-CN"/>
        </w:rPr>
        <w:t>, Lo Muzio L, Scully C. Mucosal disease series.</w:t>
      </w:r>
      <w:proofErr w:type="gramEnd"/>
      <w:r w:rsidRPr="00420E0D">
        <w:rPr>
          <w:rFonts w:ascii="Book Antiqua" w:eastAsia="宋体" w:hAnsi="Book Antiqua" w:cs="宋体"/>
          <w:color w:val="000000"/>
          <w:sz w:val="24"/>
          <w:szCs w:val="24"/>
          <w:lang w:val="en-US" w:eastAsia="zh-CN"/>
        </w:rPr>
        <w:t xml:space="preserve"> Number III. </w:t>
      </w:r>
      <w:proofErr w:type="gramStart"/>
      <w:r w:rsidRPr="00420E0D">
        <w:rPr>
          <w:rFonts w:ascii="Book Antiqua" w:eastAsia="宋体" w:hAnsi="Book Antiqua" w:cs="宋体"/>
          <w:color w:val="000000"/>
          <w:sz w:val="24"/>
          <w:szCs w:val="24"/>
          <w:lang w:val="en-US" w:eastAsia="zh-CN"/>
        </w:rPr>
        <w:t>Mucous membrane pemphigoid.</w:t>
      </w:r>
      <w:proofErr w:type="gramEnd"/>
      <w:r w:rsidRPr="00420E0D">
        <w:rPr>
          <w:rFonts w:ascii="Book Antiqua" w:eastAsia="宋体" w:hAnsi="Book Antiqua" w:cs="宋体"/>
          <w:color w:val="000000"/>
          <w:sz w:val="24"/>
          <w:szCs w:val="24"/>
          <w:lang w:val="en-US" w:eastAsia="zh-CN"/>
        </w:rPr>
        <w:t> </w:t>
      </w:r>
      <w:r w:rsidRPr="00420E0D">
        <w:rPr>
          <w:rFonts w:ascii="Book Antiqua" w:eastAsia="宋体" w:hAnsi="Book Antiqua" w:cs="宋体"/>
          <w:i/>
          <w:iCs/>
          <w:color w:val="000000"/>
          <w:sz w:val="24"/>
          <w:szCs w:val="24"/>
          <w:lang w:val="en-US" w:eastAsia="zh-CN"/>
        </w:rPr>
        <w:t>Oral Dis</w:t>
      </w:r>
      <w:r w:rsidRPr="00420E0D">
        <w:rPr>
          <w:rFonts w:ascii="Book Antiqua" w:eastAsia="宋体" w:hAnsi="Book Antiqua" w:cs="宋体"/>
          <w:color w:val="000000"/>
          <w:sz w:val="24"/>
          <w:szCs w:val="24"/>
          <w:lang w:val="en-US" w:eastAsia="zh-CN"/>
        </w:rPr>
        <w:t> 2005; </w:t>
      </w:r>
      <w:r w:rsidRPr="00420E0D">
        <w:rPr>
          <w:rFonts w:ascii="Book Antiqua" w:eastAsia="宋体" w:hAnsi="Book Antiqua" w:cs="宋体"/>
          <w:b/>
          <w:bCs/>
          <w:color w:val="000000"/>
          <w:sz w:val="24"/>
          <w:szCs w:val="24"/>
          <w:lang w:val="en-US" w:eastAsia="zh-CN"/>
        </w:rPr>
        <w:t>11</w:t>
      </w:r>
      <w:r w:rsidRPr="00420E0D">
        <w:rPr>
          <w:rFonts w:ascii="Book Antiqua" w:eastAsia="宋体" w:hAnsi="Book Antiqua" w:cs="宋体"/>
          <w:color w:val="000000"/>
          <w:sz w:val="24"/>
          <w:szCs w:val="24"/>
          <w:lang w:val="en-US" w:eastAsia="zh-CN"/>
        </w:rPr>
        <w:t>: 197-218 [PMID: 15984952]</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39 </w:t>
      </w:r>
      <w:r w:rsidRPr="00420E0D">
        <w:rPr>
          <w:rFonts w:ascii="Book Antiqua" w:eastAsia="宋体" w:hAnsi="Book Antiqua" w:cs="宋体"/>
          <w:b/>
          <w:bCs/>
          <w:color w:val="000000"/>
          <w:sz w:val="24"/>
          <w:szCs w:val="24"/>
          <w:lang w:val="en-US" w:eastAsia="zh-CN"/>
        </w:rPr>
        <w:t>Black M</w:t>
      </w:r>
      <w:r w:rsidRPr="00420E0D">
        <w:rPr>
          <w:rFonts w:ascii="Book Antiqua" w:eastAsia="宋体" w:hAnsi="Book Antiqua" w:cs="宋体"/>
          <w:color w:val="000000"/>
          <w:sz w:val="24"/>
          <w:szCs w:val="24"/>
          <w:lang w:val="en-US" w:eastAsia="zh-CN"/>
        </w:rPr>
        <w:t>, Mignogna MD, Scully C. Number II. Pemphigus vulgaris. </w:t>
      </w:r>
      <w:r w:rsidRPr="00420E0D">
        <w:rPr>
          <w:rFonts w:ascii="Book Antiqua" w:eastAsia="宋体" w:hAnsi="Book Antiqua" w:cs="宋体"/>
          <w:i/>
          <w:iCs/>
          <w:color w:val="000000"/>
          <w:sz w:val="24"/>
          <w:szCs w:val="24"/>
          <w:lang w:val="en-US" w:eastAsia="zh-CN"/>
        </w:rPr>
        <w:t>Oral Dis</w:t>
      </w:r>
      <w:r w:rsidRPr="00420E0D">
        <w:rPr>
          <w:rFonts w:ascii="Book Antiqua" w:eastAsia="宋体" w:hAnsi="Book Antiqua" w:cs="宋体"/>
          <w:color w:val="000000"/>
          <w:sz w:val="24"/>
          <w:szCs w:val="24"/>
          <w:lang w:val="en-US" w:eastAsia="zh-CN"/>
        </w:rPr>
        <w:t> 2005; </w:t>
      </w:r>
      <w:r w:rsidRPr="00420E0D">
        <w:rPr>
          <w:rFonts w:ascii="Book Antiqua" w:eastAsia="宋体" w:hAnsi="Book Antiqua" w:cs="宋体"/>
          <w:b/>
          <w:bCs/>
          <w:color w:val="000000"/>
          <w:sz w:val="24"/>
          <w:szCs w:val="24"/>
          <w:lang w:val="en-US" w:eastAsia="zh-CN"/>
        </w:rPr>
        <w:t>11</w:t>
      </w:r>
      <w:r w:rsidRPr="00420E0D">
        <w:rPr>
          <w:rFonts w:ascii="Book Antiqua" w:eastAsia="宋体" w:hAnsi="Book Antiqua" w:cs="宋体"/>
          <w:color w:val="000000"/>
          <w:sz w:val="24"/>
          <w:szCs w:val="24"/>
          <w:lang w:val="en-US" w:eastAsia="zh-CN"/>
        </w:rPr>
        <w:t>: 119-130 [PMID: 15888101]</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lastRenderedPageBreak/>
        <w:t>40 </w:t>
      </w:r>
      <w:r w:rsidRPr="00420E0D">
        <w:rPr>
          <w:rFonts w:ascii="Book Antiqua" w:eastAsia="宋体" w:hAnsi="Book Antiqua" w:cs="宋体"/>
          <w:b/>
          <w:bCs/>
          <w:color w:val="000000"/>
          <w:sz w:val="24"/>
          <w:szCs w:val="24"/>
          <w:lang w:val="en-US" w:eastAsia="zh-CN"/>
        </w:rPr>
        <w:t>Eguia del Valle A</w:t>
      </w:r>
      <w:r w:rsidRPr="00420E0D">
        <w:rPr>
          <w:rFonts w:ascii="Book Antiqua" w:eastAsia="宋体" w:hAnsi="Book Antiqua" w:cs="宋体"/>
          <w:color w:val="000000"/>
          <w:sz w:val="24"/>
          <w:szCs w:val="24"/>
          <w:lang w:val="en-US" w:eastAsia="zh-CN"/>
        </w:rPr>
        <w:t>, Aguirre Urízar JM, Martínez Sahuquillo A. Oral manifestations caused by the linear IgA disease. </w:t>
      </w:r>
      <w:r w:rsidRPr="00420E0D">
        <w:rPr>
          <w:rFonts w:ascii="Book Antiqua" w:eastAsia="宋体" w:hAnsi="Book Antiqua" w:cs="宋体"/>
          <w:i/>
          <w:iCs/>
          <w:color w:val="000000"/>
          <w:sz w:val="24"/>
          <w:szCs w:val="24"/>
          <w:lang w:val="en-US" w:eastAsia="zh-CN"/>
        </w:rPr>
        <w:t>Med Oral</w:t>
      </w:r>
      <w:r w:rsidRPr="00420E0D">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2004</w:t>
      </w:r>
      <w:r w:rsidRPr="00420E0D">
        <w:rPr>
          <w:rFonts w:ascii="Book Antiqua" w:eastAsia="宋体" w:hAnsi="Book Antiqua" w:cs="宋体"/>
          <w:color w:val="000000"/>
          <w:sz w:val="24"/>
          <w:szCs w:val="24"/>
          <w:lang w:val="en-US" w:eastAsia="zh-CN"/>
        </w:rPr>
        <w:t>; </w:t>
      </w:r>
      <w:r w:rsidRPr="00420E0D">
        <w:rPr>
          <w:rFonts w:ascii="Book Antiqua" w:eastAsia="宋体" w:hAnsi="Book Antiqua" w:cs="宋体"/>
          <w:b/>
          <w:bCs/>
          <w:color w:val="000000"/>
          <w:sz w:val="24"/>
          <w:szCs w:val="24"/>
          <w:lang w:val="en-US" w:eastAsia="zh-CN"/>
        </w:rPr>
        <w:t>9</w:t>
      </w:r>
      <w:r w:rsidRPr="00420E0D">
        <w:rPr>
          <w:rFonts w:ascii="Book Antiqua" w:eastAsia="宋体" w:hAnsi="Book Antiqua" w:cs="宋体"/>
          <w:color w:val="000000"/>
          <w:sz w:val="24"/>
          <w:szCs w:val="24"/>
          <w:lang w:val="en-US" w:eastAsia="zh-CN"/>
        </w:rPr>
        <w:t>: 39-44 [PMID: 14704616]</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proofErr w:type="gramStart"/>
      <w:r w:rsidRPr="00420E0D">
        <w:rPr>
          <w:rFonts w:ascii="Book Antiqua" w:eastAsia="宋体" w:hAnsi="Book Antiqua" w:cs="宋体"/>
          <w:color w:val="000000"/>
          <w:sz w:val="24"/>
          <w:szCs w:val="24"/>
          <w:lang w:val="en-US" w:eastAsia="zh-CN"/>
        </w:rPr>
        <w:t>41 </w:t>
      </w:r>
      <w:r w:rsidRPr="00420E0D">
        <w:rPr>
          <w:rFonts w:ascii="Book Antiqua" w:eastAsia="宋体" w:hAnsi="Book Antiqua" w:cs="宋体"/>
          <w:b/>
          <w:bCs/>
          <w:color w:val="000000"/>
          <w:sz w:val="24"/>
          <w:szCs w:val="24"/>
          <w:lang w:val="en-US" w:eastAsia="zh-CN"/>
        </w:rPr>
        <w:t>Gupta R</w:t>
      </w:r>
      <w:r w:rsidRPr="00420E0D">
        <w:rPr>
          <w:rFonts w:ascii="Book Antiqua" w:eastAsia="宋体" w:hAnsi="Book Antiqua" w:cs="宋体"/>
          <w:color w:val="000000"/>
          <w:sz w:val="24"/>
          <w:szCs w:val="24"/>
          <w:lang w:val="en-US" w:eastAsia="zh-CN"/>
        </w:rPr>
        <w:t>, Woodley DT, Chen M. Epidermolysis bullosa acquisita.</w:t>
      </w:r>
      <w:proofErr w:type="gramEnd"/>
      <w:r w:rsidRPr="00420E0D">
        <w:rPr>
          <w:rFonts w:ascii="Book Antiqua" w:eastAsia="宋体" w:hAnsi="Book Antiqua" w:cs="宋体"/>
          <w:color w:val="000000"/>
          <w:sz w:val="24"/>
          <w:szCs w:val="24"/>
          <w:lang w:val="en-US" w:eastAsia="zh-CN"/>
        </w:rPr>
        <w:t> </w:t>
      </w:r>
      <w:r w:rsidRPr="00420E0D">
        <w:rPr>
          <w:rFonts w:ascii="Book Antiqua" w:eastAsia="宋体" w:hAnsi="Book Antiqua" w:cs="宋体"/>
          <w:i/>
          <w:iCs/>
          <w:color w:val="000000"/>
          <w:sz w:val="24"/>
          <w:szCs w:val="24"/>
          <w:lang w:val="en-US" w:eastAsia="zh-CN"/>
        </w:rPr>
        <w:t>Clin Dermatol</w:t>
      </w:r>
      <w:r w:rsidRPr="00420E0D">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2012</w:t>
      </w:r>
      <w:r w:rsidRPr="00420E0D">
        <w:rPr>
          <w:rFonts w:ascii="Book Antiqua" w:eastAsia="宋体" w:hAnsi="Book Antiqua" w:cs="宋体"/>
          <w:color w:val="000000"/>
          <w:sz w:val="24"/>
          <w:szCs w:val="24"/>
          <w:lang w:val="en-US" w:eastAsia="zh-CN"/>
        </w:rPr>
        <w:t>; </w:t>
      </w:r>
      <w:r w:rsidRPr="00420E0D">
        <w:rPr>
          <w:rFonts w:ascii="Book Antiqua" w:eastAsia="宋体" w:hAnsi="Book Antiqua" w:cs="宋体"/>
          <w:b/>
          <w:bCs/>
          <w:color w:val="000000"/>
          <w:sz w:val="24"/>
          <w:szCs w:val="24"/>
          <w:lang w:val="en-US" w:eastAsia="zh-CN"/>
        </w:rPr>
        <w:t>30</w:t>
      </w:r>
      <w:r w:rsidRPr="00420E0D">
        <w:rPr>
          <w:rFonts w:ascii="Book Antiqua" w:eastAsia="宋体" w:hAnsi="Book Antiqua" w:cs="宋体"/>
          <w:color w:val="000000"/>
          <w:sz w:val="24"/>
          <w:szCs w:val="24"/>
          <w:lang w:val="en-US" w:eastAsia="zh-CN"/>
        </w:rPr>
        <w:t>: 60-69 [PMID: 22137228 DOI: 10.1016/j.clindermatol.2011.03.011]</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42 </w:t>
      </w:r>
      <w:r w:rsidRPr="00420E0D">
        <w:rPr>
          <w:rFonts w:ascii="Book Antiqua" w:eastAsia="宋体" w:hAnsi="Book Antiqua" w:cs="宋体"/>
          <w:b/>
          <w:bCs/>
          <w:color w:val="000000"/>
          <w:sz w:val="24"/>
          <w:szCs w:val="24"/>
          <w:lang w:val="en-US" w:eastAsia="zh-CN"/>
        </w:rPr>
        <w:t>Stoopler ET</w:t>
      </w:r>
      <w:r w:rsidRPr="00420E0D">
        <w:rPr>
          <w:rFonts w:ascii="Book Antiqua" w:eastAsia="宋体" w:hAnsi="Book Antiqua" w:cs="宋体"/>
          <w:color w:val="000000"/>
          <w:sz w:val="24"/>
          <w:szCs w:val="24"/>
          <w:lang w:val="en-US" w:eastAsia="zh-CN"/>
        </w:rPr>
        <w:t>, Alawi F, Laudenbach JM, Sollecito TP. Bullous amyloidosis of the oral cavity: a rare clinical presentation and review. </w:t>
      </w:r>
      <w:r w:rsidRPr="00420E0D">
        <w:rPr>
          <w:rFonts w:ascii="Book Antiqua" w:eastAsia="宋体" w:hAnsi="Book Antiqua" w:cs="宋体"/>
          <w:i/>
          <w:iCs/>
          <w:color w:val="000000"/>
          <w:sz w:val="24"/>
          <w:szCs w:val="24"/>
          <w:lang w:val="en-US" w:eastAsia="zh-CN"/>
        </w:rPr>
        <w:t>Oral Surg Oral Med Oral Pathol Oral Radiol Endod</w:t>
      </w:r>
      <w:r w:rsidRPr="00420E0D">
        <w:rPr>
          <w:rFonts w:ascii="Book Antiqua" w:eastAsia="宋体" w:hAnsi="Book Antiqua" w:cs="宋体"/>
          <w:color w:val="000000"/>
          <w:sz w:val="24"/>
          <w:szCs w:val="24"/>
          <w:lang w:val="en-US" w:eastAsia="zh-CN"/>
        </w:rPr>
        <w:t> 2006; </w:t>
      </w:r>
      <w:r w:rsidRPr="00420E0D">
        <w:rPr>
          <w:rFonts w:ascii="Book Antiqua" w:eastAsia="宋体" w:hAnsi="Book Antiqua" w:cs="宋体"/>
          <w:b/>
          <w:bCs/>
          <w:color w:val="000000"/>
          <w:sz w:val="24"/>
          <w:szCs w:val="24"/>
          <w:lang w:val="en-US" w:eastAsia="zh-CN"/>
        </w:rPr>
        <w:t>101</w:t>
      </w:r>
      <w:r w:rsidRPr="00420E0D">
        <w:rPr>
          <w:rFonts w:ascii="Book Antiqua" w:eastAsia="宋体" w:hAnsi="Book Antiqua" w:cs="宋体"/>
          <w:color w:val="000000"/>
          <w:sz w:val="24"/>
          <w:szCs w:val="24"/>
          <w:lang w:val="en-US" w:eastAsia="zh-CN"/>
        </w:rPr>
        <w:t>: 734-740 [PMID: 16731392]</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43 </w:t>
      </w:r>
      <w:r w:rsidRPr="00420E0D">
        <w:rPr>
          <w:rFonts w:ascii="Book Antiqua" w:eastAsia="宋体" w:hAnsi="Book Antiqua" w:cs="宋体"/>
          <w:b/>
          <w:bCs/>
          <w:color w:val="000000"/>
          <w:sz w:val="24"/>
          <w:szCs w:val="24"/>
          <w:lang w:val="en-US" w:eastAsia="zh-CN"/>
        </w:rPr>
        <w:t>Bermejo A</w:t>
      </w:r>
      <w:r w:rsidRPr="00420E0D">
        <w:rPr>
          <w:rFonts w:ascii="Book Antiqua" w:eastAsia="宋体" w:hAnsi="Book Antiqua" w:cs="宋体"/>
          <w:color w:val="000000"/>
          <w:sz w:val="24"/>
          <w:szCs w:val="24"/>
          <w:lang w:val="en-US" w:eastAsia="zh-CN"/>
        </w:rPr>
        <w:t>, Aguirre JM, López P, Saez MR. Superficial mucocele: report of 4 cases. </w:t>
      </w:r>
      <w:r w:rsidRPr="00420E0D">
        <w:rPr>
          <w:rFonts w:ascii="Book Antiqua" w:eastAsia="宋体" w:hAnsi="Book Antiqua" w:cs="宋体"/>
          <w:i/>
          <w:iCs/>
          <w:color w:val="000000"/>
          <w:sz w:val="24"/>
          <w:szCs w:val="24"/>
          <w:lang w:val="en-US" w:eastAsia="zh-CN"/>
        </w:rPr>
        <w:t>Oral Surg Oral Med Oral Pathol Oral Radiol Endod</w:t>
      </w:r>
      <w:r w:rsidRPr="00420E0D">
        <w:rPr>
          <w:rFonts w:ascii="Book Antiqua" w:eastAsia="宋体" w:hAnsi="Book Antiqua" w:cs="宋体"/>
          <w:color w:val="000000"/>
          <w:sz w:val="24"/>
          <w:szCs w:val="24"/>
          <w:lang w:val="en-US" w:eastAsia="zh-CN"/>
        </w:rPr>
        <w:t> 1999; </w:t>
      </w:r>
      <w:r w:rsidRPr="00420E0D">
        <w:rPr>
          <w:rFonts w:ascii="Book Antiqua" w:eastAsia="宋体" w:hAnsi="Book Antiqua" w:cs="宋体"/>
          <w:b/>
          <w:bCs/>
          <w:color w:val="000000"/>
          <w:sz w:val="24"/>
          <w:szCs w:val="24"/>
          <w:lang w:val="en-US" w:eastAsia="zh-CN"/>
        </w:rPr>
        <w:t>88</w:t>
      </w:r>
      <w:r w:rsidRPr="00420E0D">
        <w:rPr>
          <w:rFonts w:ascii="Book Antiqua" w:eastAsia="宋体" w:hAnsi="Book Antiqua" w:cs="宋体"/>
          <w:color w:val="000000"/>
          <w:sz w:val="24"/>
          <w:szCs w:val="24"/>
          <w:lang w:val="en-US" w:eastAsia="zh-CN"/>
        </w:rPr>
        <w:t>: 469-472 [PMID: 10519757]</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44 </w:t>
      </w:r>
      <w:r w:rsidRPr="00420E0D">
        <w:rPr>
          <w:rFonts w:ascii="Book Antiqua" w:eastAsia="宋体" w:hAnsi="Book Antiqua" w:cs="宋体"/>
          <w:b/>
          <w:bCs/>
          <w:color w:val="000000"/>
          <w:sz w:val="24"/>
          <w:szCs w:val="24"/>
          <w:lang w:val="en-US" w:eastAsia="zh-CN"/>
        </w:rPr>
        <w:t>Solanki SL</w:t>
      </w:r>
      <w:r w:rsidRPr="00420E0D">
        <w:rPr>
          <w:rFonts w:ascii="Book Antiqua" w:eastAsia="宋体" w:hAnsi="Book Antiqua" w:cs="宋体"/>
          <w:color w:val="000000"/>
          <w:sz w:val="24"/>
          <w:szCs w:val="24"/>
          <w:lang w:val="en-US" w:eastAsia="zh-CN"/>
        </w:rPr>
        <w:t>, Jain A, Bhukal I, Samanta S. Anesthetic management in a patient with Kindler's syndrome. </w:t>
      </w:r>
      <w:r w:rsidRPr="00420E0D">
        <w:rPr>
          <w:rFonts w:ascii="Book Antiqua" w:eastAsia="宋体" w:hAnsi="Book Antiqua" w:cs="宋体"/>
          <w:i/>
          <w:iCs/>
          <w:color w:val="000000"/>
          <w:sz w:val="24"/>
          <w:szCs w:val="24"/>
          <w:lang w:val="en-US" w:eastAsia="zh-CN"/>
        </w:rPr>
        <w:t>Saudi J Anaesth</w:t>
      </w:r>
      <w:r w:rsidRPr="00420E0D">
        <w:rPr>
          <w:rFonts w:ascii="Book Antiqua" w:eastAsia="宋体" w:hAnsi="Book Antiqua" w:cs="宋体"/>
          <w:color w:val="000000"/>
          <w:sz w:val="24"/>
          <w:szCs w:val="24"/>
          <w:lang w:val="en-US" w:eastAsia="zh-CN"/>
        </w:rPr>
        <w:t> 2011; </w:t>
      </w:r>
      <w:r w:rsidRPr="00420E0D">
        <w:rPr>
          <w:rFonts w:ascii="Book Antiqua" w:eastAsia="宋体" w:hAnsi="Book Antiqua" w:cs="宋体"/>
          <w:b/>
          <w:bCs/>
          <w:color w:val="000000"/>
          <w:sz w:val="24"/>
          <w:szCs w:val="24"/>
          <w:lang w:val="en-US" w:eastAsia="zh-CN"/>
        </w:rPr>
        <w:t>5</w:t>
      </w:r>
      <w:r w:rsidRPr="00420E0D">
        <w:rPr>
          <w:rFonts w:ascii="Book Antiqua" w:eastAsia="宋体" w:hAnsi="Book Antiqua" w:cs="宋体"/>
          <w:color w:val="000000"/>
          <w:sz w:val="24"/>
          <w:szCs w:val="24"/>
          <w:lang w:val="en-US" w:eastAsia="zh-CN"/>
        </w:rPr>
        <w:t>: 430-433 [PMID: 22144935 DOI: 10.4103/1658-354X.87277]</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r w:rsidRPr="00420E0D">
        <w:rPr>
          <w:rFonts w:ascii="Book Antiqua" w:eastAsia="宋体" w:hAnsi="Book Antiqua" w:cs="宋体"/>
          <w:color w:val="000000"/>
          <w:sz w:val="24"/>
          <w:szCs w:val="24"/>
          <w:lang w:val="en-US" w:eastAsia="zh-CN"/>
        </w:rPr>
        <w:t>45 </w:t>
      </w:r>
      <w:r w:rsidRPr="00420E0D">
        <w:rPr>
          <w:rFonts w:ascii="Book Antiqua" w:eastAsia="宋体" w:hAnsi="Book Antiqua" w:cs="宋体"/>
          <w:b/>
          <w:bCs/>
          <w:color w:val="000000"/>
          <w:sz w:val="24"/>
          <w:szCs w:val="24"/>
          <w:lang w:val="en-US" w:eastAsia="zh-CN"/>
        </w:rPr>
        <w:t>Colebatch AN</w:t>
      </w:r>
      <w:r w:rsidRPr="00420E0D">
        <w:rPr>
          <w:rFonts w:ascii="Book Antiqua" w:eastAsia="宋体" w:hAnsi="Book Antiqua" w:cs="宋体"/>
          <w:color w:val="000000"/>
          <w:sz w:val="24"/>
          <w:szCs w:val="24"/>
          <w:lang w:val="en-US" w:eastAsia="zh-CN"/>
        </w:rPr>
        <w:t>, Shaw EC, Foulds NC, Davidson BK. Hemorrhagic bullae of the oral mucosa as an early manifestation of vascular-type ehlers-danlos syndrome. </w:t>
      </w:r>
      <w:r w:rsidRPr="00420E0D">
        <w:rPr>
          <w:rFonts w:ascii="Book Antiqua" w:eastAsia="宋体" w:hAnsi="Book Antiqua" w:cs="宋体"/>
          <w:i/>
          <w:iCs/>
          <w:color w:val="000000"/>
          <w:sz w:val="24"/>
          <w:szCs w:val="24"/>
          <w:lang w:val="en-US" w:eastAsia="zh-CN"/>
        </w:rPr>
        <w:t>J Clin Rheumatol</w:t>
      </w:r>
      <w:r w:rsidRPr="00420E0D">
        <w:rPr>
          <w:rFonts w:ascii="Book Antiqua" w:eastAsia="宋体" w:hAnsi="Book Antiqua" w:cs="宋体"/>
          <w:color w:val="000000"/>
          <w:sz w:val="24"/>
          <w:szCs w:val="24"/>
          <w:lang w:val="en-US" w:eastAsia="zh-CN"/>
        </w:rPr>
        <w:t> 2011; </w:t>
      </w:r>
      <w:r w:rsidRPr="00420E0D">
        <w:rPr>
          <w:rFonts w:ascii="Book Antiqua" w:eastAsia="宋体" w:hAnsi="Book Antiqua" w:cs="宋体"/>
          <w:b/>
          <w:bCs/>
          <w:color w:val="000000"/>
          <w:sz w:val="24"/>
          <w:szCs w:val="24"/>
          <w:lang w:val="en-US" w:eastAsia="zh-CN"/>
        </w:rPr>
        <w:t>17</w:t>
      </w:r>
      <w:r w:rsidRPr="00420E0D">
        <w:rPr>
          <w:rFonts w:ascii="Book Antiqua" w:eastAsia="宋体" w:hAnsi="Book Antiqua" w:cs="宋体"/>
          <w:color w:val="000000"/>
          <w:sz w:val="24"/>
          <w:szCs w:val="24"/>
          <w:lang w:val="en-US" w:eastAsia="zh-CN"/>
        </w:rPr>
        <w:t>: 383-384 [PMID: 21946467 DOI: 10.1097/RHU.0b013e31823266a7</w:t>
      </w:r>
      <w:r>
        <w:rPr>
          <w:rFonts w:ascii="Book Antiqua" w:eastAsia="宋体" w:hAnsi="Book Antiqua" w:cs="宋体" w:hint="eastAsia"/>
          <w:color w:val="000000"/>
          <w:sz w:val="24"/>
          <w:szCs w:val="24"/>
          <w:lang w:val="en-US" w:eastAsia="zh-CN"/>
        </w:rPr>
        <w:t>]</w:t>
      </w:r>
    </w:p>
    <w:p w:rsidR="00420E0D" w:rsidRPr="00420E0D" w:rsidRDefault="00420E0D" w:rsidP="00420E0D">
      <w:pPr>
        <w:spacing w:after="0" w:line="360" w:lineRule="auto"/>
        <w:jc w:val="both"/>
        <w:rPr>
          <w:rFonts w:ascii="Book Antiqua" w:eastAsia="宋体" w:hAnsi="Book Antiqua" w:cs="宋体"/>
          <w:color w:val="000000"/>
          <w:sz w:val="24"/>
          <w:szCs w:val="24"/>
          <w:lang w:val="en-US" w:eastAsia="zh-CN"/>
        </w:rPr>
      </w:pPr>
      <w:proofErr w:type="gramStart"/>
      <w:r w:rsidRPr="00420E0D">
        <w:rPr>
          <w:rFonts w:ascii="Book Antiqua" w:eastAsia="宋体" w:hAnsi="Book Antiqua" w:cs="宋体"/>
          <w:color w:val="000000"/>
          <w:sz w:val="24"/>
          <w:szCs w:val="24"/>
          <w:lang w:val="en-US" w:eastAsia="zh-CN"/>
        </w:rPr>
        <w:t xml:space="preserve">46 </w:t>
      </w:r>
      <w:r w:rsidRPr="001A4032">
        <w:rPr>
          <w:rFonts w:ascii="Book Antiqua" w:hAnsi="Book Antiqua" w:cs="Arial"/>
          <w:b/>
          <w:sz w:val="24"/>
          <w:szCs w:val="24"/>
          <w:lang w:val="en-US"/>
        </w:rPr>
        <w:t>Prabhakar Shashikala R</w:t>
      </w:r>
      <w:r w:rsidRPr="001A4032">
        <w:rPr>
          <w:rFonts w:ascii="Book Antiqua" w:hAnsi="Book Antiqua" w:cs="Arial"/>
          <w:sz w:val="24"/>
          <w:szCs w:val="24"/>
          <w:lang w:val="en-US"/>
        </w:rPr>
        <w:t>.</w:t>
      </w:r>
      <w:r w:rsidRPr="00420E0D">
        <w:rPr>
          <w:rFonts w:ascii="Book Antiqua" w:eastAsia="宋体" w:hAnsi="Book Antiqua" w:cs="宋体"/>
          <w:color w:val="000000"/>
          <w:sz w:val="24"/>
          <w:szCs w:val="24"/>
          <w:lang w:val="en-US" w:eastAsia="zh-CN"/>
        </w:rPr>
        <w:t xml:space="preserve"> Angina bullosa haemorrhagica rare cause of upper airway obstruction.</w:t>
      </w:r>
      <w:proofErr w:type="gramEnd"/>
      <w:r w:rsidRPr="00420E0D">
        <w:rPr>
          <w:rFonts w:ascii="Book Antiqua" w:eastAsia="宋体" w:hAnsi="Book Antiqua" w:cs="宋体"/>
          <w:color w:val="000000"/>
          <w:sz w:val="24"/>
          <w:szCs w:val="24"/>
          <w:lang w:val="en-US" w:eastAsia="zh-CN"/>
        </w:rPr>
        <w:t> </w:t>
      </w:r>
      <w:r w:rsidRPr="00420E0D">
        <w:rPr>
          <w:rFonts w:ascii="Book Antiqua" w:eastAsia="宋体" w:hAnsi="Book Antiqua" w:cs="宋体"/>
          <w:i/>
          <w:iCs/>
          <w:color w:val="000000"/>
          <w:sz w:val="24"/>
          <w:szCs w:val="24"/>
          <w:lang w:val="en-US" w:eastAsia="zh-CN"/>
        </w:rPr>
        <w:t>Emerg Med J</w:t>
      </w:r>
      <w:r w:rsidRPr="00420E0D">
        <w:rPr>
          <w:rFonts w:ascii="Book Antiqua" w:eastAsia="宋体" w:hAnsi="Book Antiqua" w:cs="宋体"/>
          <w:color w:val="000000"/>
          <w:sz w:val="24"/>
          <w:szCs w:val="24"/>
          <w:lang w:val="en-US" w:eastAsia="zh-CN"/>
        </w:rPr>
        <w:t> 2014; </w:t>
      </w:r>
      <w:r w:rsidRPr="001A4032">
        <w:rPr>
          <w:rFonts w:ascii="Book Antiqua" w:hAnsi="Book Antiqua" w:cs="Arial"/>
          <w:sz w:val="24"/>
          <w:szCs w:val="24"/>
          <w:lang w:val="en-US"/>
        </w:rPr>
        <w:t>Epub ahead of print</w:t>
      </w:r>
      <w:r w:rsidRPr="00420E0D">
        <w:rPr>
          <w:rFonts w:ascii="Book Antiqua" w:eastAsia="宋体" w:hAnsi="Book Antiqua" w:cs="宋体"/>
          <w:color w:val="000000"/>
          <w:sz w:val="24"/>
          <w:szCs w:val="24"/>
          <w:lang w:val="en-US" w:eastAsia="zh-CN"/>
        </w:rPr>
        <w:t xml:space="preserve"> [PMID: 24981011 D</w:t>
      </w:r>
      <w:r>
        <w:rPr>
          <w:rFonts w:ascii="Book Antiqua" w:eastAsia="宋体" w:hAnsi="Book Antiqua" w:cs="宋体"/>
          <w:color w:val="000000"/>
          <w:sz w:val="24"/>
          <w:szCs w:val="24"/>
          <w:lang w:val="en-US" w:eastAsia="zh-CN"/>
        </w:rPr>
        <w:t>OI: 10.1136/emermed-2014-203848</w:t>
      </w:r>
      <w:r w:rsidRPr="00420E0D">
        <w:rPr>
          <w:rFonts w:ascii="Book Antiqua" w:eastAsia="宋体" w:hAnsi="Book Antiqua" w:cs="宋体"/>
          <w:color w:val="000000"/>
          <w:sz w:val="24"/>
          <w:szCs w:val="24"/>
          <w:lang w:val="en-US" w:eastAsia="zh-CN"/>
        </w:rPr>
        <w:t>]</w:t>
      </w:r>
    </w:p>
    <w:p w:rsidR="001A4032" w:rsidRPr="00420E0D" w:rsidRDefault="001A4032" w:rsidP="00420E0D">
      <w:pPr>
        <w:spacing w:after="0" w:line="360" w:lineRule="auto"/>
        <w:jc w:val="both"/>
        <w:rPr>
          <w:rFonts w:ascii="Book Antiqua" w:hAnsi="Book Antiqua" w:cs="Arial"/>
          <w:b/>
          <w:sz w:val="24"/>
          <w:szCs w:val="24"/>
          <w:lang w:val="en-US" w:eastAsia="zh-CN"/>
        </w:rPr>
      </w:pPr>
    </w:p>
    <w:p w:rsidR="001A4032" w:rsidRPr="00420E0D" w:rsidRDefault="001A4032" w:rsidP="00420E0D">
      <w:pPr>
        <w:pStyle w:val="PlainText"/>
        <w:spacing w:line="360" w:lineRule="auto"/>
        <w:jc w:val="right"/>
        <w:rPr>
          <w:rFonts w:ascii="Book Antiqua" w:hAnsi="Book Antiqua"/>
          <w:b/>
          <w:sz w:val="24"/>
          <w:szCs w:val="24"/>
        </w:rPr>
      </w:pPr>
      <w:r w:rsidRPr="00420E0D">
        <w:rPr>
          <w:rFonts w:ascii="Book Antiqua" w:hAnsi="Book Antiqua"/>
          <w:b/>
          <w:sz w:val="24"/>
          <w:szCs w:val="24"/>
        </w:rPr>
        <w:t xml:space="preserve">P-Reviewer: </w:t>
      </w:r>
      <w:r w:rsidRPr="00420E0D">
        <w:rPr>
          <w:rFonts w:ascii="Book Antiqua" w:hAnsi="Book Antiqua" w:cs="Tahoma"/>
          <w:color w:val="000000"/>
          <w:sz w:val="24"/>
          <w:szCs w:val="24"/>
        </w:rPr>
        <w:t xml:space="preserve">Said SAM </w:t>
      </w:r>
      <w:r w:rsidRPr="00420E0D">
        <w:rPr>
          <w:rFonts w:ascii="Book Antiqua" w:hAnsi="Book Antiqua"/>
          <w:b/>
          <w:sz w:val="24"/>
          <w:szCs w:val="24"/>
        </w:rPr>
        <w:t xml:space="preserve">S-Editor: </w:t>
      </w:r>
      <w:r w:rsidRPr="00420E0D">
        <w:rPr>
          <w:rFonts w:ascii="Book Antiqua" w:hAnsi="Book Antiqua"/>
          <w:sz w:val="24"/>
          <w:szCs w:val="24"/>
        </w:rPr>
        <w:t>Ji FF</w:t>
      </w:r>
      <w:r w:rsidRPr="00420E0D">
        <w:rPr>
          <w:rFonts w:ascii="Book Antiqua" w:hAnsi="Book Antiqua"/>
          <w:b/>
          <w:sz w:val="24"/>
          <w:szCs w:val="24"/>
        </w:rPr>
        <w:t xml:space="preserve"> L-Editor: E-Editor:</w:t>
      </w:r>
    </w:p>
    <w:p w:rsidR="001A4032" w:rsidRDefault="001A4032" w:rsidP="001A4032">
      <w:pPr>
        <w:spacing w:after="0" w:line="360" w:lineRule="auto"/>
        <w:jc w:val="both"/>
        <w:rPr>
          <w:rFonts w:ascii="Book Antiqua" w:hAnsi="Book Antiqua" w:cs="Arial"/>
          <w:sz w:val="24"/>
          <w:szCs w:val="24"/>
          <w:lang w:val="en-US" w:eastAsia="zh-CN"/>
        </w:rPr>
      </w:pPr>
    </w:p>
    <w:p w:rsidR="001A4032" w:rsidRPr="001A4032" w:rsidRDefault="001A4032" w:rsidP="001A4032">
      <w:pPr>
        <w:spacing w:after="0" w:line="360" w:lineRule="auto"/>
        <w:jc w:val="both"/>
        <w:rPr>
          <w:rFonts w:ascii="Book Antiqua" w:hAnsi="Book Antiqua" w:cs="Arial"/>
          <w:sz w:val="24"/>
          <w:szCs w:val="24"/>
          <w:lang w:val="en-US" w:eastAsia="zh-CN"/>
        </w:rPr>
      </w:pPr>
      <w:r>
        <w:rPr>
          <w:rFonts w:ascii="Book Antiqua" w:hAnsi="Book Antiqua" w:cs="Arial"/>
          <w:noProof/>
          <w:sz w:val="24"/>
          <w:szCs w:val="24"/>
          <w:lang w:val="en-US"/>
        </w:rPr>
        <w:lastRenderedPageBreak/>
        <w:drawing>
          <wp:inline distT="0" distB="0" distL="0" distR="0">
            <wp:extent cx="5400040" cy="2756848"/>
            <wp:effectExtent l="0" t="0" r="0" b="0"/>
            <wp:docPr id="1" name="图片 1" descr="E:\jifangfang\送修稿\2014-12-16\14623\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12-16\14623\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756848"/>
                    </a:xfrm>
                    <a:prstGeom prst="rect">
                      <a:avLst/>
                    </a:prstGeom>
                    <a:noFill/>
                    <a:ln>
                      <a:noFill/>
                    </a:ln>
                  </pic:spPr>
                </pic:pic>
              </a:graphicData>
            </a:graphic>
          </wp:inline>
        </w:drawing>
      </w:r>
    </w:p>
    <w:p w:rsidR="000E1258" w:rsidRPr="001A4032" w:rsidRDefault="000E1258" w:rsidP="001A4032">
      <w:pPr>
        <w:spacing w:after="0" w:line="360" w:lineRule="auto"/>
        <w:jc w:val="both"/>
        <w:rPr>
          <w:rFonts w:ascii="Book Antiqua" w:hAnsi="Book Antiqua" w:cs="Arial"/>
          <w:b/>
          <w:noProof/>
          <w:sz w:val="24"/>
          <w:szCs w:val="24"/>
          <w:lang w:val="en-US"/>
        </w:rPr>
      </w:pPr>
      <w:r w:rsidRPr="001A4032">
        <w:rPr>
          <w:rFonts w:ascii="Book Antiqua" w:hAnsi="Book Antiqua" w:cs="Arial"/>
          <w:b/>
          <w:sz w:val="24"/>
          <w:szCs w:val="24"/>
          <w:lang w:val="en-US"/>
        </w:rPr>
        <w:t xml:space="preserve">Figure 1 </w:t>
      </w:r>
      <w:r w:rsidR="001A4032" w:rsidRPr="001A4032">
        <w:rPr>
          <w:rFonts w:ascii="Book Antiqua" w:hAnsi="Book Antiqua" w:cs="Arial" w:hint="eastAsia"/>
          <w:b/>
          <w:sz w:val="24"/>
          <w:szCs w:val="24"/>
          <w:lang w:val="en-US" w:eastAsia="zh-CN"/>
        </w:rPr>
        <w:t>(</w:t>
      </w:r>
      <w:r w:rsidRPr="001A4032">
        <w:rPr>
          <w:rFonts w:ascii="Book Antiqua" w:hAnsi="Book Antiqua" w:cs="Arial"/>
          <w:b/>
          <w:sz w:val="24"/>
          <w:szCs w:val="24"/>
          <w:lang w:val="en-US"/>
        </w:rPr>
        <w:t xml:space="preserve">A) Blister on the right lateral border of the tongue </w:t>
      </w:r>
      <w:r w:rsidR="001A4032" w:rsidRPr="001A4032">
        <w:rPr>
          <w:rFonts w:ascii="Book Antiqua" w:hAnsi="Book Antiqua" w:cs="Arial" w:hint="eastAsia"/>
          <w:b/>
          <w:sz w:val="24"/>
          <w:szCs w:val="24"/>
          <w:lang w:val="en-US" w:eastAsia="zh-CN"/>
        </w:rPr>
        <w:t>(</w:t>
      </w:r>
      <w:r w:rsidRPr="001A4032">
        <w:rPr>
          <w:rFonts w:ascii="Book Antiqua" w:hAnsi="Book Antiqua" w:cs="Arial"/>
          <w:b/>
          <w:sz w:val="24"/>
          <w:szCs w:val="24"/>
          <w:lang w:val="en-US"/>
        </w:rPr>
        <w:t>B) Superficial ulcer after rupture of the hemorrhagic bulla (4 d of evolution).</w:t>
      </w:r>
    </w:p>
    <w:p w:rsidR="000E1258" w:rsidRPr="001A4032" w:rsidRDefault="001A4032" w:rsidP="001A4032">
      <w:pPr>
        <w:spacing w:after="0" w:line="360" w:lineRule="auto"/>
        <w:jc w:val="both"/>
        <w:rPr>
          <w:rFonts w:ascii="Book Antiqua" w:hAnsi="Book Antiqua" w:cs="Arial"/>
          <w:sz w:val="24"/>
          <w:szCs w:val="24"/>
          <w:lang w:val="en-US"/>
        </w:rPr>
      </w:pPr>
      <w:r>
        <w:rPr>
          <w:rFonts w:ascii="Book Antiqua" w:hAnsi="Book Antiqua" w:cs="Arial"/>
          <w:noProof/>
          <w:sz w:val="24"/>
          <w:szCs w:val="24"/>
          <w:lang w:val="en-US"/>
        </w:rPr>
        <w:drawing>
          <wp:inline distT="0" distB="0" distL="0" distR="0">
            <wp:extent cx="5400040" cy="2645581"/>
            <wp:effectExtent l="0" t="0" r="0" b="0"/>
            <wp:docPr id="2" name="图片 2" descr="E:\jifangfang\送修稿\2014-12-16\14623\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12-16\14623\Figur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645581"/>
                    </a:xfrm>
                    <a:prstGeom prst="rect">
                      <a:avLst/>
                    </a:prstGeom>
                    <a:noFill/>
                    <a:ln>
                      <a:noFill/>
                    </a:ln>
                  </pic:spPr>
                </pic:pic>
              </a:graphicData>
            </a:graphic>
          </wp:inline>
        </w:drawing>
      </w:r>
    </w:p>
    <w:p w:rsidR="000E1258" w:rsidRPr="001A4032" w:rsidRDefault="001A4032" w:rsidP="001A4032">
      <w:pPr>
        <w:spacing w:after="0" w:line="360" w:lineRule="auto"/>
        <w:jc w:val="both"/>
        <w:rPr>
          <w:rFonts w:ascii="Book Antiqua" w:hAnsi="Book Antiqua" w:cs="Arial"/>
          <w:b/>
          <w:sz w:val="24"/>
          <w:szCs w:val="24"/>
          <w:lang w:val="en-US"/>
        </w:rPr>
      </w:pPr>
      <w:r w:rsidRPr="001A4032">
        <w:rPr>
          <w:rFonts w:ascii="Book Antiqua" w:hAnsi="Book Antiqua" w:cs="Arial"/>
          <w:b/>
          <w:noProof/>
          <w:sz w:val="24"/>
          <w:szCs w:val="24"/>
          <w:lang w:val="en-US"/>
        </w:rPr>
        <w:t>Figure 2</w:t>
      </w:r>
      <w:r w:rsidR="000E1258" w:rsidRPr="001A4032">
        <w:rPr>
          <w:rFonts w:ascii="Book Antiqua" w:hAnsi="Book Antiqua" w:cs="Arial"/>
          <w:b/>
          <w:noProof/>
          <w:sz w:val="24"/>
          <w:szCs w:val="24"/>
          <w:lang w:val="en-US"/>
        </w:rPr>
        <w:t xml:space="preserve"> </w:t>
      </w:r>
      <w:r w:rsidRPr="001A4032">
        <w:rPr>
          <w:rFonts w:ascii="Book Antiqua" w:hAnsi="Book Antiqua" w:cs="Arial" w:hint="eastAsia"/>
          <w:b/>
          <w:noProof/>
          <w:sz w:val="24"/>
          <w:szCs w:val="24"/>
          <w:lang w:val="en-US" w:eastAsia="zh-CN"/>
        </w:rPr>
        <w:t>(</w:t>
      </w:r>
      <w:r w:rsidR="000E1258" w:rsidRPr="001A4032">
        <w:rPr>
          <w:rFonts w:ascii="Book Antiqua" w:hAnsi="Book Antiqua" w:cs="Arial"/>
          <w:b/>
          <w:noProof/>
          <w:sz w:val="24"/>
          <w:szCs w:val="24"/>
          <w:lang w:val="en-US"/>
        </w:rPr>
        <w:t>A) Blister with blood content (Angina Bullosa Hemorrhagica) on the border of the tonge</w:t>
      </w:r>
      <w:r w:rsidRPr="001A4032">
        <w:rPr>
          <w:rFonts w:ascii="Book Antiqua" w:hAnsi="Book Antiqua" w:cs="Arial" w:hint="eastAsia"/>
          <w:b/>
          <w:noProof/>
          <w:sz w:val="24"/>
          <w:szCs w:val="24"/>
          <w:lang w:val="en-US" w:eastAsia="zh-CN"/>
        </w:rPr>
        <w:t xml:space="preserve"> </w:t>
      </w:r>
      <w:r w:rsidRPr="001A4032">
        <w:rPr>
          <w:rFonts w:ascii="Book Antiqua" w:hAnsi="Book Antiqua" w:cs="Arial"/>
          <w:b/>
          <w:noProof/>
          <w:sz w:val="24"/>
          <w:szCs w:val="24"/>
          <w:lang w:val="en-US" w:eastAsia="zh-CN"/>
        </w:rPr>
        <w:t>and</w:t>
      </w:r>
      <w:r w:rsidR="000E1258" w:rsidRPr="001A4032">
        <w:rPr>
          <w:rFonts w:ascii="Book Antiqua" w:hAnsi="Book Antiqua" w:cs="Arial"/>
          <w:b/>
          <w:sz w:val="24"/>
          <w:szCs w:val="24"/>
          <w:lang w:val="en-US"/>
        </w:rPr>
        <w:t xml:space="preserve"> </w:t>
      </w:r>
      <w:r w:rsidRPr="001A4032">
        <w:rPr>
          <w:rFonts w:ascii="Book Antiqua" w:hAnsi="Book Antiqua" w:cs="Arial" w:hint="eastAsia"/>
          <w:b/>
          <w:sz w:val="24"/>
          <w:szCs w:val="24"/>
          <w:lang w:val="en-US" w:eastAsia="zh-CN"/>
        </w:rPr>
        <w:t>(</w:t>
      </w:r>
      <w:r w:rsidR="000E1258" w:rsidRPr="001A4032">
        <w:rPr>
          <w:rFonts w:ascii="Book Antiqua" w:hAnsi="Book Antiqua" w:cs="Arial"/>
          <w:b/>
          <w:sz w:val="24"/>
          <w:szCs w:val="24"/>
          <w:lang w:val="en-US"/>
        </w:rPr>
        <w:t xml:space="preserve">B) </w:t>
      </w:r>
      <w:r w:rsidRPr="001A4032">
        <w:rPr>
          <w:rFonts w:ascii="Book Antiqua" w:hAnsi="Book Antiqua" w:cs="Arial"/>
          <w:b/>
          <w:sz w:val="24"/>
          <w:szCs w:val="24"/>
          <w:lang w:val="en-US"/>
        </w:rPr>
        <w:t>f</w:t>
      </w:r>
      <w:r w:rsidR="000E1258" w:rsidRPr="001A4032">
        <w:rPr>
          <w:rFonts w:ascii="Book Antiqua" w:hAnsi="Book Antiqua" w:cs="Arial"/>
          <w:b/>
          <w:sz w:val="24"/>
          <w:szCs w:val="24"/>
          <w:lang w:val="en-US"/>
        </w:rPr>
        <w:t>ull clinical resolution after 14 d of evolution.</w:t>
      </w:r>
    </w:p>
    <w:p w:rsidR="000E1258" w:rsidRPr="001A4032" w:rsidRDefault="000E1258" w:rsidP="001A4032">
      <w:pPr>
        <w:spacing w:after="0" w:line="360" w:lineRule="auto"/>
        <w:jc w:val="both"/>
        <w:rPr>
          <w:rFonts w:ascii="Book Antiqua" w:hAnsi="Book Antiqua" w:cs="Arial"/>
          <w:noProof/>
          <w:sz w:val="24"/>
          <w:szCs w:val="24"/>
          <w:lang w:val="en-US"/>
        </w:rPr>
      </w:pPr>
    </w:p>
    <w:p w:rsidR="000E1258" w:rsidRPr="001A4032" w:rsidRDefault="000E1258" w:rsidP="001A4032">
      <w:pPr>
        <w:spacing w:after="0" w:line="360" w:lineRule="auto"/>
        <w:jc w:val="both"/>
        <w:rPr>
          <w:rFonts w:ascii="Book Antiqua" w:hAnsi="Book Antiqua" w:cs="Arial"/>
          <w:sz w:val="24"/>
          <w:szCs w:val="24"/>
          <w:lang w:val="en-US"/>
        </w:rPr>
      </w:pPr>
      <w:r w:rsidRPr="001A4032">
        <w:rPr>
          <w:rFonts w:ascii="Book Antiqua" w:hAnsi="Book Antiqua" w:cs="Arial"/>
          <w:sz w:val="24"/>
          <w:szCs w:val="24"/>
          <w:lang w:val="en-US"/>
        </w:rPr>
        <w:br w:type="page"/>
      </w:r>
    </w:p>
    <w:p w:rsidR="000E1258" w:rsidRPr="00056DDC" w:rsidRDefault="001A4032" w:rsidP="001A4032">
      <w:pPr>
        <w:spacing w:after="0" w:line="360" w:lineRule="auto"/>
        <w:jc w:val="both"/>
        <w:rPr>
          <w:rFonts w:ascii="Book Antiqua" w:hAnsi="Book Antiqua" w:cs="Arial"/>
          <w:b/>
          <w:sz w:val="24"/>
          <w:szCs w:val="24"/>
          <w:lang w:val="en-US" w:eastAsia="zh-CN"/>
        </w:rPr>
      </w:pPr>
      <w:r w:rsidRPr="00056DDC">
        <w:rPr>
          <w:rFonts w:ascii="Book Antiqua" w:hAnsi="Book Antiqua" w:cs="Arial"/>
          <w:b/>
          <w:sz w:val="24"/>
          <w:szCs w:val="24"/>
          <w:lang w:val="en-US"/>
        </w:rPr>
        <w:lastRenderedPageBreak/>
        <w:t>Table 1</w:t>
      </w:r>
      <w:r w:rsidRPr="00056DDC">
        <w:rPr>
          <w:rFonts w:ascii="Book Antiqua" w:hAnsi="Book Antiqua" w:cs="Arial" w:hint="eastAsia"/>
          <w:b/>
          <w:sz w:val="24"/>
          <w:szCs w:val="24"/>
          <w:lang w:val="en-US" w:eastAsia="zh-CN"/>
        </w:rPr>
        <w:t xml:space="preserve"> </w:t>
      </w:r>
      <w:r w:rsidR="000E1258" w:rsidRPr="00056DDC">
        <w:rPr>
          <w:rFonts w:ascii="Book Antiqua" w:hAnsi="Book Antiqua" w:cs="Arial"/>
          <w:b/>
          <w:sz w:val="24"/>
          <w:szCs w:val="24"/>
          <w:lang w:val="en-US"/>
        </w:rPr>
        <w:t xml:space="preserve">Association between </w:t>
      </w:r>
      <w:r w:rsidR="00056DDC" w:rsidRPr="00056DDC">
        <w:rPr>
          <w:rFonts w:ascii="Book Antiqua" w:hAnsi="Book Antiqua" w:cs="Arial"/>
          <w:b/>
          <w:sz w:val="24"/>
          <w:szCs w:val="24"/>
          <w:lang w:val="en-US"/>
        </w:rPr>
        <w:t>angina bullosa hemorrhagica</w:t>
      </w:r>
      <w:r w:rsidR="000E1258" w:rsidRPr="00056DDC">
        <w:rPr>
          <w:rFonts w:ascii="Book Antiqua" w:hAnsi="Book Antiqua" w:cs="Arial"/>
          <w:b/>
          <w:sz w:val="24"/>
          <w:szCs w:val="24"/>
          <w:lang w:val="en-US"/>
        </w:rPr>
        <w:t xml:space="preserve"> and dia</w:t>
      </w:r>
      <w:r w:rsidRPr="00056DDC">
        <w:rPr>
          <w:rFonts w:ascii="Book Antiqua" w:hAnsi="Book Antiqua" w:cs="Arial"/>
          <w:b/>
          <w:sz w:val="24"/>
          <w:szCs w:val="24"/>
          <w:lang w:val="en-US"/>
        </w:rPr>
        <w:t>betes mellitus and hypertension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719"/>
        <w:gridCol w:w="3560"/>
        <w:gridCol w:w="1861"/>
      </w:tblGrid>
      <w:tr w:rsidR="009C770A" w:rsidRPr="001A4032" w:rsidTr="00056DDC">
        <w:trPr>
          <w:trHeight w:val="978"/>
        </w:trPr>
        <w:tc>
          <w:tcPr>
            <w:tcW w:w="1479" w:type="pct"/>
            <w:tcBorders>
              <w:top w:val="single" w:sz="4" w:space="0" w:color="auto"/>
              <w:bottom w:val="single" w:sz="4" w:space="0" w:color="auto"/>
            </w:tcBorders>
            <w:vAlign w:val="center"/>
          </w:tcPr>
          <w:p w:rsidR="000E1258" w:rsidRPr="001A4032" w:rsidRDefault="001A4032" w:rsidP="001A4032">
            <w:pPr>
              <w:spacing w:line="360" w:lineRule="auto"/>
              <w:jc w:val="both"/>
              <w:rPr>
                <w:rFonts w:ascii="Book Antiqua" w:hAnsi="Book Antiqua" w:cs="Arial"/>
                <w:b/>
                <w:sz w:val="24"/>
                <w:szCs w:val="24"/>
                <w:lang w:val="en-US" w:eastAsia="zh-CN"/>
              </w:rPr>
            </w:pPr>
            <w:r>
              <w:rPr>
                <w:rFonts w:ascii="Book Antiqua" w:hAnsi="Book Antiqua" w:cs="Arial" w:hint="eastAsia"/>
                <w:b/>
                <w:sz w:val="24"/>
                <w:szCs w:val="24"/>
                <w:lang w:val="en-US" w:eastAsia="zh-CN"/>
              </w:rPr>
              <w:t>Ref.</w:t>
            </w:r>
          </w:p>
        </w:tc>
        <w:tc>
          <w:tcPr>
            <w:tcW w:w="412" w:type="pct"/>
            <w:tcBorders>
              <w:top w:val="single" w:sz="4" w:space="0" w:color="auto"/>
              <w:bottom w:val="single" w:sz="4" w:space="0" w:color="auto"/>
            </w:tcBorders>
            <w:vAlign w:val="center"/>
          </w:tcPr>
          <w:p w:rsidR="000E1258" w:rsidRPr="00056DDC" w:rsidRDefault="00056DDC" w:rsidP="001A4032">
            <w:pPr>
              <w:spacing w:line="360" w:lineRule="auto"/>
              <w:jc w:val="both"/>
              <w:rPr>
                <w:rFonts w:ascii="Book Antiqua" w:hAnsi="Book Antiqua" w:cs="Arial"/>
                <w:b/>
                <w:i/>
                <w:sz w:val="24"/>
                <w:szCs w:val="24"/>
                <w:lang w:val="en-US"/>
              </w:rPr>
            </w:pPr>
            <w:r w:rsidRPr="00056DDC">
              <w:rPr>
                <w:rFonts w:ascii="Book Antiqua" w:hAnsi="Book Antiqua" w:cs="Arial"/>
                <w:b/>
                <w:i/>
                <w:sz w:val="24"/>
                <w:szCs w:val="24"/>
                <w:lang w:val="en-US"/>
              </w:rPr>
              <w:t>n</w:t>
            </w:r>
          </w:p>
        </w:tc>
        <w:tc>
          <w:tcPr>
            <w:tcW w:w="2041" w:type="pct"/>
            <w:tcBorders>
              <w:top w:val="single" w:sz="4" w:space="0" w:color="auto"/>
              <w:bottom w:val="single" w:sz="4" w:space="0" w:color="auto"/>
            </w:tcBorders>
            <w:vAlign w:val="center"/>
          </w:tcPr>
          <w:p w:rsidR="000E1258" w:rsidRPr="001A4032" w:rsidRDefault="000E1258" w:rsidP="001A4032">
            <w:pPr>
              <w:spacing w:line="360" w:lineRule="auto"/>
              <w:jc w:val="both"/>
              <w:rPr>
                <w:rFonts w:ascii="Book Antiqua" w:hAnsi="Book Antiqua" w:cs="Arial"/>
                <w:b/>
                <w:sz w:val="24"/>
                <w:szCs w:val="24"/>
                <w:lang w:val="en-US"/>
              </w:rPr>
            </w:pPr>
            <w:r w:rsidRPr="001A4032">
              <w:rPr>
                <w:rFonts w:ascii="Book Antiqua" w:hAnsi="Book Antiqua" w:cs="Arial"/>
                <w:b/>
                <w:sz w:val="24"/>
                <w:szCs w:val="24"/>
                <w:lang w:val="en-US"/>
              </w:rPr>
              <w:t>Diabetes</w:t>
            </w:r>
          </w:p>
        </w:tc>
        <w:tc>
          <w:tcPr>
            <w:tcW w:w="1067" w:type="pct"/>
            <w:tcBorders>
              <w:top w:val="single" w:sz="4" w:space="0" w:color="auto"/>
              <w:bottom w:val="single" w:sz="4" w:space="0" w:color="auto"/>
            </w:tcBorders>
            <w:vAlign w:val="center"/>
          </w:tcPr>
          <w:p w:rsidR="000E1258" w:rsidRPr="001A4032" w:rsidRDefault="000E1258" w:rsidP="001A4032">
            <w:pPr>
              <w:spacing w:line="360" w:lineRule="auto"/>
              <w:jc w:val="both"/>
              <w:rPr>
                <w:rFonts w:ascii="Book Antiqua" w:hAnsi="Book Antiqua" w:cs="Arial"/>
                <w:b/>
                <w:sz w:val="24"/>
                <w:szCs w:val="24"/>
                <w:lang w:val="en-US"/>
              </w:rPr>
            </w:pPr>
            <w:r w:rsidRPr="001A4032">
              <w:rPr>
                <w:rFonts w:ascii="Book Antiqua" w:hAnsi="Book Antiqua" w:cs="Arial"/>
                <w:b/>
                <w:sz w:val="24"/>
                <w:szCs w:val="24"/>
                <w:lang w:val="en-US"/>
              </w:rPr>
              <w:t>Hypertension</w:t>
            </w:r>
          </w:p>
        </w:tc>
      </w:tr>
      <w:tr w:rsidR="009C770A" w:rsidRPr="001A4032" w:rsidTr="00056DDC">
        <w:trPr>
          <w:trHeight w:val="850"/>
        </w:trPr>
        <w:tc>
          <w:tcPr>
            <w:tcW w:w="1479" w:type="pct"/>
            <w:tcBorders>
              <w:top w:val="single" w:sz="4" w:space="0" w:color="auto"/>
            </w:tcBorders>
            <w:vAlign w:val="center"/>
          </w:tcPr>
          <w:p w:rsidR="000E1258" w:rsidRPr="001A4032" w:rsidRDefault="000E1258" w:rsidP="001A4032">
            <w:pPr>
              <w:spacing w:line="360" w:lineRule="auto"/>
              <w:jc w:val="both"/>
              <w:rPr>
                <w:rFonts w:ascii="Book Antiqua" w:hAnsi="Book Antiqua" w:cs="Arial"/>
                <w:b/>
                <w:sz w:val="24"/>
                <w:szCs w:val="24"/>
                <w:lang w:val="en-US"/>
              </w:rPr>
            </w:pPr>
            <w:r w:rsidRPr="001A4032">
              <w:rPr>
                <w:rFonts w:ascii="Book Antiqua" w:hAnsi="Book Antiqua" w:cs="Arial"/>
                <w:b/>
                <w:sz w:val="24"/>
                <w:szCs w:val="24"/>
                <w:lang w:val="en-US"/>
              </w:rPr>
              <w:t xml:space="preserve">Grinspan </w:t>
            </w:r>
            <w:r w:rsidRPr="001A4032">
              <w:rPr>
                <w:rFonts w:ascii="Book Antiqua" w:hAnsi="Book Antiqua" w:cs="Arial"/>
                <w:b/>
                <w:i/>
                <w:sz w:val="24"/>
                <w:szCs w:val="24"/>
                <w:lang w:val="en-US"/>
              </w:rPr>
              <w:t>et al</w:t>
            </w:r>
            <w:r w:rsidR="001A4032">
              <w:rPr>
                <w:rFonts w:ascii="Book Antiqua" w:hAnsi="Book Antiqua" w:cs="Arial" w:hint="eastAsia"/>
                <w:b/>
                <w:sz w:val="24"/>
                <w:szCs w:val="24"/>
                <w:vertAlign w:val="superscript"/>
                <w:lang w:val="en-US" w:eastAsia="zh-CN"/>
              </w:rPr>
              <w:t>[3]</w:t>
            </w:r>
            <w:r w:rsidRPr="001A4032">
              <w:rPr>
                <w:rFonts w:ascii="Book Antiqua" w:hAnsi="Book Antiqua" w:cs="Arial"/>
                <w:b/>
                <w:sz w:val="24"/>
                <w:szCs w:val="24"/>
                <w:lang w:val="en-US"/>
              </w:rPr>
              <w:t>, 1999</w:t>
            </w:r>
          </w:p>
        </w:tc>
        <w:tc>
          <w:tcPr>
            <w:tcW w:w="412" w:type="pct"/>
            <w:tcBorders>
              <w:top w:val="single" w:sz="4" w:space="0" w:color="auto"/>
            </w:tcBorders>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54</w:t>
            </w:r>
          </w:p>
        </w:tc>
        <w:tc>
          <w:tcPr>
            <w:tcW w:w="2041" w:type="pct"/>
            <w:tcBorders>
              <w:top w:val="single" w:sz="4" w:space="0" w:color="auto"/>
            </w:tcBorders>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24 (44%)</w:t>
            </w:r>
            <w:r w:rsidR="00056DDC" w:rsidRPr="00056DDC">
              <w:rPr>
                <w:rFonts w:ascii="Book Antiqua" w:hAnsi="Book Antiqua" w:cs="Arial" w:hint="eastAsia"/>
                <w:sz w:val="24"/>
                <w:szCs w:val="24"/>
                <w:vertAlign w:val="superscript"/>
                <w:lang w:val="en-US" w:eastAsia="zh-CN"/>
              </w:rPr>
              <w:t>1</w:t>
            </w:r>
          </w:p>
          <w:p w:rsidR="000E1258" w:rsidRPr="001A4032" w:rsidRDefault="000E1258" w:rsidP="001A4032">
            <w:pPr>
              <w:spacing w:line="360" w:lineRule="auto"/>
              <w:jc w:val="both"/>
              <w:rPr>
                <w:rFonts w:ascii="Book Antiqua" w:hAnsi="Book Antiqua" w:cs="Arial"/>
                <w:sz w:val="24"/>
                <w:szCs w:val="24"/>
                <w:lang w:val="en-US"/>
              </w:rPr>
            </w:pPr>
          </w:p>
        </w:tc>
        <w:tc>
          <w:tcPr>
            <w:tcW w:w="1067" w:type="pct"/>
            <w:tcBorders>
              <w:top w:val="single" w:sz="4" w:space="0" w:color="auto"/>
            </w:tcBorders>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0 (0%)</w:t>
            </w:r>
          </w:p>
        </w:tc>
      </w:tr>
      <w:tr w:rsidR="009C770A" w:rsidRPr="001A4032" w:rsidTr="00056DDC">
        <w:trPr>
          <w:trHeight w:val="677"/>
        </w:trPr>
        <w:tc>
          <w:tcPr>
            <w:tcW w:w="1479" w:type="pct"/>
            <w:vAlign w:val="center"/>
          </w:tcPr>
          <w:p w:rsidR="000E1258" w:rsidRPr="001A4032" w:rsidRDefault="000E1258" w:rsidP="001A4032">
            <w:pPr>
              <w:spacing w:line="360" w:lineRule="auto"/>
              <w:jc w:val="both"/>
              <w:rPr>
                <w:rFonts w:ascii="Book Antiqua" w:hAnsi="Book Antiqua" w:cs="Arial"/>
                <w:b/>
                <w:sz w:val="24"/>
                <w:szCs w:val="24"/>
                <w:lang w:val="en-US"/>
              </w:rPr>
            </w:pPr>
            <w:r w:rsidRPr="001A4032">
              <w:rPr>
                <w:rFonts w:ascii="Book Antiqua" w:hAnsi="Book Antiqua" w:cs="Arial"/>
                <w:b/>
                <w:sz w:val="24"/>
                <w:szCs w:val="24"/>
                <w:lang w:val="en-US"/>
              </w:rPr>
              <w:t xml:space="preserve">Giuliani </w:t>
            </w:r>
            <w:r w:rsidR="001A4032" w:rsidRPr="001A4032">
              <w:rPr>
                <w:rFonts w:ascii="Book Antiqua" w:hAnsi="Book Antiqua" w:cs="Arial"/>
                <w:b/>
                <w:i/>
                <w:sz w:val="24"/>
                <w:szCs w:val="24"/>
                <w:lang w:val="en-US"/>
              </w:rPr>
              <w:t>et al</w:t>
            </w:r>
            <w:r w:rsidR="001A4032">
              <w:rPr>
                <w:rFonts w:ascii="Book Antiqua" w:hAnsi="Book Antiqua" w:cs="Arial" w:hint="eastAsia"/>
                <w:b/>
                <w:sz w:val="24"/>
                <w:szCs w:val="24"/>
                <w:vertAlign w:val="superscript"/>
                <w:lang w:val="en-US" w:eastAsia="zh-CN"/>
              </w:rPr>
              <w:t>[16]</w:t>
            </w:r>
            <w:r w:rsidR="001A4032" w:rsidRPr="001A4032">
              <w:rPr>
                <w:rFonts w:ascii="Book Antiqua" w:hAnsi="Book Antiqua" w:cs="Arial"/>
                <w:b/>
                <w:sz w:val="24"/>
                <w:szCs w:val="24"/>
                <w:lang w:val="en-US"/>
              </w:rPr>
              <w:t>,</w:t>
            </w:r>
            <w:r w:rsidRPr="001A4032">
              <w:rPr>
                <w:rFonts w:ascii="Book Antiqua" w:hAnsi="Book Antiqua" w:cs="Arial"/>
                <w:b/>
                <w:sz w:val="24"/>
                <w:szCs w:val="24"/>
                <w:lang w:val="en-US"/>
              </w:rPr>
              <w:t xml:space="preserve"> 2000</w:t>
            </w:r>
          </w:p>
        </w:tc>
        <w:tc>
          <w:tcPr>
            <w:tcW w:w="412"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8</w:t>
            </w:r>
          </w:p>
        </w:tc>
        <w:tc>
          <w:tcPr>
            <w:tcW w:w="2041"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1 (12.5%)</w:t>
            </w:r>
          </w:p>
        </w:tc>
        <w:tc>
          <w:tcPr>
            <w:tcW w:w="1067"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0 (0%)</w:t>
            </w:r>
          </w:p>
        </w:tc>
      </w:tr>
      <w:tr w:rsidR="009C770A" w:rsidRPr="001A4032" w:rsidTr="00056DDC">
        <w:trPr>
          <w:trHeight w:val="559"/>
        </w:trPr>
        <w:tc>
          <w:tcPr>
            <w:tcW w:w="1479" w:type="pct"/>
            <w:vAlign w:val="center"/>
          </w:tcPr>
          <w:p w:rsidR="000E1258" w:rsidRPr="001A4032" w:rsidRDefault="000E1258" w:rsidP="001A4032">
            <w:pPr>
              <w:spacing w:line="360" w:lineRule="auto"/>
              <w:jc w:val="both"/>
              <w:rPr>
                <w:rFonts w:ascii="Book Antiqua" w:hAnsi="Book Antiqua" w:cs="Arial"/>
                <w:b/>
                <w:sz w:val="24"/>
                <w:szCs w:val="24"/>
                <w:lang w:val="en-US"/>
              </w:rPr>
            </w:pPr>
            <w:r w:rsidRPr="001A4032">
              <w:rPr>
                <w:rFonts w:ascii="Book Antiqua" w:hAnsi="Book Antiqua" w:cs="Arial"/>
                <w:b/>
                <w:sz w:val="24"/>
                <w:szCs w:val="24"/>
                <w:lang w:val="en-US"/>
              </w:rPr>
              <w:t xml:space="preserve">Yamamoto </w:t>
            </w:r>
            <w:r w:rsidR="001A4032" w:rsidRPr="001A4032">
              <w:rPr>
                <w:rFonts w:ascii="Book Antiqua" w:hAnsi="Book Antiqua" w:cs="Arial"/>
                <w:b/>
                <w:i/>
                <w:sz w:val="24"/>
                <w:szCs w:val="24"/>
                <w:lang w:val="en-US"/>
              </w:rPr>
              <w:t>et al</w:t>
            </w:r>
            <w:r w:rsidR="001A4032">
              <w:rPr>
                <w:rFonts w:ascii="Book Antiqua" w:hAnsi="Book Antiqua" w:cs="Arial" w:hint="eastAsia"/>
                <w:b/>
                <w:sz w:val="24"/>
                <w:szCs w:val="24"/>
                <w:vertAlign w:val="superscript"/>
                <w:lang w:val="en-US" w:eastAsia="zh-CN"/>
              </w:rPr>
              <w:t>[13]</w:t>
            </w:r>
            <w:r w:rsidR="001A4032" w:rsidRPr="001A4032">
              <w:rPr>
                <w:rFonts w:ascii="Book Antiqua" w:hAnsi="Book Antiqua" w:cs="Arial"/>
                <w:b/>
                <w:sz w:val="24"/>
                <w:szCs w:val="24"/>
                <w:lang w:val="en-US"/>
              </w:rPr>
              <w:t>,</w:t>
            </w:r>
            <w:r w:rsidR="001A4032">
              <w:rPr>
                <w:rFonts w:ascii="Book Antiqua" w:hAnsi="Book Antiqua" w:cs="Arial" w:hint="eastAsia"/>
                <w:b/>
                <w:sz w:val="24"/>
                <w:szCs w:val="24"/>
                <w:lang w:val="en-US" w:eastAsia="zh-CN"/>
              </w:rPr>
              <w:t xml:space="preserve"> </w:t>
            </w:r>
            <w:r w:rsidRPr="001A4032">
              <w:rPr>
                <w:rFonts w:ascii="Book Antiqua" w:hAnsi="Book Antiqua" w:cs="Arial"/>
                <w:b/>
                <w:sz w:val="24"/>
                <w:szCs w:val="24"/>
                <w:lang w:val="en-US"/>
              </w:rPr>
              <w:t>2006</w:t>
            </w:r>
          </w:p>
        </w:tc>
        <w:tc>
          <w:tcPr>
            <w:tcW w:w="412"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11</w:t>
            </w:r>
          </w:p>
        </w:tc>
        <w:tc>
          <w:tcPr>
            <w:tcW w:w="2041"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4 (36.4%)</w:t>
            </w:r>
          </w:p>
        </w:tc>
        <w:tc>
          <w:tcPr>
            <w:tcW w:w="1067"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3 (27.3%)</w:t>
            </w:r>
          </w:p>
        </w:tc>
      </w:tr>
      <w:tr w:rsidR="009C770A" w:rsidRPr="001A4032" w:rsidTr="00056DDC">
        <w:trPr>
          <w:trHeight w:val="539"/>
        </w:trPr>
        <w:tc>
          <w:tcPr>
            <w:tcW w:w="1479" w:type="pct"/>
            <w:vAlign w:val="center"/>
          </w:tcPr>
          <w:p w:rsidR="000E1258" w:rsidRPr="001A4032" w:rsidRDefault="000E1258" w:rsidP="001A4032">
            <w:pPr>
              <w:spacing w:line="360" w:lineRule="auto"/>
              <w:jc w:val="both"/>
              <w:rPr>
                <w:rFonts w:ascii="Book Antiqua" w:hAnsi="Book Antiqua" w:cs="Arial"/>
                <w:b/>
                <w:sz w:val="24"/>
                <w:szCs w:val="24"/>
                <w:lang w:val="en-US"/>
              </w:rPr>
            </w:pPr>
            <w:r w:rsidRPr="001A4032">
              <w:rPr>
                <w:rFonts w:ascii="Book Antiqua" w:hAnsi="Book Antiqua" w:cs="Arial"/>
                <w:b/>
                <w:sz w:val="24"/>
                <w:szCs w:val="24"/>
                <w:lang w:val="en-US"/>
              </w:rPr>
              <w:t xml:space="preserve">Horie </w:t>
            </w:r>
            <w:r w:rsidR="001A4032" w:rsidRPr="001A4032">
              <w:rPr>
                <w:rFonts w:ascii="Book Antiqua" w:hAnsi="Book Antiqua" w:cs="Arial"/>
                <w:b/>
                <w:i/>
                <w:sz w:val="24"/>
                <w:szCs w:val="24"/>
                <w:lang w:val="en-US"/>
              </w:rPr>
              <w:t>et al</w:t>
            </w:r>
            <w:r w:rsidR="001A4032">
              <w:rPr>
                <w:rFonts w:ascii="Book Antiqua" w:hAnsi="Book Antiqua" w:cs="Arial" w:hint="eastAsia"/>
                <w:b/>
                <w:sz w:val="24"/>
                <w:szCs w:val="24"/>
                <w:vertAlign w:val="superscript"/>
                <w:lang w:val="en-US" w:eastAsia="zh-CN"/>
              </w:rPr>
              <w:t>[17]</w:t>
            </w:r>
            <w:r w:rsidR="001A4032" w:rsidRPr="001A4032">
              <w:rPr>
                <w:rFonts w:ascii="Book Antiqua" w:hAnsi="Book Antiqua" w:cs="Arial"/>
                <w:b/>
                <w:sz w:val="24"/>
                <w:szCs w:val="24"/>
                <w:lang w:val="en-US"/>
              </w:rPr>
              <w:t>,</w:t>
            </w:r>
            <w:r w:rsidRPr="001A4032">
              <w:rPr>
                <w:rFonts w:ascii="Book Antiqua" w:hAnsi="Book Antiqua" w:cs="Arial"/>
                <w:b/>
                <w:sz w:val="24"/>
                <w:szCs w:val="24"/>
                <w:lang w:val="en-US"/>
              </w:rPr>
              <w:t xml:space="preserve"> 2008</w:t>
            </w:r>
          </w:p>
        </w:tc>
        <w:tc>
          <w:tcPr>
            <w:tcW w:w="412"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16</w:t>
            </w:r>
          </w:p>
        </w:tc>
        <w:tc>
          <w:tcPr>
            <w:tcW w:w="2041"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1 (6.25%)</w:t>
            </w:r>
          </w:p>
        </w:tc>
        <w:tc>
          <w:tcPr>
            <w:tcW w:w="1067"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6 (37.5%)</w:t>
            </w:r>
          </w:p>
        </w:tc>
      </w:tr>
      <w:tr w:rsidR="009C770A" w:rsidRPr="001A4032" w:rsidTr="00056DDC">
        <w:trPr>
          <w:trHeight w:val="701"/>
        </w:trPr>
        <w:tc>
          <w:tcPr>
            <w:tcW w:w="1479" w:type="pct"/>
            <w:vAlign w:val="center"/>
          </w:tcPr>
          <w:p w:rsidR="000E1258" w:rsidRPr="001A4032" w:rsidRDefault="000E1258" w:rsidP="001A4032">
            <w:pPr>
              <w:spacing w:line="360" w:lineRule="auto"/>
              <w:jc w:val="both"/>
              <w:rPr>
                <w:rFonts w:ascii="Book Antiqua" w:hAnsi="Book Antiqua" w:cs="Arial"/>
                <w:b/>
                <w:sz w:val="24"/>
                <w:szCs w:val="24"/>
                <w:lang w:val="en-US"/>
              </w:rPr>
            </w:pPr>
            <w:r w:rsidRPr="001A4032">
              <w:rPr>
                <w:rFonts w:ascii="Book Antiqua" w:hAnsi="Book Antiqua" w:cs="Arial"/>
                <w:b/>
                <w:sz w:val="24"/>
                <w:szCs w:val="24"/>
                <w:lang w:val="en-US"/>
              </w:rPr>
              <w:t>Deblauwe and van der Waal</w:t>
            </w:r>
            <w:r w:rsidR="001A4032">
              <w:rPr>
                <w:rFonts w:ascii="Book Antiqua" w:hAnsi="Book Antiqua" w:cs="Arial" w:hint="eastAsia"/>
                <w:b/>
                <w:sz w:val="24"/>
                <w:szCs w:val="24"/>
                <w:vertAlign w:val="superscript"/>
                <w:lang w:val="en-US" w:eastAsia="zh-CN"/>
              </w:rPr>
              <w:t>[11]</w:t>
            </w:r>
            <w:r w:rsidRPr="001A4032">
              <w:rPr>
                <w:rFonts w:ascii="Book Antiqua" w:hAnsi="Book Antiqua" w:cs="Arial"/>
                <w:b/>
                <w:sz w:val="24"/>
                <w:szCs w:val="24"/>
                <w:lang w:val="en-US"/>
              </w:rPr>
              <w:t>, 1994</w:t>
            </w:r>
          </w:p>
        </w:tc>
        <w:tc>
          <w:tcPr>
            <w:tcW w:w="412"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9</w:t>
            </w:r>
          </w:p>
        </w:tc>
        <w:tc>
          <w:tcPr>
            <w:tcW w:w="2041"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1 (11.1%)</w:t>
            </w:r>
          </w:p>
        </w:tc>
        <w:tc>
          <w:tcPr>
            <w:tcW w:w="1067"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0 (0%)</w:t>
            </w:r>
          </w:p>
        </w:tc>
      </w:tr>
      <w:tr w:rsidR="009C770A" w:rsidRPr="001A4032" w:rsidTr="00056DDC">
        <w:trPr>
          <w:trHeight w:val="556"/>
        </w:trPr>
        <w:tc>
          <w:tcPr>
            <w:tcW w:w="1479" w:type="pct"/>
            <w:vAlign w:val="center"/>
          </w:tcPr>
          <w:p w:rsidR="000E1258" w:rsidRPr="001A4032" w:rsidRDefault="000E1258" w:rsidP="001A4032">
            <w:pPr>
              <w:spacing w:line="360" w:lineRule="auto"/>
              <w:jc w:val="both"/>
              <w:rPr>
                <w:rFonts w:ascii="Book Antiqua" w:hAnsi="Book Antiqua" w:cs="Arial"/>
                <w:b/>
                <w:sz w:val="24"/>
                <w:szCs w:val="24"/>
                <w:lang w:val="en-US"/>
              </w:rPr>
            </w:pPr>
            <w:r w:rsidRPr="001A4032">
              <w:rPr>
                <w:rFonts w:ascii="Book Antiqua" w:hAnsi="Book Antiqua" w:cs="Arial"/>
                <w:b/>
                <w:sz w:val="24"/>
                <w:szCs w:val="24"/>
                <w:lang w:val="en-US"/>
              </w:rPr>
              <w:t xml:space="preserve">Serra </w:t>
            </w:r>
            <w:r w:rsidR="001A4032" w:rsidRPr="001A4032">
              <w:rPr>
                <w:rFonts w:ascii="Book Antiqua" w:hAnsi="Book Antiqua" w:cs="Arial"/>
                <w:b/>
                <w:i/>
                <w:sz w:val="24"/>
                <w:szCs w:val="24"/>
                <w:lang w:val="en-US"/>
              </w:rPr>
              <w:t>et al</w:t>
            </w:r>
            <w:r w:rsidR="001A4032">
              <w:rPr>
                <w:rFonts w:ascii="Book Antiqua" w:hAnsi="Book Antiqua" w:cs="Arial" w:hint="eastAsia"/>
                <w:b/>
                <w:sz w:val="24"/>
                <w:szCs w:val="24"/>
                <w:vertAlign w:val="superscript"/>
                <w:lang w:val="en-US" w:eastAsia="zh-CN"/>
              </w:rPr>
              <w:t>[31]</w:t>
            </w:r>
            <w:r w:rsidR="001A4032" w:rsidRPr="001A4032">
              <w:rPr>
                <w:rFonts w:ascii="Book Antiqua" w:hAnsi="Book Antiqua" w:cs="Arial"/>
                <w:b/>
                <w:sz w:val="24"/>
                <w:szCs w:val="24"/>
                <w:lang w:val="en-US"/>
              </w:rPr>
              <w:t>,</w:t>
            </w:r>
            <w:r w:rsidRPr="001A4032">
              <w:rPr>
                <w:rFonts w:ascii="Book Antiqua" w:hAnsi="Book Antiqua" w:cs="Arial"/>
                <w:b/>
                <w:sz w:val="24"/>
                <w:szCs w:val="24"/>
                <w:lang w:val="en-US"/>
              </w:rPr>
              <w:t xml:space="preserve"> 2010</w:t>
            </w:r>
          </w:p>
        </w:tc>
        <w:tc>
          <w:tcPr>
            <w:tcW w:w="412"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4</w:t>
            </w:r>
          </w:p>
        </w:tc>
        <w:tc>
          <w:tcPr>
            <w:tcW w:w="2041"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0 (0%)</w:t>
            </w:r>
          </w:p>
        </w:tc>
        <w:tc>
          <w:tcPr>
            <w:tcW w:w="1067"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2 (50%)</w:t>
            </w:r>
          </w:p>
        </w:tc>
      </w:tr>
      <w:tr w:rsidR="009C770A" w:rsidRPr="001A4032" w:rsidTr="00056DDC">
        <w:trPr>
          <w:trHeight w:val="410"/>
        </w:trPr>
        <w:tc>
          <w:tcPr>
            <w:tcW w:w="1479" w:type="pct"/>
            <w:vAlign w:val="center"/>
          </w:tcPr>
          <w:p w:rsidR="000E1258" w:rsidRPr="001A4032" w:rsidRDefault="000E1258" w:rsidP="00056DDC">
            <w:pPr>
              <w:spacing w:line="360" w:lineRule="auto"/>
              <w:jc w:val="both"/>
              <w:rPr>
                <w:rFonts w:ascii="Book Antiqua" w:hAnsi="Book Antiqua" w:cs="Arial"/>
                <w:b/>
                <w:sz w:val="24"/>
                <w:szCs w:val="24"/>
                <w:lang w:val="en-US"/>
              </w:rPr>
            </w:pPr>
            <w:r w:rsidRPr="001A4032">
              <w:rPr>
                <w:rFonts w:ascii="Book Antiqua" w:hAnsi="Book Antiqua" w:cs="Arial"/>
                <w:b/>
                <w:sz w:val="24"/>
                <w:szCs w:val="24"/>
                <w:lang w:val="en-US"/>
              </w:rPr>
              <w:t xml:space="preserve">Martini </w:t>
            </w:r>
            <w:r w:rsidR="00056DDC" w:rsidRPr="001A4032">
              <w:rPr>
                <w:rFonts w:ascii="Book Antiqua" w:hAnsi="Book Antiqua" w:cs="Arial"/>
                <w:b/>
                <w:i/>
                <w:sz w:val="24"/>
                <w:szCs w:val="24"/>
                <w:lang w:val="en-US"/>
              </w:rPr>
              <w:t>et al</w:t>
            </w:r>
            <w:r w:rsidR="00056DDC">
              <w:rPr>
                <w:rFonts w:ascii="Book Antiqua" w:hAnsi="Book Antiqua" w:cs="Arial" w:hint="eastAsia"/>
                <w:b/>
                <w:sz w:val="24"/>
                <w:szCs w:val="24"/>
                <w:vertAlign w:val="superscript"/>
                <w:lang w:val="en-US" w:eastAsia="zh-CN"/>
              </w:rPr>
              <w:t>[19]</w:t>
            </w:r>
            <w:r w:rsidR="00056DDC" w:rsidRPr="001A4032">
              <w:rPr>
                <w:rFonts w:ascii="Book Antiqua" w:hAnsi="Book Antiqua" w:cs="Arial"/>
                <w:b/>
                <w:sz w:val="24"/>
                <w:szCs w:val="24"/>
                <w:lang w:val="en-US"/>
              </w:rPr>
              <w:t>,</w:t>
            </w:r>
            <w:r w:rsidRPr="001A4032">
              <w:rPr>
                <w:rFonts w:ascii="Book Antiqua" w:hAnsi="Book Antiqua" w:cs="Arial"/>
                <w:b/>
                <w:sz w:val="24"/>
                <w:szCs w:val="24"/>
                <w:lang w:val="en-US"/>
              </w:rPr>
              <w:t xml:space="preserve"> 2010</w:t>
            </w:r>
          </w:p>
        </w:tc>
        <w:tc>
          <w:tcPr>
            <w:tcW w:w="412"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4</w:t>
            </w:r>
          </w:p>
        </w:tc>
        <w:tc>
          <w:tcPr>
            <w:tcW w:w="2041"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0 (0%)</w:t>
            </w:r>
          </w:p>
        </w:tc>
        <w:tc>
          <w:tcPr>
            <w:tcW w:w="1067"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2 (50%)</w:t>
            </w:r>
          </w:p>
        </w:tc>
      </w:tr>
      <w:tr w:rsidR="009C770A" w:rsidRPr="001A4032" w:rsidTr="00056DDC">
        <w:trPr>
          <w:trHeight w:val="556"/>
        </w:trPr>
        <w:tc>
          <w:tcPr>
            <w:tcW w:w="1479" w:type="pct"/>
            <w:vAlign w:val="center"/>
          </w:tcPr>
          <w:p w:rsidR="000E1258" w:rsidRPr="001A4032" w:rsidRDefault="000E1258" w:rsidP="00056DDC">
            <w:pPr>
              <w:spacing w:line="360" w:lineRule="auto"/>
              <w:jc w:val="both"/>
              <w:rPr>
                <w:rFonts w:ascii="Book Antiqua" w:hAnsi="Book Antiqua" w:cs="Arial"/>
                <w:b/>
                <w:sz w:val="24"/>
                <w:szCs w:val="24"/>
                <w:lang w:val="en-US"/>
              </w:rPr>
            </w:pPr>
            <w:r w:rsidRPr="001A4032">
              <w:rPr>
                <w:rFonts w:ascii="Book Antiqua" w:hAnsi="Book Antiqua" w:cs="Arial"/>
                <w:b/>
                <w:sz w:val="24"/>
                <w:szCs w:val="24"/>
                <w:lang w:val="en-US"/>
              </w:rPr>
              <w:t xml:space="preserve">Rosa </w:t>
            </w:r>
            <w:r w:rsidR="00056DDC" w:rsidRPr="001A4032">
              <w:rPr>
                <w:rFonts w:ascii="Book Antiqua" w:hAnsi="Book Antiqua" w:cs="Arial"/>
                <w:b/>
                <w:i/>
                <w:sz w:val="24"/>
                <w:szCs w:val="24"/>
                <w:lang w:val="en-US"/>
              </w:rPr>
              <w:t>et al</w:t>
            </w:r>
            <w:r w:rsidR="00056DDC">
              <w:rPr>
                <w:rFonts w:ascii="Book Antiqua" w:hAnsi="Book Antiqua" w:cs="Arial" w:hint="eastAsia"/>
                <w:b/>
                <w:sz w:val="24"/>
                <w:szCs w:val="24"/>
                <w:vertAlign w:val="superscript"/>
                <w:lang w:val="en-US" w:eastAsia="zh-CN"/>
              </w:rPr>
              <w:t>[10]</w:t>
            </w:r>
            <w:r w:rsidR="00056DDC" w:rsidRPr="001A4032">
              <w:rPr>
                <w:rFonts w:ascii="Book Antiqua" w:hAnsi="Book Antiqua" w:cs="Arial"/>
                <w:b/>
                <w:sz w:val="24"/>
                <w:szCs w:val="24"/>
                <w:lang w:val="en-US"/>
              </w:rPr>
              <w:t>,</w:t>
            </w:r>
            <w:r w:rsidRPr="001A4032">
              <w:rPr>
                <w:rFonts w:ascii="Book Antiqua" w:hAnsi="Book Antiqua" w:cs="Arial"/>
                <w:b/>
                <w:sz w:val="24"/>
                <w:szCs w:val="24"/>
                <w:lang w:val="en-US"/>
              </w:rPr>
              <w:t xml:space="preserve"> 2012</w:t>
            </w:r>
          </w:p>
        </w:tc>
        <w:tc>
          <w:tcPr>
            <w:tcW w:w="412"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47</w:t>
            </w:r>
          </w:p>
        </w:tc>
        <w:tc>
          <w:tcPr>
            <w:tcW w:w="2041"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4% (8.5)</w:t>
            </w:r>
          </w:p>
        </w:tc>
        <w:tc>
          <w:tcPr>
            <w:tcW w:w="1067" w:type="pct"/>
            <w:vAlign w:val="center"/>
          </w:tcPr>
          <w:p w:rsidR="000E1258" w:rsidRPr="001A4032" w:rsidRDefault="000E1258" w:rsidP="001A4032">
            <w:pPr>
              <w:spacing w:line="360" w:lineRule="auto"/>
              <w:jc w:val="both"/>
              <w:rPr>
                <w:rFonts w:ascii="Book Antiqua" w:hAnsi="Book Antiqua" w:cs="Arial"/>
                <w:sz w:val="24"/>
                <w:szCs w:val="24"/>
                <w:lang w:val="en-US"/>
              </w:rPr>
            </w:pPr>
            <w:r w:rsidRPr="001A4032">
              <w:rPr>
                <w:rFonts w:ascii="Book Antiqua" w:hAnsi="Book Antiqua" w:cs="Arial"/>
                <w:sz w:val="24"/>
                <w:szCs w:val="24"/>
                <w:lang w:val="en-US"/>
              </w:rPr>
              <w:t>17 (32.2%)</w:t>
            </w:r>
          </w:p>
        </w:tc>
      </w:tr>
    </w:tbl>
    <w:p w:rsidR="000E1258" w:rsidRPr="001A4032" w:rsidRDefault="00056DDC" w:rsidP="001A4032">
      <w:pPr>
        <w:spacing w:after="0" w:line="360" w:lineRule="auto"/>
        <w:jc w:val="both"/>
        <w:rPr>
          <w:rFonts w:ascii="Book Antiqua" w:hAnsi="Book Antiqua" w:cs="Arial"/>
          <w:sz w:val="24"/>
          <w:szCs w:val="24"/>
          <w:lang w:val="en-US"/>
        </w:rPr>
      </w:pPr>
      <w:r w:rsidRPr="00056DDC">
        <w:rPr>
          <w:rFonts w:ascii="Book Antiqua" w:hAnsi="Book Antiqua" w:cs="Arial" w:hint="eastAsia"/>
          <w:sz w:val="24"/>
          <w:szCs w:val="24"/>
          <w:vertAlign w:val="superscript"/>
          <w:lang w:val="en-US" w:eastAsia="zh-CN"/>
        </w:rPr>
        <w:t>1</w:t>
      </w:r>
      <w:r w:rsidR="000E1258" w:rsidRPr="001A4032">
        <w:rPr>
          <w:rFonts w:ascii="Book Antiqua" w:hAnsi="Book Antiqua" w:cs="Arial"/>
          <w:sz w:val="24"/>
          <w:szCs w:val="24"/>
          <w:lang w:val="en-US"/>
        </w:rPr>
        <w:t xml:space="preserve">Includes patients with altered serological values of glucose and family history of diabetes. </w:t>
      </w:r>
    </w:p>
    <w:p w:rsidR="0038719A" w:rsidRDefault="0038719A" w:rsidP="0038719A">
      <w:pPr>
        <w:spacing w:after="0" w:line="360" w:lineRule="auto"/>
        <w:jc w:val="both"/>
        <w:rPr>
          <w:rFonts w:ascii="Book Antiqua" w:hAnsi="Book Antiqua" w:cs="Arial"/>
          <w:b/>
          <w:sz w:val="24"/>
          <w:szCs w:val="24"/>
          <w:lang w:val="en-US" w:eastAsia="zh-CN"/>
        </w:rPr>
      </w:pPr>
      <w:r w:rsidRPr="00056DDC">
        <w:rPr>
          <w:rFonts w:ascii="Book Antiqua" w:hAnsi="Book Antiqua" w:cs="Arial"/>
          <w:b/>
          <w:sz w:val="24"/>
          <w:szCs w:val="24"/>
          <w:lang w:val="en-US"/>
        </w:rPr>
        <w:t>Table 2 Clinical differential diagnosis of angina bullosa hemorrhagica with mucocutaneous diseases of an immunological basis</w:t>
      </w:r>
      <w:r w:rsidRPr="00056DDC">
        <w:rPr>
          <w:rFonts w:ascii="Book Antiqua" w:hAnsi="Book Antiqua" w:cs="Arial"/>
          <w:b/>
          <w:sz w:val="24"/>
          <w:szCs w:val="24"/>
          <w:lang w:val="en-US"/>
        </w:rPr>
        <w:tab/>
      </w:r>
    </w:p>
    <w:p w:rsidR="000E1258" w:rsidRPr="001A4032" w:rsidRDefault="000E1258" w:rsidP="001A4032">
      <w:pPr>
        <w:spacing w:after="0" w:line="360" w:lineRule="auto"/>
        <w:jc w:val="both"/>
        <w:rPr>
          <w:rFonts w:ascii="Book Antiqua" w:hAnsi="Book Antiqua" w:cs="Arial"/>
          <w:sz w:val="24"/>
          <w:szCs w:val="24"/>
          <w:lang w:val="en-US"/>
        </w:rPr>
      </w:pPr>
      <w:r w:rsidRPr="001A4032">
        <w:rPr>
          <w:rFonts w:ascii="Book Antiqua" w:hAnsi="Book Antiqua" w:cs="Arial"/>
          <w:sz w:val="24"/>
          <w:szCs w:val="24"/>
          <w:lang w:val="en-US"/>
        </w:rPr>
        <w:br w:type="page"/>
      </w:r>
    </w:p>
    <w:tbl>
      <w:tblPr>
        <w:tblStyle w:val="Tablaconcuadrcula1"/>
        <w:tblpPr w:leftFromText="141" w:rightFromText="141" w:vertAnchor="page" w:horzAnchor="margin" w:tblpXSpec="center" w:tblpY="2899"/>
        <w:tblW w:w="107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1"/>
        <w:gridCol w:w="1751"/>
        <w:gridCol w:w="1583"/>
        <w:gridCol w:w="2455"/>
        <w:gridCol w:w="1443"/>
        <w:gridCol w:w="1763"/>
      </w:tblGrid>
      <w:tr w:rsidR="009C770A" w:rsidRPr="001A4032" w:rsidTr="0038719A">
        <w:trPr>
          <w:trHeight w:val="85"/>
        </w:trPr>
        <w:tc>
          <w:tcPr>
            <w:tcW w:w="1731" w:type="dxa"/>
            <w:tcBorders>
              <w:top w:val="single" w:sz="4" w:space="0" w:color="auto"/>
              <w:bottom w:val="single" w:sz="4" w:space="0" w:color="auto"/>
            </w:tcBorders>
            <w:noWrap/>
            <w:vAlign w:val="center"/>
            <w:hideMark/>
          </w:tcPr>
          <w:p w:rsidR="000E1258" w:rsidRPr="0038719A" w:rsidRDefault="000E1258" w:rsidP="001A4032">
            <w:pPr>
              <w:spacing w:line="360" w:lineRule="auto"/>
              <w:jc w:val="both"/>
              <w:rPr>
                <w:rFonts w:ascii="Book Antiqua" w:hAnsi="Book Antiqua" w:cs="Arial"/>
                <w:b/>
                <w:sz w:val="21"/>
                <w:szCs w:val="21"/>
                <w:lang w:val="en-US"/>
              </w:rPr>
            </w:pPr>
            <w:r w:rsidRPr="0038719A">
              <w:rPr>
                <w:rFonts w:ascii="Book Antiqua" w:hAnsi="Book Antiqua" w:cs="Arial"/>
                <w:b/>
                <w:sz w:val="21"/>
                <w:szCs w:val="21"/>
                <w:lang w:val="en-US"/>
              </w:rPr>
              <w:lastRenderedPageBreak/>
              <w:t>Disease</w:t>
            </w:r>
          </w:p>
        </w:tc>
        <w:tc>
          <w:tcPr>
            <w:tcW w:w="1751" w:type="dxa"/>
            <w:tcBorders>
              <w:top w:val="single" w:sz="4" w:space="0" w:color="auto"/>
              <w:bottom w:val="single" w:sz="4" w:space="0" w:color="auto"/>
            </w:tcBorders>
            <w:noWrap/>
            <w:vAlign w:val="center"/>
            <w:hideMark/>
          </w:tcPr>
          <w:p w:rsidR="000E1258" w:rsidRPr="0038719A" w:rsidRDefault="000E1258" w:rsidP="001A4032">
            <w:pPr>
              <w:spacing w:line="360" w:lineRule="auto"/>
              <w:jc w:val="both"/>
              <w:rPr>
                <w:rFonts w:ascii="Book Antiqua" w:hAnsi="Book Antiqua" w:cs="Arial"/>
                <w:b/>
                <w:sz w:val="21"/>
                <w:szCs w:val="21"/>
                <w:lang w:val="en-US"/>
              </w:rPr>
            </w:pPr>
            <w:r w:rsidRPr="0038719A">
              <w:rPr>
                <w:rFonts w:ascii="Book Antiqua" w:hAnsi="Book Antiqua" w:cs="Arial"/>
                <w:b/>
                <w:sz w:val="21"/>
                <w:szCs w:val="21"/>
                <w:lang w:val="en-US"/>
              </w:rPr>
              <w:t>Type of lesion</w:t>
            </w:r>
          </w:p>
        </w:tc>
        <w:tc>
          <w:tcPr>
            <w:tcW w:w="1583" w:type="dxa"/>
            <w:tcBorders>
              <w:top w:val="single" w:sz="4" w:space="0" w:color="auto"/>
              <w:bottom w:val="single" w:sz="4" w:space="0" w:color="auto"/>
            </w:tcBorders>
            <w:vAlign w:val="center"/>
          </w:tcPr>
          <w:p w:rsidR="000E1258" w:rsidRPr="0038719A" w:rsidRDefault="000E1258" w:rsidP="001A4032">
            <w:pPr>
              <w:spacing w:line="360" w:lineRule="auto"/>
              <w:jc w:val="both"/>
              <w:rPr>
                <w:rFonts w:ascii="Book Antiqua" w:hAnsi="Book Antiqua" w:cs="Arial"/>
                <w:b/>
                <w:sz w:val="21"/>
                <w:szCs w:val="21"/>
                <w:lang w:val="en-US"/>
              </w:rPr>
            </w:pPr>
            <w:r w:rsidRPr="0038719A">
              <w:rPr>
                <w:rFonts w:ascii="Book Antiqua" w:hAnsi="Book Antiqua" w:cs="Arial"/>
                <w:b/>
                <w:sz w:val="21"/>
                <w:szCs w:val="21"/>
                <w:lang w:val="en-US"/>
              </w:rPr>
              <w:t>Content of the blister</w:t>
            </w:r>
          </w:p>
        </w:tc>
        <w:tc>
          <w:tcPr>
            <w:tcW w:w="2455" w:type="dxa"/>
            <w:tcBorders>
              <w:top w:val="single" w:sz="4" w:space="0" w:color="auto"/>
              <w:bottom w:val="single" w:sz="4" w:space="0" w:color="auto"/>
            </w:tcBorders>
            <w:noWrap/>
            <w:vAlign w:val="center"/>
            <w:hideMark/>
          </w:tcPr>
          <w:p w:rsidR="000E1258" w:rsidRPr="0038719A" w:rsidRDefault="000E1258" w:rsidP="001A4032">
            <w:pPr>
              <w:spacing w:line="360" w:lineRule="auto"/>
              <w:jc w:val="both"/>
              <w:rPr>
                <w:rFonts w:ascii="Book Antiqua" w:hAnsi="Book Antiqua" w:cs="Arial"/>
                <w:b/>
                <w:sz w:val="21"/>
                <w:szCs w:val="21"/>
                <w:lang w:val="en-US"/>
              </w:rPr>
            </w:pPr>
            <w:r w:rsidRPr="0038719A">
              <w:rPr>
                <w:rFonts w:ascii="Book Antiqua" w:hAnsi="Book Antiqua" w:cs="Arial"/>
                <w:b/>
                <w:sz w:val="21"/>
                <w:szCs w:val="21"/>
                <w:lang w:val="en-US"/>
              </w:rPr>
              <w:t>Location</w:t>
            </w:r>
          </w:p>
        </w:tc>
        <w:tc>
          <w:tcPr>
            <w:tcW w:w="1443" w:type="dxa"/>
            <w:tcBorders>
              <w:top w:val="single" w:sz="4" w:space="0" w:color="auto"/>
              <w:bottom w:val="single" w:sz="4" w:space="0" w:color="auto"/>
            </w:tcBorders>
            <w:noWrap/>
            <w:vAlign w:val="center"/>
            <w:hideMark/>
          </w:tcPr>
          <w:p w:rsidR="000E1258" w:rsidRPr="0038719A" w:rsidRDefault="000E1258" w:rsidP="001A4032">
            <w:pPr>
              <w:spacing w:line="360" w:lineRule="auto"/>
              <w:jc w:val="both"/>
              <w:rPr>
                <w:rFonts w:ascii="Book Antiqua" w:hAnsi="Book Antiqua" w:cs="Arial"/>
                <w:b/>
                <w:sz w:val="21"/>
                <w:szCs w:val="21"/>
                <w:lang w:val="en-US"/>
              </w:rPr>
            </w:pPr>
            <w:r w:rsidRPr="0038719A">
              <w:rPr>
                <w:rFonts w:ascii="Book Antiqua" w:hAnsi="Book Antiqua" w:cs="Arial"/>
                <w:b/>
                <w:sz w:val="21"/>
                <w:szCs w:val="21"/>
                <w:lang w:val="en-US"/>
              </w:rPr>
              <w:t>Cutaneous involvement</w:t>
            </w:r>
          </w:p>
        </w:tc>
        <w:tc>
          <w:tcPr>
            <w:tcW w:w="1763" w:type="dxa"/>
            <w:tcBorders>
              <w:top w:val="single" w:sz="4" w:space="0" w:color="auto"/>
              <w:bottom w:val="single" w:sz="4" w:space="0" w:color="auto"/>
            </w:tcBorders>
            <w:noWrap/>
            <w:vAlign w:val="center"/>
            <w:hideMark/>
          </w:tcPr>
          <w:p w:rsidR="000E1258" w:rsidRPr="0038719A" w:rsidRDefault="000E1258" w:rsidP="001A4032">
            <w:pPr>
              <w:spacing w:line="360" w:lineRule="auto"/>
              <w:jc w:val="both"/>
              <w:rPr>
                <w:rFonts w:ascii="Book Antiqua" w:hAnsi="Book Antiqua" w:cs="Arial"/>
                <w:b/>
                <w:sz w:val="21"/>
                <w:szCs w:val="21"/>
                <w:lang w:val="en-US"/>
              </w:rPr>
            </w:pPr>
            <w:r w:rsidRPr="0038719A">
              <w:rPr>
                <w:rFonts w:ascii="Book Antiqua" w:hAnsi="Book Antiqua" w:cs="Arial"/>
                <w:b/>
                <w:sz w:val="21"/>
                <w:szCs w:val="21"/>
                <w:lang w:val="en-US"/>
              </w:rPr>
              <w:t>Involvement of other mucosal membranes</w:t>
            </w:r>
          </w:p>
        </w:tc>
      </w:tr>
      <w:tr w:rsidR="009C770A" w:rsidRPr="001A4032" w:rsidTr="0038719A">
        <w:trPr>
          <w:trHeight w:val="376"/>
        </w:trPr>
        <w:tc>
          <w:tcPr>
            <w:tcW w:w="1731" w:type="dxa"/>
            <w:tcBorders>
              <w:top w:val="single" w:sz="4" w:space="0" w:color="auto"/>
            </w:tcBorders>
            <w:noWrap/>
            <w:vAlign w:val="center"/>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b/>
                <w:sz w:val="21"/>
                <w:szCs w:val="21"/>
                <w:lang w:val="en-US"/>
              </w:rPr>
              <w:t>Angina bullosa hemorrhagica</w:t>
            </w:r>
          </w:p>
        </w:tc>
        <w:tc>
          <w:tcPr>
            <w:tcW w:w="1751" w:type="dxa"/>
            <w:tcBorders>
              <w:top w:val="single" w:sz="4" w:space="0" w:color="auto"/>
            </w:tcBorders>
            <w:noWrap/>
            <w:vAlign w:val="center"/>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Subepithelial blister</w:t>
            </w:r>
          </w:p>
        </w:tc>
        <w:tc>
          <w:tcPr>
            <w:tcW w:w="1583" w:type="dxa"/>
            <w:tcBorders>
              <w:top w:val="single" w:sz="4" w:space="0" w:color="auto"/>
            </w:tcBorders>
            <w:vAlign w:val="center"/>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Hematic</w:t>
            </w:r>
          </w:p>
        </w:tc>
        <w:tc>
          <w:tcPr>
            <w:tcW w:w="2455" w:type="dxa"/>
            <w:tcBorders>
              <w:top w:val="single" w:sz="4" w:space="0" w:color="auto"/>
            </w:tcBorders>
            <w:noWrap/>
            <w:vAlign w:val="center"/>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LM (Soft palate)</w:t>
            </w:r>
          </w:p>
        </w:tc>
        <w:tc>
          <w:tcPr>
            <w:tcW w:w="1443" w:type="dxa"/>
            <w:tcBorders>
              <w:top w:val="single" w:sz="4" w:space="0" w:color="auto"/>
            </w:tcBorders>
            <w:noWrap/>
            <w:vAlign w:val="center"/>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No</w:t>
            </w:r>
          </w:p>
        </w:tc>
        <w:tc>
          <w:tcPr>
            <w:tcW w:w="1763" w:type="dxa"/>
            <w:tcBorders>
              <w:top w:val="single" w:sz="4" w:space="0" w:color="auto"/>
            </w:tcBorders>
            <w:noWrap/>
            <w:vAlign w:val="center"/>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Oropharynx and esophageal</w:t>
            </w:r>
          </w:p>
        </w:tc>
      </w:tr>
      <w:tr w:rsidR="009C770A" w:rsidRPr="001A4032" w:rsidTr="0038719A">
        <w:trPr>
          <w:trHeight w:val="376"/>
        </w:trPr>
        <w:tc>
          <w:tcPr>
            <w:tcW w:w="1731" w:type="dxa"/>
            <w:noWrap/>
            <w:vAlign w:val="center"/>
          </w:tcPr>
          <w:p w:rsidR="000E1258" w:rsidRPr="0038719A" w:rsidRDefault="000E1258" w:rsidP="00056DDC">
            <w:pPr>
              <w:spacing w:line="360" w:lineRule="auto"/>
              <w:jc w:val="both"/>
              <w:rPr>
                <w:rFonts w:ascii="Book Antiqua" w:hAnsi="Book Antiqua" w:cs="Arial"/>
                <w:sz w:val="21"/>
                <w:szCs w:val="21"/>
                <w:lang w:val="en-US"/>
              </w:rPr>
            </w:pPr>
            <w:r w:rsidRPr="0038719A">
              <w:rPr>
                <w:rFonts w:ascii="Book Antiqua" w:hAnsi="Book Antiqua" w:cs="Arial"/>
                <w:b/>
                <w:sz w:val="21"/>
                <w:szCs w:val="21"/>
                <w:lang w:val="en-US"/>
              </w:rPr>
              <w:t>Mucous membrane pemphigoid</w:t>
            </w:r>
            <w:r w:rsidR="00056DDC" w:rsidRPr="0038719A">
              <w:rPr>
                <w:rFonts w:ascii="Book Antiqua" w:hAnsi="Book Antiqua" w:cs="Arial" w:hint="eastAsia"/>
                <w:b/>
                <w:sz w:val="21"/>
                <w:szCs w:val="21"/>
                <w:vertAlign w:val="superscript"/>
                <w:lang w:val="en-US" w:eastAsia="zh-CN"/>
              </w:rPr>
              <w:t>[38]</w:t>
            </w:r>
            <w:r w:rsidRPr="0038719A">
              <w:rPr>
                <w:rFonts w:ascii="Book Antiqua" w:hAnsi="Book Antiqua" w:cs="Arial"/>
                <w:sz w:val="21"/>
                <w:szCs w:val="21"/>
                <w:lang w:val="en-US"/>
              </w:rPr>
              <w:t xml:space="preserve"> </w:t>
            </w:r>
          </w:p>
        </w:tc>
        <w:tc>
          <w:tcPr>
            <w:tcW w:w="1751" w:type="dxa"/>
            <w:noWrap/>
            <w:vAlign w:val="center"/>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Subepithelial blisters and vesicles</w:t>
            </w:r>
          </w:p>
        </w:tc>
        <w:tc>
          <w:tcPr>
            <w:tcW w:w="1583" w:type="dxa"/>
            <w:vAlign w:val="center"/>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Serous and serohematic</w:t>
            </w:r>
          </w:p>
        </w:tc>
        <w:tc>
          <w:tcPr>
            <w:tcW w:w="2455" w:type="dxa"/>
            <w:noWrap/>
            <w:vAlign w:val="center"/>
          </w:tcPr>
          <w:p w:rsidR="000E1258" w:rsidRPr="0038719A" w:rsidRDefault="0038719A"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 xml:space="preserve">MM and </w:t>
            </w:r>
            <w:r w:rsidR="000E1258" w:rsidRPr="0038719A">
              <w:rPr>
                <w:rFonts w:ascii="Book Antiqua" w:hAnsi="Book Antiqua" w:cs="Arial"/>
                <w:sz w:val="21"/>
                <w:szCs w:val="21"/>
                <w:lang w:val="en-US"/>
              </w:rPr>
              <w:t>LM (Gingiva)</w:t>
            </w:r>
          </w:p>
        </w:tc>
        <w:tc>
          <w:tcPr>
            <w:tcW w:w="1443" w:type="dxa"/>
            <w:noWrap/>
            <w:vAlign w:val="center"/>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Yes</w:t>
            </w:r>
          </w:p>
        </w:tc>
        <w:tc>
          <w:tcPr>
            <w:tcW w:w="1763" w:type="dxa"/>
            <w:noWrap/>
            <w:vAlign w:val="center"/>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Ocular, genital, oropharynx, nasal and esophageal.</w:t>
            </w:r>
          </w:p>
        </w:tc>
      </w:tr>
      <w:tr w:rsidR="009C770A" w:rsidRPr="001A4032" w:rsidTr="0038719A">
        <w:trPr>
          <w:trHeight w:val="85"/>
        </w:trPr>
        <w:tc>
          <w:tcPr>
            <w:tcW w:w="1731" w:type="dxa"/>
            <w:noWrap/>
            <w:vAlign w:val="center"/>
          </w:tcPr>
          <w:p w:rsidR="000E1258" w:rsidRPr="0038719A" w:rsidRDefault="000E1258" w:rsidP="00056DDC">
            <w:pPr>
              <w:spacing w:line="360" w:lineRule="auto"/>
              <w:jc w:val="both"/>
              <w:rPr>
                <w:rFonts w:ascii="Book Antiqua" w:hAnsi="Book Antiqua" w:cs="Arial"/>
                <w:sz w:val="21"/>
                <w:szCs w:val="21"/>
                <w:lang w:val="en-US"/>
              </w:rPr>
            </w:pPr>
            <w:r w:rsidRPr="0038719A">
              <w:rPr>
                <w:rFonts w:ascii="Book Antiqua" w:hAnsi="Book Antiqua" w:cs="Arial"/>
                <w:b/>
                <w:sz w:val="21"/>
                <w:szCs w:val="21"/>
                <w:lang w:val="en-US"/>
              </w:rPr>
              <w:t>Pemphigus vulgaris</w:t>
            </w:r>
            <w:r w:rsidR="00056DDC" w:rsidRPr="0038719A">
              <w:rPr>
                <w:rFonts w:ascii="Book Antiqua" w:hAnsi="Book Antiqua" w:cs="Arial" w:hint="eastAsia"/>
                <w:b/>
                <w:sz w:val="21"/>
                <w:szCs w:val="21"/>
                <w:vertAlign w:val="superscript"/>
                <w:lang w:val="en-US" w:eastAsia="zh-CN"/>
              </w:rPr>
              <w:t>[39]</w:t>
            </w:r>
            <w:r w:rsidRPr="0038719A">
              <w:rPr>
                <w:rFonts w:ascii="Book Antiqua" w:hAnsi="Book Antiqua" w:cs="Arial"/>
                <w:sz w:val="21"/>
                <w:szCs w:val="21"/>
                <w:lang w:val="en-US"/>
              </w:rPr>
              <w:t xml:space="preserve">  </w:t>
            </w:r>
          </w:p>
        </w:tc>
        <w:tc>
          <w:tcPr>
            <w:tcW w:w="1751" w:type="dxa"/>
            <w:noWrap/>
            <w:vAlign w:val="center"/>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Intraepithelial blisters and vesicles</w:t>
            </w:r>
          </w:p>
        </w:tc>
        <w:tc>
          <w:tcPr>
            <w:tcW w:w="1583" w:type="dxa"/>
            <w:vAlign w:val="center"/>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Serous</w:t>
            </w:r>
          </w:p>
        </w:tc>
        <w:tc>
          <w:tcPr>
            <w:tcW w:w="2455" w:type="dxa"/>
            <w:noWrap/>
            <w:vAlign w:val="center"/>
          </w:tcPr>
          <w:p w:rsidR="000E1258" w:rsidRPr="0038719A" w:rsidRDefault="0038719A"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 xml:space="preserve">MM and </w:t>
            </w:r>
            <w:r w:rsidR="000E1258" w:rsidRPr="0038719A">
              <w:rPr>
                <w:rFonts w:ascii="Book Antiqua" w:hAnsi="Book Antiqua" w:cs="Arial"/>
                <w:sz w:val="21"/>
                <w:szCs w:val="21"/>
                <w:lang w:val="en-US"/>
              </w:rPr>
              <w:t>LM (Areas of friction)</w:t>
            </w:r>
          </w:p>
        </w:tc>
        <w:tc>
          <w:tcPr>
            <w:tcW w:w="1443" w:type="dxa"/>
            <w:noWrap/>
            <w:vAlign w:val="center"/>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Yes</w:t>
            </w:r>
          </w:p>
        </w:tc>
        <w:tc>
          <w:tcPr>
            <w:tcW w:w="1763" w:type="dxa"/>
            <w:noWrap/>
            <w:vAlign w:val="center"/>
          </w:tcPr>
          <w:p w:rsidR="000E1258" w:rsidRPr="0038719A" w:rsidRDefault="000E1258" w:rsidP="001A4032">
            <w:pPr>
              <w:spacing w:line="360" w:lineRule="auto"/>
              <w:jc w:val="both"/>
              <w:rPr>
                <w:rFonts w:ascii="Book Antiqua" w:hAnsi="Book Antiqua" w:cs="Arial"/>
                <w:sz w:val="21"/>
                <w:szCs w:val="21"/>
              </w:rPr>
            </w:pPr>
            <w:r w:rsidRPr="0038719A">
              <w:rPr>
                <w:rFonts w:ascii="Book Antiqua" w:hAnsi="Book Antiqua" w:cs="Arial"/>
                <w:sz w:val="21"/>
                <w:szCs w:val="21"/>
              </w:rPr>
              <w:t>Nasal, ocular,  esophageal, genital, pharyngeal</w:t>
            </w:r>
          </w:p>
        </w:tc>
      </w:tr>
      <w:tr w:rsidR="009C770A" w:rsidRPr="001A4032" w:rsidTr="0038719A">
        <w:trPr>
          <w:trHeight w:val="684"/>
        </w:trPr>
        <w:tc>
          <w:tcPr>
            <w:tcW w:w="1731" w:type="dxa"/>
            <w:noWrap/>
            <w:vAlign w:val="center"/>
          </w:tcPr>
          <w:p w:rsidR="000E1258" w:rsidRPr="0038719A" w:rsidRDefault="000E1258" w:rsidP="00056DDC">
            <w:pPr>
              <w:spacing w:line="360" w:lineRule="auto"/>
              <w:jc w:val="both"/>
              <w:rPr>
                <w:rFonts w:ascii="Book Antiqua" w:hAnsi="Book Antiqua" w:cs="Arial"/>
                <w:sz w:val="21"/>
                <w:szCs w:val="21"/>
              </w:rPr>
            </w:pPr>
            <w:r w:rsidRPr="0038719A">
              <w:rPr>
                <w:rFonts w:ascii="Book Antiqua" w:hAnsi="Book Antiqua" w:cs="Arial"/>
                <w:b/>
                <w:sz w:val="21"/>
                <w:szCs w:val="21"/>
              </w:rPr>
              <w:t>Linear IgA disease</w:t>
            </w:r>
            <w:r w:rsidR="00056DDC" w:rsidRPr="0038719A">
              <w:rPr>
                <w:rFonts w:ascii="Book Antiqua" w:hAnsi="Book Antiqua" w:cs="Arial" w:hint="eastAsia"/>
                <w:b/>
                <w:sz w:val="21"/>
                <w:szCs w:val="21"/>
                <w:vertAlign w:val="superscript"/>
                <w:lang w:eastAsia="zh-CN"/>
              </w:rPr>
              <w:t>[40]</w:t>
            </w:r>
            <w:r w:rsidRPr="0038719A">
              <w:rPr>
                <w:rFonts w:ascii="Book Antiqua" w:hAnsi="Book Antiqua" w:cs="Arial"/>
                <w:sz w:val="21"/>
                <w:szCs w:val="21"/>
              </w:rPr>
              <w:t xml:space="preserve">  </w:t>
            </w:r>
          </w:p>
        </w:tc>
        <w:tc>
          <w:tcPr>
            <w:tcW w:w="1751" w:type="dxa"/>
            <w:noWrap/>
            <w:vAlign w:val="center"/>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Subepithelial blisters and vesicles</w:t>
            </w:r>
          </w:p>
        </w:tc>
        <w:tc>
          <w:tcPr>
            <w:tcW w:w="1583" w:type="dxa"/>
            <w:vAlign w:val="center"/>
          </w:tcPr>
          <w:p w:rsidR="000E1258" w:rsidRPr="0038719A" w:rsidRDefault="000E1258" w:rsidP="001A4032">
            <w:pPr>
              <w:spacing w:line="360" w:lineRule="auto"/>
              <w:jc w:val="both"/>
              <w:rPr>
                <w:rFonts w:ascii="Book Antiqua" w:hAnsi="Book Antiqua" w:cs="Arial"/>
                <w:sz w:val="21"/>
                <w:szCs w:val="21"/>
                <w:highlight w:val="yellow"/>
                <w:lang w:val="en-US"/>
              </w:rPr>
            </w:pPr>
            <w:r w:rsidRPr="0038719A">
              <w:rPr>
                <w:rFonts w:ascii="Book Antiqua" w:hAnsi="Book Antiqua" w:cs="Arial"/>
                <w:sz w:val="21"/>
                <w:szCs w:val="21"/>
                <w:lang w:val="en-US"/>
              </w:rPr>
              <w:t>Serous and serohematic</w:t>
            </w:r>
          </w:p>
        </w:tc>
        <w:tc>
          <w:tcPr>
            <w:tcW w:w="2455" w:type="dxa"/>
            <w:noWrap/>
            <w:vAlign w:val="center"/>
          </w:tcPr>
          <w:p w:rsidR="000E1258" w:rsidRPr="0038719A" w:rsidRDefault="0038719A"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 xml:space="preserve">MM and </w:t>
            </w:r>
            <w:r w:rsidR="000E1258" w:rsidRPr="0038719A">
              <w:rPr>
                <w:rFonts w:ascii="Book Antiqua" w:hAnsi="Book Antiqua" w:cs="Arial"/>
                <w:sz w:val="21"/>
                <w:szCs w:val="21"/>
                <w:lang w:val="en-US"/>
              </w:rPr>
              <w:t>LM</w:t>
            </w:r>
          </w:p>
        </w:tc>
        <w:tc>
          <w:tcPr>
            <w:tcW w:w="1443" w:type="dxa"/>
            <w:noWrap/>
            <w:vAlign w:val="center"/>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Yes</w:t>
            </w:r>
          </w:p>
        </w:tc>
        <w:tc>
          <w:tcPr>
            <w:tcW w:w="1763" w:type="dxa"/>
            <w:noWrap/>
            <w:vAlign w:val="center"/>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Ocular, nasal, genital</w:t>
            </w:r>
          </w:p>
        </w:tc>
      </w:tr>
      <w:tr w:rsidR="009C770A" w:rsidRPr="001A4032" w:rsidTr="0038719A">
        <w:trPr>
          <w:trHeight w:val="705"/>
        </w:trPr>
        <w:tc>
          <w:tcPr>
            <w:tcW w:w="1731" w:type="dxa"/>
            <w:noWrap/>
            <w:vAlign w:val="center"/>
            <w:hideMark/>
          </w:tcPr>
          <w:p w:rsidR="000E1258" w:rsidRPr="0038719A" w:rsidRDefault="000E1258" w:rsidP="00056DDC">
            <w:pPr>
              <w:spacing w:line="360" w:lineRule="auto"/>
              <w:jc w:val="both"/>
              <w:rPr>
                <w:rFonts w:ascii="Book Antiqua" w:hAnsi="Book Antiqua" w:cs="Arial"/>
                <w:b/>
                <w:sz w:val="21"/>
                <w:szCs w:val="21"/>
                <w:lang w:eastAsia="zh-CN"/>
              </w:rPr>
            </w:pPr>
            <w:r w:rsidRPr="0038719A">
              <w:rPr>
                <w:rFonts w:ascii="Book Antiqua" w:hAnsi="Book Antiqua" w:cs="Arial"/>
                <w:b/>
                <w:sz w:val="21"/>
                <w:szCs w:val="21"/>
              </w:rPr>
              <w:t>Epidermolysis bullosa acquisita</w:t>
            </w:r>
            <w:r w:rsidR="00056DDC" w:rsidRPr="0038719A">
              <w:rPr>
                <w:rFonts w:ascii="Book Antiqua" w:hAnsi="Book Antiqua" w:cs="Arial" w:hint="eastAsia"/>
                <w:sz w:val="21"/>
                <w:szCs w:val="21"/>
                <w:vertAlign w:val="superscript"/>
                <w:lang w:eastAsia="zh-CN"/>
              </w:rPr>
              <w:t>[41]</w:t>
            </w:r>
          </w:p>
        </w:tc>
        <w:tc>
          <w:tcPr>
            <w:tcW w:w="1751" w:type="dxa"/>
            <w:noWrap/>
            <w:vAlign w:val="center"/>
            <w:hideMark/>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Subepithelial blister</w:t>
            </w:r>
          </w:p>
        </w:tc>
        <w:tc>
          <w:tcPr>
            <w:tcW w:w="1583" w:type="dxa"/>
            <w:vAlign w:val="center"/>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Serous, serohematic or hematic</w:t>
            </w:r>
          </w:p>
        </w:tc>
        <w:tc>
          <w:tcPr>
            <w:tcW w:w="2455" w:type="dxa"/>
            <w:noWrap/>
            <w:vAlign w:val="center"/>
            <w:hideMark/>
          </w:tcPr>
          <w:p w:rsidR="000E1258" w:rsidRPr="0038719A" w:rsidRDefault="0038719A"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 xml:space="preserve">MM and </w:t>
            </w:r>
            <w:r w:rsidR="000E1258" w:rsidRPr="0038719A">
              <w:rPr>
                <w:rFonts w:ascii="Book Antiqua" w:hAnsi="Book Antiqua" w:cs="Arial"/>
                <w:sz w:val="21"/>
                <w:szCs w:val="21"/>
                <w:lang w:val="en-US"/>
              </w:rPr>
              <w:t>LM</w:t>
            </w:r>
          </w:p>
        </w:tc>
        <w:tc>
          <w:tcPr>
            <w:tcW w:w="1443" w:type="dxa"/>
            <w:noWrap/>
            <w:vAlign w:val="center"/>
            <w:hideMark/>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Yes</w:t>
            </w:r>
          </w:p>
        </w:tc>
        <w:tc>
          <w:tcPr>
            <w:tcW w:w="1763" w:type="dxa"/>
            <w:noWrap/>
            <w:vAlign w:val="center"/>
            <w:hideMark/>
          </w:tcPr>
          <w:p w:rsidR="000E1258" w:rsidRPr="0038719A" w:rsidRDefault="000E1258" w:rsidP="001A4032">
            <w:pPr>
              <w:spacing w:line="360" w:lineRule="auto"/>
              <w:jc w:val="both"/>
              <w:rPr>
                <w:rFonts w:ascii="Book Antiqua" w:hAnsi="Book Antiqua" w:cs="Arial"/>
                <w:sz w:val="21"/>
                <w:szCs w:val="21"/>
                <w:highlight w:val="yellow"/>
                <w:lang w:val="en-US"/>
              </w:rPr>
            </w:pPr>
            <w:r w:rsidRPr="0038719A">
              <w:rPr>
                <w:rFonts w:ascii="Book Antiqua" w:hAnsi="Book Antiqua" w:cs="Arial"/>
                <w:sz w:val="21"/>
                <w:szCs w:val="21"/>
                <w:lang w:val="en-US"/>
              </w:rPr>
              <w:t>Ocular, anal, vaginal,  esophageal  (depending on the subtype)</w:t>
            </w:r>
          </w:p>
        </w:tc>
      </w:tr>
      <w:tr w:rsidR="009C770A" w:rsidRPr="001A4032" w:rsidTr="0038719A">
        <w:trPr>
          <w:trHeight w:val="705"/>
        </w:trPr>
        <w:tc>
          <w:tcPr>
            <w:tcW w:w="1731" w:type="dxa"/>
            <w:noWrap/>
            <w:vAlign w:val="center"/>
            <w:hideMark/>
          </w:tcPr>
          <w:p w:rsidR="000E1258" w:rsidRPr="0038719A" w:rsidRDefault="000E1258" w:rsidP="00056DDC">
            <w:pPr>
              <w:spacing w:line="360" w:lineRule="auto"/>
              <w:jc w:val="both"/>
              <w:rPr>
                <w:rFonts w:ascii="Book Antiqua" w:hAnsi="Book Antiqua" w:cs="Arial"/>
                <w:sz w:val="21"/>
                <w:szCs w:val="21"/>
                <w:lang w:val="en-US"/>
              </w:rPr>
            </w:pPr>
            <w:r w:rsidRPr="0038719A">
              <w:rPr>
                <w:rFonts w:ascii="Book Antiqua" w:hAnsi="Book Antiqua" w:cs="Arial"/>
                <w:b/>
                <w:sz w:val="21"/>
                <w:szCs w:val="21"/>
                <w:lang w:val="en-US"/>
              </w:rPr>
              <w:t xml:space="preserve">Bullous </w:t>
            </w:r>
            <w:r w:rsidR="00056DDC" w:rsidRPr="0038719A">
              <w:rPr>
                <w:rFonts w:ascii="Book Antiqua" w:hAnsi="Book Antiqua" w:cs="Arial"/>
                <w:b/>
                <w:sz w:val="21"/>
                <w:szCs w:val="21"/>
                <w:lang w:val="en-US"/>
              </w:rPr>
              <w:t>a</w:t>
            </w:r>
            <w:r w:rsidRPr="0038719A">
              <w:rPr>
                <w:rFonts w:ascii="Book Antiqua" w:hAnsi="Book Antiqua" w:cs="Arial"/>
                <w:b/>
                <w:sz w:val="21"/>
                <w:szCs w:val="21"/>
                <w:lang w:val="en-US"/>
              </w:rPr>
              <w:t>myloidosis</w:t>
            </w:r>
            <w:r w:rsidR="00056DDC" w:rsidRPr="0038719A">
              <w:rPr>
                <w:rFonts w:ascii="Book Antiqua" w:hAnsi="Book Antiqua" w:cs="Arial" w:hint="eastAsia"/>
                <w:b/>
                <w:sz w:val="21"/>
                <w:szCs w:val="21"/>
                <w:vertAlign w:val="superscript"/>
                <w:lang w:val="en-US" w:eastAsia="zh-CN"/>
              </w:rPr>
              <w:t>[42]</w:t>
            </w:r>
            <w:r w:rsidRPr="0038719A">
              <w:rPr>
                <w:rFonts w:ascii="Book Antiqua" w:hAnsi="Book Antiqua" w:cs="Arial"/>
                <w:b/>
                <w:sz w:val="21"/>
                <w:szCs w:val="21"/>
                <w:lang w:val="en-US"/>
              </w:rPr>
              <w:t xml:space="preserve"> </w:t>
            </w:r>
          </w:p>
        </w:tc>
        <w:tc>
          <w:tcPr>
            <w:tcW w:w="1751" w:type="dxa"/>
            <w:noWrap/>
            <w:vAlign w:val="center"/>
            <w:hideMark/>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Subepithelial blister</w:t>
            </w:r>
          </w:p>
        </w:tc>
        <w:tc>
          <w:tcPr>
            <w:tcW w:w="1583" w:type="dxa"/>
            <w:vAlign w:val="center"/>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Hematic</w:t>
            </w:r>
          </w:p>
        </w:tc>
        <w:tc>
          <w:tcPr>
            <w:tcW w:w="2455" w:type="dxa"/>
            <w:noWrap/>
            <w:vAlign w:val="center"/>
            <w:hideMark/>
          </w:tcPr>
          <w:p w:rsidR="000E1258" w:rsidRPr="0038719A" w:rsidRDefault="0038719A"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 xml:space="preserve">MM and </w:t>
            </w:r>
            <w:r w:rsidR="000E1258" w:rsidRPr="0038719A">
              <w:rPr>
                <w:rFonts w:ascii="Book Antiqua" w:hAnsi="Book Antiqua" w:cs="Arial"/>
                <w:sz w:val="21"/>
                <w:szCs w:val="21"/>
                <w:lang w:val="en-US"/>
              </w:rPr>
              <w:t>LM</w:t>
            </w:r>
          </w:p>
        </w:tc>
        <w:tc>
          <w:tcPr>
            <w:tcW w:w="1443" w:type="dxa"/>
            <w:noWrap/>
            <w:vAlign w:val="center"/>
            <w:hideMark/>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Yes</w:t>
            </w:r>
          </w:p>
        </w:tc>
        <w:tc>
          <w:tcPr>
            <w:tcW w:w="1763" w:type="dxa"/>
            <w:noWrap/>
            <w:vAlign w:val="center"/>
            <w:hideMark/>
          </w:tcPr>
          <w:p w:rsidR="000E1258" w:rsidRPr="0038719A" w:rsidRDefault="000E1258" w:rsidP="001A4032">
            <w:pPr>
              <w:spacing w:line="360" w:lineRule="auto"/>
              <w:jc w:val="both"/>
              <w:rPr>
                <w:rFonts w:ascii="Book Antiqua" w:hAnsi="Book Antiqua" w:cs="Arial"/>
                <w:sz w:val="21"/>
                <w:szCs w:val="21"/>
                <w:lang w:val="en-US"/>
              </w:rPr>
            </w:pPr>
            <w:r w:rsidRPr="0038719A">
              <w:rPr>
                <w:rFonts w:ascii="Book Antiqua" w:hAnsi="Book Antiqua" w:cs="Arial"/>
                <w:sz w:val="21"/>
                <w:szCs w:val="21"/>
                <w:lang w:val="en-US"/>
              </w:rPr>
              <w:t>Not described</w:t>
            </w:r>
          </w:p>
        </w:tc>
      </w:tr>
    </w:tbl>
    <w:p w:rsidR="0038719A" w:rsidRDefault="0038719A" w:rsidP="0038719A">
      <w:pPr>
        <w:pStyle w:val="ListParagraph"/>
        <w:spacing w:after="0" w:line="360" w:lineRule="auto"/>
        <w:ind w:left="0"/>
        <w:jc w:val="both"/>
        <w:rPr>
          <w:rFonts w:ascii="Book Antiqua" w:hAnsi="Book Antiqua" w:cs="Arial"/>
          <w:sz w:val="24"/>
          <w:szCs w:val="24"/>
          <w:lang w:val="en-US" w:eastAsia="zh-CN"/>
        </w:rPr>
      </w:pPr>
    </w:p>
    <w:p w:rsidR="0038719A" w:rsidRDefault="0038719A" w:rsidP="0038719A">
      <w:pPr>
        <w:pStyle w:val="ListParagraph"/>
        <w:spacing w:after="0" w:line="360" w:lineRule="auto"/>
        <w:ind w:left="0"/>
        <w:jc w:val="both"/>
        <w:rPr>
          <w:rFonts w:ascii="Book Antiqua" w:hAnsi="Book Antiqua" w:cs="Arial"/>
          <w:sz w:val="24"/>
          <w:szCs w:val="24"/>
          <w:lang w:val="en-US" w:eastAsia="zh-CN"/>
        </w:rPr>
      </w:pPr>
    </w:p>
    <w:p w:rsidR="0038719A" w:rsidRDefault="0038719A" w:rsidP="0038719A">
      <w:pPr>
        <w:pStyle w:val="ListParagraph"/>
        <w:spacing w:after="0" w:line="360" w:lineRule="auto"/>
        <w:ind w:left="0"/>
        <w:jc w:val="both"/>
        <w:rPr>
          <w:rFonts w:ascii="Book Antiqua" w:hAnsi="Book Antiqua" w:cs="Arial"/>
          <w:sz w:val="24"/>
          <w:szCs w:val="24"/>
          <w:lang w:val="en-US" w:eastAsia="zh-CN"/>
        </w:rPr>
      </w:pPr>
    </w:p>
    <w:p w:rsidR="0038719A" w:rsidRDefault="0038719A" w:rsidP="0038719A">
      <w:pPr>
        <w:pStyle w:val="ListParagraph"/>
        <w:spacing w:after="0" w:line="360" w:lineRule="auto"/>
        <w:ind w:left="0"/>
        <w:jc w:val="both"/>
        <w:rPr>
          <w:rFonts w:ascii="Book Antiqua" w:hAnsi="Book Antiqua" w:cs="Arial"/>
          <w:sz w:val="24"/>
          <w:szCs w:val="24"/>
          <w:lang w:val="en-US" w:eastAsia="zh-CN"/>
        </w:rPr>
      </w:pPr>
    </w:p>
    <w:p w:rsidR="0038719A" w:rsidRPr="0038719A" w:rsidRDefault="0038719A" w:rsidP="0038719A">
      <w:pPr>
        <w:pStyle w:val="ListParagraph"/>
        <w:spacing w:after="0" w:line="360" w:lineRule="auto"/>
        <w:ind w:left="0"/>
        <w:jc w:val="both"/>
        <w:rPr>
          <w:rFonts w:ascii="Book Antiqua" w:hAnsi="Book Antiqua" w:cs="Arial"/>
          <w:sz w:val="24"/>
          <w:szCs w:val="24"/>
          <w:lang w:val="en-US" w:eastAsia="zh-CN"/>
        </w:rPr>
      </w:pPr>
      <w:r w:rsidRPr="0038719A">
        <w:rPr>
          <w:rFonts w:ascii="Book Antiqua" w:hAnsi="Book Antiqua" w:cs="Arial"/>
          <w:sz w:val="24"/>
          <w:szCs w:val="24"/>
          <w:lang w:val="en-US"/>
        </w:rPr>
        <w:t>LM: Lining mucosa;</w:t>
      </w:r>
      <w:r w:rsidRPr="0038719A">
        <w:rPr>
          <w:rFonts w:ascii="Book Antiqua" w:hAnsi="Book Antiqua" w:cs="Arial" w:hint="eastAsia"/>
          <w:sz w:val="24"/>
          <w:szCs w:val="24"/>
          <w:lang w:val="en-US" w:eastAsia="zh-CN"/>
        </w:rPr>
        <w:t xml:space="preserve"> </w:t>
      </w:r>
      <w:r w:rsidRPr="0038719A">
        <w:rPr>
          <w:rFonts w:ascii="Book Antiqua" w:hAnsi="Book Antiqua" w:cs="Arial"/>
          <w:sz w:val="24"/>
          <w:szCs w:val="24"/>
          <w:lang w:val="en-US"/>
        </w:rPr>
        <w:t>MM: Masticatory mucosa</w:t>
      </w:r>
      <w:r w:rsidRPr="0038719A">
        <w:rPr>
          <w:rFonts w:ascii="Book Antiqua" w:hAnsi="Book Antiqua" w:cs="Arial" w:hint="eastAsia"/>
          <w:sz w:val="24"/>
          <w:szCs w:val="24"/>
          <w:lang w:val="en-US" w:eastAsia="zh-CN"/>
        </w:rPr>
        <w:t>.</w:t>
      </w:r>
    </w:p>
    <w:p w:rsidR="0038719A" w:rsidRPr="0038719A" w:rsidRDefault="0038719A" w:rsidP="0038719A">
      <w:pPr>
        <w:pStyle w:val="ListParagraph"/>
        <w:spacing w:after="0" w:line="360" w:lineRule="auto"/>
        <w:ind w:left="0"/>
        <w:jc w:val="both"/>
        <w:rPr>
          <w:rFonts w:ascii="Book Antiqua" w:hAnsi="Book Antiqua" w:cs="Arial"/>
          <w:sz w:val="24"/>
          <w:szCs w:val="24"/>
          <w:lang w:val="en-US" w:eastAsia="zh-CN"/>
        </w:rPr>
      </w:pPr>
    </w:p>
    <w:sectPr w:rsidR="0038719A" w:rsidRPr="0038719A" w:rsidSect="00F648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D8" w:rsidRDefault="00F233D8" w:rsidP="009C770A">
      <w:pPr>
        <w:spacing w:after="0" w:line="240" w:lineRule="auto"/>
      </w:pPr>
      <w:r>
        <w:separator/>
      </w:r>
    </w:p>
  </w:endnote>
  <w:endnote w:type="continuationSeparator" w:id="0">
    <w:p w:rsidR="00F233D8" w:rsidRDefault="00F233D8" w:rsidP="009C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D8" w:rsidRDefault="00F233D8" w:rsidP="009C770A">
      <w:pPr>
        <w:spacing w:after="0" w:line="240" w:lineRule="auto"/>
      </w:pPr>
      <w:r>
        <w:separator/>
      </w:r>
    </w:p>
  </w:footnote>
  <w:footnote w:type="continuationSeparator" w:id="0">
    <w:p w:rsidR="00F233D8" w:rsidRDefault="00F233D8" w:rsidP="009C77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32F10"/>
    <w:multiLevelType w:val="multilevel"/>
    <w:tmpl w:val="EDEAE21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ABC725B"/>
    <w:multiLevelType w:val="multilevel"/>
    <w:tmpl w:val="EDEAE21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CBE06C0"/>
    <w:multiLevelType w:val="hybridMultilevel"/>
    <w:tmpl w:val="E6026AE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3">
    <w:nsid w:val="45521CE7"/>
    <w:multiLevelType w:val="hybridMultilevel"/>
    <w:tmpl w:val="A8E6191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7A967B2"/>
    <w:multiLevelType w:val="multilevel"/>
    <w:tmpl w:val="EDEAE21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1F76F16"/>
    <w:multiLevelType w:val="hybridMultilevel"/>
    <w:tmpl w:val="6B74D9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3E"/>
    <w:rsid w:val="00000940"/>
    <w:rsid w:val="00000B1D"/>
    <w:rsid w:val="00001632"/>
    <w:rsid w:val="00002D6E"/>
    <w:rsid w:val="000044E7"/>
    <w:rsid w:val="00004B2C"/>
    <w:rsid w:val="0000676B"/>
    <w:rsid w:val="00006E29"/>
    <w:rsid w:val="00010720"/>
    <w:rsid w:val="00011C3A"/>
    <w:rsid w:val="0001298B"/>
    <w:rsid w:val="00013E5D"/>
    <w:rsid w:val="00015830"/>
    <w:rsid w:val="000200A3"/>
    <w:rsid w:val="00024DFE"/>
    <w:rsid w:val="00025F86"/>
    <w:rsid w:val="000269A4"/>
    <w:rsid w:val="00026BFD"/>
    <w:rsid w:val="00033FF7"/>
    <w:rsid w:val="000342E6"/>
    <w:rsid w:val="000347BC"/>
    <w:rsid w:val="000400E7"/>
    <w:rsid w:val="00041762"/>
    <w:rsid w:val="000439C6"/>
    <w:rsid w:val="00047020"/>
    <w:rsid w:val="0004715A"/>
    <w:rsid w:val="00050AF0"/>
    <w:rsid w:val="00050F45"/>
    <w:rsid w:val="00054630"/>
    <w:rsid w:val="00056DDC"/>
    <w:rsid w:val="00057DE7"/>
    <w:rsid w:val="00061078"/>
    <w:rsid w:val="000618B7"/>
    <w:rsid w:val="00065911"/>
    <w:rsid w:val="00067558"/>
    <w:rsid w:val="00067C84"/>
    <w:rsid w:val="00070190"/>
    <w:rsid w:val="00072BB6"/>
    <w:rsid w:val="00073CE7"/>
    <w:rsid w:val="00074E45"/>
    <w:rsid w:val="00075959"/>
    <w:rsid w:val="00076ECB"/>
    <w:rsid w:val="00077494"/>
    <w:rsid w:val="00083C1A"/>
    <w:rsid w:val="00083FEA"/>
    <w:rsid w:val="00084886"/>
    <w:rsid w:val="00084B9F"/>
    <w:rsid w:val="000854B8"/>
    <w:rsid w:val="00085546"/>
    <w:rsid w:val="000857CE"/>
    <w:rsid w:val="0008587C"/>
    <w:rsid w:val="00087B0A"/>
    <w:rsid w:val="00090DA8"/>
    <w:rsid w:val="00091885"/>
    <w:rsid w:val="00091B9E"/>
    <w:rsid w:val="00096F21"/>
    <w:rsid w:val="000975B1"/>
    <w:rsid w:val="000A0986"/>
    <w:rsid w:val="000A1CC4"/>
    <w:rsid w:val="000A1F08"/>
    <w:rsid w:val="000A23F9"/>
    <w:rsid w:val="000A3D3C"/>
    <w:rsid w:val="000A3F01"/>
    <w:rsid w:val="000A43BF"/>
    <w:rsid w:val="000A4AD7"/>
    <w:rsid w:val="000A5D12"/>
    <w:rsid w:val="000A5ED6"/>
    <w:rsid w:val="000A66EE"/>
    <w:rsid w:val="000A72F0"/>
    <w:rsid w:val="000A7B20"/>
    <w:rsid w:val="000A7E34"/>
    <w:rsid w:val="000B18F5"/>
    <w:rsid w:val="000B4124"/>
    <w:rsid w:val="000B592E"/>
    <w:rsid w:val="000B5E8C"/>
    <w:rsid w:val="000B7A60"/>
    <w:rsid w:val="000C0775"/>
    <w:rsid w:val="000C115D"/>
    <w:rsid w:val="000C1F31"/>
    <w:rsid w:val="000C32A8"/>
    <w:rsid w:val="000C3DE3"/>
    <w:rsid w:val="000C5382"/>
    <w:rsid w:val="000D3F4F"/>
    <w:rsid w:val="000D4994"/>
    <w:rsid w:val="000D6501"/>
    <w:rsid w:val="000D6C36"/>
    <w:rsid w:val="000E05EC"/>
    <w:rsid w:val="000E0648"/>
    <w:rsid w:val="000E0A15"/>
    <w:rsid w:val="000E1258"/>
    <w:rsid w:val="000E2518"/>
    <w:rsid w:val="000E3871"/>
    <w:rsid w:val="000E518A"/>
    <w:rsid w:val="000F0E1A"/>
    <w:rsid w:val="000F4216"/>
    <w:rsid w:val="000F4839"/>
    <w:rsid w:val="000F5757"/>
    <w:rsid w:val="000F6339"/>
    <w:rsid w:val="000F639F"/>
    <w:rsid w:val="001018A8"/>
    <w:rsid w:val="00101CD7"/>
    <w:rsid w:val="001102AE"/>
    <w:rsid w:val="00110945"/>
    <w:rsid w:val="00111531"/>
    <w:rsid w:val="001132AE"/>
    <w:rsid w:val="00116AB5"/>
    <w:rsid w:val="00117DD1"/>
    <w:rsid w:val="00120F51"/>
    <w:rsid w:val="00122493"/>
    <w:rsid w:val="00122FE6"/>
    <w:rsid w:val="0012310A"/>
    <w:rsid w:val="001266C3"/>
    <w:rsid w:val="001275D1"/>
    <w:rsid w:val="00127A56"/>
    <w:rsid w:val="0013118F"/>
    <w:rsid w:val="00131766"/>
    <w:rsid w:val="00132821"/>
    <w:rsid w:val="00134657"/>
    <w:rsid w:val="00141C73"/>
    <w:rsid w:val="001463A5"/>
    <w:rsid w:val="001466FF"/>
    <w:rsid w:val="00150A0A"/>
    <w:rsid w:val="00152E9E"/>
    <w:rsid w:val="00156D5A"/>
    <w:rsid w:val="00156E7E"/>
    <w:rsid w:val="0016218A"/>
    <w:rsid w:val="00162E65"/>
    <w:rsid w:val="001637B2"/>
    <w:rsid w:val="00163F72"/>
    <w:rsid w:val="0017335A"/>
    <w:rsid w:val="0017363C"/>
    <w:rsid w:val="00173CE1"/>
    <w:rsid w:val="00173EB2"/>
    <w:rsid w:val="00174A08"/>
    <w:rsid w:val="0017781C"/>
    <w:rsid w:val="00177AE2"/>
    <w:rsid w:val="00181ABB"/>
    <w:rsid w:val="00181C2E"/>
    <w:rsid w:val="00182184"/>
    <w:rsid w:val="001856A9"/>
    <w:rsid w:val="00186340"/>
    <w:rsid w:val="00186E7E"/>
    <w:rsid w:val="00187DA4"/>
    <w:rsid w:val="00187DC5"/>
    <w:rsid w:val="00190436"/>
    <w:rsid w:val="00192DC1"/>
    <w:rsid w:val="00192E13"/>
    <w:rsid w:val="00195003"/>
    <w:rsid w:val="0019624C"/>
    <w:rsid w:val="00197284"/>
    <w:rsid w:val="001A252E"/>
    <w:rsid w:val="001A4032"/>
    <w:rsid w:val="001A54A2"/>
    <w:rsid w:val="001A5DD6"/>
    <w:rsid w:val="001A6553"/>
    <w:rsid w:val="001A6B03"/>
    <w:rsid w:val="001A7566"/>
    <w:rsid w:val="001B002A"/>
    <w:rsid w:val="001B06B0"/>
    <w:rsid w:val="001B2930"/>
    <w:rsid w:val="001B3880"/>
    <w:rsid w:val="001B3D14"/>
    <w:rsid w:val="001B5542"/>
    <w:rsid w:val="001B61AE"/>
    <w:rsid w:val="001B7BCB"/>
    <w:rsid w:val="001B7BDB"/>
    <w:rsid w:val="001C0A55"/>
    <w:rsid w:val="001C1BFB"/>
    <w:rsid w:val="001C25E8"/>
    <w:rsid w:val="001C6BCB"/>
    <w:rsid w:val="001D0982"/>
    <w:rsid w:val="001D11BE"/>
    <w:rsid w:val="001D13DB"/>
    <w:rsid w:val="001D3605"/>
    <w:rsid w:val="001D367F"/>
    <w:rsid w:val="001D3990"/>
    <w:rsid w:val="001D3A71"/>
    <w:rsid w:val="001D5B3E"/>
    <w:rsid w:val="001D6D1B"/>
    <w:rsid w:val="001D6E4C"/>
    <w:rsid w:val="001E059C"/>
    <w:rsid w:val="001E2560"/>
    <w:rsid w:val="001E2C8D"/>
    <w:rsid w:val="001E52F0"/>
    <w:rsid w:val="001E772B"/>
    <w:rsid w:val="001E7F62"/>
    <w:rsid w:val="001F3A0E"/>
    <w:rsid w:val="001F45E7"/>
    <w:rsid w:val="001F4697"/>
    <w:rsid w:val="001F4852"/>
    <w:rsid w:val="001F74AF"/>
    <w:rsid w:val="002008CB"/>
    <w:rsid w:val="002059CB"/>
    <w:rsid w:val="002069F6"/>
    <w:rsid w:val="00206E5B"/>
    <w:rsid w:val="00206E83"/>
    <w:rsid w:val="002101FE"/>
    <w:rsid w:val="00210A13"/>
    <w:rsid w:val="002114F4"/>
    <w:rsid w:val="002141F4"/>
    <w:rsid w:val="002157E0"/>
    <w:rsid w:val="00220916"/>
    <w:rsid w:val="0022114F"/>
    <w:rsid w:val="00222C34"/>
    <w:rsid w:val="00223655"/>
    <w:rsid w:val="0022585C"/>
    <w:rsid w:val="00225B91"/>
    <w:rsid w:val="00225BAA"/>
    <w:rsid w:val="00226538"/>
    <w:rsid w:val="0023000C"/>
    <w:rsid w:val="00230B1F"/>
    <w:rsid w:val="002315E8"/>
    <w:rsid w:val="00232FAD"/>
    <w:rsid w:val="002336A7"/>
    <w:rsid w:val="00237629"/>
    <w:rsid w:val="002409C7"/>
    <w:rsid w:val="00242254"/>
    <w:rsid w:val="0024263C"/>
    <w:rsid w:val="00245508"/>
    <w:rsid w:val="002461CE"/>
    <w:rsid w:val="00246F49"/>
    <w:rsid w:val="002476A4"/>
    <w:rsid w:val="00247928"/>
    <w:rsid w:val="0025012E"/>
    <w:rsid w:val="002505E1"/>
    <w:rsid w:val="00251C45"/>
    <w:rsid w:val="002523F7"/>
    <w:rsid w:val="00255F71"/>
    <w:rsid w:val="00257C6B"/>
    <w:rsid w:val="00260071"/>
    <w:rsid w:val="002600F9"/>
    <w:rsid w:val="00262A6F"/>
    <w:rsid w:val="002632E8"/>
    <w:rsid w:val="00263B77"/>
    <w:rsid w:val="00265A5F"/>
    <w:rsid w:val="00267206"/>
    <w:rsid w:val="0027056A"/>
    <w:rsid w:val="00270E00"/>
    <w:rsid w:val="00272183"/>
    <w:rsid w:val="00277FF9"/>
    <w:rsid w:val="00281D99"/>
    <w:rsid w:val="00281FA6"/>
    <w:rsid w:val="00283CFA"/>
    <w:rsid w:val="002903F3"/>
    <w:rsid w:val="00290D9D"/>
    <w:rsid w:val="0029348F"/>
    <w:rsid w:val="002935A5"/>
    <w:rsid w:val="0029456B"/>
    <w:rsid w:val="002970E2"/>
    <w:rsid w:val="002A181B"/>
    <w:rsid w:val="002A2BD2"/>
    <w:rsid w:val="002A3A8A"/>
    <w:rsid w:val="002A6383"/>
    <w:rsid w:val="002B0083"/>
    <w:rsid w:val="002B0622"/>
    <w:rsid w:val="002B089C"/>
    <w:rsid w:val="002B08C0"/>
    <w:rsid w:val="002B1326"/>
    <w:rsid w:val="002B1F4C"/>
    <w:rsid w:val="002B2B5D"/>
    <w:rsid w:val="002B3D1D"/>
    <w:rsid w:val="002B4DCA"/>
    <w:rsid w:val="002B6279"/>
    <w:rsid w:val="002B69BB"/>
    <w:rsid w:val="002B6F89"/>
    <w:rsid w:val="002C0658"/>
    <w:rsid w:val="002C0A3D"/>
    <w:rsid w:val="002C2E25"/>
    <w:rsid w:val="002C4AF1"/>
    <w:rsid w:val="002C7A49"/>
    <w:rsid w:val="002D154D"/>
    <w:rsid w:val="002D338F"/>
    <w:rsid w:val="002D3D91"/>
    <w:rsid w:val="002D5178"/>
    <w:rsid w:val="002D64F8"/>
    <w:rsid w:val="002D6AF3"/>
    <w:rsid w:val="002D73BA"/>
    <w:rsid w:val="002D74FC"/>
    <w:rsid w:val="002D7E28"/>
    <w:rsid w:val="002E0164"/>
    <w:rsid w:val="002E0F51"/>
    <w:rsid w:val="002E1ED6"/>
    <w:rsid w:val="002E2B8E"/>
    <w:rsid w:val="002E30A0"/>
    <w:rsid w:val="002E3E17"/>
    <w:rsid w:val="002E6C3D"/>
    <w:rsid w:val="002E6E46"/>
    <w:rsid w:val="002E6E68"/>
    <w:rsid w:val="002E7AD7"/>
    <w:rsid w:val="002E7F87"/>
    <w:rsid w:val="002F39E8"/>
    <w:rsid w:val="002F4EFC"/>
    <w:rsid w:val="002F63FA"/>
    <w:rsid w:val="002F6A0F"/>
    <w:rsid w:val="0030076D"/>
    <w:rsid w:val="00303D99"/>
    <w:rsid w:val="003041D5"/>
    <w:rsid w:val="00304C9D"/>
    <w:rsid w:val="00305CCF"/>
    <w:rsid w:val="00306CE1"/>
    <w:rsid w:val="0031034B"/>
    <w:rsid w:val="00310350"/>
    <w:rsid w:val="00310F3A"/>
    <w:rsid w:val="00311588"/>
    <w:rsid w:val="003127D2"/>
    <w:rsid w:val="00315936"/>
    <w:rsid w:val="003159BC"/>
    <w:rsid w:val="00316D35"/>
    <w:rsid w:val="00317ED5"/>
    <w:rsid w:val="00320370"/>
    <w:rsid w:val="003208DB"/>
    <w:rsid w:val="003222D1"/>
    <w:rsid w:val="00322B22"/>
    <w:rsid w:val="00322BED"/>
    <w:rsid w:val="00322EC6"/>
    <w:rsid w:val="00323C2F"/>
    <w:rsid w:val="0033148D"/>
    <w:rsid w:val="0033360E"/>
    <w:rsid w:val="00333A52"/>
    <w:rsid w:val="00337387"/>
    <w:rsid w:val="00345D29"/>
    <w:rsid w:val="00347D82"/>
    <w:rsid w:val="00350E61"/>
    <w:rsid w:val="00350FF4"/>
    <w:rsid w:val="0035187F"/>
    <w:rsid w:val="0035485B"/>
    <w:rsid w:val="00355BEA"/>
    <w:rsid w:val="00355F88"/>
    <w:rsid w:val="003566FD"/>
    <w:rsid w:val="003573D4"/>
    <w:rsid w:val="00360FA3"/>
    <w:rsid w:val="00361866"/>
    <w:rsid w:val="00362128"/>
    <w:rsid w:val="00370F6C"/>
    <w:rsid w:val="0037241E"/>
    <w:rsid w:val="0037255E"/>
    <w:rsid w:val="00373BFE"/>
    <w:rsid w:val="003748B8"/>
    <w:rsid w:val="00375F77"/>
    <w:rsid w:val="00376D80"/>
    <w:rsid w:val="00381759"/>
    <w:rsid w:val="00386A7F"/>
    <w:rsid w:val="00386BEA"/>
    <w:rsid w:val="00386D55"/>
    <w:rsid w:val="0038719A"/>
    <w:rsid w:val="00390698"/>
    <w:rsid w:val="00390B88"/>
    <w:rsid w:val="00391A7B"/>
    <w:rsid w:val="00392015"/>
    <w:rsid w:val="003923AE"/>
    <w:rsid w:val="003927D2"/>
    <w:rsid w:val="003928F4"/>
    <w:rsid w:val="00393C34"/>
    <w:rsid w:val="00393EA7"/>
    <w:rsid w:val="00393F12"/>
    <w:rsid w:val="003946C7"/>
    <w:rsid w:val="003A1120"/>
    <w:rsid w:val="003A2398"/>
    <w:rsid w:val="003A2CAF"/>
    <w:rsid w:val="003A6724"/>
    <w:rsid w:val="003A7058"/>
    <w:rsid w:val="003A743B"/>
    <w:rsid w:val="003A795F"/>
    <w:rsid w:val="003B18DD"/>
    <w:rsid w:val="003B24BA"/>
    <w:rsid w:val="003B36AE"/>
    <w:rsid w:val="003B4E78"/>
    <w:rsid w:val="003B65C5"/>
    <w:rsid w:val="003C4E52"/>
    <w:rsid w:val="003D047F"/>
    <w:rsid w:val="003D0C0B"/>
    <w:rsid w:val="003D2A6A"/>
    <w:rsid w:val="003D2A9B"/>
    <w:rsid w:val="003D2EFE"/>
    <w:rsid w:val="003D39CB"/>
    <w:rsid w:val="003D5A26"/>
    <w:rsid w:val="003D7612"/>
    <w:rsid w:val="003D7C43"/>
    <w:rsid w:val="003E049F"/>
    <w:rsid w:val="003E09CD"/>
    <w:rsid w:val="003E1B02"/>
    <w:rsid w:val="003E2474"/>
    <w:rsid w:val="003E2FCA"/>
    <w:rsid w:val="003E3CD1"/>
    <w:rsid w:val="003E46B5"/>
    <w:rsid w:val="003E4EDB"/>
    <w:rsid w:val="003E72A2"/>
    <w:rsid w:val="003F0D0B"/>
    <w:rsid w:val="003F2085"/>
    <w:rsid w:val="003F75E1"/>
    <w:rsid w:val="00400FAC"/>
    <w:rsid w:val="00402733"/>
    <w:rsid w:val="00402BD7"/>
    <w:rsid w:val="004062BC"/>
    <w:rsid w:val="00406A29"/>
    <w:rsid w:val="00407AA3"/>
    <w:rsid w:val="00410212"/>
    <w:rsid w:val="00411FAF"/>
    <w:rsid w:val="004136A7"/>
    <w:rsid w:val="004149B8"/>
    <w:rsid w:val="00415FC8"/>
    <w:rsid w:val="004160D8"/>
    <w:rsid w:val="004162A4"/>
    <w:rsid w:val="00420E0D"/>
    <w:rsid w:val="00421A88"/>
    <w:rsid w:val="0042353A"/>
    <w:rsid w:val="00424328"/>
    <w:rsid w:val="00424394"/>
    <w:rsid w:val="00426194"/>
    <w:rsid w:val="00426398"/>
    <w:rsid w:val="00426B8A"/>
    <w:rsid w:val="004274DF"/>
    <w:rsid w:val="00430FD5"/>
    <w:rsid w:val="00431A33"/>
    <w:rsid w:val="00432307"/>
    <w:rsid w:val="00433CBF"/>
    <w:rsid w:val="00434334"/>
    <w:rsid w:val="004371ED"/>
    <w:rsid w:val="0044249F"/>
    <w:rsid w:val="00444369"/>
    <w:rsid w:val="00444C51"/>
    <w:rsid w:val="00444DD8"/>
    <w:rsid w:val="004462B1"/>
    <w:rsid w:val="00451004"/>
    <w:rsid w:val="0045202B"/>
    <w:rsid w:val="0045388F"/>
    <w:rsid w:val="00455C53"/>
    <w:rsid w:val="00456F6A"/>
    <w:rsid w:val="00457BBF"/>
    <w:rsid w:val="0046249E"/>
    <w:rsid w:val="00462831"/>
    <w:rsid w:val="00462B8B"/>
    <w:rsid w:val="004651CC"/>
    <w:rsid w:val="0046531E"/>
    <w:rsid w:val="004667D2"/>
    <w:rsid w:val="00467339"/>
    <w:rsid w:val="004708BD"/>
    <w:rsid w:val="0047167B"/>
    <w:rsid w:val="004772A1"/>
    <w:rsid w:val="00477D8A"/>
    <w:rsid w:val="00477E2B"/>
    <w:rsid w:val="00482270"/>
    <w:rsid w:val="00482D12"/>
    <w:rsid w:val="00483B00"/>
    <w:rsid w:val="00483E79"/>
    <w:rsid w:val="00484606"/>
    <w:rsid w:val="00485757"/>
    <w:rsid w:val="004859BF"/>
    <w:rsid w:val="0048625E"/>
    <w:rsid w:val="004946BD"/>
    <w:rsid w:val="00495070"/>
    <w:rsid w:val="00495443"/>
    <w:rsid w:val="00496622"/>
    <w:rsid w:val="00496853"/>
    <w:rsid w:val="00497EED"/>
    <w:rsid w:val="004A0543"/>
    <w:rsid w:val="004A185D"/>
    <w:rsid w:val="004A2051"/>
    <w:rsid w:val="004A31B3"/>
    <w:rsid w:val="004A4878"/>
    <w:rsid w:val="004A529C"/>
    <w:rsid w:val="004A55B4"/>
    <w:rsid w:val="004A6C28"/>
    <w:rsid w:val="004A7D08"/>
    <w:rsid w:val="004B0373"/>
    <w:rsid w:val="004B1ACE"/>
    <w:rsid w:val="004B6CB7"/>
    <w:rsid w:val="004B7878"/>
    <w:rsid w:val="004C47F6"/>
    <w:rsid w:val="004C6712"/>
    <w:rsid w:val="004D684C"/>
    <w:rsid w:val="004E05B7"/>
    <w:rsid w:val="004E08A8"/>
    <w:rsid w:val="004E4C5D"/>
    <w:rsid w:val="004E4DD4"/>
    <w:rsid w:val="004E5354"/>
    <w:rsid w:val="004E6C83"/>
    <w:rsid w:val="004E6D3E"/>
    <w:rsid w:val="004F26D1"/>
    <w:rsid w:val="004F34DA"/>
    <w:rsid w:val="004F3A40"/>
    <w:rsid w:val="004F3B52"/>
    <w:rsid w:val="004F4E36"/>
    <w:rsid w:val="00500EEA"/>
    <w:rsid w:val="00501461"/>
    <w:rsid w:val="005016BF"/>
    <w:rsid w:val="00502E5F"/>
    <w:rsid w:val="005036AC"/>
    <w:rsid w:val="00510281"/>
    <w:rsid w:val="00510BF5"/>
    <w:rsid w:val="005127DF"/>
    <w:rsid w:val="0052066C"/>
    <w:rsid w:val="00521B0D"/>
    <w:rsid w:val="00521BB3"/>
    <w:rsid w:val="00522A59"/>
    <w:rsid w:val="00522F26"/>
    <w:rsid w:val="0052324A"/>
    <w:rsid w:val="005267AE"/>
    <w:rsid w:val="00526CF1"/>
    <w:rsid w:val="00532EC9"/>
    <w:rsid w:val="00533F91"/>
    <w:rsid w:val="0053794E"/>
    <w:rsid w:val="00537A20"/>
    <w:rsid w:val="0054170D"/>
    <w:rsid w:val="005422D1"/>
    <w:rsid w:val="00544C41"/>
    <w:rsid w:val="0055322B"/>
    <w:rsid w:val="00553A0A"/>
    <w:rsid w:val="00554E62"/>
    <w:rsid w:val="00554FA2"/>
    <w:rsid w:val="00554FDA"/>
    <w:rsid w:val="00555545"/>
    <w:rsid w:val="005567F8"/>
    <w:rsid w:val="0056112B"/>
    <w:rsid w:val="00561F65"/>
    <w:rsid w:val="005623D6"/>
    <w:rsid w:val="00563097"/>
    <w:rsid w:val="00563D4E"/>
    <w:rsid w:val="00564D53"/>
    <w:rsid w:val="00565794"/>
    <w:rsid w:val="00565D3A"/>
    <w:rsid w:val="005661E0"/>
    <w:rsid w:val="005741F2"/>
    <w:rsid w:val="005758E7"/>
    <w:rsid w:val="005763EF"/>
    <w:rsid w:val="00576E12"/>
    <w:rsid w:val="00577F0C"/>
    <w:rsid w:val="0058167C"/>
    <w:rsid w:val="005817FB"/>
    <w:rsid w:val="00582907"/>
    <w:rsid w:val="00582B79"/>
    <w:rsid w:val="00584853"/>
    <w:rsid w:val="00584C1C"/>
    <w:rsid w:val="00584CCD"/>
    <w:rsid w:val="00584D3A"/>
    <w:rsid w:val="00584E06"/>
    <w:rsid w:val="00593E0F"/>
    <w:rsid w:val="005951D7"/>
    <w:rsid w:val="00595456"/>
    <w:rsid w:val="00596D18"/>
    <w:rsid w:val="005A0041"/>
    <w:rsid w:val="005A2B99"/>
    <w:rsid w:val="005A44E0"/>
    <w:rsid w:val="005A55C1"/>
    <w:rsid w:val="005B2040"/>
    <w:rsid w:val="005B3A4C"/>
    <w:rsid w:val="005B3CB7"/>
    <w:rsid w:val="005B4028"/>
    <w:rsid w:val="005B5530"/>
    <w:rsid w:val="005C084A"/>
    <w:rsid w:val="005C28C5"/>
    <w:rsid w:val="005C2AE6"/>
    <w:rsid w:val="005C327E"/>
    <w:rsid w:val="005C51B6"/>
    <w:rsid w:val="005D0263"/>
    <w:rsid w:val="005D252A"/>
    <w:rsid w:val="005D3EBC"/>
    <w:rsid w:val="005E1149"/>
    <w:rsid w:val="005E2B0E"/>
    <w:rsid w:val="005E4084"/>
    <w:rsid w:val="005F2BE4"/>
    <w:rsid w:val="005F319D"/>
    <w:rsid w:val="005F47EC"/>
    <w:rsid w:val="005F49B7"/>
    <w:rsid w:val="005F6F6B"/>
    <w:rsid w:val="006003ED"/>
    <w:rsid w:val="006006EB"/>
    <w:rsid w:val="00600A7E"/>
    <w:rsid w:val="00601480"/>
    <w:rsid w:val="006022BE"/>
    <w:rsid w:val="00604C88"/>
    <w:rsid w:val="0060734A"/>
    <w:rsid w:val="00607D1E"/>
    <w:rsid w:val="00610B88"/>
    <w:rsid w:val="0061475D"/>
    <w:rsid w:val="0061679B"/>
    <w:rsid w:val="00620FC2"/>
    <w:rsid w:val="006238A2"/>
    <w:rsid w:val="00624C6C"/>
    <w:rsid w:val="00625978"/>
    <w:rsid w:val="006259CD"/>
    <w:rsid w:val="00625C88"/>
    <w:rsid w:val="00626060"/>
    <w:rsid w:val="00630477"/>
    <w:rsid w:val="006304FC"/>
    <w:rsid w:val="0063228B"/>
    <w:rsid w:val="00633CFE"/>
    <w:rsid w:val="00634D74"/>
    <w:rsid w:val="00635B70"/>
    <w:rsid w:val="00636055"/>
    <w:rsid w:val="006365A8"/>
    <w:rsid w:val="006370DF"/>
    <w:rsid w:val="00640AA6"/>
    <w:rsid w:val="00642B68"/>
    <w:rsid w:val="00642FC1"/>
    <w:rsid w:val="00647F3A"/>
    <w:rsid w:val="0065117B"/>
    <w:rsid w:val="0065187A"/>
    <w:rsid w:val="00651A44"/>
    <w:rsid w:val="0065438F"/>
    <w:rsid w:val="006551FE"/>
    <w:rsid w:val="00656A14"/>
    <w:rsid w:val="00657579"/>
    <w:rsid w:val="0066040B"/>
    <w:rsid w:val="00660C10"/>
    <w:rsid w:val="006615A5"/>
    <w:rsid w:val="00661F8F"/>
    <w:rsid w:val="00664058"/>
    <w:rsid w:val="006675DA"/>
    <w:rsid w:val="00667CAF"/>
    <w:rsid w:val="00670C56"/>
    <w:rsid w:val="006715BA"/>
    <w:rsid w:val="00673475"/>
    <w:rsid w:val="00673CAC"/>
    <w:rsid w:val="006778D6"/>
    <w:rsid w:val="006809B3"/>
    <w:rsid w:val="006816F5"/>
    <w:rsid w:val="00684186"/>
    <w:rsid w:val="006842B1"/>
    <w:rsid w:val="00690C1D"/>
    <w:rsid w:val="0069107F"/>
    <w:rsid w:val="00692A47"/>
    <w:rsid w:val="0069343F"/>
    <w:rsid w:val="006946C6"/>
    <w:rsid w:val="006955C1"/>
    <w:rsid w:val="0069781B"/>
    <w:rsid w:val="00697E41"/>
    <w:rsid w:val="006A07C6"/>
    <w:rsid w:val="006A0A19"/>
    <w:rsid w:val="006A1037"/>
    <w:rsid w:val="006A16F1"/>
    <w:rsid w:val="006A2835"/>
    <w:rsid w:val="006A297B"/>
    <w:rsid w:val="006A345A"/>
    <w:rsid w:val="006B06A2"/>
    <w:rsid w:val="006B15C3"/>
    <w:rsid w:val="006B3AC6"/>
    <w:rsid w:val="006B3DA3"/>
    <w:rsid w:val="006B429B"/>
    <w:rsid w:val="006B5C8B"/>
    <w:rsid w:val="006B7D95"/>
    <w:rsid w:val="006C0EBA"/>
    <w:rsid w:val="006C1320"/>
    <w:rsid w:val="006C231D"/>
    <w:rsid w:val="006C3E94"/>
    <w:rsid w:val="006C4BBE"/>
    <w:rsid w:val="006C4C27"/>
    <w:rsid w:val="006C7FDA"/>
    <w:rsid w:val="006D13FA"/>
    <w:rsid w:val="006D2546"/>
    <w:rsid w:val="006D3D12"/>
    <w:rsid w:val="006D4741"/>
    <w:rsid w:val="006D506F"/>
    <w:rsid w:val="006D5240"/>
    <w:rsid w:val="006D5B71"/>
    <w:rsid w:val="006D6240"/>
    <w:rsid w:val="006D6A0B"/>
    <w:rsid w:val="006D72A4"/>
    <w:rsid w:val="006E08F0"/>
    <w:rsid w:val="006E19E0"/>
    <w:rsid w:val="006E21D1"/>
    <w:rsid w:val="006E3913"/>
    <w:rsid w:val="006E78DB"/>
    <w:rsid w:val="006F27C1"/>
    <w:rsid w:val="006F2A7D"/>
    <w:rsid w:val="006F4F41"/>
    <w:rsid w:val="00701A8E"/>
    <w:rsid w:val="007021D5"/>
    <w:rsid w:val="00704FF6"/>
    <w:rsid w:val="00706831"/>
    <w:rsid w:val="00707450"/>
    <w:rsid w:val="007101AF"/>
    <w:rsid w:val="00712186"/>
    <w:rsid w:val="00712DED"/>
    <w:rsid w:val="00713074"/>
    <w:rsid w:val="00713E72"/>
    <w:rsid w:val="007141CB"/>
    <w:rsid w:val="00716B0D"/>
    <w:rsid w:val="0072054A"/>
    <w:rsid w:val="00720E32"/>
    <w:rsid w:val="00721EA2"/>
    <w:rsid w:val="00724BF7"/>
    <w:rsid w:val="00725797"/>
    <w:rsid w:val="00725C00"/>
    <w:rsid w:val="007264CF"/>
    <w:rsid w:val="00730420"/>
    <w:rsid w:val="00731C25"/>
    <w:rsid w:val="0073328F"/>
    <w:rsid w:val="007335C7"/>
    <w:rsid w:val="007353E4"/>
    <w:rsid w:val="00736533"/>
    <w:rsid w:val="00736ACB"/>
    <w:rsid w:val="007370D9"/>
    <w:rsid w:val="007377F2"/>
    <w:rsid w:val="007400E5"/>
    <w:rsid w:val="00741C49"/>
    <w:rsid w:val="00746ACF"/>
    <w:rsid w:val="00746CEE"/>
    <w:rsid w:val="00751089"/>
    <w:rsid w:val="00755AE5"/>
    <w:rsid w:val="007563CE"/>
    <w:rsid w:val="00757A56"/>
    <w:rsid w:val="00757FDD"/>
    <w:rsid w:val="007608F6"/>
    <w:rsid w:val="00760E18"/>
    <w:rsid w:val="00762C40"/>
    <w:rsid w:val="00763706"/>
    <w:rsid w:val="00763710"/>
    <w:rsid w:val="0076429B"/>
    <w:rsid w:val="00766743"/>
    <w:rsid w:val="00767BEF"/>
    <w:rsid w:val="00770A09"/>
    <w:rsid w:val="00771F71"/>
    <w:rsid w:val="00772010"/>
    <w:rsid w:val="007722B9"/>
    <w:rsid w:val="00774500"/>
    <w:rsid w:val="0078038B"/>
    <w:rsid w:val="00780749"/>
    <w:rsid w:val="007808A4"/>
    <w:rsid w:val="007820C8"/>
    <w:rsid w:val="0078330D"/>
    <w:rsid w:val="0078432F"/>
    <w:rsid w:val="00784506"/>
    <w:rsid w:val="00784D21"/>
    <w:rsid w:val="0078668F"/>
    <w:rsid w:val="00787A46"/>
    <w:rsid w:val="0079068F"/>
    <w:rsid w:val="00790F2E"/>
    <w:rsid w:val="007914E3"/>
    <w:rsid w:val="00792277"/>
    <w:rsid w:val="0079241A"/>
    <w:rsid w:val="007925FE"/>
    <w:rsid w:val="00792625"/>
    <w:rsid w:val="00793922"/>
    <w:rsid w:val="00794AAF"/>
    <w:rsid w:val="00795257"/>
    <w:rsid w:val="00795AB1"/>
    <w:rsid w:val="00797C45"/>
    <w:rsid w:val="007A0629"/>
    <w:rsid w:val="007A48F9"/>
    <w:rsid w:val="007A4E51"/>
    <w:rsid w:val="007B09A3"/>
    <w:rsid w:val="007B1A3A"/>
    <w:rsid w:val="007B1C6A"/>
    <w:rsid w:val="007B631F"/>
    <w:rsid w:val="007B63E8"/>
    <w:rsid w:val="007B6F79"/>
    <w:rsid w:val="007C1026"/>
    <w:rsid w:val="007C2D22"/>
    <w:rsid w:val="007C3846"/>
    <w:rsid w:val="007D0959"/>
    <w:rsid w:val="007D2483"/>
    <w:rsid w:val="007D362F"/>
    <w:rsid w:val="007D40BC"/>
    <w:rsid w:val="007D4AC1"/>
    <w:rsid w:val="007D6285"/>
    <w:rsid w:val="007D6BEA"/>
    <w:rsid w:val="007E289D"/>
    <w:rsid w:val="007E2D7F"/>
    <w:rsid w:val="007E3FBD"/>
    <w:rsid w:val="007E450F"/>
    <w:rsid w:val="007E49BA"/>
    <w:rsid w:val="007E4CF5"/>
    <w:rsid w:val="007E4DA4"/>
    <w:rsid w:val="007E4DC5"/>
    <w:rsid w:val="007E687B"/>
    <w:rsid w:val="007E6FD9"/>
    <w:rsid w:val="007F0281"/>
    <w:rsid w:val="007F0CB5"/>
    <w:rsid w:val="007F18C0"/>
    <w:rsid w:val="007F22F3"/>
    <w:rsid w:val="007F3D8C"/>
    <w:rsid w:val="007F4391"/>
    <w:rsid w:val="007F4D35"/>
    <w:rsid w:val="007F7980"/>
    <w:rsid w:val="00801276"/>
    <w:rsid w:val="00802EE3"/>
    <w:rsid w:val="008038F1"/>
    <w:rsid w:val="0080476D"/>
    <w:rsid w:val="008059FE"/>
    <w:rsid w:val="0081436E"/>
    <w:rsid w:val="008151DA"/>
    <w:rsid w:val="00816B31"/>
    <w:rsid w:val="008203A0"/>
    <w:rsid w:val="00821112"/>
    <w:rsid w:val="0082337D"/>
    <w:rsid w:val="00823820"/>
    <w:rsid w:val="00823D82"/>
    <w:rsid w:val="00823E3D"/>
    <w:rsid w:val="00824645"/>
    <w:rsid w:val="00825074"/>
    <w:rsid w:val="00831177"/>
    <w:rsid w:val="00835EF2"/>
    <w:rsid w:val="0083706C"/>
    <w:rsid w:val="00837082"/>
    <w:rsid w:val="00837152"/>
    <w:rsid w:val="008371F5"/>
    <w:rsid w:val="00840409"/>
    <w:rsid w:val="00840500"/>
    <w:rsid w:val="00840ECE"/>
    <w:rsid w:val="008425FA"/>
    <w:rsid w:val="00842BB4"/>
    <w:rsid w:val="00843B5C"/>
    <w:rsid w:val="00845656"/>
    <w:rsid w:val="008470F8"/>
    <w:rsid w:val="008521ED"/>
    <w:rsid w:val="008527EC"/>
    <w:rsid w:val="00852871"/>
    <w:rsid w:val="0085311D"/>
    <w:rsid w:val="00853FA4"/>
    <w:rsid w:val="00855623"/>
    <w:rsid w:val="008559A0"/>
    <w:rsid w:val="00856926"/>
    <w:rsid w:val="0086031F"/>
    <w:rsid w:val="00860572"/>
    <w:rsid w:val="00860D04"/>
    <w:rsid w:val="008642F4"/>
    <w:rsid w:val="00864B26"/>
    <w:rsid w:val="0086599D"/>
    <w:rsid w:val="00867195"/>
    <w:rsid w:val="00870D98"/>
    <w:rsid w:val="00870ED0"/>
    <w:rsid w:val="008718A1"/>
    <w:rsid w:val="00876BEB"/>
    <w:rsid w:val="008772F4"/>
    <w:rsid w:val="0087730B"/>
    <w:rsid w:val="0087772B"/>
    <w:rsid w:val="00880773"/>
    <w:rsid w:val="008822D5"/>
    <w:rsid w:val="00884CA1"/>
    <w:rsid w:val="008865F2"/>
    <w:rsid w:val="008869CF"/>
    <w:rsid w:val="008870F9"/>
    <w:rsid w:val="008874BE"/>
    <w:rsid w:val="00890A44"/>
    <w:rsid w:val="00892528"/>
    <w:rsid w:val="00895424"/>
    <w:rsid w:val="008A06EF"/>
    <w:rsid w:val="008A08D3"/>
    <w:rsid w:val="008A1BA0"/>
    <w:rsid w:val="008A1BAB"/>
    <w:rsid w:val="008A2AA7"/>
    <w:rsid w:val="008A403A"/>
    <w:rsid w:val="008A4644"/>
    <w:rsid w:val="008A55E3"/>
    <w:rsid w:val="008B013B"/>
    <w:rsid w:val="008B04A1"/>
    <w:rsid w:val="008B0BC9"/>
    <w:rsid w:val="008B0F1C"/>
    <w:rsid w:val="008B138C"/>
    <w:rsid w:val="008B4629"/>
    <w:rsid w:val="008B60FB"/>
    <w:rsid w:val="008B74C7"/>
    <w:rsid w:val="008B7F54"/>
    <w:rsid w:val="008C0822"/>
    <w:rsid w:val="008C0B2F"/>
    <w:rsid w:val="008C23D1"/>
    <w:rsid w:val="008C28D0"/>
    <w:rsid w:val="008C4E2B"/>
    <w:rsid w:val="008C52CA"/>
    <w:rsid w:val="008C53D8"/>
    <w:rsid w:val="008C548D"/>
    <w:rsid w:val="008C6018"/>
    <w:rsid w:val="008C76B6"/>
    <w:rsid w:val="008D0992"/>
    <w:rsid w:val="008D0E13"/>
    <w:rsid w:val="008D2897"/>
    <w:rsid w:val="008D3559"/>
    <w:rsid w:val="008D53EC"/>
    <w:rsid w:val="008D666C"/>
    <w:rsid w:val="008D6B71"/>
    <w:rsid w:val="008E0AEC"/>
    <w:rsid w:val="008E12EC"/>
    <w:rsid w:val="008E1A3E"/>
    <w:rsid w:val="008E2D58"/>
    <w:rsid w:val="008E7C72"/>
    <w:rsid w:val="008F0EAB"/>
    <w:rsid w:val="008F0FCF"/>
    <w:rsid w:val="008F2762"/>
    <w:rsid w:val="008F2E47"/>
    <w:rsid w:val="008F66AC"/>
    <w:rsid w:val="008F6854"/>
    <w:rsid w:val="008F7A20"/>
    <w:rsid w:val="00900C2E"/>
    <w:rsid w:val="00901F1D"/>
    <w:rsid w:val="00904614"/>
    <w:rsid w:val="00905A9D"/>
    <w:rsid w:val="00911564"/>
    <w:rsid w:val="00912C07"/>
    <w:rsid w:val="009146DD"/>
    <w:rsid w:val="00914842"/>
    <w:rsid w:val="009162FD"/>
    <w:rsid w:val="00917514"/>
    <w:rsid w:val="00920381"/>
    <w:rsid w:val="0092065D"/>
    <w:rsid w:val="00926E90"/>
    <w:rsid w:val="009308E1"/>
    <w:rsid w:val="009321F6"/>
    <w:rsid w:val="00933881"/>
    <w:rsid w:val="00935B63"/>
    <w:rsid w:val="00937DB4"/>
    <w:rsid w:val="009409B2"/>
    <w:rsid w:val="00940DB4"/>
    <w:rsid w:val="0094110B"/>
    <w:rsid w:val="00942335"/>
    <w:rsid w:val="00943D36"/>
    <w:rsid w:val="00944E5E"/>
    <w:rsid w:val="0094543B"/>
    <w:rsid w:val="0095080B"/>
    <w:rsid w:val="00950B97"/>
    <w:rsid w:val="009511E2"/>
    <w:rsid w:val="0095148B"/>
    <w:rsid w:val="009515CE"/>
    <w:rsid w:val="009522FD"/>
    <w:rsid w:val="00955616"/>
    <w:rsid w:val="00956F35"/>
    <w:rsid w:val="009575DE"/>
    <w:rsid w:val="00957F78"/>
    <w:rsid w:val="0096004A"/>
    <w:rsid w:val="00961092"/>
    <w:rsid w:val="00961146"/>
    <w:rsid w:val="00964D6D"/>
    <w:rsid w:val="009714EE"/>
    <w:rsid w:val="00971CA0"/>
    <w:rsid w:val="00971EE6"/>
    <w:rsid w:val="00972240"/>
    <w:rsid w:val="00972C22"/>
    <w:rsid w:val="009736F5"/>
    <w:rsid w:val="00974D42"/>
    <w:rsid w:val="00980628"/>
    <w:rsid w:val="00982233"/>
    <w:rsid w:val="00987991"/>
    <w:rsid w:val="00990BB1"/>
    <w:rsid w:val="0099135A"/>
    <w:rsid w:val="009913AC"/>
    <w:rsid w:val="009917F0"/>
    <w:rsid w:val="00991D57"/>
    <w:rsid w:val="0099274F"/>
    <w:rsid w:val="00992A09"/>
    <w:rsid w:val="00993FAA"/>
    <w:rsid w:val="00994BB6"/>
    <w:rsid w:val="0099569D"/>
    <w:rsid w:val="00996C15"/>
    <w:rsid w:val="009A120C"/>
    <w:rsid w:val="009A3B65"/>
    <w:rsid w:val="009A66A3"/>
    <w:rsid w:val="009A6718"/>
    <w:rsid w:val="009A6C6E"/>
    <w:rsid w:val="009A70D6"/>
    <w:rsid w:val="009B35E7"/>
    <w:rsid w:val="009B3E55"/>
    <w:rsid w:val="009B462B"/>
    <w:rsid w:val="009B4D01"/>
    <w:rsid w:val="009B5D29"/>
    <w:rsid w:val="009C1CEC"/>
    <w:rsid w:val="009C3B37"/>
    <w:rsid w:val="009C4E2B"/>
    <w:rsid w:val="009C5893"/>
    <w:rsid w:val="009C6CEB"/>
    <w:rsid w:val="009C770A"/>
    <w:rsid w:val="009C7FC1"/>
    <w:rsid w:val="009D3D3A"/>
    <w:rsid w:val="009E07C4"/>
    <w:rsid w:val="009E094E"/>
    <w:rsid w:val="009E2191"/>
    <w:rsid w:val="009E30A6"/>
    <w:rsid w:val="009E707C"/>
    <w:rsid w:val="009E7AA6"/>
    <w:rsid w:val="009F07C5"/>
    <w:rsid w:val="009F0E10"/>
    <w:rsid w:val="009F1B74"/>
    <w:rsid w:val="009F4077"/>
    <w:rsid w:val="009F413D"/>
    <w:rsid w:val="009F5C56"/>
    <w:rsid w:val="00A00365"/>
    <w:rsid w:val="00A00685"/>
    <w:rsid w:val="00A010E0"/>
    <w:rsid w:val="00A01267"/>
    <w:rsid w:val="00A029CB"/>
    <w:rsid w:val="00A03A2A"/>
    <w:rsid w:val="00A041DE"/>
    <w:rsid w:val="00A05E8D"/>
    <w:rsid w:val="00A11D7F"/>
    <w:rsid w:val="00A129C5"/>
    <w:rsid w:val="00A135E7"/>
    <w:rsid w:val="00A15A12"/>
    <w:rsid w:val="00A15B01"/>
    <w:rsid w:val="00A161E9"/>
    <w:rsid w:val="00A16388"/>
    <w:rsid w:val="00A16464"/>
    <w:rsid w:val="00A2374C"/>
    <w:rsid w:val="00A25164"/>
    <w:rsid w:val="00A321C7"/>
    <w:rsid w:val="00A32412"/>
    <w:rsid w:val="00A343A7"/>
    <w:rsid w:val="00A375DB"/>
    <w:rsid w:val="00A40DD3"/>
    <w:rsid w:val="00A439ED"/>
    <w:rsid w:val="00A44090"/>
    <w:rsid w:val="00A452FC"/>
    <w:rsid w:val="00A5256A"/>
    <w:rsid w:val="00A52F47"/>
    <w:rsid w:val="00A53A1E"/>
    <w:rsid w:val="00A55552"/>
    <w:rsid w:val="00A56A37"/>
    <w:rsid w:val="00A56ADC"/>
    <w:rsid w:val="00A60C62"/>
    <w:rsid w:val="00A64508"/>
    <w:rsid w:val="00A65BF8"/>
    <w:rsid w:val="00A718A3"/>
    <w:rsid w:val="00A728E9"/>
    <w:rsid w:val="00A72EB0"/>
    <w:rsid w:val="00A736C9"/>
    <w:rsid w:val="00A73C04"/>
    <w:rsid w:val="00A73DBD"/>
    <w:rsid w:val="00A756D8"/>
    <w:rsid w:val="00A75D9D"/>
    <w:rsid w:val="00A75F3F"/>
    <w:rsid w:val="00A76C2A"/>
    <w:rsid w:val="00A76E2B"/>
    <w:rsid w:val="00A77C49"/>
    <w:rsid w:val="00A816C9"/>
    <w:rsid w:val="00A8350E"/>
    <w:rsid w:val="00A83560"/>
    <w:rsid w:val="00A84183"/>
    <w:rsid w:val="00A85C88"/>
    <w:rsid w:val="00A87A1D"/>
    <w:rsid w:val="00A9007C"/>
    <w:rsid w:val="00A9047F"/>
    <w:rsid w:val="00A92670"/>
    <w:rsid w:val="00A929A7"/>
    <w:rsid w:val="00A92CF4"/>
    <w:rsid w:val="00A9333F"/>
    <w:rsid w:val="00A93414"/>
    <w:rsid w:val="00A9613E"/>
    <w:rsid w:val="00A972F6"/>
    <w:rsid w:val="00AA1EA0"/>
    <w:rsid w:val="00AA29DA"/>
    <w:rsid w:val="00AA3B2F"/>
    <w:rsid w:val="00AA3CC6"/>
    <w:rsid w:val="00AA5A4B"/>
    <w:rsid w:val="00AA621A"/>
    <w:rsid w:val="00AA6E76"/>
    <w:rsid w:val="00AA70BD"/>
    <w:rsid w:val="00AB2951"/>
    <w:rsid w:val="00AB39EE"/>
    <w:rsid w:val="00AB51F1"/>
    <w:rsid w:val="00AB5D6B"/>
    <w:rsid w:val="00AB616F"/>
    <w:rsid w:val="00AB635D"/>
    <w:rsid w:val="00AB753E"/>
    <w:rsid w:val="00AB7B64"/>
    <w:rsid w:val="00AC32C7"/>
    <w:rsid w:val="00AD2B8E"/>
    <w:rsid w:val="00AD4115"/>
    <w:rsid w:val="00AE5211"/>
    <w:rsid w:val="00AE57D2"/>
    <w:rsid w:val="00AF098A"/>
    <w:rsid w:val="00AF114B"/>
    <w:rsid w:val="00AF5617"/>
    <w:rsid w:val="00B00B77"/>
    <w:rsid w:val="00B03E81"/>
    <w:rsid w:val="00B04A9C"/>
    <w:rsid w:val="00B07564"/>
    <w:rsid w:val="00B10204"/>
    <w:rsid w:val="00B105EA"/>
    <w:rsid w:val="00B107F2"/>
    <w:rsid w:val="00B11487"/>
    <w:rsid w:val="00B11F12"/>
    <w:rsid w:val="00B1299E"/>
    <w:rsid w:val="00B1313E"/>
    <w:rsid w:val="00B13E51"/>
    <w:rsid w:val="00B174F8"/>
    <w:rsid w:val="00B1766E"/>
    <w:rsid w:val="00B2062D"/>
    <w:rsid w:val="00B2501C"/>
    <w:rsid w:val="00B259E4"/>
    <w:rsid w:val="00B265CB"/>
    <w:rsid w:val="00B3374B"/>
    <w:rsid w:val="00B35891"/>
    <w:rsid w:val="00B3679B"/>
    <w:rsid w:val="00B36AE0"/>
    <w:rsid w:val="00B42E8D"/>
    <w:rsid w:val="00B43099"/>
    <w:rsid w:val="00B43433"/>
    <w:rsid w:val="00B43B48"/>
    <w:rsid w:val="00B44609"/>
    <w:rsid w:val="00B463F8"/>
    <w:rsid w:val="00B46ED1"/>
    <w:rsid w:val="00B474E0"/>
    <w:rsid w:val="00B50225"/>
    <w:rsid w:val="00B51F82"/>
    <w:rsid w:val="00B54FDF"/>
    <w:rsid w:val="00B55180"/>
    <w:rsid w:val="00B55908"/>
    <w:rsid w:val="00B55F14"/>
    <w:rsid w:val="00B602B1"/>
    <w:rsid w:val="00B6235F"/>
    <w:rsid w:val="00B64FC8"/>
    <w:rsid w:val="00B66ABB"/>
    <w:rsid w:val="00B731D8"/>
    <w:rsid w:val="00B744A3"/>
    <w:rsid w:val="00B750A4"/>
    <w:rsid w:val="00B75B87"/>
    <w:rsid w:val="00B76CFC"/>
    <w:rsid w:val="00B771AF"/>
    <w:rsid w:val="00B804A3"/>
    <w:rsid w:val="00B809E7"/>
    <w:rsid w:val="00B80A7E"/>
    <w:rsid w:val="00B830DF"/>
    <w:rsid w:val="00B87FC6"/>
    <w:rsid w:val="00B9170D"/>
    <w:rsid w:val="00B947B1"/>
    <w:rsid w:val="00B97E4E"/>
    <w:rsid w:val="00B97F47"/>
    <w:rsid w:val="00BA0232"/>
    <w:rsid w:val="00BA1153"/>
    <w:rsid w:val="00BA16F1"/>
    <w:rsid w:val="00BA1A30"/>
    <w:rsid w:val="00BA1B62"/>
    <w:rsid w:val="00BA1D47"/>
    <w:rsid w:val="00BA5B25"/>
    <w:rsid w:val="00BA60A2"/>
    <w:rsid w:val="00BA6143"/>
    <w:rsid w:val="00BA6335"/>
    <w:rsid w:val="00BA7767"/>
    <w:rsid w:val="00BA7FF5"/>
    <w:rsid w:val="00BB0BFF"/>
    <w:rsid w:val="00BB3B26"/>
    <w:rsid w:val="00BB471E"/>
    <w:rsid w:val="00BB7279"/>
    <w:rsid w:val="00BC2469"/>
    <w:rsid w:val="00BC28C8"/>
    <w:rsid w:val="00BC527A"/>
    <w:rsid w:val="00BC622C"/>
    <w:rsid w:val="00BC6D06"/>
    <w:rsid w:val="00BD2570"/>
    <w:rsid w:val="00BD2869"/>
    <w:rsid w:val="00BD34C9"/>
    <w:rsid w:val="00BD44E4"/>
    <w:rsid w:val="00BD5AA5"/>
    <w:rsid w:val="00BD7DF3"/>
    <w:rsid w:val="00BD7F4F"/>
    <w:rsid w:val="00BE052A"/>
    <w:rsid w:val="00BE0CD2"/>
    <w:rsid w:val="00BE1616"/>
    <w:rsid w:val="00BE58A8"/>
    <w:rsid w:val="00BE5FBC"/>
    <w:rsid w:val="00BE67DC"/>
    <w:rsid w:val="00BE6D90"/>
    <w:rsid w:val="00BE6F7B"/>
    <w:rsid w:val="00BF415B"/>
    <w:rsid w:val="00BF674B"/>
    <w:rsid w:val="00BF7A86"/>
    <w:rsid w:val="00BF7E58"/>
    <w:rsid w:val="00C01DA1"/>
    <w:rsid w:val="00C05215"/>
    <w:rsid w:val="00C056EF"/>
    <w:rsid w:val="00C05E18"/>
    <w:rsid w:val="00C06482"/>
    <w:rsid w:val="00C06FFC"/>
    <w:rsid w:val="00C1391C"/>
    <w:rsid w:val="00C14049"/>
    <w:rsid w:val="00C15477"/>
    <w:rsid w:val="00C20558"/>
    <w:rsid w:val="00C2263B"/>
    <w:rsid w:val="00C22E8E"/>
    <w:rsid w:val="00C25E1F"/>
    <w:rsid w:val="00C26664"/>
    <w:rsid w:val="00C304D0"/>
    <w:rsid w:val="00C307E5"/>
    <w:rsid w:val="00C3122C"/>
    <w:rsid w:val="00C33214"/>
    <w:rsid w:val="00C33E47"/>
    <w:rsid w:val="00C33EB4"/>
    <w:rsid w:val="00C370B7"/>
    <w:rsid w:val="00C3718B"/>
    <w:rsid w:val="00C4260B"/>
    <w:rsid w:val="00C42D00"/>
    <w:rsid w:val="00C45B6A"/>
    <w:rsid w:val="00C47A13"/>
    <w:rsid w:val="00C47C78"/>
    <w:rsid w:val="00C5176E"/>
    <w:rsid w:val="00C531B9"/>
    <w:rsid w:val="00C540E7"/>
    <w:rsid w:val="00C549B4"/>
    <w:rsid w:val="00C54D1A"/>
    <w:rsid w:val="00C61B50"/>
    <w:rsid w:val="00C62C49"/>
    <w:rsid w:val="00C6316D"/>
    <w:rsid w:val="00C6483A"/>
    <w:rsid w:val="00C70488"/>
    <w:rsid w:val="00C70B37"/>
    <w:rsid w:val="00C73707"/>
    <w:rsid w:val="00C816AF"/>
    <w:rsid w:val="00C82534"/>
    <w:rsid w:val="00C85154"/>
    <w:rsid w:val="00C85B54"/>
    <w:rsid w:val="00C85C68"/>
    <w:rsid w:val="00C86F2A"/>
    <w:rsid w:val="00C86FAA"/>
    <w:rsid w:val="00C90575"/>
    <w:rsid w:val="00C90641"/>
    <w:rsid w:val="00C91722"/>
    <w:rsid w:val="00C93047"/>
    <w:rsid w:val="00C93585"/>
    <w:rsid w:val="00C9678E"/>
    <w:rsid w:val="00CA068F"/>
    <w:rsid w:val="00CA1CF1"/>
    <w:rsid w:val="00CA3157"/>
    <w:rsid w:val="00CA344D"/>
    <w:rsid w:val="00CA43AB"/>
    <w:rsid w:val="00CA464A"/>
    <w:rsid w:val="00CB2235"/>
    <w:rsid w:val="00CB2BC1"/>
    <w:rsid w:val="00CB35DE"/>
    <w:rsid w:val="00CB35EE"/>
    <w:rsid w:val="00CB3677"/>
    <w:rsid w:val="00CB6D6A"/>
    <w:rsid w:val="00CC144A"/>
    <w:rsid w:val="00CC17EB"/>
    <w:rsid w:val="00CC1F0A"/>
    <w:rsid w:val="00CC1F8F"/>
    <w:rsid w:val="00CC2AA2"/>
    <w:rsid w:val="00CC2BB5"/>
    <w:rsid w:val="00CC34BD"/>
    <w:rsid w:val="00CC5E6E"/>
    <w:rsid w:val="00CC60F6"/>
    <w:rsid w:val="00CD15BC"/>
    <w:rsid w:val="00CD1669"/>
    <w:rsid w:val="00CD2AFB"/>
    <w:rsid w:val="00CD39F5"/>
    <w:rsid w:val="00CD3F15"/>
    <w:rsid w:val="00CD4280"/>
    <w:rsid w:val="00CD4B4D"/>
    <w:rsid w:val="00CD5249"/>
    <w:rsid w:val="00CD524C"/>
    <w:rsid w:val="00CD61F1"/>
    <w:rsid w:val="00CE114F"/>
    <w:rsid w:val="00CE1F8F"/>
    <w:rsid w:val="00CE24EA"/>
    <w:rsid w:val="00CE3393"/>
    <w:rsid w:val="00CE46E4"/>
    <w:rsid w:val="00CE6420"/>
    <w:rsid w:val="00CE6764"/>
    <w:rsid w:val="00CE7D12"/>
    <w:rsid w:val="00CF57A3"/>
    <w:rsid w:val="00CF602F"/>
    <w:rsid w:val="00D001CC"/>
    <w:rsid w:val="00D0177F"/>
    <w:rsid w:val="00D052AC"/>
    <w:rsid w:val="00D058A4"/>
    <w:rsid w:val="00D05C80"/>
    <w:rsid w:val="00D066E5"/>
    <w:rsid w:val="00D114ED"/>
    <w:rsid w:val="00D13206"/>
    <w:rsid w:val="00D13AB3"/>
    <w:rsid w:val="00D1511A"/>
    <w:rsid w:val="00D219D1"/>
    <w:rsid w:val="00D228BF"/>
    <w:rsid w:val="00D26F97"/>
    <w:rsid w:val="00D2780F"/>
    <w:rsid w:val="00D3093C"/>
    <w:rsid w:val="00D32BD4"/>
    <w:rsid w:val="00D33097"/>
    <w:rsid w:val="00D34D5B"/>
    <w:rsid w:val="00D35017"/>
    <w:rsid w:val="00D35B3B"/>
    <w:rsid w:val="00D47093"/>
    <w:rsid w:val="00D4786E"/>
    <w:rsid w:val="00D52868"/>
    <w:rsid w:val="00D52999"/>
    <w:rsid w:val="00D52EE5"/>
    <w:rsid w:val="00D53BAA"/>
    <w:rsid w:val="00D53E83"/>
    <w:rsid w:val="00D577DD"/>
    <w:rsid w:val="00D57EB8"/>
    <w:rsid w:val="00D6098D"/>
    <w:rsid w:val="00D60A8F"/>
    <w:rsid w:val="00D61758"/>
    <w:rsid w:val="00D62B5B"/>
    <w:rsid w:val="00D63A28"/>
    <w:rsid w:val="00D64373"/>
    <w:rsid w:val="00D65404"/>
    <w:rsid w:val="00D66155"/>
    <w:rsid w:val="00D673BE"/>
    <w:rsid w:val="00D74617"/>
    <w:rsid w:val="00D74978"/>
    <w:rsid w:val="00D75B47"/>
    <w:rsid w:val="00D76E35"/>
    <w:rsid w:val="00D77C18"/>
    <w:rsid w:val="00D8008C"/>
    <w:rsid w:val="00D802FC"/>
    <w:rsid w:val="00D82BC9"/>
    <w:rsid w:val="00D82DB9"/>
    <w:rsid w:val="00D8307B"/>
    <w:rsid w:val="00D83930"/>
    <w:rsid w:val="00D8394F"/>
    <w:rsid w:val="00D85225"/>
    <w:rsid w:val="00D852AE"/>
    <w:rsid w:val="00D85FF2"/>
    <w:rsid w:val="00D8656E"/>
    <w:rsid w:val="00D86E3E"/>
    <w:rsid w:val="00D90AD0"/>
    <w:rsid w:val="00D916C6"/>
    <w:rsid w:val="00D9190E"/>
    <w:rsid w:val="00D932DA"/>
    <w:rsid w:val="00D97C69"/>
    <w:rsid w:val="00DB280D"/>
    <w:rsid w:val="00DB2FD2"/>
    <w:rsid w:val="00DB51B7"/>
    <w:rsid w:val="00DB5452"/>
    <w:rsid w:val="00DB6839"/>
    <w:rsid w:val="00DC2617"/>
    <w:rsid w:val="00DC27DE"/>
    <w:rsid w:val="00DC5ADA"/>
    <w:rsid w:val="00DC74DE"/>
    <w:rsid w:val="00DC79B1"/>
    <w:rsid w:val="00DC7F83"/>
    <w:rsid w:val="00DD13BA"/>
    <w:rsid w:val="00DD308E"/>
    <w:rsid w:val="00DD59D4"/>
    <w:rsid w:val="00DD5BD2"/>
    <w:rsid w:val="00DD680A"/>
    <w:rsid w:val="00DD6B62"/>
    <w:rsid w:val="00DD7637"/>
    <w:rsid w:val="00DE09F0"/>
    <w:rsid w:val="00DE2123"/>
    <w:rsid w:val="00DE25B6"/>
    <w:rsid w:val="00DE3BC6"/>
    <w:rsid w:val="00DE6055"/>
    <w:rsid w:val="00DE6BE2"/>
    <w:rsid w:val="00DE6C8F"/>
    <w:rsid w:val="00DE6D68"/>
    <w:rsid w:val="00DF14C7"/>
    <w:rsid w:val="00E02CA5"/>
    <w:rsid w:val="00E05B8F"/>
    <w:rsid w:val="00E05CD6"/>
    <w:rsid w:val="00E0611E"/>
    <w:rsid w:val="00E07DFC"/>
    <w:rsid w:val="00E07FAB"/>
    <w:rsid w:val="00E102AB"/>
    <w:rsid w:val="00E124EB"/>
    <w:rsid w:val="00E14816"/>
    <w:rsid w:val="00E1501D"/>
    <w:rsid w:val="00E2053F"/>
    <w:rsid w:val="00E20EE2"/>
    <w:rsid w:val="00E21E50"/>
    <w:rsid w:val="00E22569"/>
    <w:rsid w:val="00E24392"/>
    <w:rsid w:val="00E343A2"/>
    <w:rsid w:val="00E34ECE"/>
    <w:rsid w:val="00E426CB"/>
    <w:rsid w:val="00E431BD"/>
    <w:rsid w:val="00E431CC"/>
    <w:rsid w:val="00E439B7"/>
    <w:rsid w:val="00E44001"/>
    <w:rsid w:val="00E440B1"/>
    <w:rsid w:val="00E4539B"/>
    <w:rsid w:val="00E454CE"/>
    <w:rsid w:val="00E46104"/>
    <w:rsid w:val="00E462FF"/>
    <w:rsid w:val="00E518D4"/>
    <w:rsid w:val="00E55BB6"/>
    <w:rsid w:val="00E5699D"/>
    <w:rsid w:val="00E611B9"/>
    <w:rsid w:val="00E62503"/>
    <w:rsid w:val="00E6456A"/>
    <w:rsid w:val="00E657F8"/>
    <w:rsid w:val="00E66F98"/>
    <w:rsid w:val="00E67339"/>
    <w:rsid w:val="00E67E6A"/>
    <w:rsid w:val="00E72004"/>
    <w:rsid w:val="00E75E9B"/>
    <w:rsid w:val="00E763E8"/>
    <w:rsid w:val="00E76CC8"/>
    <w:rsid w:val="00E76E4C"/>
    <w:rsid w:val="00E777F9"/>
    <w:rsid w:val="00E8023E"/>
    <w:rsid w:val="00E811DE"/>
    <w:rsid w:val="00E81AD9"/>
    <w:rsid w:val="00E823CB"/>
    <w:rsid w:val="00E82824"/>
    <w:rsid w:val="00E835DC"/>
    <w:rsid w:val="00E840DA"/>
    <w:rsid w:val="00E8626D"/>
    <w:rsid w:val="00E87826"/>
    <w:rsid w:val="00E87A35"/>
    <w:rsid w:val="00E90771"/>
    <w:rsid w:val="00E91E23"/>
    <w:rsid w:val="00E97C8E"/>
    <w:rsid w:val="00EA0C4E"/>
    <w:rsid w:val="00EA0C71"/>
    <w:rsid w:val="00EA1C5E"/>
    <w:rsid w:val="00EA1F4A"/>
    <w:rsid w:val="00EA2A91"/>
    <w:rsid w:val="00EA2CD5"/>
    <w:rsid w:val="00EA2D0B"/>
    <w:rsid w:val="00EA31BC"/>
    <w:rsid w:val="00EA3D6F"/>
    <w:rsid w:val="00EA49CF"/>
    <w:rsid w:val="00EA7233"/>
    <w:rsid w:val="00EB03E0"/>
    <w:rsid w:val="00EB0993"/>
    <w:rsid w:val="00EB1DA1"/>
    <w:rsid w:val="00EB3026"/>
    <w:rsid w:val="00EB3177"/>
    <w:rsid w:val="00EB353D"/>
    <w:rsid w:val="00EB36E5"/>
    <w:rsid w:val="00EB4DA9"/>
    <w:rsid w:val="00EB5617"/>
    <w:rsid w:val="00EB6828"/>
    <w:rsid w:val="00EC0343"/>
    <w:rsid w:val="00EC0E4E"/>
    <w:rsid w:val="00EC1545"/>
    <w:rsid w:val="00EC3C54"/>
    <w:rsid w:val="00ED0E62"/>
    <w:rsid w:val="00ED1A39"/>
    <w:rsid w:val="00ED2BEB"/>
    <w:rsid w:val="00ED61D0"/>
    <w:rsid w:val="00EE1E8E"/>
    <w:rsid w:val="00EE2905"/>
    <w:rsid w:val="00EE320C"/>
    <w:rsid w:val="00EE779A"/>
    <w:rsid w:val="00EF1B7A"/>
    <w:rsid w:val="00EF2C5F"/>
    <w:rsid w:val="00EF4589"/>
    <w:rsid w:val="00EF4E08"/>
    <w:rsid w:val="00EF55F1"/>
    <w:rsid w:val="00EF6ED9"/>
    <w:rsid w:val="00EF71AB"/>
    <w:rsid w:val="00EF7520"/>
    <w:rsid w:val="00EF774F"/>
    <w:rsid w:val="00F0284C"/>
    <w:rsid w:val="00F03DDB"/>
    <w:rsid w:val="00F04427"/>
    <w:rsid w:val="00F04CAB"/>
    <w:rsid w:val="00F06AAD"/>
    <w:rsid w:val="00F07437"/>
    <w:rsid w:val="00F076D2"/>
    <w:rsid w:val="00F13B41"/>
    <w:rsid w:val="00F14A15"/>
    <w:rsid w:val="00F14DCD"/>
    <w:rsid w:val="00F14E4B"/>
    <w:rsid w:val="00F20B6D"/>
    <w:rsid w:val="00F21C40"/>
    <w:rsid w:val="00F21D4E"/>
    <w:rsid w:val="00F230B6"/>
    <w:rsid w:val="00F233D8"/>
    <w:rsid w:val="00F25C74"/>
    <w:rsid w:val="00F26114"/>
    <w:rsid w:val="00F274C3"/>
    <w:rsid w:val="00F27738"/>
    <w:rsid w:val="00F27755"/>
    <w:rsid w:val="00F30D98"/>
    <w:rsid w:val="00F316B0"/>
    <w:rsid w:val="00F322DB"/>
    <w:rsid w:val="00F32764"/>
    <w:rsid w:val="00F337C1"/>
    <w:rsid w:val="00F34326"/>
    <w:rsid w:val="00F34E5C"/>
    <w:rsid w:val="00F351E6"/>
    <w:rsid w:val="00F354C4"/>
    <w:rsid w:val="00F36608"/>
    <w:rsid w:val="00F36F1F"/>
    <w:rsid w:val="00F4085E"/>
    <w:rsid w:val="00F408D2"/>
    <w:rsid w:val="00F41693"/>
    <w:rsid w:val="00F421A7"/>
    <w:rsid w:val="00F423A1"/>
    <w:rsid w:val="00F4286F"/>
    <w:rsid w:val="00F44955"/>
    <w:rsid w:val="00F44D28"/>
    <w:rsid w:val="00F458F1"/>
    <w:rsid w:val="00F45DF4"/>
    <w:rsid w:val="00F47F22"/>
    <w:rsid w:val="00F507C4"/>
    <w:rsid w:val="00F50DA5"/>
    <w:rsid w:val="00F5175A"/>
    <w:rsid w:val="00F52C63"/>
    <w:rsid w:val="00F53CAB"/>
    <w:rsid w:val="00F53ECA"/>
    <w:rsid w:val="00F5505A"/>
    <w:rsid w:val="00F55E5D"/>
    <w:rsid w:val="00F62DF6"/>
    <w:rsid w:val="00F6300D"/>
    <w:rsid w:val="00F63869"/>
    <w:rsid w:val="00F64817"/>
    <w:rsid w:val="00F666A6"/>
    <w:rsid w:val="00F66B5D"/>
    <w:rsid w:val="00F66C27"/>
    <w:rsid w:val="00F66EA9"/>
    <w:rsid w:val="00F8091B"/>
    <w:rsid w:val="00F80F13"/>
    <w:rsid w:val="00F82380"/>
    <w:rsid w:val="00F82F18"/>
    <w:rsid w:val="00F8513E"/>
    <w:rsid w:val="00F85C4E"/>
    <w:rsid w:val="00F85E88"/>
    <w:rsid w:val="00F865E5"/>
    <w:rsid w:val="00F869ED"/>
    <w:rsid w:val="00F87073"/>
    <w:rsid w:val="00F87EEF"/>
    <w:rsid w:val="00F909A0"/>
    <w:rsid w:val="00F92898"/>
    <w:rsid w:val="00F93287"/>
    <w:rsid w:val="00F94315"/>
    <w:rsid w:val="00F95AF7"/>
    <w:rsid w:val="00F95B47"/>
    <w:rsid w:val="00F962FA"/>
    <w:rsid w:val="00F965C2"/>
    <w:rsid w:val="00FA678D"/>
    <w:rsid w:val="00FA712E"/>
    <w:rsid w:val="00FA749A"/>
    <w:rsid w:val="00FA7F2A"/>
    <w:rsid w:val="00FB1EC5"/>
    <w:rsid w:val="00FB2F3D"/>
    <w:rsid w:val="00FB5281"/>
    <w:rsid w:val="00FB67CE"/>
    <w:rsid w:val="00FB70F8"/>
    <w:rsid w:val="00FB7388"/>
    <w:rsid w:val="00FC324B"/>
    <w:rsid w:val="00FC4926"/>
    <w:rsid w:val="00FC5563"/>
    <w:rsid w:val="00FC6282"/>
    <w:rsid w:val="00FC6984"/>
    <w:rsid w:val="00FC6F83"/>
    <w:rsid w:val="00FC737D"/>
    <w:rsid w:val="00FC7AAA"/>
    <w:rsid w:val="00FD06C6"/>
    <w:rsid w:val="00FD14C2"/>
    <w:rsid w:val="00FD15F1"/>
    <w:rsid w:val="00FD1DD3"/>
    <w:rsid w:val="00FD3508"/>
    <w:rsid w:val="00FD6017"/>
    <w:rsid w:val="00FD6BC0"/>
    <w:rsid w:val="00FD6C61"/>
    <w:rsid w:val="00FD6FD8"/>
    <w:rsid w:val="00FE04B3"/>
    <w:rsid w:val="00FE1C20"/>
    <w:rsid w:val="00FE2295"/>
    <w:rsid w:val="00FE2500"/>
    <w:rsid w:val="00FE626C"/>
    <w:rsid w:val="00FE7216"/>
    <w:rsid w:val="00FE7D07"/>
    <w:rsid w:val="00FF0EE2"/>
    <w:rsid w:val="00FF300F"/>
    <w:rsid w:val="00FF4BC4"/>
    <w:rsid w:val="00FF585C"/>
    <w:rsid w:val="00FF601D"/>
    <w:rsid w:val="00FF662B"/>
    <w:rsid w:val="00FF6A29"/>
    <w:rsid w:val="00FF7736"/>
    <w:rsid w:val="00FF7876"/>
    <w:rsid w:val="00FF7E40"/>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D3E"/>
    <w:pPr>
      <w:ind w:left="720"/>
      <w:contextualSpacing/>
    </w:pPr>
  </w:style>
  <w:style w:type="table" w:styleId="TableGrid">
    <w:name w:val="Table Grid"/>
    <w:basedOn w:val="TableNormal"/>
    <w:uiPriority w:val="59"/>
    <w:rsid w:val="0032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3475"/>
    <w:rPr>
      <w:sz w:val="16"/>
      <w:szCs w:val="16"/>
    </w:rPr>
  </w:style>
  <w:style w:type="paragraph" w:styleId="CommentText">
    <w:name w:val="annotation text"/>
    <w:basedOn w:val="Normal"/>
    <w:link w:val="CommentTextChar"/>
    <w:uiPriority w:val="99"/>
    <w:unhideWhenUsed/>
    <w:rsid w:val="00673475"/>
    <w:pPr>
      <w:spacing w:line="240" w:lineRule="auto"/>
    </w:pPr>
    <w:rPr>
      <w:sz w:val="20"/>
      <w:szCs w:val="20"/>
    </w:rPr>
  </w:style>
  <w:style w:type="character" w:customStyle="1" w:styleId="CommentTextChar">
    <w:name w:val="Comment Text Char"/>
    <w:basedOn w:val="DefaultParagraphFont"/>
    <w:link w:val="CommentText"/>
    <w:uiPriority w:val="99"/>
    <w:rsid w:val="00673475"/>
    <w:rPr>
      <w:sz w:val="20"/>
      <w:szCs w:val="20"/>
    </w:rPr>
  </w:style>
  <w:style w:type="paragraph" w:styleId="BalloonText">
    <w:name w:val="Balloon Text"/>
    <w:basedOn w:val="Normal"/>
    <w:link w:val="BalloonTextChar"/>
    <w:uiPriority w:val="99"/>
    <w:semiHidden/>
    <w:unhideWhenUsed/>
    <w:rsid w:val="00673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47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D5B71"/>
    <w:rPr>
      <w:b/>
      <w:bCs/>
    </w:rPr>
  </w:style>
  <w:style w:type="character" w:customStyle="1" w:styleId="CommentSubjectChar">
    <w:name w:val="Comment Subject Char"/>
    <w:basedOn w:val="CommentTextChar"/>
    <w:link w:val="CommentSubject"/>
    <w:uiPriority w:val="99"/>
    <w:semiHidden/>
    <w:rsid w:val="006D5B71"/>
    <w:rPr>
      <w:b/>
      <w:bCs/>
      <w:sz w:val="20"/>
      <w:szCs w:val="20"/>
    </w:rPr>
  </w:style>
  <w:style w:type="table" w:customStyle="1" w:styleId="Tablaconcuadrcula1">
    <w:name w:val="Tabla con cuadrícula1"/>
    <w:basedOn w:val="TableNormal"/>
    <w:next w:val="TableGrid"/>
    <w:uiPriority w:val="59"/>
    <w:rsid w:val="009F0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770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C770A"/>
    <w:rPr>
      <w:sz w:val="18"/>
      <w:szCs w:val="18"/>
    </w:rPr>
  </w:style>
  <w:style w:type="paragraph" w:styleId="Footer">
    <w:name w:val="footer"/>
    <w:basedOn w:val="Normal"/>
    <w:link w:val="FooterChar"/>
    <w:uiPriority w:val="99"/>
    <w:unhideWhenUsed/>
    <w:rsid w:val="009C770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C770A"/>
    <w:rPr>
      <w:sz w:val="18"/>
      <w:szCs w:val="18"/>
    </w:rPr>
  </w:style>
  <w:style w:type="paragraph" w:styleId="PlainText">
    <w:name w:val="Plain Text"/>
    <w:basedOn w:val="Normal"/>
    <w:link w:val="PlainTextChar"/>
    <w:rsid w:val="001A4032"/>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A4032"/>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420E0D"/>
  </w:style>
  <w:style w:type="character" w:styleId="Hyperlink">
    <w:name w:val="Hyperlink"/>
    <w:basedOn w:val="DefaultParagraphFont"/>
    <w:uiPriority w:val="99"/>
    <w:unhideWhenUsed/>
    <w:rsid w:val="00B602B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D3E"/>
    <w:pPr>
      <w:ind w:left="720"/>
      <w:contextualSpacing/>
    </w:pPr>
  </w:style>
  <w:style w:type="table" w:styleId="TableGrid">
    <w:name w:val="Table Grid"/>
    <w:basedOn w:val="TableNormal"/>
    <w:uiPriority w:val="59"/>
    <w:rsid w:val="0032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3475"/>
    <w:rPr>
      <w:sz w:val="16"/>
      <w:szCs w:val="16"/>
    </w:rPr>
  </w:style>
  <w:style w:type="paragraph" w:styleId="CommentText">
    <w:name w:val="annotation text"/>
    <w:basedOn w:val="Normal"/>
    <w:link w:val="CommentTextChar"/>
    <w:uiPriority w:val="99"/>
    <w:unhideWhenUsed/>
    <w:rsid w:val="00673475"/>
    <w:pPr>
      <w:spacing w:line="240" w:lineRule="auto"/>
    </w:pPr>
    <w:rPr>
      <w:sz w:val="20"/>
      <w:szCs w:val="20"/>
    </w:rPr>
  </w:style>
  <w:style w:type="character" w:customStyle="1" w:styleId="CommentTextChar">
    <w:name w:val="Comment Text Char"/>
    <w:basedOn w:val="DefaultParagraphFont"/>
    <w:link w:val="CommentText"/>
    <w:uiPriority w:val="99"/>
    <w:rsid w:val="00673475"/>
    <w:rPr>
      <w:sz w:val="20"/>
      <w:szCs w:val="20"/>
    </w:rPr>
  </w:style>
  <w:style w:type="paragraph" w:styleId="BalloonText">
    <w:name w:val="Balloon Text"/>
    <w:basedOn w:val="Normal"/>
    <w:link w:val="BalloonTextChar"/>
    <w:uiPriority w:val="99"/>
    <w:semiHidden/>
    <w:unhideWhenUsed/>
    <w:rsid w:val="00673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47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D5B71"/>
    <w:rPr>
      <w:b/>
      <w:bCs/>
    </w:rPr>
  </w:style>
  <w:style w:type="character" w:customStyle="1" w:styleId="CommentSubjectChar">
    <w:name w:val="Comment Subject Char"/>
    <w:basedOn w:val="CommentTextChar"/>
    <w:link w:val="CommentSubject"/>
    <w:uiPriority w:val="99"/>
    <w:semiHidden/>
    <w:rsid w:val="006D5B71"/>
    <w:rPr>
      <w:b/>
      <w:bCs/>
      <w:sz w:val="20"/>
      <w:szCs w:val="20"/>
    </w:rPr>
  </w:style>
  <w:style w:type="table" w:customStyle="1" w:styleId="Tablaconcuadrcula1">
    <w:name w:val="Tabla con cuadrícula1"/>
    <w:basedOn w:val="TableNormal"/>
    <w:next w:val="TableGrid"/>
    <w:uiPriority w:val="59"/>
    <w:rsid w:val="009F0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770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C770A"/>
    <w:rPr>
      <w:sz w:val="18"/>
      <w:szCs w:val="18"/>
    </w:rPr>
  </w:style>
  <w:style w:type="paragraph" w:styleId="Footer">
    <w:name w:val="footer"/>
    <w:basedOn w:val="Normal"/>
    <w:link w:val="FooterChar"/>
    <w:uiPriority w:val="99"/>
    <w:unhideWhenUsed/>
    <w:rsid w:val="009C770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C770A"/>
    <w:rPr>
      <w:sz w:val="18"/>
      <w:szCs w:val="18"/>
    </w:rPr>
  </w:style>
  <w:style w:type="paragraph" w:styleId="PlainText">
    <w:name w:val="Plain Text"/>
    <w:basedOn w:val="Normal"/>
    <w:link w:val="PlainTextChar"/>
    <w:rsid w:val="001A4032"/>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A4032"/>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420E0D"/>
  </w:style>
  <w:style w:type="character" w:styleId="Hyperlink">
    <w:name w:val="Hyperlink"/>
    <w:basedOn w:val="DefaultParagraphFont"/>
    <w:uiPriority w:val="99"/>
    <w:unhideWhenUsed/>
    <w:rsid w:val="00B60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9201">
      <w:bodyDiv w:val="1"/>
      <w:marLeft w:val="0"/>
      <w:marRight w:val="0"/>
      <w:marTop w:val="0"/>
      <w:marBottom w:val="0"/>
      <w:divBdr>
        <w:top w:val="none" w:sz="0" w:space="0" w:color="auto"/>
        <w:left w:val="none" w:sz="0" w:space="0" w:color="auto"/>
        <w:bottom w:val="none" w:sz="0" w:space="0" w:color="auto"/>
        <w:right w:val="none" w:sz="0" w:space="0" w:color="auto"/>
      </w:divBdr>
      <w:divsChild>
        <w:div w:id="651562380">
          <w:marLeft w:val="0"/>
          <w:marRight w:val="0"/>
          <w:marTop w:val="0"/>
          <w:marBottom w:val="0"/>
          <w:divBdr>
            <w:top w:val="none" w:sz="0" w:space="0" w:color="auto"/>
            <w:left w:val="none" w:sz="0" w:space="0" w:color="auto"/>
            <w:bottom w:val="none" w:sz="0" w:space="0" w:color="auto"/>
            <w:right w:val="none" w:sz="0" w:space="0" w:color="auto"/>
          </w:divBdr>
        </w:div>
        <w:div w:id="1144741548">
          <w:marLeft w:val="0"/>
          <w:marRight w:val="0"/>
          <w:marTop w:val="0"/>
          <w:marBottom w:val="0"/>
          <w:divBdr>
            <w:top w:val="none" w:sz="0" w:space="0" w:color="auto"/>
            <w:left w:val="none" w:sz="0" w:space="0" w:color="auto"/>
            <w:bottom w:val="none" w:sz="0" w:space="0" w:color="auto"/>
            <w:right w:val="none" w:sz="0" w:space="0" w:color="auto"/>
          </w:divBdr>
        </w:div>
        <w:div w:id="98184741">
          <w:marLeft w:val="0"/>
          <w:marRight w:val="0"/>
          <w:marTop w:val="0"/>
          <w:marBottom w:val="0"/>
          <w:divBdr>
            <w:top w:val="none" w:sz="0" w:space="0" w:color="auto"/>
            <w:left w:val="none" w:sz="0" w:space="0" w:color="auto"/>
            <w:bottom w:val="none" w:sz="0" w:space="0" w:color="auto"/>
            <w:right w:val="none" w:sz="0" w:space="0" w:color="auto"/>
          </w:divBdr>
        </w:div>
        <w:div w:id="1704011065">
          <w:marLeft w:val="0"/>
          <w:marRight w:val="0"/>
          <w:marTop w:val="0"/>
          <w:marBottom w:val="0"/>
          <w:divBdr>
            <w:top w:val="none" w:sz="0" w:space="0" w:color="auto"/>
            <w:left w:val="none" w:sz="0" w:space="0" w:color="auto"/>
            <w:bottom w:val="none" w:sz="0" w:space="0" w:color="auto"/>
            <w:right w:val="none" w:sz="0" w:space="0" w:color="auto"/>
          </w:divBdr>
        </w:div>
        <w:div w:id="545064935">
          <w:marLeft w:val="0"/>
          <w:marRight w:val="0"/>
          <w:marTop w:val="0"/>
          <w:marBottom w:val="0"/>
          <w:divBdr>
            <w:top w:val="none" w:sz="0" w:space="0" w:color="auto"/>
            <w:left w:val="none" w:sz="0" w:space="0" w:color="auto"/>
            <w:bottom w:val="none" w:sz="0" w:space="0" w:color="auto"/>
            <w:right w:val="none" w:sz="0" w:space="0" w:color="auto"/>
          </w:divBdr>
        </w:div>
        <w:div w:id="898244601">
          <w:marLeft w:val="0"/>
          <w:marRight w:val="0"/>
          <w:marTop w:val="0"/>
          <w:marBottom w:val="0"/>
          <w:divBdr>
            <w:top w:val="none" w:sz="0" w:space="0" w:color="auto"/>
            <w:left w:val="none" w:sz="0" w:space="0" w:color="auto"/>
            <w:bottom w:val="none" w:sz="0" w:space="0" w:color="auto"/>
            <w:right w:val="none" w:sz="0" w:space="0" w:color="auto"/>
          </w:divBdr>
        </w:div>
        <w:div w:id="432284951">
          <w:marLeft w:val="0"/>
          <w:marRight w:val="0"/>
          <w:marTop w:val="0"/>
          <w:marBottom w:val="0"/>
          <w:divBdr>
            <w:top w:val="none" w:sz="0" w:space="0" w:color="auto"/>
            <w:left w:val="none" w:sz="0" w:space="0" w:color="auto"/>
            <w:bottom w:val="none" w:sz="0" w:space="0" w:color="auto"/>
            <w:right w:val="none" w:sz="0" w:space="0" w:color="auto"/>
          </w:divBdr>
        </w:div>
        <w:div w:id="1744570918">
          <w:marLeft w:val="0"/>
          <w:marRight w:val="0"/>
          <w:marTop w:val="0"/>
          <w:marBottom w:val="0"/>
          <w:divBdr>
            <w:top w:val="none" w:sz="0" w:space="0" w:color="auto"/>
            <w:left w:val="none" w:sz="0" w:space="0" w:color="auto"/>
            <w:bottom w:val="none" w:sz="0" w:space="0" w:color="auto"/>
            <w:right w:val="none" w:sz="0" w:space="0" w:color="auto"/>
          </w:divBdr>
        </w:div>
        <w:div w:id="1487673686">
          <w:marLeft w:val="0"/>
          <w:marRight w:val="0"/>
          <w:marTop w:val="0"/>
          <w:marBottom w:val="0"/>
          <w:divBdr>
            <w:top w:val="none" w:sz="0" w:space="0" w:color="auto"/>
            <w:left w:val="none" w:sz="0" w:space="0" w:color="auto"/>
            <w:bottom w:val="none" w:sz="0" w:space="0" w:color="auto"/>
            <w:right w:val="none" w:sz="0" w:space="0" w:color="auto"/>
          </w:divBdr>
        </w:div>
        <w:div w:id="272059718">
          <w:marLeft w:val="0"/>
          <w:marRight w:val="0"/>
          <w:marTop w:val="0"/>
          <w:marBottom w:val="0"/>
          <w:divBdr>
            <w:top w:val="none" w:sz="0" w:space="0" w:color="auto"/>
            <w:left w:val="none" w:sz="0" w:space="0" w:color="auto"/>
            <w:bottom w:val="none" w:sz="0" w:space="0" w:color="auto"/>
            <w:right w:val="none" w:sz="0" w:space="0" w:color="auto"/>
          </w:divBdr>
        </w:div>
        <w:div w:id="336151885">
          <w:marLeft w:val="0"/>
          <w:marRight w:val="0"/>
          <w:marTop w:val="0"/>
          <w:marBottom w:val="0"/>
          <w:divBdr>
            <w:top w:val="none" w:sz="0" w:space="0" w:color="auto"/>
            <w:left w:val="none" w:sz="0" w:space="0" w:color="auto"/>
            <w:bottom w:val="none" w:sz="0" w:space="0" w:color="auto"/>
            <w:right w:val="none" w:sz="0" w:space="0" w:color="auto"/>
          </w:divBdr>
        </w:div>
        <w:div w:id="892153664">
          <w:marLeft w:val="0"/>
          <w:marRight w:val="0"/>
          <w:marTop w:val="0"/>
          <w:marBottom w:val="0"/>
          <w:divBdr>
            <w:top w:val="none" w:sz="0" w:space="0" w:color="auto"/>
            <w:left w:val="none" w:sz="0" w:space="0" w:color="auto"/>
            <w:bottom w:val="none" w:sz="0" w:space="0" w:color="auto"/>
            <w:right w:val="none" w:sz="0" w:space="0" w:color="auto"/>
          </w:divBdr>
        </w:div>
        <w:div w:id="979726577">
          <w:marLeft w:val="0"/>
          <w:marRight w:val="0"/>
          <w:marTop w:val="0"/>
          <w:marBottom w:val="0"/>
          <w:divBdr>
            <w:top w:val="none" w:sz="0" w:space="0" w:color="auto"/>
            <w:left w:val="none" w:sz="0" w:space="0" w:color="auto"/>
            <w:bottom w:val="none" w:sz="0" w:space="0" w:color="auto"/>
            <w:right w:val="none" w:sz="0" w:space="0" w:color="auto"/>
          </w:divBdr>
        </w:div>
        <w:div w:id="1978877373">
          <w:marLeft w:val="0"/>
          <w:marRight w:val="0"/>
          <w:marTop w:val="0"/>
          <w:marBottom w:val="0"/>
          <w:divBdr>
            <w:top w:val="none" w:sz="0" w:space="0" w:color="auto"/>
            <w:left w:val="none" w:sz="0" w:space="0" w:color="auto"/>
            <w:bottom w:val="none" w:sz="0" w:space="0" w:color="auto"/>
            <w:right w:val="none" w:sz="0" w:space="0" w:color="auto"/>
          </w:divBdr>
        </w:div>
        <w:div w:id="403077">
          <w:marLeft w:val="0"/>
          <w:marRight w:val="0"/>
          <w:marTop w:val="0"/>
          <w:marBottom w:val="0"/>
          <w:divBdr>
            <w:top w:val="none" w:sz="0" w:space="0" w:color="auto"/>
            <w:left w:val="none" w:sz="0" w:space="0" w:color="auto"/>
            <w:bottom w:val="none" w:sz="0" w:space="0" w:color="auto"/>
            <w:right w:val="none" w:sz="0" w:space="0" w:color="auto"/>
          </w:divBdr>
        </w:div>
        <w:div w:id="1466268339">
          <w:marLeft w:val="0"/>
          <w:marRight w:val="0"/>
          <w:marTop w:val="0"/>
          <w:marBottom w:val="0"/>
          <w:divBdr>
            <w:top w:val="none" w:sz="0" w:space="0" w:color="auto"/>
            <w:left w:val="none" w:sz="0" w:space="0" w:color="auto"/>
            <w:bottom w:val="none" w:sz="0" w:space="0" w:color="auto"/>
            <w:right w:val="none" w:sz="0" w:space="0" w:color="auto"/>
          </w:divBdr>
        </w:div>
        <w:div w:id="1593968711">
          <w:marLeft w:val="0"/>
          <w:marRight w:val="0"/>
          <w:marTop w:val="0"/>
          <w:marBottom w:val="0"/>
          <w:divBdr>
            <w:top w:val="none" w:sz="0" w:space="0" w:color="auto"/>
            <w:left w:val="none" w:sz="0" w:space="0" w:color="auto"/>
            <w:bottom w:val="none" w:sz="0" w:space="0" w:color="auto"/>
            <w:right w:val="none" w:sz="0" w:space="0" w:color="auto"/>
          </w:divBdr>
        </w:div>
        <w:div w:id="397483036">
          <w:marLeft w:val="0"/>
          <w:marRight w:val="0"/>
          <w:marTop w:val="0"/>
          <w:marBottom w:val="0"/>
          <w:divBdr>
            <w:top w:val="none" w:sz="0" w:space="0" w:color="auto"/>
            <w:left w:val="none" w:sz="0" w:space="0" w:color="auto"/>
            <w:bottom w:val="none" w:sz="0" w:space="0" w:color="auto"/>
            <w:right w:val="none" w:sz="0" w:space="0" w:color="auto"/>
          </w:divBdr>
        </w:div>
        <w:div w:id="11692945">
          <w:marLeft w:val="0"/>
          <w:marRight w:val="0"/>
          <w:marTop w:val="0"/>
          <w:marBottom w:val="0"/>
          <w:divBdr>
            <w:top w:val="none" w:sz="0" w:space="0" w:color="auto"/>
            <w:left w:val="none" w:sz="0" w:space="0" w:color="auto"/>
            <w:bottom w:val="none" w:sz="0" w:space="0" w:color="auto"/>
            <w:right w:val="none" w:sz="0" w:space="0" w:color="auto"/>
          </w:divBdr>
        </w:div>
        <w:div w:id="1396733993">
          <w:marLeft w:val="0"/>
          <w:marRight w:val="0"/>
          <w:marTop w:val="0"/>
          <w:marBottom w:val="0"/>
          <w:divBdr>
            <w:top w:val="none" w:sz="0" w:space="0" w:color="auto"/>
            <w:left w:val="none" w:sz="0" w:space="0" w:color="auto"/>
            <w:bottom w:val="none" w:sz="0" w:space="0" w:color="auto"/>
            <w:right w:val="none" w:sz="0" w:space="0" w:color="auto"/>
          </w:divBdr>
        </w:div>
        <w:div w:id="1936936512">
          <w:marLeft w:val="0"/>
          <w:marRight w:val="0"/>
          <w:marTop w:val="0"/>
          <w:marBottom w:val="0"/>
          <w:divBdr>
            <w:top w:val="none" w:sz="0" w:space="0" w:color="auto"/>
            <w:left w:val="none" w:sz="0" w:space="0" w:color="auto"/>
            <w:bottom w:val="none" w:sz="0" w:space="0" w:color="auto"/>
            <w:right w:val="none" w:sz="0" w:space="0" w:color="auto"/>
          </w:divBdr>
        </w:div>
        <w:div w:id="510074308">
          <w:marLeft w:val="0"/>
          <w:marRight w:val="0"/>
          <w:marTop w:val="0"/>
          <w:marBottom w:val="0"/>
          <w:divBdr>
            <w:top w:val="none" w:sz="0" w:space="0" w:color="auto"/>
            <w:left w:val="none" w:sz="0" w:space="0" w:color="auto"/>
            <w:bottom w:val="none" w:sz="0" w:space="0" w:color="auto"/>
            <w:right w:val="none" w:sz="0" w:space="0" w:color="auto"/>
          </w:divBdr>
        </w:div>
        <w:div w:id="1811704177">
          <w:marLeft w:val="0"/>
          <w:marRight w:val="0"/>
          <w:marTop w:val="0"/>
          <w:marBottom w:val="0"/>
          <w:divBdr>
            <w:top w:val="none" w:sz="0" w:space="0" w:color="auto"/>
            <w:left w:val="none" w:sz="0" w:space="0" w:color="auto"/>
            <w:bottom w:val="none" w:sz="0" w:space="0" w:color="auto"/>
            <w:right w:val="none" w:sz="0" w:space="0" w:color="auto"/>
          </w:divBdr>
        </w:div>
        <w:div w:id="1204901590">
          <w:marLeft w:val="0"/>
          <w:marRight w:val="0"/>
          <w:marTop w:val="0"/>
          <w:marBottom w:val="0"/>
          <w:divBdr>
            <w:top w:val="none" w:sz="0" w:space="0" w:color="auto"/>
            <w:left w:val="none" w:sz="0" w:space="0" w:color="auto"/>
            <w:bottom w:val="none" w:sz="0" w:space="0" w:color="auto"/>
            <w:right w:val="none" w:sz="0" w:space="0" w:color="auto"/>
          </w:divBdr>
        </w:div>
        <w:div w:id="1696495181">
          <w:marLeft w:val="0"/>
          <w:marRight w:val="0"/>
          <w:marTop w:val="0"/>
          <w:marBottom w:val="0"/>
          <w:divBdr>
            <w:top w:val="none" w:sz="0" w:space="0" w:color="auto"/>
            <w:left w:val="none" w:sz="0" w:space="0" w:color="auto"/>
            <w:bottom w:val="none" w:sz="0" w:space="0" w:color="auto"/>
            <w:right w:val="none" w:sz="0" w:space="0" w:color="auto"/>
          </w:divBdr>
        </w:div>
        <w:div w:id="233242984">
          <w:marLeft w:val="0"/>
          <w:marRight w:val="0"/>
          <w:marTop w:val="0"/>
          <w:marBottom w:val="0"/>
          <w:divBdr>
            <w:top w:val="none" w:sz="0" w:space="0" w:color="auto"/>
            <w:left w:val="none" w:sz="0" w:space="0" w:color="auto"/>
            <w:bottom w:val="none" w:sz="0" w:space="0" w:color="auto"/>
            <w:right w:val="none" w:sz="0" w:space="0" w:color="auto"/>
          </w:divBdr>
        </w:div>
        <w:div w:id="2071685834">
          <w:marLeft w:val="0"/>
          <w:marRight w:val="0"/>
          <w:marTop w:val="0"/>
          <w:marBottom w:val="0"/>
          <w:divBdr>
            <w:top w:val="none" w:sz="0" w:space="0" w:color="auto"/>
            <w:left w:val="none" w:sz="0" w:space="0" w:color="auto"/>
            <w:bottom w:val="none" w:sz="0" w:space="0" w:color="auto"/>
            <w:right w:val="none" w:sz="0" w:space="0" w:color="auto"/>
          </w:divBdr>
        </w:div>
        <w:div w:id="2109497668">
          <w:marLeft w:val="0"/>
          <w:marRight w:val="0"/>
          <w:marTop w:val="0"/>
          <w:marBottom w:val="0"/>
          <w:divBdr>
            <w:top w:val="none" w:sz="0" w:space="0" w:color="auto"/>
            <w:left w:val="none" w:sz="0" w:space="0" w:color="auto"/>
            <w:bottom w:val="none" w:sz="0" w:space="0" w:color="auto"/>
            <w:right w:val="none" w:sz="0" w:space="0" w:color="auto"/>
          </w:divBdr>
        </w:div>
        <w:div w:id="585112440">
          <w:marLeft w:val="0"/>
          <w:marRight w:val="0"/>
          <w:marTop w:val="0"/>
          <w:marBottom w:val="0"/>
          <w:divBdr>
            <w:top w:val="none" w:sz="0" w:space="0" w:color="auto"/>
            <w:left w:val="none" w:sz="0" w:space="0" w:color="auto"/>
            <w:bottom w:val="none" w:sz="0" w:space="0" w:color="auto"/>
            <w:right w:val="none" w:sz="0" w:space="0" w:color="auto"/>
          </w:divBdr>
        </w:div>
        <w:div w:id="1824617060">
          <w:marLeft w:val="0"/>
          <w:marRight w:val="0"/>
          <w:marTop w:val="0"/>
          <w:marBottom w:val="0"/>
          <w:divBdr>
            <w:top w:val="none" w:sz="0" w:space="0" w:color="auto"/>
            <w:left w:val="none" w:sz="0" w:space="0" w:color="auto"/>
            <w:bottom w:val="none" w:sz="0" w:space="0" w:color="auto"/>
            <w:right w:val="none" w:sz="0" w:space="0" w:color="auto"/>
          </w:divBdr>
        </w:div>
        <w:div w:id="136803364">
          <w:marLeft w:val="0"/>
          <w:marRight w:val="0"/>
          <w:marTop w:val="0"/>
          <w:marBottom w:val="0"/>
          <w:divBdr>
            <w:top w:val="none" w:sz="0" w:space="0" w:color="auto"/>
            <w:left w:val="none" w:sz="0" w:space="0" w:color="auto"/>
            <w:bottom w:val="none" w:sz="0" w:space="0" w:color="auto"/>
            <w:right w:val="none" w:sz="0" w:space="0" w:color="auto"/>
          </w:divBdr>
        </w:div>
        <w:div w:id="841631051">
          <w:marLeft w:val="0"/>
          <w:marRight w:val="0"/>
          <w:marTop w:val="0"/>
          <w:marBottom w:val="0"/>
          <w:divBdr>
            <w:top w:val="none" w:sz="0" w:space="0" w:color="auto"/>
            <w:left w:val="none" w:sz="0" w:space="0" w:color="auto"/>
            <w:bottom w:val="none" w:sz="0" w:space="0" w:color="auto"/>
            <w:right w:val="none" w:sz="0" w:space="0" w:color="auto"/>
          </w:divBdr>
        </w:div>
        <w:div w:id="1511019853">
          <w:marLeft w:val="0"/>
          <w:marRight w:val="0"/>
          <w:marTop w:val="0"/>
          <w:marBottom w:val="0"/>
          <w:divBdr>
            <w:top w:val="none" w:sz="0" w:space="0" w:color="auto"/>
            <w:left w:val="none" w:sz="0" w:space="0" w:color="auto"/>
            <w:bottom w:val="none" w:sz="0" w:space="0" w:color="auto"/>
            <w:right w:val="none" w:sz="0" w:space="0" w:color="auto"/>
          </w:divBdr>
        </w:div>
        <w:div w:id="146215115">
          <w:marLeft w:val="0"/>
          <w:marRight w:val="0"/>
          <w:marTop w:val="0"/>
          <w:marBottom w:val="0"/>
          <w:divBdr>
            <w:top w:val="none" w:sz="0" w:space="0" w:color="auto"/>
            <w:left w:val="none" w:sz="0" w:space="0" w:color="auto"/>
            <w:bottom w:val="none" w:sz="0" w:space="0" w:color="auto"/>
            <w:right w:val="none" w:sz="0" w:space="0" w:color="auto"/>
          </w:divBdr>
        </w:div>
        <w:div w:id="993290312">
          <w:marLeft w:val="0"/>
          <w:marRight w:val="0"/>
          <w:marTop w:val="0"/>
          <w:marBottom w:val="0"/>
          <w:divBdr>
            <w:top w:val="none" w:sz="0" w:space="0" w:color="auto"/>
            <w:left w:val="none" w:sz="0" w:space="0" w:color="auto"/>
            <w:bottom w:val="none" w:sz="0" w:space="0" w:color="auto"/>
            <w:right w:val="none" w:sz="0" w:space="0" w:color="auto"/>
          </w:divBdr>
        </w:div>
        <w:div w:id="950626991">
          <w:marLeft w:val="0"/>
          <w:marRight w:val="0"/>
          <w:marTop w:val="0"/>
          <w:marBottom w:val="0"/>
          <w:divBdr>
            <w:top w:val="none" w:sz="0" w:space="0" w:color="auto"/>
            <w:left w:val="none" w:sz="0" w:space="0" w:color="auto"/>
            <w:bottom w:val="none" w:sz="0" w:space="0" w:color="auto"/>
            <w:right w:val="none" w:sz="0" w:space="0" w:color="auto"/>
          </w:divBdr>
        </w:div>
        <w:div w:id="1607228403">
          <w:marLeft w:val="0"/>
          <w:marRight w:val="0"/>
          <w:marTop w:val="0"/>
          <w:marBottom w:val="0"/>
          <w:divBdr>
            <w:top w:val="none" w:sz="0" w:space="0" w:color="auto"/>
            <w:left w:val="none" w:sz="0" w:space="0" w:color="auto"/>
            <w:bottom w:val="none" w:sz="0" w:space="0" w:color="auto"/>
            <w:right w:val="none" w:sz="0" w:space="0" w:color="auto"/>
          </w:divBdr>
        </w:div>
        <w:div w:id="746923680">
          <w:marLeft w:val="0"/>
          <w:marRight w:val="0"/>
          <w:marTop w:val="0"/>
          <w:marBottom w:val="0"/>
          <w:divBdr>
            <w:top w:val="none" w:sz="0" w:space="0" w:color="auto"/>
            <w:left w:val="none" w:sz="0" w:space="0" w:color="auto"/>
            <w:bottom w:val="none" w:sz="0" w:space="0" w:color="auto"/>
            <w:right w:val="none" w:sz="0" w:space="0" w:color="auto"/>
          </w:divBdr>
        </w:div>
        <w:div w:id="1279410725">
          <w:marLeft w:val="0"/>
          <w:marRight w:val="0"/>
          <w:marTop w:val="0"/>
          <w:marBottom w:val="0"/>
          <w:divBdr>
            <w:top w:val="none" w:sz="0" w:space="0" w:color="auto"/>
            <w:left w:val="none" w:sz="0" w:space="0" w:color="auto"/>
            <w:bottom w:val="none" w:sz="0" w:space="0" w:color="auto"/>
            <w:right w:val="none" w:sz="0" w:space="0" w:color="auto"/>
          </w:divBdr>
        </w:div>
        <w:div w:id="797649802">
          <w:marLeft w:val="0"/>
          <w:marRight w:val="0"/>
          <w:marTop w:val="0"/>
          <w:marBottom w:val="0"/>
          <w:divBdr>
            <w:top w:val="none" w:sz="0" w:space="0" w:color="auto"/>
            <w:left w:val="none" w:sz="0" w:space="0" w:color="auto"/>
            <w:bottom w:val="none" w:sz="0" w:space="0" w:color="auto"/>
            <w:right w:val="none" w:sz="0" w:space="0" w:color="auto"/>
          </w:divBdr>
        </w:div>
        <w:div w:id="1351221934">
          <w:marLeft w:val="0"/>
          <w:marRight w:val="0"/>
          <w:marTop w:val="0"/>
          <w:marBottom w:val="0"/>
          <w:divBdr>
            <w:top w:val="none" w:sz="0" w:space="0" w:color="auto"/>
            <w:left w:val="none" w:sz="0" w:space="0" w:color="auto"/>
            <w:bottom w:val="none" w:sz="0" w:space="0" w:color="auto"/>
            <w:right w:val="none" w:sz="0" w:space="0" w:color="auto"/>
          </w:divBdr>
        </w:div>
        <w:div w:id="1633710480">
          <w:marLeft w:val="0"/>
          <w:marRight w:val="0"/>
          <w:marTop w:val="0"/>
          <w:marBottom w:val="0"/>
          <w:divBdr>
            <w:top w:val="none" w:sz="0" w:space="0" w:color="auto"/>
            <w:left w:val="none" w:sz="0" w:space="0" w:color="auto"/>
            <w:bottom w:val="none" w:sz="0" w:space="0" w:color="auto"/>
            <w:right w:val="none" w:sz="0" w:space="0" w:color="auto"/>
          </w:divBdr>
        </w:div>
        <w:div w:id="1308392098">
          <w:marLeft w:val="0"/>
          <w:marRight w:val="0"/>
          <w:marTop w:val="0"/>
          <w:marBottom w:val="0"/>
          <w:divBdr>
            <w:top w:val="none" w:sz="0" w:space="0" w:color="auto"/>
            <w:left w:val="none" w:sz="0" w:space="0" w:color="auto"/>
            <w:bottom w:val="none" w:sz="0" w:space="0" w:color="auto"/>
            <w:right w:val="none" w:sz="0" w:space="0" w:color="auto"/>
          </w:divBdr>
        </w:div>
        <w:div w:id="1399743508">
          <w:marLeft w:val="0"/>
          <w:marRight w:val="0"/>
          <w:marTop w:val="0"/>
          <w:marBottom w:val="0"/>
          <w:divBdr>
            <w:top w:val="none" w:sz="0" w:space="0" w:color="auto"/>
            <w:left w:val="none" w:sz="0" w:space="0" w:color="auto"/>
            <w:bottom w:val="none" w:sz="0" w:space="0" w:color="auto"/>
            <w:right w:val="none" w:sz="0" w:space="0" w:color="auto"/>
          </w:divBdr>
        </w:div>
        <w:div w:id="2022583698">
          <w:marLeft w:val="0"/>
          <w:marRight w:val="0"/>
          <w:marTop w:val="0"/>
          <w:marBottom w:val="0"/>
          <w:divBdr>
            <w:top w:val="none" w:sz="0" w:space="0" w:color="auto"/>
            <w:left w:val="none" w:sz="0" w:space="0" w:color="auto"/>
            <w:bottom w:val="none" w:sz="0" w:space="0" w:color="auto"/>
            <w:right w:val="none" w:sz="0" w:space="0" w:color="auto"/>
          </w:divBdr>
        </w:div>
        <w:div w:id="149999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6A686-B2D1-464B-AE15-B1B90D92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4555</Words>
  <Characters>25964</Characters>
  <Application>Microsoft Macintosh Word</Application>
  <DocSecurity>0</DocSecurity>
  <Lines>216</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UPV-EHU</Company>
  <LinksUpToDate>false</LinksUpToDate>
  <CharactersWithSpaces>30459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estomatologia</dc:creator>
  <cp:lastModifiedBy>NA MA</cp:lastModifiedBy>
  <cp:revision>2</cp:revision>
  <dcterms:created xsi:type="dcterms:W3CDTF">2015-01-10T02:23:00Z</dcterms:created>
  <dcterms:modified xsi:type="dcterms:W3CDTF">2015-01-10T02:23:00Z</dcterms:modified>
</cp:coreProperties>
</file>