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1C" w:rsidRPr="003D76E2" w:rsidRDefault="00D7791C" w:rsidP="00451860">
      <w:pPr>
        <w:spacing w:after="0" w:line="360" w:lineRule="auto"/>
        <w:jc w:val="both"/>
        <w:rPr>
          <w:rFonts w:ascii="Book Antiqua" w:hAnsi="Book Antiqua"/>
          <w:b/>
          <w:sz w:val="24"/>
          <w:szCs w:val="24"/>
          <w:lang w:val="en-US"/>
        </w:rPr>
      </w:pPr>
      <w:r w:rsidRPr="003D76E2">
        <w:rPr>
          <w:rFonts w:ascii="Book Antiqua" w:hAnsi="Book Antiqua"/>
          <w:b/>
          <w:sz w:val="24"/>
          <w:szCs w:val="24"/>
          <w:lang w:val="en-US"/>
        </w:rPr>
        <w:t>Name of journal: World Journal of Rheumatology</w:t>
      </w:r>
    </w:p>
    <w:p w:rsidR="00D7791C" w:rsidRPr="003D76E2" w:rsidRDefault="00D7791C" w:rsidP="00451860">
      <w:pPr>
        <w:spacing w:after="0" w:line="360" w:lineRule="auto"/>
        <w:jc w:val="both"/>
        <w:rPr>
          <w:rFonts w:ascii="Book Antiqua" w:hAnsi="Book Antiqua"/>
          <w:b/>
          <w:sz w:val="24"/>
          <w:szCs w:val="24"/>
          <w:lang w:val="en-US" w:eastAsia="zh-CN"/>
        </w:rPr>
      </w:pPr>
      <w:r w:rsidRPr="003D76E2">
        <w:rPr>
          <w:rFonts w:ascii="Book Antiqua" w:hAnsi="Book Antiqua"/>
          <w:b/>
          <w:sz w:val="24"/>
          <w:szCs w:val="24"/>
          <w:lang w:val="en-US"/>
        </w:rPr>
        <w:t xml:space="preserve">ESPS Manuscript NO: </w:t>
      </w:r>
      <w:r w:rsidRPr="003D76E2">
        <w:rPr>
          <w:rFonts w:ascii="Book Antiqua" w:hAnsi="Book Antiqua"/>
          <w:b/>
          <w:sz w:val="24"/>
          <w:szCs w:val="24"/>
          <w:lang w:val="en-US" w:eastAsia="zh-CN"/>
        </w:rPr>
        <w:t>16561</w:t>
      </w:r>
    </w:p>
    <w:p w:rsidR="00D7791C" w:rsidRPr="003D76E2" w:rsidRDefault="00D7791C" w:rsidP="00451860">
      <w:pPr>
        <w:autoSpaceDE w:val="0"/>
        <w:autoSpaceDN w:val="0"/>
        <w:adjustRightInd w:val="0"/>
        <w:spacing w:after="0" w:line="360" w:lineRule="auto"/>
        <w:jc w:val="both"/>
        <w:rPr>
          <w:rFonts w:ascii="Book Antiqua" w:hAnsi="Book Antiqua"/>
          <w:b/>
          <w:sz w:val="24"/>
          <w:szCs w:val="24"/>
          <w:lang w:val="en-US" w:eastAsia="zh-CN"/>
        </w:rPr>
      </w:pPr>
      <w:r w:rsidRPr="003D76E2">
        <w:rPr>
          <w:rFonts w:ascii="Book Antiqua" w:hAnsi="Book Antiqua"/>
          <w:b/>
          <w:sz w:val="24"/>
          <w:szCs w:val="24"/>
          <w:lang w:val="en-US"/>
        </w:rPr>
        <w:t xml:space="preserve">Columns: </w:t>
      </w:r>
      <w:r w:rsidRPr="003D76E2">
        <w:rPr>
          <w:rFonts w:ascii="Book Antiqua" w:hAnsi="Book Antiqua"/>
          <w:b/>
          <w:sz w:val="24"/>
          <w:szCs w:val="24"/>
          <w:lang w:val="en-US" w:eastAsia="zh-CN"/>
        </w:rPr>
        <w:t>Editorial</w:t>
      </w:r>
    </w:p>
    <w:p w:rsidR="00D7791C" w:rsidRPr="003D76E2" w:rsidRDefault="00D7791C" w:rsidP="00451860">
      <w:pPr>
        <w:autoSpaceDE w:val="0"/>
        <w:autoSpaceDN w:val="0"/>
        <w:adjustRightInd w:val="0"/>
        <w:spacing w:after="0" w:line="360" w:lineRule="auto"/>
        <w:jc w:val="both"/>
        <w:rPr>
          <w:rFonts w:ascii="Book Antiqua" w:hAnsi="Book Antiqua"/>
          <w:b/>
          <w:sz w:val="24"/>
          <w:szCs w:val="24"/>
          <w:lang w:val="en-US" w:eastAsia="zh-CN"/>
        </w:rPr>
      </w:pPr>
    </w:p>
    <w:p w:rsidR="00A05A8B" w:rsidRPr="003D76E2" w:rsidRDefault="00A05A8B" w:rsidP="00451860">
      <w:pPr>
        <w:autoSpaceDE w:val="0"/>
        <w:autoSpaceDN w:val="0"/>
        <w:adjustRightInd w:val="0"/>
        <w:spacing w:after="0" w:line="360" w:lineRule="auto"/>
        <w:jc w:val="both"/>
        <w:rPr>
          <w:rFonts w:ascii="Book Antiqua" w:hAnsi="Book Antiqua" w:cs="Times New Roman"/>
          <w:b/>
          <w:sz w:val="24"/>
          <w:szCs w:val="24"/>
          <w:lang w:val="en-US" w:eastAsia="zh-CN"/>
        </w:rPr>
      </w:pPr>
      <w:r w:rsidRPr="003D76E2">
        <w:rPr>
          <w:rFonts w:ascii="Book Antiqua" w:hAnsi="Book Antiqua" w:cs="Times New Roman"/>
          <w:b/>
          <w:sz w:val="24"/>
          <w:szCs w:val="24"/>
          <w:lang w:val="en-US"/>
        </w:rPr>
        <w:t>Use of biologic agents for rheumatic diseases in pregnancy</w:t>
      </w:r>
    </w:p>
    <w:p w:rsidR="00451860" w:rsidRPr="003D76E2" w:rsidRDefault="00451860" w:rsidP="00451860">
      <w:pPr>
        <w:autoSpaceDE w:val="0"/>
        <w:autoSpaceDN w:val="0"/>
        <w:adjustRightInd w:val="0"/>
        <w:spacing w:after="0" w:line="360" w:lineRule="auto"/>
        <w:jc w:val="both"/>
        <w:rPr>
          <w:rFonts w:ascii="Book Antiqua" w:hAnsi="Book Antiqua" w:cs="Times New Roman"/>
          <w:b/>
          <w:sz w:val="24"/>
          <w:szCs w:val="24"/>
          <w:lang w:val="en-US" w:eastAsia="zh-CN"/>
        </w:rPr>
      </w:pPr>
    </w:p>
    <w:p w:rsidR="00791CBF" w:rsidRPr="003D76E2" w:rsidRDefault="00451860" w:rsidP="00451860">
      <w:pPr>
        <w:autoSpaceDE w:val="0"/>
        <w:autoSpaceDN w:val="0"/>
        <w:adjustRightInd w:val="0"/>
        <w:spacing w:after="0" w:line="360" w:lineRule="auto"/>
        <w:jc w:val="both"/>
        <w:rPr>
          <w:rFonts w:ascii="Book Antiqua" w:hAnsi="Book Antiqua" w:cs="Times New Roman"/>
          <w:sz w:val="24"/>
          <w:szCs w:val="24"/>
          <w:lang w:val="en-US" w:eastAsia="zh-CN"/>
        </w:rPr>
      </w:pPr>
      <w:r w:rsidRPr="003D76E2">
        <w:rPr>
          <w:rFonts w:ascii="Book Antiqua" w:eastAsia="Times New Roman" w:hAnsi="Book Antiqua" w:cs="Times New Roman"/>
          <w:sz w:val="24"/>
          <w:szCs w:val="24"/>
          <w:lang w:val="en-US"/>
        </w:rPr>
        <w:t>Garip</w:t>
      </w:r>
      <w:r w:rsidRPr="003D76E2">
        <w:rPr>
          <w:rFonts w:ascii="Book Antiqua" w:hAnsi="Book Antiqua" w:cs="Times New Roman"/>
          <w:sz w:val="24"/>
          <w:szCs w:val="24"/>
          <w:lang w:val="en-US" w:eastAsia="zh-CN"/>
        </w:rPr>
        <w:t xml:space="preserve"> Y.</w:t>
      </w:r>
      <w:r w:rsidRPr="003D76E2">
        <w:rPr>
          <w:rFonts w:ascii="Book Antiqua" w:hAnsi="Book Antiqua" w:cs="Times New Roman"/>
          <w:sz w:val="24"/>
          <w:szCs w:val="24"/>
          <w:lang w:val="en-US"/>
        </w:rPr>
        <w:t xml:space="preserve"> Use of biologic agents in pregnancy</w:t>
      </w:r>
    </w:p>
    <w:p w:rsidR="00451860" w:rsidRPr="003D76E2" w:rsidRDefault="00451860" w:rsidP="00451860">
      <w:pPr>
        <w:autoSpaceDE w:val="0"/>
        <w:autoSpaceDN w:val="0"/>
        <w:adjustRightInd w:val="0"/>
        <w:spacing w:after="0" w:line="360" w:lineRule="auto"/>
        <w:jc w:val="both"/>
        <w:rPr>
          <w:rFonts w:ascii="Book Antiqua" w:hAnsi="Book Antiqua" w:cs="Times New Roman"/>
          <w:b/>
          <w:sz w:val="24"/>
          <w:szCs w:val="24"/>
          <w:lang w:val="en-US" w:eastAsia="zh-CN"/>
        </w:rPr>
      </w:pPr>
    </w:p>
    <w:p w:rsidR="00791CBF" w:rsidRPr="003D76E2" w:rsidRDefault="00791CBF" w:rsidP="00451860">
      <w:pPr>
        <w:autoSpaceDE w:val="0"/>
        <w:autoSpaceDN w:val="0"/>
        <w:adjustRightInd w:val="0"/>
        <w:spacing w:after="0" w:line="360" w:lineRule="auto"/>
        <w:jc w:val="both"/>
        <w:rPr>
          <w:rFonts w:ascii="Book Antiqua" w:hAnsi="Book Antiqua" w:cs="Times New Roman"/>
          <w:sz w:val="24"/>
          <w:szCs w:val="24"/>
          <w:lang w:val="en-US" w:eastAsia="zh-CN"/>
        </w:rPr>
      </w:pPr>
      <w:r w:rsidRPr="003D76E2">
        <w:rPr>
          <w:rFonts w:ascii="Book Antiqua" w:eastAsia="Times New Roman" w:hAnsi="Book Antiqua" w:cs="Times New Roman"/>
          <w:sz w:val="24"/>
          <w:szCs w:val="24"/>
          <w:lang w:val="en-US"/>
        </w:rPr>
        <w:t>Yesim Garip</w:t>
      </w:r>
    </w:p>
    <w:p w:rsidR="00791CBF" w:rsidRPr="003D76E2" w:rsidRDefault="00791CBF" w:rsidP="00451860">
      <w:pPr>
        <w:spacing w:after="0" w:line="360" w:lineRule="auto"/>
        <w:jc w:val="both"/>
        <w:rPr>
          <w:rFonts w:ascii="Book Antiqua" w:hAnsi="Book Antiqua" w:cs="Times New Roman"/>
          <w:sz w:val="24"/>
          <w:szCs w:val="24"/>
          <w:lang w:val="en-US" w:eastAsia="zh-CN"/>
        </w:rPr>
      </w:pPr>
    </w:p>
    <w:p w:rsidR="00451860" w:rsidRPr="003D76E2" w:rsidRDefault="00451860" w:rsidP="00451860">
      <w:pPr>
        <w:spacing w:after="0" w:line="360" w:lineRule="auto"/>
        <w:jc w:val="both"/>
        <w:rPr>
          <w:rFonts w:ascii="Book Antiqua" w:hAnsi="Book Antiqua" w:cs="Times New Roman"/>
          <w:b/>
          <w:sz w:val="24"/>
          <w:szCs w:val="24"/>
          <w:lang w:val="en-US" w:eastAsia="zh-CN"/>
        </w:rPr>
      </w:pPr>
      <w:r w:rsidRPr="003D76E2">
        <w:rPr>
          <w:rFonts w:ascii="Book Antiqua" w:eastAsia="Times New Roman" w:hAnsi="Book Antiqua" w:cs="Times New Roman"/>
          <w:b/>
          <w:sz w:val="24"/>
          <w:szCs w:val="24"/>
          <w:lang w:val="en-US"/>
        </w:rPr>
        <w:t xml:space="preserve">Yesim Garip, </w:t>
      </w:r>
      <w:r w:rsidRPr="003D76E2">
        <w:rPr>
          <w:rFonts w:ascii="Book Antiqua" w:eastAsia="Times New Roman" w:hAnsi="Book Antiqua" w:cs="Times New Roman"/>
          <w:sz w:val="24"/>
          <w:szCs w:val="24"/>
          <w:lang w:val="en-US"/>
        </w:rPr>
        <w:t>Department of Physical Medicine and Rehabilitation, Sincan Basak Medical Center, 06934 Sincan</w:t>
      </w:r>
      <w:r w:rsidRPr="003D76E2">
        <w:rPr>
          <w:rFonts w:ascii="Book Antiqua" w:hAnsi="Book Antiqua" w:cs="Times New Roman"/>
          <w:sz w:val="24"/>
          <w:szCs w:val="24"/>
          <w:lang w:val="en-US" w:eastAsia="zh-CN"/>
        </w:rPr>
        <w:t>,</w:t>
      </w:r>
      <w:r w:rsidR="003D76E2" w:rsidRPr="003D76E2">
        <w:rPr>
          <w:rFonts w:ascii="Book Antiqua" w:eastAsia="Times New Roman" w:hAnsi="Book Antiqua" w:cs="Times New Roman"/>
          <w:sz w:val="24"/>
          <w:szCs w:val="24"/>
          <w:lang w:val="en-US"/>
        </w:rPr>
        <w:t xml:space="preserve"> Ankara, Turkey</w:t>
      </w:r>
    </w:p>
    <w:p w:rsidR="00451860" w:rsidRPr="003D76E2" w:rsidRDefault="00451860" w:rsidP="00451860">
      <w:pPr>
        <w:spacing w:after="0" w:line="360" w:lineRule="auto"/>
        <w:jc w:val="both"/>
        <w:rPr>
          <w:rFonts w:ascii="Book Antiqua" w:hAnsi="Book Antiqua" w:cs="Times New Roman"/>
          <w:b/>
          <w:sz w:val="24"/>
          <w:szCs w:val="24"/>
          <w:lang w:val="en-US" w:eastAsia="zh-CN"/>
        </w:rPr>
      </w:pPr>
    </w:p>
    <w:p w:rsidR="00000C3C" w:rsidRPr="003D76E2" w:rsidRDefault="00000C3C" w:rsidP="00451860">
      <w:pPr>
        <w:spacing w:after="0" w:line="360" w:lineRule="auto"/>
        <w:jc w:val="both"/>
        <w:rPr>
          <w:rFonts w:ascii="Book Antiqua" w:hAnsi="Book Antiqua" w:cs="Times New Roman"/>
          <w:sz w:val="24"/>
          <w:szCs w:val="24"/>
          <w:lang w:val="en-US" w:eastAsia="zh-CN"/>
        </w:rPr>
      </w:pPr>
      <w:r w:rsidRPr="003D76E2">
        <w:rPr>
          <w:rFonts w:ascii="Book Antiqua" w:eastAsia="Times New Roman" w:hAnsi="Book Antiqua" w:cs="Times New Roman"/>
          <w:b/>
          <w:sz w:val="24"/>
          <w:szCs w:val="24"/>
          <w:lang w:val="en-US"/>
        </w:rPr>
        <w:t xml:space="preserve">Yesim Garip, </w:t>
      </w:r>
      <w:r w:rsidRPr="003D76E2">
        <w:rPr>
          <w:rFonts w:ascii="Book Antiqua" w:eastAsia="Times New Roman" w:hAnsi="Book Antiqua" w:cs="Times New Roman"/>
          <w:sz w:val="24"/>
          <w:szCs w:val="24"/>
          <w:lang w:val="en-US"/>
        </w:rPr>
        <w:t>Department of Physical Medicine and Rehabilitation, Pinar Physical Therapy and Rehabilitation Center, 06010 Kecioren</w:t>
      </w:r>
      <w:r w:rsidRPr="003D76E2">
        <w:rPr>
          <w:rFonts w:ascii="Book Antiqua" w:hAnsi="Book Antiqua" w:cs="Times New Roman"/>
          <w:sz w:val="24"/>
          <w:szCs w:val="24"/>
          <w:lang w:val="en-US" w:eastAsia="zh-CN"/>
        </w:rPr>
        <w:t>,</w:t>
      </w:r>
      <w:r w:rsidRPr="003D76E2">
        <w:rPr>
          <w:rFonts w:ascii="Book Antiqua" w:eastAsia="Times New Roman" w:hAnsi="Book Antiqua" w:cs="Times New Roman"/>
          <w:sz w:val="24"/>
          <w:szCs w:val="24"/>
          <w:lang w:val="en-US"/>
        </w:rPr>
        <w:t xml:space="preserve"> Ankara, Turkey</w:t>
      </w:r>
    </w:p>
    <w:p w:rsidR="00000C3C" w:rsidRPr="003D76E2" w:rsidRDefault="00000C3C" w:rsidP="00451860">
      <w:pPr>
        <w:spacing w:after="0" w:line="360" w:lineRule="auto"/>
        <w:jc w:val="both"/>
        <w:rPr>
          <w:rFonts w:ascii="Book Antiqua" w:hAnsi="Book Antiqua" w:cs="Times New Roman"/>
          <w:b/>
          <w:sz w:val="24"/>
          <w:szCs w:val="24"/>
          <w:lang w:val="en-US" w:eastAsia="zh-CN"/>
        </w:rPr>
      </w:pPr>
    </w:p>
    <w:p w:rsidR="00451860" w:rsidRPr="003D76E2" w:rsidRDefault="00451860" w:rsidP="00451860">
      <w:pPr>
        <w:spacing w:after="0" w:line="360" w:lineRule="auto"/>
        <w:jc w:val="both"/>
        <w:rPr>
          <w:rFonts w:ascii="Book Antiqua" w:hAnsi="Book Antiqua" w:cs="Times New Roman"/>
          <w:sz w:val="24"/>
          <w:szCs w:val="24"/>
          <w:lang w:val="en-US" w:eastAsia="zh-CN"/>
        </w:rPr>
      </w:pPr>
      <w:r w:rsidRPr="003D76E2">
        <w:rPr>
          <w:rFonts w:ascii="Book Antiqua" w:hAnsi="Book Antiqua"/>
          <w:b/>
          <w:sz w:val="24"/>
          <w:szCs w:val="24"/>
        </w:rPr>
        <w:t>Author contributions:</w:t>
      </w:r>
      <w:r w:rsidRPr="003D76E2">
        <w:rPr>
          <w:rFonts w:ascii="Book Antiqua" w:hAnsi="Book Antiqua"/>
          <w:b/>
          <w:sz w:val="24"/>
          <w:szCs w:val="24"/>
          <w:lang w:eastAsia="zh-CN"/>
        </w:rPr>
        <w:t xml:space="preserve"> </w:t>
      </w:r>
      <w:r w:rsidRPr="003D76E2">
        <w:rPr>
          <w:rFonts w:ascii="Book Antiqua" w:eastAsia="Times New Roman" w:hAnsi="Book Antiqua" w:cs="Times New Roman"/>
          <w:sz w:val="24"/>
          <w:szCs w:val="24"/>
          <w:lang w:val="en-US"/>
        </w:rPr>
        <w:t>Garip</w:t>
      </w:r>
      <w:r w:rsidRPr="003D76E2">
        <w:rPr>
          <w:rFonts w:ascii="Book Antiqua" w:hAnsi="Book Antiqua" w:cs="Times New Roman"/>
          <w:sz w:val="24"/>
          <w:szCs w:val="24"/>
          <w:lang w:val="en-US" w:eastAsia="zh-CN"/>
        </w:rPr>
        <w:t xml:space="preserve"> Y solely co</w:t>
      </w:r>
      <w:r w:rsidR="005A6102" w:rsidRPr="003D76E2">
        <w:rPr>
          <w:rFonts w:ascii="Book Antiqua" w:hAnsi="Book Antiqua" w:cs="Times New Roman"/>
          <w:sz w:val="24"/>
          <w:szCs w:val="24"/>
          <w:lang w:val="en-US" w:eastAsia="zh-CN"/>
        </w:rPr>
        <w:t>n</w:t>
      </w:r>
      <w:r w:rsidRPr="003D76E2">
        <w:rPr>
          <w:rFonts w:ascii="Book Antiqua" w:hAnsi="Book Antiqua" w:cs="Times New Roman"/>
          <w:sz w:val="24"/>
          <w:szCs w:val="24"/>
          <w:lang w:val="en-US" w:eastAsia="zh-CN"/>
        </w:rPr>
        <w:t>tributed to this manuscript.</w:t>
      </w:r>
    </w:p>
    <w:p w:rsidR="00451860" w:rsidRPr="003D76E2" w:rsidRDefault="00451860" w:rsidP="00451860">
      <w:pPr>
        <w:spacing w:after="0" w:line="360" w:lineRule="auto"/>
        <w:jc w:val="both"/>
        <w:rPr>
          <w:rFonts w:ascii="Book Antiqua" w:hAnsi="Book Antiqua" w:cs="TimesNewRomanPS-BoldItalicMT"/>
          <w:b/>
          <w:bCs/>
          <w:iCs/>
          <w:color w:val="000000"/>
          <w:sz w:val="24"/>
          <w:szCs w:val="24"/>
          <w:lang w:val="en-US" w:eastAsia="zh-CN"/>
        </w:rPr>
      </w:pPr>
    </w:p>
    <w:p w:rsidR="00451860" w:rsidRPr="003D76E2" w:rsidRDefault="00451860" w:rsidP="00451860">
      <w:pPr>
        <w:spacing w:after="0" w:line="360" w:lineRule="auto"/>
        <w:jc w:val="both"/>
        <w:rPr>
          <w:rFonts w:ascii="Book Antiqua" w:hAnsi="Book Antiqua" w:cs="Times New Roman"/>
          <w:sz w:val="24"/>
          <w:szCs w:val="24"/>
          <w:lang w:val="en-US" w:eastAsia="zh-CN"/>
        </w:rPr>
      </w:pPr>
      <w:r w:rsidRPr="003D76E2">
        <w:rPr>
          <w:rFonts w:ascii="Book Antiqua" w:hAnsi="Book Antiqua" w:cs="TimesNewRomanPS-BoldItalicMT"/>
          <w:b/>
          <w:bCs/>
          <w:iCs/>
          <w:color w:val="000000"/>
          <w:sz w:val="24"/>
          <w:szCs w:val="24"/>
        </w:rPr>
        <w:t xml:space="preserve">Conflict-of-interest: </w:t>
      </w:r>
      <w:r w:rsidRPr="003D76E2">
        <w:rPr>
          <w:rFonts w:ascii="Book Antiqua" w:eastAsia="Times New Roman" w:hAnsi="Book Antiqua" w:cs="Times New Roman"/>
          <w:sz w:val="24"/>
          <w:szCs w:val="24"/>
          <w:lang w:val="en-US"/>
        </w:rPr>
        <w:t xml:space="preserve">Yesim Garip declares that she has no conflict of interest. </w:t>
      </w:r>
    </w:p>
    <w:p w:rsidR="00451860" w:rsidRPr="003D76E2" w:rsidRDefault="00451860" w:rsidP="00451860">
      <w:pPr>
        <w:spacing w:after="0" w:line="360" w:lineRule="auto"/>
        <w:jc w:val="both"/>
        <w:rPr>
          <w:rFonts w:ascii="Book Antiqua" w:hAnsi="Book Antiqua" w:cs="Garamond"/>
          <w:color w:val="000000"/>
          <w:sz w:val="24"/>
          <w:szCs w:val="24"/>
        </w:rPr>
      </w:pPr>
    </w:p>
    <w:p w:rsidR="00451860" w:rsidRPr="003D76E2" w:rsidRDefault="00451860" w:rsidP="0045186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D76E2">
        <w:rPr>
          <w:rFonts w:ascii="Book Antiqua" w:hAnsi="Book Antiqua"/>
          <w:b/>
          <w:sz w:val="24"/>
          <w:szCs w:val="24"/>
        </w:rPr>
        <w:t xml:space="preserve">Open-Access: </w:t>
      </w:r>
      <w:r w:rsidRPr="003D76E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D76E2">
          <w:rPr>
            <w:rStyle w:val="Hyperlink"/>
            <w:rFonts w:ascii="Book Antiqua" w:hAnsi="Book Antiqua"/>
            <w:sz w:val="24"/>
            <w:szCs w:val="24"/>
          </w:rPr>
          <w:t>http://creativecommons.org/licenses/by-nc/4.0/</w:t>
        </w:r>
      </w:hyperlink>
      <w:bookmarkEnd w:id="0"/>
      <w:bookmarkEnd w:id="1"/>
      <w:bookmarkEnd w:id="2"/>
      <w:bookmarkEnd w:id="3"/>
    </w:p>
    <w:p w:rsidR="00451860" w:rsidRPr="003D76E2" w:rsidRDefault="00451860" w:rsidP="00451860">
      <w:pPr>
        <w:spacing w:after="0" w:line="360" w:lineRule="auto"/>
        <w:jc w:val="both"/>
        <w:rPr>
          <w:rFonts w:ascii="Book Antiqua" w:hAnsi="Book Antiqua" w:cs="Times New Roman"/>
          <w:b/>
          <w:sz w:val="24"/>
          <w:szCs w:val="24"/>
          <w:lang w:val="en-US" w:eastAsia="zh-CN"/>
        </w:rPr>
      </w:pPr>
    </w:p>
    <w:p w:rsidR="00A05A8B" w:rsidRPr="003D76E2" w:rsidRDefault="00451860" w:rsidP="00451860">
      <w:pPr>
        <w:spacing w:after="0" w:line="360" w:lineRule="auto"/>
        <w:jc w:val="both"/>
        <w:rPr>
          <w:rFonts w:ascii="Book Antiqua" w:eastAsia="Times New Roman" w:hAnsi="Book Antiqua" w:cs="Times New Roman"/>
          <w:sz w:val="24"/>
          <w:szCs w:val="24"/>
          <w:lang w:val="en-US"/>
        </w:rPr>
      </w:pPr>
      <w:r w:rsidRPr="003D76E2">
        <w:rPr>
          <w:rFonts w:ascii="Book Antiqua" w:hAnsi="Book Antiqua"/>
          <w:b/>
          <w:sz w:val="24"/>
          <w:szCs w:val="24"/>
        </w:rPr>
        <w:t>Correspondence to:</w:t>
      </w:r>
      <w:r w:rsidRPr="003D76E2">
        <w:rPr>
          <w:rFonts w:ascii="Book Antiqua" w:hAnsi="Book Antiqua"/>
          <w:b/>
          <w:sz w:val="24"/>
          <w:szCs w:val="24"/>
          <w:lang w:eastAsia="zh-CN"/>
        </w:rPr>
        <w:t xml:space="preserve"> </w:t>
      </w:r>
      <w:r w:rsidR="00A05A8B" w:rsidRPr="003D76E2">
        <w:rPr>
          <w:rFonts w:ascii="Book Antiqua" w:eastAsia="Times New Roman" w:hAnsi="Book Antiqua" w:cs="Times New Roman"/>
          <w:b/>
          <w:sz w:val="24"/>
          <w:szCs w:val="24"/>
          <w:lang w:val="en-US"/>
        </w:rPr>
        <w:t xml:space="preserve">Yesim Garip, MD, </w:t>
      </w:r>
      <w:r w:rsidRPr="003D76E2">
        <w:rPr>
          <w:rFonts w:ascii="Book Antiqua" w:eastAsia="Times New Roman" w:hAnsi="Book Antiqua" w:cs="Times New Roman"/>
          <w:b/>
          <w:sz w:val="24"/>
          <w:szCs w:val="24"/>
          <w:lang w:val="en-US"/>
        </w:rPr>
        <w:t>S</w:t>
      </w:r>
      <w:r w:rsidR="00A05A8B" w:rsidRPr="003D76E2">
        <w:rPr>
          <w:rFonts w:ascii="Book Antiqua" w:eastAsia="Times New Roman" w:hAnsi="Book Antiqua" w:cs="Times New Roman"/>
          <w:b/>
          <w:sz w:val="24"/>
          <w:szCs w:val="24"/>
          <w:lang w:val="en-US"/>
        </w:rPr>
        <w:t xml:space="preserve">pecialist, </w:t>
      </w:r>
      <w:r w:rsidRPr="003D76E2">
        <w:rPr>
          <w:rFonts w:ascii="Book Antiqua" w:eastAsia="Times New Roman" w:hAnsi="Book Antiqua" w:cs="Times New Roman"/>
          <w:sz w:val="24"/>
          <w:szCs w:val="24"/>
          <w:lang w:val="en-US"/>
        </w:rPr>
        <w:t xml:space="preserve">Department of Physical Medicine and Rehabilitation, </w:t>
      </w:r>
      <w:r w:rsidR="0021169F" w:rsidRPr="003D76E2">
        <w:rPr>
          <w:rFonts w:ascii="Book Antiqua" w:eastAsia="Times New Roman" w:hAnsi="Book Antiqua" w:cs="Times New Roman"/>
          <w:sz w:val="24"/>
          <w:szCs w:val="24"/>
          <w:lang w:val="en-US"/>
        </w:rPr>
        <w:t>Pinar</w:t>
      </w:r>
      <w:r w:rsidRPr="003D76E2">
        <w:rPr>
          <w:rFonts w:ascii="Book Antiqua" w:eastAsia="Times New Roman" w:hAnsi="Book Antiqua" w:cs="Times New Roman"/>
          <w:sz w:val="24"/>
          <w:szCs w:val="24"/>
          <w:lang w:val="en-US"/>
        </w:rPr>
        <w:t xml:space="preserve"> </w:t>
      </w:r>
      <w:r w:rsidR="0021169F" w:rsidRPr="003D76E2">
        <w:rPr>
          <w:rFonts w:ascii="Book Antiqua" w:eastAsia="Times New Roman" w:hAnsi="Book Antiqua" w:cs="Times New Roman"/>
          <w:sz w:val="24"/>
          <w:szCs w:val="24"/>
          <w:lang w:val="en-US"/>
        </w:rPr>
        <w:t>Physical Therapy and Rehabilitation</w:t>
      </w:r>
      <w:r w:rsidRPr="003D76E2">
        <w:rPr>
          <w:rFonts w:ascii="Book Antiqua" w:eastAsia="Times New Roman" w:hAnsi="Book Antiqua" w:cs="Times New Roman"/>
          <w:sz w:val="24"/>
          <w:szCs w:val="24"/>
          <w:lang w:val="en-US"/>
        </w:rPr>
        <w:t xml:space="preserve"> Center, </w:t>
      </w:r>
      <w:r w:rsidR="0021169F" w:rsidRPr="003D76E2">
        <w:rPr>
          <w:rFonts w:ascii="Book Antiqua" w:eastAsia="Times New Roman" w:hAnsi="Book Antiqua" w:cs="Times New Roman"/>
          <w:sz w:val="24"/>
          <w:szCs w:val="24"/>
          <w:lang w:val="en-US"/>
        </w:rPr>
        <w:t>Baglarbasi Mah Bursa Cad no 20</w:t>
      </w:r>
      <w:r w:rsidRPr="003D76E2">
        <w:rPr>
          <w:rFonts w:ascii="Book Antiqua" w:hAnsi="Book Antiqua" w:cs="Times New Roman"/>
          <w:sz w:val="24"/>
          <w:szCs w:val="24"/>
          <w:lang w:val="en-US" w:eastAsia="zh-CN"/>
        </w:rPr>
        <w:t>,</w:t>
      </w:r>
      <w:r w:rsidRPr="003D76E2">
        <w:rPr>
          <w:rFonts w:ascii="Book Antiqua" w:eastAsia="Times New Roman" w:hAnsi="Book Antiqua" w:cs="Times New Roman"/>
          <w:sz w:val="24"/>
          <w:szCs w:val="24"/>
          <w:lang w:val="en-US"/>
        </w:rPr>
        <w:t xml:space="preserve"> 06</w:t>
      </w:r>
      <w:r w:rsidR="0021169F" w:rsidRPr="003D76E2">
        <w:rPr>
          <w:rFonts w:ascii="Book Antiqua" w:eastAsia="Times New Roman" w:hAnsi="Book Antiqua" w:cs="Times New Roman"/>
          <w:sz w:val="24"/>
          <w:szCs w:val="24"/>
          <w:lang w:val="en-US"/>
        </w:rPr>
        <w:t>010</w:t>
      </w:r>
      <w:r w:rsidRPr="003D76E2">
        <w:rPr>
          <w:rFonts w:ascii="Book Antiqua" w:eastAsia="Times New Roman" w:hAnsi="Book Antiqua" w:cs="Times New Roman"/>
          <w:sz w:val="24"/>
          <w:szCs w:val="24"/>
          <w:lang w:val="en-US"/>
        </w:rPr>
        <w:t xml:space="preserve"> </w:t>
      </w:r>
      <w:r w:rsidR="0021169F" w:rsidRPr="003D76E2">
        <w:rPr>
          <w:rFonts w:ascii="Book Antiqua" w:eastAsia="Times New Roman" w:hAnsi="Book Antiqua" w:cs="Times New Roman"/>
          <w:sz w:val="24"/>
          <w:szCs w:val="24"/>
          <w:lang w:val="en-US"/>
        </w:rPr>
        <w:t>Kecioren</w:t>
      </w:r>
      <w:r w:rsidRPr="003D76E2">
        <w:rPr>
          <w:rFonts w:ascii="Book Antiqua" w:hAnsi="Book Antiqua" w:cs="Times New Roman"/>
          <w:sz w:val="24"/>
          <w:szCs w:val="24"/>
          <w:lang w:val="en-US" w:eastAsia="zh-CN"/>
        </w:rPr>
        <w:t>,</w:t>
      </w:r>
      <w:r w:rsidRPr="003D76E2">
        <w:rPr>
          <w:rFonts w:ascii="Book Antiqua" w:eastAsia="Times New Roman" w:hAnsi="Book Antiqua" w:cs="Times New Roman"/>
          <w:sz w:val="24"/>
          <w:szCs w:val="24"/>
          <w:lang w:val="en-US"/>
        </w:rPr>
        <w:t xml:space="preserve"> Ankara, Turkey</w:t>
      </w:r>
      <w:r w:rsidRPr="003D76E2">
        <w:rPr>
          <w:rFonts w:ascii="Book Antiqua" w:hAnsi="Book Antiqua" w:cs="Times New Roman"/>
          <w:sz w:val="24"/>
          <w:szCs w:val="24"/>
          <w:lang w:val="en-US" w:eastAsia="zh-CN"/>
        </w:rPr>
        <w:t xml:space="preserve">. </w:t>
      </w:r>
      <w:hyperlink r:id="rId10" w:history="1">
        <w:r w:rsidR="00A05A8B" w:rsidRPr="003D76E2">
          <w:rPr>
            <w:rStyle w:val="Hyperlink"/>
            <w:rFonts w:ascii="Book Antiqua" w:hAnsi="Book Antiqua"/>
            <w:color w:val="auto"/>
            <w:sz w:val="24"/>
            <w:szCs w:val="24"/>
            <w:u w:val="none"/>
            <w:lang w:val="en-US"/>
          </w:rPr>
          <w:t>dryesimgarip@gmail.com</w:t>
        </w:r>
      </w:hyperlink>
    </w:p>
    <w:p w:rsidR="00451860" w:rsidRPr="003D76E2" w:rsidRDefault="00451860" w:rsidP="00451860">
      <w:pPr>
        <w:spacing w:after="0" w:line="360" w:lineRule="auto"/>
        <w:jc w:val="both"/>
        <w:rPr>
          <w:rFonts w:ascii="Book Antiqua" w:hAnsi="Book Antiqua" w:cs="Times New Roman"/>
          <w:b/>
          <w:sz w:val="24"/>
          <w:szCs w:val="24"/>
          <w:lang w:val="en-US" w:eastAsia="zh-CN"/>
        </w:rPr>
      </w:pPr>
    </w:p>
    <w:p w:rsidR="00A05A8B" w:rsidRPr="003D76E2" w:rsidRDefault="00A05A8B" w:rsidP="00451860">
      <w:pPr>
        <w:spacing w:after="0" w:line="360" w:lineRule="auto"/>
        <w:jc w:val="both"/>
        <w:rPr>
          <w:rFonts w:ascii="Book Antiqua" w:eastAsia="Times New Roman" w:hAnsi="Book Antiqua" w:cs="Times New Roman"/>
          <w:sz w:val="24"/>
          <w:szCs w:val="24"/>
          <w:lang w:val="en-US"/>
        </w:rPr>
      </w:pPr>
      <w:r w:rsidRPr="003D76E2">
        <w:rPr>
          <w:rFonts w:ascii="Book Antiqua" w:eastAsia="Times New Roman" w:hAnsi="Book Antiqua" w:cs="Times New Roman"/>
          <w:b/>
          <w:sz w:val="24"/>
          <w:szCs w:val="24"/>
          <w:lang w:val="en-US"/>
        </w:rPr>
        <w:lastRenderedPageBreak/>
        <w:t xml:space="preserve">Telephone: </w:t>
      </w:r>
      <w:r w:rsidRPr="003D76E2">
        <w:rPr>
          <w:rFonts w:ascii="Book Antiqua" w:eastAsia="Times New Roman" w:hAnsi="Book Antiqua" w:cs="Times New Roman"/>
          <w:sz w:val="24"/>
          <w:szCs w:val="24"/>
          <w:lang w:val="en-US"/>
        </w:rPr>
        <w:t>+90-536-5844332</w:t>
      </w:r>
    </w:p>
    <w:p w:rsidR="00A05A8B" w:rsidRPr="003D76E2" w:rsidRDefault="00A05A8B" w:rsidP="00451860">
      <w:pPr>
        <w:spacing w:after="0" w:line="360" w:lineRule="auto"/>
        <w:jc w:val="both"/>
        <w:rPr>
          <w:rFonts w:ascii="Book Antiqua" w:eastAsia="Times New Roman" w:hAnsi="Book Antiqua" w:cs="Times New Roman"/>
          <w:sz w:val="24"/>
          <w:szCs w:val="24"/>
          <w:lang w:val="en-US"/>
        </w:rPr>
      </w:pPr>
      <w:r w:rsidRPr="003D76E2">
        <w:rPr>
          <w:rFonts w:ascii="Book Antiqua" w:eastAsia="Times New Roman" w:hAnsi="Book Antiqua" w:cs="Times New Roman"/>
          <w:b/>
          <w:sz w:val="24"/>
          <w:szCs w:val="24"/>
          <w:lang w:val="en-US"/>
        </w:rPr>
        <w:t>Fax:</w:t>
      </w:r>
      <w:r w:rsidRPr="003D76E2">
        <w:rPr>
          <w:rFonts w:ascii="Book Antiqua" w:eastAsia="Times New Roman" w:hAnsi="Book Antiqua" w:cs="Times New Roman"/>
          <w:sz w:val="24"/>
          <w:szCs w:val="24"/>
          <w:lang w:val="en-US"/>
        </w:rPr>
        <w:t xml:space="preserve"> +90-312-2691718</w:t>
      </w:r>
    </w:p>
    <w:p w:rsidR="00A05A8B" w:rsidRPr="003D76E2" w:rsidRDefault="00A05A8B" w:rsidP="00451860">
      <w:pPr>
        <w:spacing w:after="0" w:line="360" w:lineRule="auto"/>
        <w:jc w:val="both"/>
        <w:rPr>
          <w:rFonts w:ascii="Book Antiqua" w:eastAsia="Times New Roman" w:hAnsi="Book Antiqua" w:cs="Times New Roman"/>
          <w:b/>
          <w:sz w:val="24"/>
          <w:szCs w:val="24"/>
          <w:lang w:val="en-US"/>
        </w:rPr>
      </w:pPr>
    </w:p>
    <w:p w:rsidR="00451860" w:rsidRPr="003D76E2" w:rsidRDefault="00451860" w:rsidP="00451860">
      <w:pPr>
        <w:spacing w:after="0" w:line="360" w:lineRule="auto"/>
        <w:jc w:val="both"/>
        <w:rPr>
          <w:rFonts w:ascii="Book Antiqua" w:hAnsi="Book Antiqua"/>
          <w:b/>
          <w:sz w:val="24"/>
          <w:szCs w:val="24"/>
        </w:rPr>
      </w:pPr>
      <w:r w:rsidRPr="003D76E2">
        <w:rPr>
          <w:rFonts w:ascii="Book Antiqua" w:hAnsi="Book Antiqua"/>
          <w:b/>
          <w:sz w:val="24"/>
          <w:szCs w:val="24"/>
        </w:rPr>
        <w:t>Received:</w:t>
      </w:r>
      <w:r w:rsidRPr="003D76E2">
        <w:rPr>
          <w:rFonts w:ascii="Book Antiqua" w:hAnsi="Book Antiqua"/>
          <w:sz w:val="24"/>
          <w:szCs w:val="24"/>
          <w:lang w:eastAsia="zh-CN"/>
        </w:rPr>
        <w:t xml:space="preserve"> January 22, 2015</w:t>
      </w:r>
      <w:r w:rsidRPr="003D76E2">
        <w:rPr>
          <w:rFonts w:ascii="Book Antiqua" w:hAnsi="Book Antiqua"/>
          <w:sz w:val="24"/>
          <w:szCs w:val="24"/>
        </w:rPr>
        <w:t xml:space="preserve"> </w:t>
      </w:r>
    </w:p>
    <w:p w:rsidR="00451860" w:rsidRPr="003D76E2" w:rsidRDefault="00451860" w:rsidP="00451860">
      <w:pPr>
        <w:spacing w:after="0" w:line="360" w:lineRule="auto"/>
        <w:jc w:val="both"/>
        <w:rPr>
          <w:rFonts w:ascii="Book Antiqua" w:hAnsi="Book Antiqua"/>
          <w:b/>
          <w:sz w:val="24"/>
          <w:szCs w:val="24"/>
        </w:rPr>
      </w:pPr>
      <w:r w:rsidRPr="003D76E2">
        <w:rPr>
          <w:rFonts w:ascii="Book Antiqua" w:hAnsi="Book Antiqua"/>
          <w:b/>
          <w:sz w:val="24"/>
          <w:szCs w:val="24"/>
        </w:rPr>
        <w:t>Peer-review started:</w:t>
      </w:r>
      <w:r w:rsidRPr="003D76E2">
        <w:rPr>
          <w:rFonts w:ascii="Book Antiqua" w:hAnsi="Book Antiqua"/>
          <w:sz w:val="24"/>
          <w:szCs w:val="24"/>
          <w:lang w:eastAsia="zh-CN"/>
        </w:rPr>
        <w:t xml:space="preserve"> January 24, 2015</w:t>
      </w:r>
      <w:r w:rsidRPr="003D76E2">
        <w:rPr>
          <w:rFonts w:ascii="Book Antiqua" w:hAnsi="Book Antiqua"/>
          <w:sz w:val="24"/>
          <w:szCs w:val="24"/>
        </w:rPr>
        <w:t xml:space="preserve"> </w:t>
      </w:r>
    </w:p>
    <w:p w:rsidR="00451860" w:rsidRPr="003D76E2" w:rsidRDefault="00451860" w:rsidP="00451860">
      <w:pPr>
        <w:spacing w:after="0" w:line="360" w:lineRule="auto"/>
        <w:jc w:val="both"/>
        <w:rPr>
          <w:rFonts w:ascii="Book Antiqua" w:hAnsi="Book Antiqua"/>
          <w:b/>
          <w:sz w:val="24"/>
          <w:szCs w:val="24"/>
          <w:lang w:eastAsia="zh-CN"/>
        </w:rPr>
      </w:pPr>
      <w:r w:rsidRPr="003D76E2">
        <w:rPr>
          <w:rFonts w:ascii="Book Antiqua" w:hAnsi="Book Antiqua"/>
          <w:b/>
          <w:sz w:val="24"/>
          <w:szCs w:val="24"/>
        </w:rPr>
        <w:t>First decision:</w:t>
      </w:r>
      <w:r w:rsidRPr="003D76E2">
        <w:rPr>
          <w:rFonts w:ascii="Book Antiqua" w:hAnsi="Book Antiqua"/>
          <w:b/>
          <w:sz w:val="24"/>
          <w:szCs w:val="24"/>
          <w:lang w:eastAsia="zh-CN"/>
        </w:rPr>
        <w:t xml:space="preserve"> </w:t>
      </w:r>
      <w:r w:rsidRPr="003D76E2">
        <w:rPr>
          <w:rFonts w:ascii="Book Antiqua" w:hAnsi="Book Antiqua"/>
          <w:sz w:val="24"/>
          <w:szCs w:val="24"/>
          <w:lang w:eastAsia="zh-CN"/>
        </w:rPr>
        <w:t>February 7, 2015</w:t>
      </w:r>
    </w:p>
    <w:p w:rsidR="00451860" w:rsidRPr="003D76E2" w:rsidRDefault="00451860" w:rsidP="00451860">
      <w:pPr>
        <w:spacing w:after="0" w:line="360" w:lineRule="auto"/>
        <w:jc w:val="both"/>
        <w:rPr>
          <w:rFonts w:ascii="Book Antiqua" w:hAnsi="Book Antiqua"/>
          <w:b/>
          <w:sz w:val="24"/>
          <w:szCs w:val="24"/>
          <w:lang w:eastAsia="zh-CN"/>
        </w:rPr>
      </w:pPr>
      <w:r w:rsidRPr="003D76E2">
        <w:rPr>
          <w:rFonts w:ascii="Book Antiqua" w:hAnsi="Book Antiqua"/>
          <w:b/>
          <w:sz w:val="24"/>
          <w:szCs w:val="24"/>
        </w:rPr>
        <w:t xml:space="preserve">Revised: </w:t>
      </w:r>
      <w:r w:rsidR="00000C3C" w:rsidRPr="003D76E2">
        <w:rPr>
          <w:rFonts w:ascii="Book Antiqua" w:hAnsi="Book Antiqua" w:hint="eastAsia"/>
          <w:sz w:val="24"/>
          <w:szCs w:val="24"/>
          <w:lang w:eastAsia="zh-CN"/>
        </w:rPr>
        <w:t>April 29</w:t>
      </w:r>
      <w:r w:rsidRPr="003D76E2">
        <w:rPr>
          <w:rFonts w:ascii="Book Antiqua" w:hAnsi="Book Antiqua"/>
          <w:sz w:val="24"/>
          <w:szCs w:val="24"/>
          <w:lang w:eastAsia="zh-CN"/>
        </w:rPr>
        <w:t>, 2015</w:t>
      </w:r>
    </w:p>
    <w:p w:rsidR="00451860" w:rsidRPr="003D76E2" w:rsidRDefault="00451860" w:rsidP="00451860">
      <w:pPr>
        <w:spacing w:after="0" w:line="360" w:lineRule="auto"/>
        <w:jc w:val="both"/>
        <w:rPr>
          <w:rFonts w:ascii="Book Antiqua" w:hAnsi="Book Antiqua"/>
          <w:b/>
          <w:sz w:val="24"/>
          <w:szCs w:val="24"/>
        </w:rPr>
      </w:pPr>
      <w:r w:rsidRPr="003D76E2">
        <w:rPr>
          <w:rFonts w:ascii="Book Antiqua" w:hAnsi="Book Antiqua"/>
          <w:b/>
          <w:sz w:val="24"/>
          <w:szCs w:val="24"/>
        </w:rPr>
        <w:t xml:space="preserve">Accepted: </w:t>
      </w:r>
      <w:r w:rsidR="00380AB7" w:rsidRPr="00380AB7">
        <w:rPr>
          <w:rFonts w:ascii="Book Antiqua" w:hAnsi="Book Antiqua"/>
          <w:sz w:val="24"/>
          <w:szCs w:val="24"/>
        </w:rPr>
        <w:t>May 5, 2015</w:t>
      </w:r>
    </w:p>
    <w:p w:rsidR="00451860" w:rsidRPr="003D76E2" w:rsidRDefault="00451860" w:rsidP="00451860">
      <w:pPr>
        <w:spacing w:after="0" w:line="360" w:lineRule="auto"/>
        <w:jc w:val="both"/>
        <w:rPr>
          <w:rFonts w:ascii="Book Antiqua" w:hAnsi="Book Antiqua"/>
          <w:b/>
          <w:sz w:val="24"/>
          <w:szCs w:val="24"/>
        </w:rPr>
      </w:pPr>
      <w:r w:rsidRPr="003D76E2">
        <w:rPr>
          <w:rFonts w:ascii="Book Antiqua" w:hAnsi="Book Antiqua"/>
          <w:b/>
          <w:sz w:val="24"/>
          <w:szCs w:val="24"/>
        </w:rPr>
        <w:t>Article in press:</w:t>
      </w:r>
    </w:p>
    <w:p w:rsidR="00451860" w:rsidRPr="003D76E2" w:rsidRDefault="00451860" w:rsidP="00451860">
      <w:pPr>
        <w:spacing w:after="0" w:line="360" w:lineRule="auto"/>
        <w:jc w:val="both"/>
        <w:rPr>
          <w:rFonts w:ascii="Book Antiqua" w:hAnsi="Book Antiqua"/>
          <w:b/>
          <w:sz w:val="24"/>
          <w:szCs w:val="24"/>
        </w:rPr>
      </w:pPr>
      <w:r w:rsidRPr="003D76E2">
        <w:rPr>
          <w:rFonts w:ascii="Book Antiqua" w:hAnsi="Book Antiqua"/>
          <w:b/>
          <w:sz w:val="24"/>
          <w:szCs w:val="24"/>
        </w:rPr>
        <w:t xml:space="preserve">Published online: </w:t>
      </w:r>
    </w:p>
    <w:p w:rsidR="00A05A8B" w:rsidRPr="003D76E2" w:rsidRDefault="00A05A8B" w:rsidP="00451860">
      <w:pPr>
        <w:spacing w:after="0" w:line="360" w:lineRule="auto"/>
        <w:jc w:val="both"/>
        <w:rPr>
          <w:rFonts w:ascii="Book Antiqua" w:eastAsia="Times New Roman" w:hAnsi="Book Antiqua" w:cs="Times New Roman"/>
          <w:b/>
          <w:sz w:val="24"/>
          <w:szCs w:val="24"/>
          <w:lang w:val="en-US"/>
        </w:rPr>
      </w:pPr>
    </w:p>
    <w:p w:rsidR="007A064D" w:rsidRPr="003D76E2" w:rsidRDefault="00A05A8B" w:rsidP="00451860">
      <w:pPr>
        <w:spacing w:after="0" w:line="360" w:lineRule="auto"/>
        <w:jc w:val="both"/>
        <w:rPr>
          <w:rFonts w:ascii="Book Antiqua" w:hAnsi="Book Antiqua" w:cs="Times New Roman"/>
          <w:b/>
          <w:sz w:val="24"/>
          <w:szCs w:val="24"/>
          <w:lang w:val="en-US" w:eastAsia="zh-CN"/>
        </w:rPr>
      </w:pPr>
      <w:r w:rsidRPr="003D76E2">
        <w:rPr>
          <w:rFonts w:ascii="Book Antiqua" w:eastAsia="Times New Roman" w:hAnsi="Book Antiqua" w:cs="Times New Roman"/>
          <w:b/>
          <w:sz w:val="24"/>
          <w:szCs w:val="24"/>
          <w:lang w:val="en-US"/>
        </w:rPr>
        <w:t>A</w:t>
      </w:r>
      <w:r w:rsidR="00791CBF" w:rsidRPr="003D76E2">
        <w:rPr>
          <w:rFonts w:ascii="Book Antiqua" w:eastAsia="Times New Roman" w:hAnsi="Book Antiqua" w:cs="Times New Roman"/>
          <w:b/>
          <w:sz w:val="24"/>
          <w:szCs w:val="24"/>
          <w:lang w:val="en-US"/>
        </w:rPr>
        <w:t>bstract</w:t>
      </w:r>
    </w:p>
    <w:p w:rsidR="00A05A8B" w:rsidRPr="003D76E2" w:rsidRDefault="00A05A8B" w:rsidP="00451860">
      <w:pPr>
        <w:spacing w:after="0" w:line="360" w:lineRule="auto"/>
        <w:jc w:val="both"/>
        <w:rPr>
          <w:rFonts w:ascii="Book Antiqua" w:hAnsi="Book Antiqua" w:cs="Times New Roman"/>
          <w:sz w:val="24"/>
          <w:szCs w:val="24"/>
          <w:lang w:val="en-US" w:eastAsia="zh-CN"/>
        </w:rPr>
      </w:pPr>
      <w:r w:rsidRPr="003D76E2">
        <w:rPr>
          <w:rFonts w:ascii="Book Antiqua" w:hAnsi="Book Antiqua" w:cs="Times New Roman"/>
          <w:sz w:val="24"/>
          <w:szCs w:val="24"/>
          <w:lang w:val="en-US"/>
        </w:rPr>
        <w:t xml:space="preserve">Biologic agents have ushered a new era in the treatment of inflammatory rheumatic diseases. In recent years, several biologic agents have been approved by Food and Drug Administration (FDA) and have significantly improved outcomes for patients with immune mediated inflammatory disorders including rheumatic and inflammatory bowel diseases. The most common used biologic therapeutic agents are tumor necrosis factor inhibitors (etanercept, infliximab, adalimumab, certolizumab pegol, and golimumab), an interleukin (IL)-6 inhibitor (tocilizumab), </w:t>
      </w:r>
      <w:r w:rsidR="008F328A" w:rsidRPr="003D76E2">
        <w:rPr>
          <w:rFonts w:ascii="Book Antiqua" w:hAnsi="Book Antiqua" w:cs="Times New Roman"/>
          <w:sz w:val="24"/>
          <w:szCs w:val="24"/>
          <w:lang w:val="en-US"/>
        </w:rPr>
        <w:t xml:space="preserve">an IL-1 receptor antagonist (anakinra), </w:t>
      </w:r>
      <w:r w:rsidRPr="003D76E2">
        <w:rPr>
          <w:rFonts w:ascii="Book Antiqua" w:hAnsi="Book Antiqua" w:cs="Times New Roman"/>
          <w:sz w:val="24"/>
          <w:szCs w:val="24"/>
          <w:lang w:val="en-US"/>
        </w:rPr>
        <w:t xml:space="preserve">an anti-CD-20 antibody (rituximab), and a T cell co-stimulation modulator (abatacept). Their use during pregnancy has been controversial because of absence of controlled studies which have enrolled pregnant women. This brief overview provides published data on use of biologic agents for the treatment of rheumatic diseases in pregnancy. </w:t>
      </w:r>
    </w:p>
    <w:p w:rsidR="00451860" w:rsidRPr="003D76E2" w:rsidRDefault="00451860" w:rsidP="00451860">
      <w:pPr>
        <w:spacing w:after="0" w:line="360" w:lineRule="auto"/>
        <w:jc w:val="both"/>
        <w:rPr>
          <w:rFonts w:ascii="Book Antiqua" w:hAnsi="Book Antiqua" w:cs="Times New Roman"/>
          <w:sz w:val="24"/>
          <w:szCs w:val="24"/>
          <w:lang w:val="en-US" w:eastAsia="zh-CN"/>
        </w:rPr>
      </w:pPr>
    </w:p>
    <w:p w:rsidR="00A05A8B" w:rsidRPr="003D76E2" w:rsidRDefault="00A05A8B" w:rsidP="00451860">
      <w:pPr>
        <w:spacing w:after="0" w:line="360" w:lineRule="auto"/>
        <w:jc w:val="both"/>
        <w:rPr>
          <w:rFonts w:ascii="Book Antiqua" w:hAnsi="Book Antiqua"/>
          <w:sz w:val="24"/>
          <w:szCs w:val="24"/>
          <w:lang w:val="en-US" w:eastAsia="zh-CN"/>
        </w:rPr>
      </w:pPr>
      <w:r w:rsidRPr="003D76E2">
        <w:rPr>
          <w:rFonts w:ascii="Book Antiqua" w:eastAsia="Times New Roman" w:hAnsi="Book Antiqua" w:cs="Times New Roman"/>
          <w:b/>
          <w:sz w:val="24"/>
          <w:szCs w:val="24"/>
          <w:lang w:val="en-US"/>
        </w:rPr>
        <w:t xml:space="preserve">Key words: </w:t>
      </w:r>
      <w:r w:rsidR="00451860" w:rsidRPr="003D76E2">
        <w:rPr>
          <w:rFonts w:ascii="Book Antiqua" w:eastAsia="Times New Roman" w:hAnsi="Book Antiqua" w:cs="Times New Roman"/>
          <w:sz w:val="24"/>
          <w:szCs w:val="24"/>
          <w:lang w:val="en-US"/>
        </w:rPr>
        <w:t>A</w:t>
      </w:r>
      <w:r w:rsidRPr="003D76E2">
        <w:rPr>
          <w:rFonts w:ascii="Book Antiqua" w:eastAsia="Times New Roman" w:hAnsi="Book Antiqua" w:cs="Times New Roman"/>
          <w:sz w:val="24"/>
          <w:szCs w:val="24"/>
          <w:lang w:val="en-US"/>
        </w:rPr>
        <w:t xml:space="preserve">nkylosing spondylitis; </w:t>
      </w:r>
      <w:r w:rsidR="00451860" w:rsidRPr="003D76E2">
        <w:rPr>
          <w:rFonts w:ascii="Book Antiqua" w:eastAsia="Times New Roman" w:hAnsi="Book Antiqua" w:cs="Times New Roman"/>
          <w:sz w:val="24"/>
          <w:szCs w:val="24"/>
          <w:lang w:val="en-US"/>
        </w:rPr>
        <w:t>R</w:t>
      </w:r>
      <w:r w:rsidRPr="003D76E2">
        <w:rPr>
          <w:rFonts w:ascii="Book Antiqua" w:eastAsia="Times New Roman" w:hAnsi="Book Antiqua" w:cs="Times New Roman"/>
          <w:sz w:val="24"/>
          <w:szCs w:val="24"/>
          <w:lang w:val="en-US"/>
        </w:rPr>
        <w:t>heumatoid arthritis;</w:t>
      </w:r>
      <w:r w:rsidR="00451860" w:rsidRPr="003D76E2">
        <w:rPr>
          <w:rFonts w:ascii="Book Antiqua" w:eastAsia="Times New Roman" w:hAnsi="Book Antiqua" w:cs="Times New Roman"/>
          <w:sz w:val="24"/>
          <w:szCs w:val="24"/>
          <w:lang w:val="en-US"/>
        </w:rPr>
        <w:t xml:space="preserve"> P</w:t>
      </w:r>
      <w:r w:rsidRPr="003D76E2">
        <w:rPr>
          <w:rFonts w:ascii="Book Antiqua" w:eastAsia="Times New Roman" w:hAnsi="Book Antiqua" w:cs="Times New Roman"/>
          <w:sz w:val="24"/>
          <w:szCs w:val="24"/>
          <w:lang w:val="en-US"/>
        </w:rPr>
        <w:t>regnancy;</w:t>
      </w:r>
      <w:r w:rsidRPr="003D76E2">
        <w:rPr>
          <w:rFonts w:ascii="Book Antiqua" w:hAnsi="Book Antiqua"/>
          <w:sz w:val="24"/>
          <w:szCs w:val="24"/>
          <w:lang w:val="en-US"/>
        </w:rPr>
        <w:t xml:space="preserve"> </w:t>
      </w:r>
      <w:r w:rsidR="00451860" w:rsidRPr="003D76E2">
        <w:rPr>
          <w:rFonts w:ascii="Book Antiqua" w:hAnsi="Book Antiqua"/>
          <w:sz w:val="24"/>
          <w:szCs w:val="24"/>
          <w:lang w:val="en-US"/>
        </w:rPr>
        <w:t>D</w:t>
      </w:r>
      <w:r w:rsidRPr="003D76E2">
        <w:rPr>
          <w:rFonts w:ascii="Book Antiqua" w:hAnsi="Book Antiqua"/>
          <w:sz w:val="24"/>
          <w:szCs w:val="24"/>
          <w:lang w:val="en-US"/>
        </w:rPr>
        <w:t>isease-modifying antirheumatic drugs</w:t>
      </w:r>
    </w:p>
    <w:p w:rsidR="00451860" w:rsidRPr="003D76E2" w:rsidRDefault="00451860" w:rsidP="00451860">
      <w:pPr>
        <w:spacing w:after="0" w:line="360" w:lineRule="auto"/>
        <w:jc w:val="both"/>
        <w:rPr>
          <w:rFonts w:ascii="Book Antiqua" w:hAnsi="Book Antiqua"/>
          <w:sz w:val="24"/>
          <w:szCs w:val="24"/>
          <w:lang w:val="en-US" w:eastAsia="zh-CN"/>
        </w:rPr>
      </w:pPr>
    </w:p>
    <w:p w:rsidR="00451860" w:rsidRPr="003D76E2" w:rsidRDefault="00451860" w:rsidP="00451860">
      <w:pPr>
        <w:spacing w:after="0" w:line="360" w:lineRule="auto"/>
        <w:jc w:val="both"/>
        <w:rPr>
          <w:rFonts w:ascii="Book Antiqua" w:hAnsi="Book Antiqua" w:cs="Arial"/>
          <w:sz w:val="24"/>
          <w:szCs w:val="24"/>
        </w:rPr>
      </w:pPr>
      <w:r w:rsidRPr="003D76E2">
        <w:rPr>
          <w:rFonts w:ascii="Book Antiqua" w:hAnsi="Book Antiqua"/>
          <w:b/>
          <w:sz w:val="24"/>
          <w:szCs w:val="24"/>
        </w:rPr>
        <w:t xml:space="preserve">© </w:t>
      </w:r>
      <w:r w:rsidRPr="003D76E2">
        <w:rPr>
          <w:rFonts w:ascii="Book Antiqua" w:hAnsi="Book Antiqua" w:cs="Arial"/>
          <w:b/>
          <w:sz w:val="24"/>
          <w:szCs w:val="24"/>
        </w:rPr>
        <w:t>The Author(s) 2015.</w:t>
      </w:r>
      <w:r w:rsidRPr="003D76E2">
        <w:rPr>
          <w:rFonts w:ascii="Book Antiqua" w:hAnsi="Book Antiqua" w:cs="Arial"/>
          <w:sz w:val="24"/>
          <w:szCs w:val="24"/>
        </w:rPr>
        <w:t xml:space="preserve"> Published by Baishideng Publishing Group Inc. All rights reserved.</w:t>
      </w:r>
    </w:p>
    <w:p w:rsidR="00451860" w:rsidRPr="003D76E2" w:rsidRDefault="00451860" w:rsidP="00451860">
      <w:pPr>
        <w:spacing w:after="0" w:line="360" w:lineRule="auto"/>
        <w:jc w:val="both"/>
        <w:rPr>
          <w:rFonts w:ascii="Book Antiqua" w:hAnsi="Book Antiqua"/>
          <w:sz w:val="24"/>
          <w:szCs w:val="24"/>
          <w:lang w:val="en-US" w:eastAsia="zh-CN"/>
        </w:rPr>
      </w:pPr>
    </w:p>
    <w:p w:rsidR="00A05A8B" w:rsidRPr="003D76E2" w:rsidRDefault="00A05A8B" w:rsidP="00451860">
      <w:pPr>
        <w:autoSpaceDE w:val="0"/>
        <w:autoSpaceDN w:val="0"/>
        <w:adjustRightInd w:val="0"/>
        <w:spacing w:after="0" w:line="360" w:lineRule="auto"/>
        <w:jc w:val="both"/>
        <w:rPr>
          <w:rFonts w:ascii="Book Antiqua" w:hAnsi="Book Antiqua" w:cs="Times New Roman"/>
          <w:b/>
          <w:sz w:val="24"/>
          <w:szCs w:val="24"/>
          <w:lang w:val="en-US"/>
        </w:rPr>
      </w:pPr>
      <w:r w:rsidRPr="003D76E2">
        <w:rPr>
          <w:rFonts w:ascii="Book Antiqua" w:eastAsia="Times New Roman" w:hAnsi="Book Antiqua" w:cs="Times New Roman"/>
          <w:b/>
          <w:sz w:val="24"/>
          <w:szCs w:val="24"/>
          <w:lang w:val="en-US"/>
        </w:rPr>
        <w:t xml:space="preserve">Core tip: </w:t>
      </w:r>
      <w:r w:rsidRPr="003D76E2">
        <w:rPr>
          <w:rFonts w:ascii="Book Antiqua" w:hAnsi="Book Antiqua" w:cs="Times New Roman"/>
          <w:sz w:val="24"/>
          <w:szCs w:val="24"/>
          <w:lang w:val="en-US"/>
        </w:rPr>
        <w:t xml:space="preserve">Biologic agents are increasingly being used in the treatment of rheumatic diseases. This article presents published data on use of biologic agents in pregnant women with rheumatic diseases. </w:t>
      </w:r>
    </w:p>
    <w:p w:rsidR="00451860" w:rsidRPr="003D76E2" w:rsidRDefault="00451860" w:rsidP="00451860">
      <w:pPr>
        <w:autoSpaceDE w:val="0"/>
        <w:autoSpaceDN w:val="0"/>
        <w:adjustRightInd w:val="0"/>
        <w:spacing w:after="0" w:line="360" w:lineRule="auto"/>
        <w:jc w:val="both"/>
        <w:rPr>
          <w:rFonts w:ascii="Book Antiqua" w:hAnsi="Book Antiqua" w:cs="Times New Roman"/>
          <w:b/>
          <w:sz w:val="24"/>
          <w:szCs w:val="24"/>
          <w:lang w:val="en-US" w:eastAsia="zh-CN"/>
        </w:rPr>
      </w:pPr>
    </w:p>
    <w:p w:rsidR="00451860" w:rsidRPr="003D76E2" w:rsidRDefault="00451860" w:rsidP="00451860">
      <w:pPr>
        <w:autoSpaceDE w:val="0"/>
        <w:autoSpaceDN w:val="0"/>
        <w:adjustRightInd w:val="0"/>
        <w:spacing w:after="0" w:line="360" w:lineRule="auto"/>
        <w:jc w:val="both"/>
        <w:rPr>
          <w:rFonts w:ascii="Book Antiqua" w:hAnsi="Book Antiqua" w:cs="Times New Roman"/>
          <w:sz w:val="24"/>
          <w:szCs w:val="24"/>
          <w:lang w:val="en-US" w:eastAsia="zh-CN"/>
        </w:rPr>
      </w:pPr>
      <w:r w:rsidRPr="003D76E2">
        <w:rPr>
          <w:rFonts w:ascii="Book Antiqua" w:eastAsia="Times New Roman" w:hAnsi="Book Antiqua" w:cs="Times New Roman"/>
          <w:sz w:val="24"/>
          <w:szCs w:val="24"/>
          <w:lang w:val="en-US"/>
        </w:rPr>
        <w:t>Garip</w:t>
      </w:r>
      <w:r w:rsidRPr="003D76E2">
        <w:rPr>
          <w:rFonts w:ascii="Book Antiqua" w:hAnsi="Book Antiqua" w:cs="Times New Roman"/>
          <w:sz w:val="24"/>
          <w:szCs w:val="24"/>
          <w:lang w:val="en-US" w:eastAsia="zh-CN"/>
        </w:rPr>
        <w:t xml:space="preserve"> Y.</w:t>
      </w:r>
      <w:r w:rsidRPr="003D76E2">
        <w:rPr>
          <w:rFonts w:ascii="Book Antiqua" w:hAnsi="Book Antiqua" w:cs="Times New Roman"/>
          <w:sz w:val="24"/>
          <w:szCs w:val="24"/>
          <w:lang w:val="en-US"/>
        </w:rPr>
        <w:t xml:space="preserve"> Use of biologic agents for rheumatic diseases in pregnancy</w:t>
      </w:r>
      <w:r w:rsidRPr="003D76E2">
        <w:rPr>
          <w:rFonts w:ascii="Book Antiqua" w:hAnsi="Book Antiqua" w:cs="Times New Roman"/>
          <w:sz w:val="24"/>
          <w:szCs w:val="24"/>
          <w:lang w:val="en-US" w:eastAsia="zh-CN"/>
        </w:rPr>
        <w:t xml:space="preserve">. </w:t>
      </w:r>
      <w:r w:rsidRPr="003D76E2">
        <w:rPr>
          <w:rFonts w:ascii="Book Antiqua" w:hAnsi="Book Antiqua"/>
          <w:i/>
          <w:iCs/>
          <w:sz w:val="24"/>
          <w:szCs w:val="24"/>
        </w:rPr>
        <w:t>World J Rheumatol</w:t>
      </w:r>
      <w:r w:rsidRPr="003D76E2">
        <w:rPr>
          <w:rFonts w:ascii="Book Antiqua" w:hAnsi="Book Antiqua"/>
          <w:i/>
          <w:iCs/>
          <w:sz w:val="24"/>
          <w:szCs w:val="24"/>
          <w:lang w:eastAsia="zh-CN"/>
        </w:rPr>
        <w:t xml:space="preserve"> </w:t>
      </w:r>
      <w:r w:rsidR="003D76E2" w:rsidRPr="003D76E2">
        <w:rPr>
          <w:rFonts w:ascii="Book Antiqua" w:hAnsi="Book Antiqua"/>
          <w:iCs/>
          <w:sz w:val="24"/>
          <w:szCs w:val="24"/>
          <w:lang w:eastAsia="zh-CN"/>
        </w:rPr>
        <w:t xml:space="preserve">2015; </w:t>
      </w:r>
      <w:r w:rsidR="003D76E2" w:rsidRPr="003D76E2">
        <w:rPr>
          <w:rFonts w:ascii="Book Antiqua" w:hAnsi="Book Antiqua" w:hint="eastAsia"/>
          <w:iCs/>
          <w:sz w:val="24"/>
          <w:szCs w:val="24"/>
          <w:lang w:eastAsia="zh-CN"/>
        </w:rPr>
        <w:t>I</w:t>
      </w:r>
      <w:r w:rsidRPr="003D76E2">
        <w:rPr>
          <w:rFonts w:ascii="Book Antiqua" w:hAnsi="Book Antiqua"/>
          <w:iCs/>
          <w:sz w:val="24"/>
          <w:szCs w:val="24"/>
          <w:lang w:eastAsia="zh-CN"/>
        </w:rPr>
        <w:t>n press</w:t>
      </w:r>
    </w:p>
    <w:p w:rsidR="00A05A8B" w:rsidRPr="003D76E2" w:rsidRDefault="00A05A8B" w:rsidP="00451860">
      <w:pPr>
        <w:autoSpaceDE w:val="0"/>
        <w:autoSpaceDN w:val="0"/>
        <w:adjustRightInd w:val="0"/>
        <w:spacing w:after="0" w:line="360" w:lineRule="auto"/>
        <w:jc w:val="both"/>
        <w:rPr>
          <w:rFonts w:ascii="Book Antiqua" w:hAnsi="Book Antiqua" w:cs="Times New Roman"/>
          <w:b/>
          <w:sz w:val="24"/>
          <w:szCs w:val="24"/>
          <w:lang w:val="en-US" w:eastAsia="zh-CN"/>
        </w:rPr>
      </w:pPr>
    </w:p>
    <w:p w:rsidR="00623CDE" w:rsidRPr="003D76E2" w:rsidRDefault="0006293C" w:rsidP="00451860">
      <w:pPr>
        <w:autoSpaceDE w:val="0"/>
        <w:autoSpaceDN w:val="0"/>
        <w:adjustRightInd w:val="0"/>
        <w:spacing w:after="0" w:line="360" w:lineRule="auto"/>
        <w:jc w:val="both"/>
        <w:rPr>
          <w:rFonts w:ascii="Book Antiqua" w:hAnsi="Book Antiqua" w:cs="Times New Roman"/>
          <w:b/>
          <w:sz w:val="24"/>
          <w:szCs w:val="24"/>
          <w:lang w:val="en-US" w:eastAsia="zh-CN"/>
        </w:rPr>
      </w:pPr>
      <w:r w:rsidRPr="003D76E2">
        <w:rPr>
          <w:rFonts w:ascii="Book Antiqua" w:hAnsi="Book Antiqua" w:cs="Times New Roman"/>
          <w:b/>
          <w:sz w:val="24"/>
          <w:szCs w:val="24"/>
          <w:lang w:val="en-US"/>
        </w:rPr>
        <w:t>INTRODUCTION</w:t>
      </w:r>
    </w:p>
    <w:p w:rsidR="00B60301" w:rsidRPr="003D76E2" w:rsidRDefault="00C808D0" w:rsidP="00451860">
      <w:pPr>
        <w:spacing w:after="0"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Most </w:t>
      </w:r>
      <w:r w:rsidR="00FD0F6D" w:rsidRPr="003D76E2">
        <w:rPr>
          <w:rFonts w:ascii="Book Antiqua" w:hAnsi="Book Antiqua" w:cs="Times New Roman"/>
          <w:sz w:val="24"/>
          <w:szCs w:val="24"/>
          <w:lang w:val="en-US"/>
        </w:rPr>
        <w:t xml:space="preserve">of the women with </w:t>
      </w:r>
      <w:r w:rsidR="001E1B83" w:rsidRPr="003D76E2">
        <w:rPr>
          <w:rFonts w:ascii="Book Antiqua" w:hAnsi="Book Antiqua" w:cs="Times New Roman"/>
          <w:sz w:val="24"/>
          <w:szCs w:val="24"/>
          <w:lang w:val="en-US"/>
        </w:rPr>
        <w:t xml:space="preserve">rheumatic diseases </w:t>
      </w:r>
      <w:r w:rsidR="00FD0F6D" w:rsidRPr="003D76E2">
        <w:rPr>
          <w:rFonts w:ascii="Book Antiqua" w:hAnsi="Book Antiqua" w:cs="Times New Roman"/>
          <w:sz w:val="24"/>
          <w:szCs w:val="24"/>
          <w:lang w:val="en-US"/>
        </w:rPr>
        <w:t xml:space="preserve">experience </w:t>
      </w:r>
      <w:r w:rsidR="004D7C7F" w:rsidRPr="003D76E2">
        <w:rPr>
          <w:rFonts w:ascii="Book Antiqua" w:hAnsi="Book Antiqua" w:cs="Times New Roman"/>
          <w:sz w:val="24"/>
          <w:szCs w:val="24"/>
          <w:lang w:val="en-US"/>
        </w:rPr>
        <w:t xml:space="preserve">clinical </w:t>
      </w:r>
      <w:r w:rsidR="00FD0F6D" w:rsidRPr="003D76E2">
        <w:rPr>
          <w:rFonts w:ascii="Book Antiqua" w:hAnsi="Book Antiqua" w:cs="Times New Roman"/>
          <w:sz w:val="24"/>
          <w:szCs w:val="24"/>
          <w:lang w:val="en-US"/>
        </w:rPr>
        <w:t>remission</w:t>
      </w:r>
      <w:r w:rsidR="004D7C7F" w:rsidRPr="003D76E2">
        <w:rPr>
          <w:rFonts w:ascii="Book Antiqua" w:hAnsi="Book Antiqua" w:cs="Times New Roman"/>
          <w:sz w:val="24"/>
          <w:szCs w:val="24"/>
          <w:lang w:val="en-US"/>
        </w:rPr>
        <w:t xml:space="preserve"> </w:t>
      </w:r>
      <w:r w:rsidR="00FD0F6D" w:rsidRPr="003D76E2">
        <w:rPr>
          <w:rFonts w:ascii="Book Antiqua" w:hAnsi="Book Antiqua" w:cs="Times New Roman"/>
          <w:sz w:val="24"/>
          <w:szCs w:val="24"/>
          <w:lang w:val="en-US"/>
        </w:rPr>
        <w:t xml:space="preserve">during pregnancy, however in some </w:t>
      </w:r>
      <w:r w:rsidR="00F945E6" w:rsidRPr="003D76E2">
        <w:rPr>
          <w:rFonts w:ascii="Book Antiqua" w:hAnsi="Book Antiqua" w:cs="Times New Roman"/>
          <w:sz w:val="24"/>
          <w:szCs w:val="24"/>
          <w:lang w:val="en-US"/>
        </w:rPr>
        <w:t>cases</w:t>
      </w:r>
      <w:r w:rsidR="00277F5A" w:rsidRPr="003D76E2">
        <w:rPr>
          <w:rFonts w:ascii="Book Antiqua" w:hAnsi="Book Antiqua" w:cs="Times New Roman"/>
          <w:sz w:val="24"/>
          <w:szCs w:val="24"/>
          <w:lang w:val="en-US"/>
        </w:rPr>
        <w:t xml:space="preserve">, </w:t>
      </w:r>
      <w:r w:rsidR="00FD0F6D" w:rsidRPr="003D76E2">
        <w:rPr>
          <w:rFonts w:ascii="Book Antiqua" w:hAnsi="Book Antiqua" w:cs="Times New Roman"/>
          <w:sz w:val="24"/>
          <w:szCs w:val="24"/>
          <w:lang w:val="en-US"/>
        </w:rPr>
        <w:t>it is needed to continu</w:t>
      </w:r>
      <w:r w:rsidR="00F47236" w:rsidRPr="003D76E2">
        <w:rPr>
          <w:rFonts w:ascii="Book Antiqua" w:hAnsi="Book Antiqua" w:cs="Times New Roman"/>
          <w:sz w:val="24"/>
          <w:szCs w:val="24"/>
          <w:lang w:val="en-US"/>
        </w:rPr>
        <w:t xml:space="preserve">e </w:t>
      </w:r>
      <w:r w:rsidR="00594CEE" w:rsidRPr="003D76E2">
        <w:rPr>
          <w:rFonts w:ascii="Book Antiqua" w:hAnsi="Book Antiqua" w:cs="Times New Roman"/>
          <w:sz w:val="24"/>
          <w:szCs w:val="24"/>
          <w:lang w:val="en-US"/>
        </w:rPr>
        <w:t>the treatment</w:t>
      </w:r>
      <w:r w:rsidR="00F47236" w:rsidRPr="003D76E2">
        <w:rPr>
          <w:rFonts w:ascii="Book Antiqua" w:hAnsi="Book Antiqua" w:cs="Times New Roman"/>
          <w:sz w:val="24"/>
          <w:szCs w:val="24"/>
          <w:lang w:val="en-US"/>
        </w:rPr>
        <w:t xml:space="preserve"> throughout pregnancy</w:t>
      </w:r>
      <w:r w:rsidR="000B2448" w:rsidRPr="003D76E2">
        <w:rPr>
          <w:rFonts w:ascii="Book Antiqua" w:hAnsi="Book Antiqua" w:cs="Times New Roman"/>
          <w:sz w:val="24"/>
          <w:szCs w:val="24"/>
          <w:vertAlign w:val="superscript"/>
          <w:lang w:val="en-US"/>
        </w:rPr>
        <w:t>[1</w:t>
      </w:r>
      <w:r w:rsidR="00451860" w:rsidRPr="003D76E2">
        <w:rPr>
          <w:rFonts w:ascii="Book Antiqua" w:hAnsi="Book Antiqua" w:cs="Times New Roman"/>
          <w:sz w:val="24"/>
          <w:szCs w:val="24"/>
          <w:vertAlign w:val="superscript"/>
          <w:lang w:val="en-US"/>
        </w:rPr>
        <w:t>,</w:t>
      </w:r>
      <w:r w:rsidR="007C6741" w:rsidRPr="003D76E2">
        <w:rPr>
          <w:rFonts w:ascii="Book Antiqua" w:hAnsi="Book Antiqua" w:cs="Times New Roman"/>
          <w:sz w:val="24"/>
          <w:szCs w:val="24"/>
          <w:vertAlign w:val="superscript"/>
          <w:lang w:val="en-US"/>
        </w:rPr>
        <w:t>2</w:t>
      </w:r>
      <w:r w:rsidR="00104C1F"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 xml:space="preserve">. </w:t>
      </w:r>
      <w:r w:rsidR="00206A5F" w:rsidRPr="003D76E2">
        <w:rPr>
          <w:rFonts w:ascii="Book Antiqua" w:hAnsi="Book Antiqua" w:cs="Times New Roman"/>
          <w:sz w:val="24"/>
          <w:szCs w:val="24"/>
          <w:lang w:val="en-US"/>
        </w:rPr>
        <w:t>Few s</w:t>
      </w:r>
      <w:r w:rsidR="00A80591" w:rsidRPr="003D76E2">
        <w:rPr>
          <w:rFonts w:ascii="Book Antiqua" w:hAnsi="Book Antiqua" w:cs="Times New Roman"/>
          <w:sz w:val="24"/>
          <w:szCs w:val="24"/>
          <w:lang w:val="en-US"/>
        </w:rPr>
        <w:t xml:space="preserve">tudies have suggested that high disease activity in rheumatic diseases throughout pregnancy may </w:t>
      </w:r>
      <w:r w:rsidR="00A71035" w:rsidRPr="003D76E2">
        <w:rPr>
          <w:rFonts w:ascii="Book Antiqua" w:hAnsi="Book Antiqua" w:cs="Times New Roman"/>
          <w:sz w:val="24"/>
          <w:szCs w:val="24"/>
          <w:lang w:val="en-US"/>
        </w:rPr>
        <w:t xml:space="preserve">lead to </w:t>
      </w:r>
      <w:r w:rsidR="00B173D7" w:rsidRPr="003D76E2">
        <w:rPr>
          <w:rFonts w:ascii="Book Antiqua" w:hAnsi="Book Antiqua" w:cs="Times New Roman"/>
          <w:sz w:val="24"/>
          <w:szCs w:val="24"/>
          <w:lang w:val="en-US"/>
        </w:rPr>
        <w:t xml:space="preserve">increased risks </w:t>
      </w:r>
      <w:r w:rsidR="00206A5F" w:rsidRPr="003D76E2">
        <w:rPr>
          <w:rFonts w:ascii="Book Antiqua" w:hAnsi="Book Antiqua" w:cs="Times New Roman"/>
          <w:sz w:val="24"/>
          <w:szCs w:val="24"/>
          <w:lang w:val="en-US"/>
        </w:rPr>
        <w:t>for</w:t>
      </w:r>
      <w:r w:rsidR="00B173D7" w:rsidRPr="003D76E2">
        <w:rPr>
          <w:rFonts w:ascii="Book Antiqua" w:hAnsi="Book Antiqua" w:cs="Times New Roman"/>
          <w:sz w:val="24"/>
          <w:szCs w:val="24"/>
          <w:lang w:val="en-US"/>
        </w:rPr>
        <w:t xml:space="preserve"> </w:t>
      </w:r>
      <w:r w:rsidR="00451860" w:rsidRPr="003D76E2">
        <w:rPr>
          <w:rFonts w:ascii="Book Antiqua" w:hAnsi="Book Antiqua" w:cs="Times New Roman"/>
          <w:sz w:val="24"/>
          <w:szCs w:val="24"/>
          <w:lang w:val="en-US"/>
        </w:rPr>
        <w:t>preeclampsia</w:t>
      </w:r>
      <w:r w:rsidR="00206A5F" w:rsidRPr="003D76E2">
        <w:rPr>
          <w:rFonts w:ascii="Book Antiqua" w:hAnsi="Book Antiqua" w:cs="Times New Roman"/>
          <w:sz w:val="24"/>
          <w:szCs w:val="24"/>
          <w:vertAlign w:val="superscript"/>
          <w:lang w:val="en-US"/>
        </w:rPr>
        <w:t>[3]</w:t>
      </w:r>
      <w:r w:rsidR="00206A5F" w:rsidRPr="003D76E2">
        <w:rPr>
          <w:rFonts w:ascii="Book Antiqua" w:hAnsi="Book Antiqua" w:cs="Times New Roman"/>
          <w:sz w:val="24"/>
          <w:szCs w:val="24"/>
          <w:lang w:val="en-US"/>
        </w:rPr>
        <w:t xml:space="preserve">, </w:t>
      </w:r>
      <w:r w:rsidR="00B173D7" w:rsidRPr="003D76E2">
        <w:rPr>
          <w:rFonts w:ascii="Book Antiqua" w:hAnsi="Book Antiqua" w:cs="Times New Roman"/>
          <w:sz w:val="24"/>
          <w:szCs w:val="24"/>
          <w:lang w:val="en-US"/>
        </w:rPr>
        <w:t>cesarean delivery</w:t>
      </w:r>
      <w:r w:rsidR="00206A5F" w:rsidRPr="003D76E2">
        <w:rPr>
          <w:rFonts w:ascii="Book Antiqua" w:hAnsi="Book Antiqua" w:cs="Times New Roman"/>
          <w:sz w:val="24"/>
          <w:szCs w:val="24"/>
          <w:vertAlign w:val="superscript"/>
          <w:lang w:val="en-US"/>
        </w:rPr>
        <w:t>[4]</w:t>
      </w:r>
      <w:r w:rsidR="00451860" w:rsidRPr="003D76E2">
        <w:rPr>
          <w:rFonts w:ascii="Book Antiqua" w:hAnsi="Book Antiqua" w:cs="Times New Roman"/>
          <w:sz w:val="24"/>
          <w:szCs w:val="24"/>
          <w:lang w:val="en-US"/>
        </w:rPr>
        <w:t>, prematurity</w:t>
      </w:r>
      <w:r w:rsidR="00206A5F" w:rsidRPr="003D76E2">
        <w:rPr>
          <w:rFonts w:ascii="Book Antiqua" w:hAnsi="Book Antiqua" w:cs="Times New Roman"/>
          <w:sz w:val="24"/>
          <w:szCs w:val="24"/>
          <w:vertAlign w:val="superscript"/>
          <w:lang w:val="en-US"/>
        </w:rPr>
        <w:t>[5]</w:t>
      </w:r>
      <w:r w:rsidR="00451860" w:rsidRPr="003D76E2">
        <w:rPr>
          <w:rFonts w:ascii="Book Antiqua" w:hAnsi="Book Antiqua" w:cs="Times New Roman"/>
          <w:sz w:val="24"/>
          <w:szCs w:val="24"/>
          <w:lang w:val="en-US"/>
        </w:rPr>
        <w:t>, low birth weight</w:t>
      </w:r>
      <w:r w:rsidR="00206A5F" w:rsidRPr="003D76E2">
        <w:rPr>
          <w:rFonts w:ascii="Book Antiqua" w:hAnsi="Book Antiqua" w:cs="Times New Roman"/>
          <w:sz w:val="24"/>
          <w:szCs w:val="24"/>
          <w:vertAlign w:val="superscript"/>
          <w:lang w:val="en-US"/>
        </w:rPr>
        <w:t>[6</w:t>
      </w:r>
      <w:r w:rsidR="00A71035" w:rsidRPr="003D76E2">
        <w:rPr>
          <w:rFonts w:ascii="Book Antiqua" w:hAnsi="Book Antiqua" w:cs="Times New Roman"/>
          <w:sz w:val="24"/>
          <w:szCs w:val="24"/>
          <w:vertAlign w:val="superscript"/>
          <w:lang w:val="en-US"/>
        </w:rPr>
        <w:t>,7</w:t>
      </w:r>
      <w:r w:rsidR="00206A5F" w:rsidRPr="003D76E2">
        <w:rPr>
          <w:rFonts w:ascii="Book Antiqua" w:hAnsi="Book Antiqua" w:cs="Times New Roman"/>
          <w:sz w:val="24"/>
          <w:szCs w:val="24"/>
          <w:vertAlign w:val="superscript"/>
          <w:lang w:val="en-US"/>
        </w:rPr>
        <w:t>]</w:t>
      </w:r>
      <w:r w:rsidR="00206A5F" w:rsidRPr="003D76E2">
        <w:rPr>
          <w:rFonts w:ascii="Book Antiqua" w:hAnsi="Book Antiqua" w:cs="Times New Roman"/>
          <w:sz w:val="24"/>
          <w:szCs w:val="24"/>
          <w:lang w:val="en-US"/>
        </w:rPr>
        <w:t xml:space="preserve">, </w:t>
      </w:r>
      <w:r w:rsidR="00A71035" w:rsidRPr="003D76E2">
        <w:rPr>
          <w:rFonts w:ascii="Book Antiqua" w:hAnsi="Book Antiqua" w:cs="Times New Roman"/>
          <w:sz w:val="24"/>
          <w:szCs w:val="24"/>
          <w:lang w:val="en-US"/>
        </w:rPr>
        <w:t xml:space="preserve">and </w:t>
      </w:r>
      <w:r w:rsidR="00206A5F" w:rsidRPr="003D76E2">
        <w:rPr>
          <w:rFonts w:ascii="Book Antiqua" w:hAnsi="Book Antiqua" w:cs="Times New Roman"/>
          <w:sz w:val="24"/>
          <w:szCs w:val="24"/>
          <w:lang w:val="en-US"/>
        </w:rPr>
        <w:t>intrauterine growth restriction</w:t>
      </w:r>
      <w:r w:rsidR="001F152E"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4</w:t>
      </w:r>
      <w:r w:rsidR="001F152E" w:rsidRPr="003D76E2">
        <w:rPr>
          <w:rFonts w:ascii="Book Antiqua" w:hAnsi="Book Antiqua" w:cs="Times New Roman"/>
          <w:sz w:val="24"/>
          <w:szCs w:val="24"/>
          <w:vertAlign w:val="superscript"/>
          <w:lang w:val="en-US"/>
        </w:rPr>
        <w:t>]</w:t>
      </w:r>
      <w:r w:rsidR="00B173D7" w:rsidRPr="003D76E2">
        <w:rPr>
          <w:rFonts w:ascii="Book Antiqua" w:hAnsi="Book Antiqua" w:cs="Times New Roman"/>
          <w:sz w:val="24"/>
          <w:szCs w:val="24"/>
          <w:lang w:val="en-US"/>
        </w:rPr>
        <w:t xml:space="preserve">. </w:t>
      </w:r>
      <w:r w:rsidR="00B42416" w:rsidRPr="003D76E2">
        <w:rPr>
          <w:rFonts w:ascii="Book Antiqua" w:hAnsi="Book Antiqua" w:cs="Times New Roman"/>
          <w:sz w:val="24"/>
          <w:szCs w:val="24"/>
          <w:lang w:val="en-US"/>
        </w:rPr>
        <w:t xml:space="preserve">Owing to the fact that </w:t>
      </w:r>
      <w:r w:rsidR="00B60301" w:rsidRPr="003D76E2">
        <w:rPr>
          <w:rFonts w:ascii="Book Antiqua" w:hAnsi="Book Antiqua" w:cs="Times New Roman"/>
          <w:sz w:val="24"/>
          <w:szCs w:val="24"/>
          <w:lang w:val="en-US"/>
        </w:rPr>
        <w:t xml:space="preserve">important </w:t>
      </w:r>
      <w:r w:rsidR="000B0C10" w:rsidRPr="003D76E2">
        <w:rPr>
          <w:rFonts w:ascii="Book Antiqua" w:hAnsi="Book Antiqua" w:cs="Times New Roman"/>
          <w:sz w:val="24"/>
          <w:szCs w:val="24"/>
          <w:lang w:val="en-US"/>
        </w:rPr>
        <w:t>antirheumatic</w:t>
      </w:r>
      <w:r w:rsidR="00B60301" w:rsidRPr="003D76E2">
        <w:rPr>
          <w:rFonts w:ascii="Book Antiqua" w:hAnsi="Book Antiqua" w:cs="Times New Roman"/>
          <w:sz w:val="24"/>
          <w:szCs w:val="24"/>
          <w:lang w:val="en-US"/>
        </w:rPr>
        <w:t xml:space="preserve"> agents such as methotrexate and leflunomide </w:t>
      </w:r>
      <w:r w:rsidR="000B0C10" w:rsidRPr="003D76E2">
        <w:rPr>
          <w:rFonts w:ascii="Book Antiqua" w:hAnsi="Book Antiqua" w:cs="Times New Roman"/>
          <w:sz w:val="24"/>
          <w:szCs w:val="24"/>
          <w:lang w:val="en-US"/>
        </w:rPr>
        <w:t>have teratogenic effects, the treatment options</w:t>
      </w:r>
      <w:r w:rsidR="00AA6C4F" w:rsidRPr="003D76E2">
        <w:rPr>
          <w:rFonts w:ascii="Book Antiqua" w:hAnsi="Book Antiqua" w:cs="Times New Roman"/>
          <w:sz w:val="24"/>
          <w:szCs w:val="24"/>
          <w:lang w:val="en-US"/>
        </w:rPr>
        <w:t xml:space="preserve"> are limited, and biological agents may be therapeutic alternative in pregnant women with high disease activity. </w:t>
      </w:r>
    </w:p>
    <w:p w:rsidR="00FD648B" w:rsidRPr="003D76E2" w:rsidRDefault="00FD648B" w:rsidP="00451860">
      <w:pPr>
        <w:spacing w:after="0" w:line="360" w:lineRule="auto"/>
        <w:ind w:firstLineChars="100" w:firstLine="240"/>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Since cytokines play a crucial role in host </w:t>
      </w:r>
      <w:r w:rsidR="003A7EC9" w:rsidRPr="003D76E2">
        <w:rPr>
          <w:rFonts w:ascii="Book Antiqua" w:hAnsi="Book Antiqua" w:cs="Times New Roman"/>
          <w:sz w:val="24"/>
          <w:szCs w:val="24"/>
          <w:lang w:val="en-US"/>
        </w:rPr>
        <w:t>defense</w:t>
      </w:r>
      <w:r w:rsidRPr="003D76E2">
        <w:rPr>
          <w:rFonts w:ascii="Book Antiqua" w:hAnsi="Book Antiqua" w:cs="Times New Roman"/>
          <w:sz w:val="24"/>
          <w:szCs w:val="24"/>
          <w:lang w:val="en-US"/>
        </w:rPr>
        <w:t xml:space="preserve"> against infections, cytokine blockade is associated with increased risk of opportunistic infections. Previous studies have suggested an increased risk of bacterial, viral and fungal infections due to mycobacterium</w:t>
      </w:r>
      <w:r w:rsidRPr="003D76E2">
        <w:rPr>
          <w:rFonts w:ascii="Book Antiqua" w:hAnsi="Book Antiqua" w:cs="Times New Roman"/>
          <w:sz w:val="24"/>
          <w:szCs w:val="24"/>
          <w:vertAlign w:val="superscript"/>
          <w:lang w:val="en-US"/>
        </w:rPr>
        <w:t>[8]</w:t>
      </w:r>
      <w:r w:rsidRPr="003D76E2">
        <w:rPr>
          <w:rFonts w:ascii="Book Antiqua" w:hAnsi="Book Antiqua" w:cs="Times New Roman"/>
          <w:sz w:val="24"/>
          <w:szCs w:val="24"/>
          <w:lang w:val="en-US"/>
        </w:rPr>
        <w:t>, salmonella, listeria</w:t>
      </w:r>
      <w:r w:rsidRPr="003D76E2">
        <w:rPr>
          <w:rFonts w:ascii="Book Antiqua" w:hAnsi="Book Antiqua" w:cs="Times New Roman"/>
          <w:sz w:val="24"/>
          <w:szCs w:val="24"/>
          <w:vertAlign w:val="superscript"/>
          <w:lang w:val="en-US"/>
        </w:rPr>
        <w:t>[9]</w:t>
      </w:r>
      <w:r w:rsidRPr="003D76E2">
        <w:rPr>
          <w:rFonts w:ascii="Book Antiqua" w:hAnsi="Book Antiqua" w:cs="Times New Roman"/>
          <w:sz w:val="24"/>
          <w:szCs w:val="24"/>
          <w:lang w:val="en-US"/>
        </w:rPr>
        <w:t>, hepatitis B and C, herpes</w:t>
      </w:r>
      <w:r w:rsidRPr="003D76E2">
        <w:rPr>
          <w:rFonts w:ascii="Book Antiqua" w:hAnsi="Book Antiqua" w:cs="Times New Roman"/>
          <w:sz w:val="24"/>
          <w:szCs w:val="24"/>
          <w:vertAlign w:val="superscript"/>
          <w:lang w:val="en-US"/>
        </w:rPr>
        <w:t>[10]</w:t>
      </w:r>
      <w:r w:rsidRPr="003D76E2">
        <w:rPr>
          <w:rFonts w:ascii="Book Antiqua" w:hAnsi="Book Antiqua" w:cs="Times New Roman"/>
          <w:sz w:val="24"/>
          <w:szCs w:val="24"/>
          <w:lang w:val="en-US"/>
        </w:rPr>
        <w:t>, histoplasma, cryptococcus, coccidioides, candida, aspergillus and pneumocystis</w:t>
      </w:r>
      <w:r w:rsidRPr="003D76E2">
        <w:rPr>
          <w:rFonts w:ascii="Book Antiqua" w:hAnsi="Book Antiqua" w:cs="Times New Roman"/>
          <w:sz w:val="24"/>
          <w:szCs w:val="24"/>
          <w:vertAlign w:val="superscript"/>
          <w:lang w:val="en-US"/>
        </w:rPr>
        <w:t>[11]</w:t>
      </w:r>
      <w:r w:rsidRPr="003D76E2">
        <w:rPr>
          <w:rFonts w:ascii="Book Antiqua" w:hAnsi="Book Antiqua" w:cs="Times New Roman"/>
          <w:sz w:val="24"/>
          <w:szCs w:val="24"/>
          <w:lang w:val="en-US"/>
        </w:rPr>
        <w:t>. Pregnancy is a period of relative immunosuppression, thus use of biologic agents during pregnancy may further increase the risk of infections</w:t>
      </w:r>
      <w:r w:rsidR="00F44D9D" w:rsidRPr="003D76E2">
        <w:rPr>
          <w:rFonts w:ascii="Book Antiqua" w:hAnsi="Book Antiqua" w:cs="Times New Roman"/>
          <w:sz w:val="24"/>
          <w:szCs w:val="24"/>
          <w:vertAlign w:val="superscript"/>
          <w:lang w:val="en-US"/>
        </w:rPr>
        <w:t>[12]</w:t>
      </w:r>
      <w:r w:rsidRPr="003D76E2">
        <w:rPr>
          <w:rFonts w:ascii="Book Antiqua" w:hAnsi="Book Antiqua" w:cs="Times New Roman"/>
          <w:sz w:val="24"/>
          <w:szCs w:val="24"/>
          <w:lang w:val="en-US"/>
        </w:rPr>
        <w:t xml:space="preserve">. </w:t>
      </w:r>
    </w:p>
    <w:p w:rsidR="00DE044A" w:rsidRPr="003D76E2" w:rsidRDefault="00DE044A" w:rsidP="00F109DE">
      <w:pPr>
        <w:spacing w:after="0" w:line="360" w:lineRule="auto"/>
        <w:ind w:firstLineChars="100" w:firstLine="240"/>
        <w:jc w:val="both"/>
        <w:rPr>
          <w:rFonts w:ascii="Book Antiqua" w:hAnsi="Book Antiqua" w:cs="Times New Roman"/>
          <w:sz w:val="24"/>
          <w:szCs w:val="24"/>
          <w:lang w:val="en-US" w:eastAsia="zh-CN"/>
        </w:rPr>
      </w:pPr>
      <w:r w:rsidRPr="003D76E2">
        <w:rPr>
          <w:rFonts w:ascii="Book Antiqua" w:hAnsi="Book Antiqua" w:cs="Times New Roman"/>
          <w:sz w:val="24"/>
          <w:szCs w:val="24"/>
          <w:lang w:val="en-US"/>
        </w:rPr>
        <w:t>Since no drug trials have been performed in pregnant women to assess the risk of administration of biologic agents, safe</w:t>
      </w:r>
      <w:r w:rsidR="00584DF7" w:rsidRPr="003D76E2">
        <w:rPr>
          <w:rFonts w:ascii="Book Antiqua" w:hAnsi="Book Antiqua" w:cs="Times New Roman"/>
          <w:sz w:val="24"/>
          <w:szCs w:val="24"/>
          <w:lang w:val="en-US"/>
        </w:rPr>
        <w:t xml:space="preserve">ty </w:t>
      </w:r>
      <w:r w:rsidRPr="003D76E2">
        <w:rPr>
          <w:rFonts w:ascii="Book Antiqua" w:hAnsi="Book Antiqua" w:cs="Times New Roman"/>
          <w:sz w:val="24"/>
          <w:szCs w:val="24"/>
          <w:lang w:val="en-US"/>
        </w:rPr>
        <w:t>of these agents during pregnancy is still a matter of debate. However, cumulative data suggest that frequency of birth defects after prenatal exposure to biologic agents does not seem to be higher than that o</w:t>
      </w:r>
      <w:r w:rsidR="00451860" w:rsidRPr="003D76E2">
        <w:rPr>
          <w:rFonts w:ascii="Book Antiqua" w:hAnsi="Book Antiqua" w:cs="Times New Roman"/>
          <w:sz w:val="24"/>
          <w:szCs w:val="24"/>
          <w:lang w:val="en-US"/>
        </w:rPr>
        <w:t>ccurs in the general population</w:t>
      </w:r>
      <w:r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1</w:t>
      </w:r>
      <w:r w:rsidRPr="003D76E2">
        <w:rPr>
          <w:rFonts w:ascii="Book Antiqua" w:hAnsi="Book Antiqua" w:cs="Times New Roman"/>
          <w:sz w:val="24"/>
          <w:szCs w:val="24"/>
          <w:vertAlign w:val="superscript"/>
          <w:lang w:val="en-US"/>
        </w:rPr>
        <w:t>3]</w:t>
      </w:r>
      <w:r w:rsidRPr="003D76E2">
        <w:rPr>
          <w:rFonts w:ascii="Book Antiqua" w:hAnsi="Book Antiqua" w:cs="Times New Roman"/>
          <w:sz w:val="24"/>
          <w:szCs w:val="24"/>
          <w:lang w:val="en-US"/>
        </w:rPr>
        <w:t>.</w:t>
      </w:r>
    </w:p>
    <w:p w:rsidR="00000C3C" w:rsidRPr="003D76E2" w:rsidRDefault="00000C3C" w:rsidP="00F109DE">
      <w:pPr>
        <w:spacing w:after="0" w:line="360" w:lineRule="auto"/>
        <w:ind w:firstLineChars="100" w:firstLine="240"/>
        <w:jc w:val="both"/>
        <w:rPr>
          <w:rFonts w:ascii="Book Antiqua" w:hAnsi="Book Antiqua" w:cs="Times New Roman"/>
          <w:sz w:val="24"/>
          <w:szCs w:val="24"/>
          <w:lang w:val="en-US" w:eastAsia="zh-CN"/>
        </w:rPr>
      </w:pPr>
    </w:p>
    <w:p w:rsidR="00000C3C" w:rsidRPr="003D76E2" w:rsidRDefault="00000C3C" w:rsidP="00000C3C">
      <w:pPr>
        <w:spacing w:after="0" w:line="360" w:lineRule="auto"/>
        <w:jc w:val="both"/>
        <w:rPr>
          <w:rFonts w:ascii="Book Antiqua" w:hAnsi="Book Antiqua"/>
          <w:b/>
          <w:i/>
          <w:sz w:val="24"/>
          <w:szCs w:val="24"/>
          <w:lang w:eastAsia="zh-CN"/>
        </w:rPr>
      </w:pPr>
      <w:r w:rsidRPr="003D76E2">
        <w:rPr>
          <w:rFonts w:ascii="Book Antiqua" w:hAnsi="Book Antiqua"/>
          <w:b/>
          <w:i/>
          <w:sz w:val="24"/>
          <w:szCs w:val="24"/>
        </w:rPr>
        <w:t>Search strategy</w:t>
      </w:r>
    </w:p>
    <w:p w:rsidR="00F109DE" w:rsidRPr="003D76E2" w:rsidRDefault="00F109DE" w:rsidP="00000C3C">
      <w:pPr>
        <w:spacing w:after="0" w:line="360" w:lineRule="auto"/>
        <w:jc w:val="both"/>
        <w:rPr>
          <w:rFonts w:ascii="Book Antiqua" w:hAnsi="Book Antiqua"/>
          <w:sz w:val="24"/>
          <w:szCs w:val="24"/>
          <w:lang w:eastAsia="zh-CN"/>
        </w:rPr>
      </w:pPr>
      <w:r w:rsidRPr="003D76E2">
        <w:rPr>
          <w:rFonts w:ascii="Book Antiqua" w:hAnsi="Book Antiqua"/>
          <w:sz w:val="24"/>
          <w:szCs w:val="24"/>
        </w:rPr>
        <w:t xml:space="preserve">A PubMed literature search (2000-2015) was performed to identify </w:t>
      </w:r>
      <w:r w:rsidRPr="003D76E2">
        <w:rPr>
          <w:rFonts w:ascii="Book Antiqua" w:hAnsi="Book Antiqua" w:cs="Arial"/>
          <w:sz w:val="24"/>
          <w:szCs w:val="24"/>
        </w:rPr>
        <w:t xml:space="preserve">studies with human data on pregnancy outcomes after exposure to biologic agents during pregnancy. Search strategy was </w:t>
      </w:r>
      <w:r w:rsidRPr="003D76E2">
        <w:rPr>
          <w:rFonts w:ascii="Book Antiqua" w:hAnsi="Book Antiqua"/>
          <w:sz w:val="24"/>
          <w:szCs w:val="24"/>
        </w:rPr>
        <w:t>rest</w:t>
      </w:r>
      <w:r w:rsidR="00C01AA6" w:rsidRPr="003D76E2">
        <w:rPr>
          <w:rFonts w:ascii="Book Antiqua" w:hAnsi="Book Antiqua"/>
          <w:sz w:val="24"/>
          <w:szCs w:val="24"/>
        </w:rPr>
        <w:t xml:space="preserve">ricted to </w:t>
      </w:r>
      <w:r w:rsidR="00D4184B" w:rsidRPr="003D76E2">
        <w:rPr>
          <w:rFonts w:ascii="Book Antiqua" w:hAnsi="Book Antiqua"/>
          <w:sz w:val="24"/>
          <w:szCs w:val="24"/>
        </w:rPr>
        <w:t xml:space="preserve">the </w:t>
      </w:r>
      <w:r w:rsidR="00C01AA6" w:rsidRPr="003D76E2">
        <w:rPr>
          <w:rFonts w:ascii="Book Antiqua" w:hAnsi="Book Antiqua"/>
          <w:sz w:val="24"/>
          <w:szCs w:val="24"/>
        </w:rPr>
        <w:t xml:space="preserve">articles published </w:t>
      </w:r>
      <w:r w:rsidRPr="003D76E2">
        <w:rPr>
          <w:rFonts w:ascii="Book Antiqua" w:hAnsi="Book Antiqua"/>
          <w:sz w:val="24"/>
          <w:szCs w:val="24"/>
        </w:rPr>
        <w:t xml:space="preserve">in English and Turkish and included the following search terms </w:t>
      </w:r>
      <w:r w:rsidR="00000C3C" w:rsidRPr="003D76E2">
        <w:rPr>
          <w:rFonts w:ascii="Book Antiqua" w:hAnsi="Book Antiqua"/>
          <w:sz w:val="24"/>
          <w:szCs w:val="24"/>
          <w:lang w:eastAsia="zh-CN"/>
        </w:rPr>
        <w:t>“</w:t>
      </w:r>
      <w:r w:rsidRPr="003D76E2">
        <w:rPr>
          <w:rFonts w:ascii="Book Antiqua" w:hAnsi="Book Antiqua"/>
          <w:sz w:val="24"/>
          <w:szCs w:val="24"/>
        </w:rPr>
        <w:t>TNF inhibitors</w:t>
      </w:r>
      <w:r w:rsidR="00000C3C" w:rsidRPr="003D76E2">
        <w:rPr>
          <w:rFonts w:ascii="Book Antiqua" w:hAnsi="Book Antiqua"/>
          <w:sz w:val="24"/>
          <w:szCs w:val="24"/>
          <w:lang w:eastAsia="zh-CN"/>
        </w:rPr>
        <w:t>”</w:t>
      </w:r>
      <w:r w:rsidRPr="003D76E2">
        <w:rPr>
          <w:rFonts w:ascii="Book Antiqua" w:hAnsi="Book Antiqua"/>
          <w:sz w:val="24"/>
          <w:szCs w:val="24"/>
        </w:rPr>
        <w:t xml:space="preserve">, </w:t>
      </w:r>
      <w:r w:rsidR="00000C3C" w:rsidRPr="003D76E2">
        <w:rPr>
          <w:rFonts w:ascii="Book Antiqua" w:hAnsi="Book Antiqua"/>
          <w:sz w:val="24"/>
          <w:szCs w:val="24"/>
          <w:lang w:eastAsia="zh-CN"/>
        </w:rPr>
        <w:t>“</w:t>
      </w:r>
      <w:r w:rsidRPr="003D76E2">
        <w:rPr>
          <w:rFonts w:ascii="Book Antiqua" w:hAnsi="Book Antiqua" w:cs="Times New Roman"/>
          <w:sz w:val="24"/>
          <w:szCs w:val="24"/>
        </w:rPr>
        <w:t>etanercept</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infliximab</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adalimumab</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certolizumab</w:t>
      </w:r>
      <w:r w:rsidR="00000C3C" w:rsidRPr="003D76E2">
        <w:rPr>
          <w:rFonts w:ascii="Book Antiqua" w:hAnsi="Book Antiqua" w:cs="Times New Roman"/>
          <w:sz w:val="24"/>
          <w:szCs w:val="24"/>
          <w:lang w:eastAsia="zh-CN"/>
        </w:rPr>
        <w:t>”</w:t>
      </w:r>
      <w:r w:rsidR="00C764D0"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00C764D0" w:rsidRPr="003D76E2">
        <w:rPr>
          <w:rFonts w:ascii="Book Antiqua" w:hAnsi="Book Antiqua" w:cs="Times New Roman"/>
          <w:sz w:val="24"/>
          <w:szCs w:val="24"/>
        </w:rPr>
        <w:t>golimumab</w:t>
      </w:r>
      <w:r w:rsidR="00000C3C" w:rsidRPr="003D76E2">
        <w:rPr>
          <w:rFonts w:ascii="Book Antiqua" w:hAnsi="Book Antiqua" w:cs="Times New Roman"/>
          <w:sz w:val="24"/>
          <w:szCs w:val="24"/>
          <w:lang w:eastAsia="zh-CN"/>
        </w:rPr>
        <w:t>”</w:t>
      </w:r>
      <w:r w:rsidR="00C764D0"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00C764D0" w:rsidRPr="003D76E2">
        <w:rPr>
          <w:rFonts w:ascii="Book Antiqua" w:hAnsi="Book Antiqua" w:cs="Times New Roman"/>
          <w:sz w:val="24"/>
          <w:szCs w:val="24"/>
        </w:rPr>
        <w:t>tocilizumab</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anakinra</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00C764D0" w:rsidRPr="003D76E2">
        <w:rPr>
          <w:rFonts w:ascii="Book Antiqua" w:hAnsi="Book Antiqua" w:cs="Times New Roman"/>
          <w:sz w:val="24"/>
          <w:szCs w:val="24"/>
        </w:rPr>
        <w:t>rituximab</w:t>
      </w:r>
      <w:r w:rsidR="00000C3C" w:rsidRPr="003D76E2">
        <w:rPr>
          <w:rFonts w:ascii="Book Antiqua" w:hAnsi="Book Antiqua" w:cs="Times New Roman"/>
          <w:sz w:val="24"/>
          <w:szCs w:val="24"/>
          <w:lang w:eastAsia="zh-CN"/>
        </w:rPr>
        <w:t>”</w:t>
      </w:r>
      <w:r w:rsidR="00C764D0" w:rsidRPr="003D76E2">
        <w:rPr>
          <w:rFonts w:ascii="Book Antiqua" w:hAnsi="Book Antiqua" w:cs="Times New Roman"/>
          <w:sz w:val="24"/>
          <w:szCs w:val="24"/>
        </w:rPr>
        <w:t xml:space="preserve">, </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abatacept</w:t>
      </w:r>
      <w:r w:rsidR="00000C3C" w:rsidRPr="003D76E2">
        <w:rPr>
          <w:rFonts w:ascii="Book Antiqua" w:hAnsi="Book Antiqua" w:cs="Times New Roman"/>
          <w:sz w:val="24"/>
          <w:szCs w:val="24"/>
          <w:lang w:eastAsia="zh-CN"/>
        </w:rPr>
        <w:t>”</w:t>
      </w:r>
      <w:r w:rsidRPr="003D76E2">
        <w:rPr>
          <w:rFonts w:ascii="Book Antiqua" w:hAnsi="Book Antiqua" w:cs="Times New Roman"/>
          <w:sz w:val="24"/>
          <w:szCs w:val="24"/>
        </w:rPr>
        <w:t xml:space="preserve">, and </w:t>
      </w:r>
      <w:r w:rsidR="00000C3C" w:rsidRPr="003D76E2">
        <w:rPr>
          <w:rFonts w:ascii="Book Antiqua" w:hAnsi="Book Antiqua"/>
          <w:sz w:val="24"/>
          <w:szCs w:val="24"/>
          <w:lang w:eastAsia="zh-CN"/>
        </w:rPr>
        <w:t>“</w:t>
      </w:r>
      <w:r w:rsidRPr="003D76E2">
        <w:rPr>
          <w:rFonts w:ascii="Book Antiqua" w:hAnsi="Book Antiqua"/>
          <w:sz w:val="24"/>
          <w:szCs w:val="24"/>
        </w:rPr>
        <w:t>pregnancy</w:t>
      </w:r>
      <w:r w:rsidR="00000C3C" w:rsidRPr="003D76E2">
        <w:rPr>
          <w:rFonts w:ascii="Book Antiqua" w:hAnsi="Book Antiqua"/>
          <w:sz w:val="24"/>
          <w:szCs w:val="24"/>
          <w:lang w:eastAsia="zh-CN"/>
        </w:rPr>
        <w:t>”</w:t>
      </w:r>
      <w:r w:rsidRPr="003D76E2">
        <w:rPr>
          <w:rFonts w:ascii="Book Antiqua" w:hAnsi="Book Antiqua"/>
          <w:sz w:val="24"/>
          <w:szCs w:val="24"/>
        </w:rPr>
        <w:t xml:space="preserve">. First, titles and abstracts of all 931 references were screened; articles which </w:t>
      </w:r>
      <w:r w:rsidR="00175A21" w:rsidRPr="003D76E2">
        <w:rPr>
          <w:rFonts w:ascii="Book Antiqua" w:hAnsi="Book Antiqua"/>
          <w:sz w:val="24"/>
          <w:szCs w:val="24"/>
        </w:rPr>
        <w:t xml:space="preserve">have insufficient data or </w:t>
      </w:r>
      <w:r w:rsidRPr="003D76E2">
        <w:rPr>
          <w:rFonts w:ascii="Book Antiqua" w:hAnsi="Book Antiqua"/>
          <w:sz w:val="24"/>
          <w:szCs w:val="24"/>
        </w:rPr>
        <w:t xml:space="preserve">do not address the topic of the interest were excluded. Inclusion criteria were data on </w:t>
      </w:r>
      <w:r w:rsidRPr="003D76E2">
        <w:rPr>
          <w:rFonts w:ascii="Book Antiqua" w:eastAsia="Times New Roman" w:hAnsi="Book Antiqua" w:cs="Times New Roman"/>
          <w:bCs/>
          <w:kern w:val="36"/>
          <w:sz w:val="24"/>
          <w:szCs w:val="24"/>
          <w:lang w:eastAsia="tr-TR"/>
        </w:rPr>
        <w:t xml:space="preserve">pregnancy outcomes in patients who were exposed to </w:t>
      </w:r>
      <w:r w:rsidRPr="003D76E2">
        <w:rPr>
          <w:rFonts w:ascii="Book Antiqua" w:hAnsi="Book Antiqua"/>
          <w:sz w:val="24"/>
          <w:szCs w:val="24"/>
        </w:rPr>
        <w:t xml:space="preserve">biologic agents before conception and throughout pregnancy. Additionally a hand-search was made looking for the reference lists of the applicable publications. Adequate documentation was found in 10 reviews, 10 registries, 17 case series and 18 case reports. </w:t>
      </w:r>
      <w:r w:rsidR="00577BEA" w:rsidRPr="003D76E2">
        <w:rPr>
          <w:rFonts w:ascii="Book Antiqua" w:hAnsi="Book Antiqua" w:cs="Arial"/>
          <w:sz w:val="24"/>
          <w:szCs w:val="24"/>
          <w:lang w:val="en-US"/>
        </w:rPr>
        <w:t xml:space="preserve">Published data </w:t>
      </w:r>
      <w:r w:rsidR="00577BEA" w:rsidRPr="003D76E2">
        <w:rPr>
          <w:rFonts w:ascii="Book Antiqua" w:hAnsi="Book Antiqua" w:cs="Times New Roman"/>
          <w:sz w:val="24"/>
          <w:szCs w:val="24"/>
          <w:lang w:val="en-US"/>
        </w:rPr>
        <w:t>on reports of biologic therapies are summarized in Table 1.</w:t>
      </w:r>
    </w:p>
    <w:p w:rsidR="00000C3C" w:rsidRPr="003D76E2" w:rsidRDefault="00000C3C" w:rsidP="00000C3C">
      <w:pPr>
        <w:spacing w:after="0" w:line="360" w:lineRule="auto"/>
        <w:jc w:val="both"/>
        <w:rPr>
          <w:rFonts w:ascii="Book Antiqua" w:hAnsi="Book Antiqua"/>
          <w:b/>
          <w:i/>
          <w:sz w:val="24"/>
          <w:szCs w:val="24"/>
          <w:lang w:eastAsia="zh-CN"/>
        </w:rPr>
      </w:pPr>
    </w:p>
    <w:p w:rsidR="00E24BB3" w:rsidRPr="003D76E2" w:rsidRDefault="00451860" w:rsidP="00451860">
      <w:pPr>
        <w:spacing w:after="0" w:line="360" w:lineRule="auto"/>
        <w:jc w:val="both"/>
        <w:rPr>
          <w:rFonts w:ascii="Book Antiqua" w:hAnsi="Book Antiqua" w:cs="Times New Roman"/>
          <w:b/>
          <w:sz w:val="24"/>
          <w:szCs w:val="24"/>
          <w:lang w:val="en-US"/>
        </w:rPr>
      </w:pPr>
      <w:r w:rsidRPr="003D76E2">
        <w:rPr>
          <w:rFonts w:ascii="Book Antiqua" w:hAnsi="Book Antiqua" w:cs="Times New Roman"/>
          <w:b/>
          <w:sz w:val="24"/>
          <w:szCs w:val="24"/>
          <w:lang w:val="en-US"/>
        </w:rPr>
        <w:t xml:space="preserve">USE OF </w:t>
      </w:r>
      <w:r w:rsidR="00030154" w:rsidRPr="003D76E2">
        <w:rPr>
          <w:rFonts w:ascii="Book Antiqua" w:hAnsi="Book Antiqua" w:cs="Times New Roman"/>
          <w:b/>
          <w:sz w:val="24"/>
          <w:szCs w:val="24"/>
          <w:lang w:val="en-US"/>
        </w:rPr>
        <w:t xml:space="preserve">ANTI-CYTOKINES </w:t>
      </w:r>
      <w:r w:rsidRPr="003D76E2">
        <w:rPr>
          <w:rFonts w:ascii="Book Antiqua" w:hAnsi="Book Antiqua" w:cs="Times New Roman"/>
          <w:b/>
          <w:sz w:val="24"/>
          <w:szCs w:val="24"/>
          <w:lang w:val="en-US"/>
        </w:rPr>
        <w:t xml:space="preserve">DURING PREGNANCY </w:t>
      </w:r>
    </w:p>
    <w:p w:rsidR="00030154" w:rsidRPr="003D76E2" w:rsidRDefault="00000C3C" w:rsidP="00451860">
      <w:pPr>
        <w:spacing w:after="0" w:line="360" w:lineRule="auto"/>
        <w:jc w:val="both"/>
        <w:rPr>
          <w:rFonts w:ascii="Book Antiqua" w:hAnsi="Book Antiqua" w:cs="Times New Roman"/>
          <w:b/>
          <w:i/>
          <w:sz w:val="24"/>
          <w:szCs w:val="24"/>
          <w:lang w:val="en-US"/>
        </w:rPr>
      </w:pPr>
      <w:r w:rsidRPr="003D76E2">
        <w:rPr>
          <w:rFonts w:ascii="Book Antiqua" w:hAnsi="Book Antiqua" w:cs="Times New Roman"/>
          <w:b/>
          <w:i/>
          <w:sz w:val="24"/>
          <w:szCs w:val="24"/>
          <w:lang w:val="en-US"/>
        </w:rPr>
        <w:t>Tumor necrosis factor</w:t>
      </w:r>
      <w:r w:rsidR="00030154" w:rsidRPr="003D76E2">
        <w:rPr>
          <w:rFonts w:ascii="Book Antiqua" w:hAnsi="Book Antiqua" w:cs="Times New Roman"/>
          <w:b/>
          <w:i/>
          <w:sz w:val="24"/>
          <w:szCs w:val="24"/>
          <w:lang w:val="en-US"/>
        </w:rPr>
        <w:t xml:space="preserve"> inhibitors</w:t>
      </w:r>
    </w:p>
    <w:p w:rsidR="00C53388" w:rsidRPr="003D76E2" w:rsidRDefault="00C53388" w:rsidP="00451860">
      <w:pPr>
        <w:spacing w:after="0" w:line="360" w:lineRule="auto"/>
        <w:jc w:val="both"/>
        <w:rPr>
          <w:rFonts w:ascii="Book Antiqua" w:hAnsi="Book Antiqua"/>
          <w:sz w:val="24"/>
          <w:szCs w:val="24"/>
          <w:lang w:val="en-US"/>
        </w:rPr>
      </w:pPr>
      <w:r w:rsidRPr="003D76E2">
        <w:rPr>
          <w:rFonts w:ascii="Book Antiqua" w:hAnsi="Book Antiqua" w:cs="Times New Roman"/>
          <w:sz w:val="24"/>
          <w:szCs w:val="24"/>
          <w:lang w:val="en-US"/>
        </w:rPr>
        <w:t xml:space="preserve">Efficacy of </w:t>
      </w:r>
      <w:r w:rsidR="00451860" w:rsidRPr="003D76E2">
        <w:rPr>
          <w:rFonts w:ascii="Book Antiqua" w:hAnsi="Book Antiqua" w:cs="Times New Roman"/>
          <w:sz w:val="24"/>
          <w:szCs w:val="24"/>
          <w:lang w:val="en-US"/>
        </w:rPr>
        <w:t xml:space="preserve">tumor necrosis factor </w:t>
      </w:r>
      <w:r w:rsidR="00451860" w:rsidRPr="003D76E2">
        <w:rPr>
          <w:rFonts w:ascii="Book Antiqua" w:hAnsi="Book Antiqua" w:cs="Times New Roman" w:hint="eastAsia"/>
          <w:sz w:val="24"/>
          <w:szCs w:val="24"/>
          <w:lang w:val="en-US" w:eastAsia="zh-CN"/>
        </w:rPr>
        <w:t>(</w:t>
      </w:r>
      <w:r w:rsidRPr="003D76E2">
        <w:rPr>
          <w:rFonts w:ascii="Book Antiqua" w:hAnsi="Book Antiqua" w:cs="Times New Roman"/>
          <w:sz w:val="24"/>
          <w:szCs w:val="24"/>
          <w:lang w:val="en-US"/>
        </w:rPr>
        <w:t>TNF</w:t>
      </w:r>
      <w:r w:rsidR="00451860" w:rsidRPr="003D76E2">
        <w:rPr>
          <w:rFonts w:ascii="Book Antiqua" w:hAnsi="Book Antiqua" w:cs="Times New Roman" w:hint="eastAsia"/>
          <w:sz w:val="24"/>
          <w:szCs w:val="24"/>
          <w:lang w:val="en-US" w:eastAsia="zh-CN"/>
        </w:rPr>
        <w:t>)</w:t>
      </w:r>
      <w:r w:rsidRPr="003D76E2">
        <w:rPr>
          <w:rFonts w:ascii="Book Antiqua" w:hAnsi="Book Antiqua" w:cs="Times New Roman"/>
          <w:sz w:val="24"/>
          <w:szCs w:val="24"/>
          <w:lang w:val="en-US"/>
        </w:rPr>
        <w:t xml:space="preserve"> inhibitors has been demonstrated in reducing disease activity and joint damage and improving health-related quality of life in the patients with rheumatoid arthritis (RA)</w:t>
      </w:r>
      <w:r w:rsidRPr="003D76E2">
        <w:rPr>
          <w:rFonts w:ascii="Book Antiqua" w:eastAsia="Times New Roman" w:hAnsi="Book Antiqua" w:cs="Times New Roman"/>
          <w:bCs/>
          <w:kern w:val="36"/>
          <w:sz w:val="24"/>
          <w:szCs w:val="24"/>
          <w:lang w:val="en-US" w:eastAsia="tr-TR"/>
        </w:rPr>
        <w:t xml:space="preserve">, </w:t>
      </w:r>
      <w:r w:rsidRPr="003D76E2">
        <w:rPr>
          <w:rFonts w:ascii="Book Antiqua" w:hAnsi="Book Antiqua" w:cs="Times New Roman"/>
          <w:sz w:val="24"/>
          <w:szCs w:val="24"/>
          <w:lang w:val="en-US"/>
        </w:rPr>
        <w:t>psoriatic arthritis (PsA), juvenil</w:t>
      </w:r>
      <w:r w:rsidR="00D731CF" w:rsidRPr="003D76E2">
        <w:rPr>
          <w:rFonts w:ascii="Book Antiqua" w:hAnsi="Book Antiqua" w:cs="Times New Roman"/>
          <w:sz w:val="24"/>
          <w:szCs w:val="24"/>
          <w:lang w:val="en-US"/>
        </w:rPr>
        <w:t>e</w:t>
      </w:r>
      <w:r w:rsidRPr="003D76E2">
        <w:rPr>
          <w:rFonts w:ascii="Book Antiqua" w:hAnsi="Book Antiqua" w:cs="Times New Roman"/>
          <w:sz w:val="24"/>
          <w:szCs w:val="24"/>
          <w:lang w:val="en-US"/>
        </w:rPr>
        <w:t xml:space="preserve"> idiopathic arthritis (JIA), </w:t>
      </w:r>
      <w:r w:rsidR="00451860" w:rsidRPr="003D76E2">
        <w:rPr>
          <w:rFonts w:ascii="Book Antiqua" w:hAnsi="Book Antiqua" w:cs="Times New Roman"/>
          <w:sz w:val="24"/>
          <w:szCs w:val="24"/>
          <w:lang w:val="en-US"/>
        </w:rPr>
        <w:t>and ankylosing spondylitis (AS)</w:t>
      </w:r>
      <w:r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1</w:t>
      </w:r>
      <w:r w:rsidR="002C226A" w:rsidRPr="003D76E2">
        <w:rPr>
          <w:rFonts w:ascii="Book Antiqua" w:hAnsi="Book Antiqua" w:cs="Times New Roman"/>
          <w:sz w:val="24"/>
          <w:szCs w:val="24"/>
          <w:vertAlign w:val="superscript"/>
          <w:lang w:val="en-US"/>
        </w:rPr>
        <w:t>4</w:t>
      </w:r>
      <w:r w:rsidR="00104C1F"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 xml:space="preserve">. </w:t>
      </w:r>
      <w:r w:rsidRPr="003D76E2">
        <w:rPr>
          <w:rFonts w:ascii="Book Antiqua" w:hAnsi="Book Antiqua" w:cs="Times New Roman"/>
          <w:sz w:val="24"/>
          <w:szCs w:val="24"/>
          <w:lang w:val="en-US"/>
        </w:rPr>
        <w:t>Most frequently used TNF inhibitors include e</w:t>
      </w:r>
      <w:r w:rsidR="00A17414" w:rsidRPr="003D76E2">
        <w:rPr>
          <w:rFonts w:ascii="Book Antiqua" w:hAnsi="Book Antiqua" w:cs="Times New Roman"/>
          <w:sz w:val="24"/>
          <w:szCs w:val="24"/>
          <w:lang w:val="en-US"/>
        </w:rPr>
        <w:t xml:space="preserve">tanercept, </w:t>
      </w:r>
      <w:r w:rsidR="003D31A9" w:rsidRPr="003D76E2">
        <w:rPr>
          <w:rFonts w:ascii="Book Antiqua" w:hAnsi="Book Antiqua" w:cs="Times New Roman"/>
          <w:sz w:val="24"/>
          <w:szCs w:val="24"/>
          <w:lang w:val="en-US"/>
        </w:rPr>
        <w:t xml:space="preserve">a </w:t>
      </w:r>
      <w:r w:rsidR="00801EB2" w:rsidRPr="003D76E2">
        <w:rPr>
          <w:rFonts w:ascii="Book Antiqua" w:hAnsi="Book Antiqua" w:cs="Times New Roman"/>
          <w:sz w:val="24"/>
          <w:szCs w:val="24"/>
          <w:lang w:val="en-US"/>
        </w:rPr>
        <w:t>soluble p75 TNF-rece</w:t>
      </w:r>
      <w:r w:rsidRPr="003D76E2">
        <w:rPr>
          <w:rFonts w:ascii="Book Antiqua" w:hAnsi="Book Antiqua" w:cs="Times New Roman"/>
          <w:sz w:val="24"/>
          <w:szCs w:val="24"/>
          <w:lang w:val="en-US"/>
        </w:rPr>
        <w:t xml:space="preserve">ptor and IgG1 Fc fusion protein; </w:t>
      </w:r>
      <w:r w:rsidR="00E33050" w:rsidRPr="003D76E2">
        <w:rPr>
          <w:rFonts w:ascii="Book Antiqua" w:eastAsia="Times New Roman" w:hAnsi="Book Antiqua" w:cs="Times New Roman"/>
          <w:bCs/>
          <w:kern w:val="36"/>
          <w:sz w:val="24"/>
          <w:szCs w:val="24"/>
          <w:lang w:val="en-US" w:eastAsia="tr-TR"/>
        </w:rPr>
        <w:t xml:space="preserve">infliximab, </w:t>
      </w:r>
      <w:r w:rsidR="00CD62A3" w:rsidRPr="003D76E2">
        <w:rPr>
          <w:rFonts w:ascii="Book Antiqua" w:eastAsia="Times New Roman" w:hAnsi="Book Antiqua" w:cs="Times New Roman"/>
          <w:bCs/>
          <w:kern w:val="36"/>
          <w:sz w:val="24"/>
          <w:szCs w:val="24"/>
          <w:lang w:val="en-US" w:eastAsia="tr-TR"/>
        </w:rPr>
        <w:t xml:space="preserve">a human-murine IgG1 </w:t>
      </w:r>
      <w:r w:rsidRPr="003D76E2">
        <w:rPr>
          <w:rFonts w:ascii="Book Antiqua" w:eastAsia="Times New Roman" w:hAnsi="Book Antiqua" w:cs="Times New Roman"/>
          <w:bCs/>
          <w:kern w:val="36"/>
          <w:sz w:val="24"/>
          <w:szCs w:val="24"/>
          <w:lang w:val="en-US" w:eastAsia="tr-TR"/>
        </w:rPr>
        <w:t>anti-TNF monoclonal antibody</w:t>
      </w:r>
      <w:r w:rsidR="00985A42" w:rsidRPr="003D76E2">
        <w:rPr>
          <w:rFonts w:ascii="Book Antiqua" w:eastAsia="Times New Roman" w:hAnsi="Book Antiqua" w:cs="Times New Roman"/>
          <w:bCs/>
          <w:kern w:val="36"/>
          <w:sz w:val="24"/>
          <w:szCs w:val="24"/>
          <w:lang w:val="en-US" w:eastAsia="tr-TR"/>
        </w:rPr>
        <w:t xml:space="preserve">; </w:t>
      </w:r>
      <w:r w:rsidRPr="003D76E2">
        <w:rPr>
          <w:rFonts w:ascii="Book Antiqua" w:eastAsia="Times New Roman" w:hAnsi="Book Antiqua" w:cs="Times New Roman"/>
          <w:bCs/>
          <w:kern w:val="36"/>
          <w:sz w:val="24"/>
          <w:szCs w:val="24"/>
          <w:lang w:val="en-US" w:eastAsia="tr-TR"/>
        </w:rPr>
        <w:t xml:space="preserve">adalimumab, a human </w:t>
      </w:r>
      <w:r w:rsidR="00985A42" w:rsidRPr="003D76E2">
        <w:rPr>
          <w:rFonts w:ascii="Book Antiqua" w:eastAsia="Times New Roman" w:hAnsi="Book Antiqua" w:cs="Times New Roman"/>
          <w:bCs/>
          <w:kern w:val="36"/>
          <w:sz w:val="24"/>
          <w:szCs w:val="24"/>
          <w:lang w:val="en-US" w:eastAsia="tr-TR"/>
        </w:rPr>
        <w:t xml:space="preserve">IgG1 anti-TNF monoclonal antibody; </w:t>
      </w:r>
      <w:r w:rsidR="00985A42" w:rsidRPr="003D76E2">
        <w:rPr>
          <w:rFonts w:ascii="Book Antiqua" w:hAnsi="Book Antiqua" w:cs="Times New Roman"/>
          <w:sz w:val="24"/>
          <w:szCs w:val="24"/>
          <w:lang w:val="en-US"/>
        </w:rPr>
        <w:t>certolizumab pegol</w:t>
      </w:r>
      <w:r w:rsidR="00F31FD2" w:rsidRPr="003D76E2">
        <w:rPr>
          <w:rFonts w:ascii="Book Antiqua" w:hAnsi="Book Antiqua" w:cs="Times New Roman"/>
          <w:sz w:val="24"/>
          <w:szCs w:val="24"/>
          <w:lang w:val="en-US"/>
        </w:rPr>
        <w:t xml:space="preserve">, a pegylated Fab fragment of humanized </w:t>
      </w:r>
      <w:r w:rsidR="00F31FD2" w:rsidRPr="003D76E2">
        <w:rPr>
          <w:rFonts w:ascii="Book Antiqua" w:eastAsia="Times New Roman" w:hAnsi="Book Antiqua" w:cs="Times New Roman"/>
          <w:bCs/>
          <w:kern w:val="36"/>
          <w:sz w:val="24"/>
          <w:szCs w:val="24"/>
          <w:lang w:val="en-US" w:eastAsia="tr-TR"/>
        </w:rPr>
        <w:t>anti-TNF monoclonal antibody</w:t>
      </w:r>
      <w:r w:rsidR="00100B7F" w:rsidRPr="003D76E2">
        <w:rPr>
          <w:rFonts w:ascii="Book Antiqua" w:hAnsi="Book Antiqua" w:cs="Times New Roman"/>
          <w:sz w:val="24"/>
          <w:szCs w:val="24"/>
          <w:lang w:val="en-US"/>
        </w:rPr>
        <w:t xml:space="preserve">; and golimumab, </w:t>
      </w:r>
      <w:r w:rsidR="007C6741" w:rsidRPr="003D76E2">
        <w:rPr>
          <w:rFonts w:ascii="Book Antiqua" w:hAnsi="Book Antiqua" w:cs="Times New Roman"/>
          <w:sz w:val="24"/>
          <w:szCs w:val="24"/>
          <w:lang w:val="en-US"/>
        </w:rPr>
        <w:t>fully</w:t>
      </w:r>
      <w:r w:rsidR="00100B7F" w:rsidRPr="003D76E2">
        <w:rPr>
          <w:rFonts w:ascii="Book Antiqua" w:hAnsi="Book Antiqua" w:cs="Times New Roman"/>
          <w:sz w:val="24"/>
          <w:szCs w:val="24"/>
          <w:lang w:val="en-US"/>
        </w:rPr>
        <w:t xml:space="preserve"> humanize</w:t>
      </w:r>
      <w:r w:rsidR="00451860" w:rsidRPr="003D76E2">
        <w:rPr>
          <w:rFonts w:ascii="Book Antiqua" w:hAnsi="Book Antiqua" w:cs="Times New Roman"/>
          <w:sz w:val="24"/>
          <w:szCs w:val="24"/>
          <w:lang w:val="en-US"/>
        </w:rPr>
        <w:t>d TNF-alpha monoclonal antibody</w:t>
      </w:r>
      <w:r w:rsidR="00852331"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1</w:t>
      </w:r>
      <w:r w:rsidR="00104C1F" w:rsidRPr="003D76E2">
        <w:rPr>
          <w:rFonts w:ascii="Book Antiqua" w:hAnsi="Book Antiqua" w:cs="Times New Roman"/>
          <w:sz w:val="24"/>
          <w:szCs w:val="24"/>
          <w:vertAlign w:val="superscript"/>
          <w:lang w:val="en-US"/>
        </w:rPr>
        <w:t>5]</w:t>
      </w:r>
      <w:r w:rsidR="00104C1F" w:rsidRPr="003D76E2">
        <w:rPr>
          <w:rFonts w:ascii="Book Antiqua" w:hAnsi="Book Antiqua"/>
          <w:sz w:val="24"/>
          <w:szCs w:val="24"/>
          <w:lang w:val="en-US"/>
        </w:rPr>
        <w:t>.</w:t>
      </w:r>
      <w:r w:rsidR="00852331" w:rsidRPr="003D76E2">
        <w:rPr>
          <w:rFonts w:ascii="Book Antiqua" w:hAnsi="Book Antiqua"/>
          <w:sz w:val="24"/>
          <w:szCs w:val="24"/>
          <w:lang w:val="en-US"/>
        </w:rPr>
        <w:t xml:space="preserve"> </w:t>
      </w:r>
    </w:p>
    <w:p w:rsidR="007C5C9F" w:rsidRPr="003D76E2" w:rsidRDefault="00DF71E4" w:rsidP="00451860">
      <w:pPr>
        <w:spacing w:after="0" w:line="360" w:lineRule="auto"/>
        <w:ind w:firstLineChars="100" w:firstLine="240"/>
        <w:jc w:val="both"/>
        <w:rPr>
          <w:rFonts w:ascii="Book Antiqua" w:hAnsi="Book Antiqua" w:cs="Times New Roman"/>
          <w:bCs/>
          <w:sz w:val="24"/>
          <w:szCs w:val="24"/>
          <w:lang w:val="en-US"/>
        </w:rPr>
      </w:pPr>
      <w:r w:rsidRPr="003D76E2">
        <w:rPr>
          <w:rFonts w:ascii="Book Antiqua" w:hAnsi="Book Antiqua" w:cs="Times New Roman"/>
          <w:sz w:val="24"/>
          <w:szCs w:val="24"/>
          <w:lang w:val="en-US"/>
        </w:rPr>
        <w:t>TNF inhibitors</w:t>
      </w:r>
      <w:r w:rsidR="00C53388" w:rsidRPr="003D76E2">
        <w:rPr>
          <w:rFonts w:ascii="Book Antiqua" w:hAnsi="Book Antiqua" w:cs="Times New Roman"/>
          <w:sz w:val="24"/>
          <w:szCs w:val="24"/>
          <w:lang w:val="en-US"/>
        </w:rPr>
        <w:t xml:space="preserve"> </w:t>
      </w:r>
      <w:r w:rsidR="00C53388" w:rsidRPr="003D76E2">
        <w:rPr>
          <w:rFonts w:ascii="Book Antiqua" w:eastAsia="Times New Roman" w:hAnsi="Book Antiqua" w:cs="Times New Roman"/>
          <w:bCs/>
          <w:kern w:val="36"/>
          <w:sz w:val="24"/>
          <w:szCs w:val="24"/>
          <w:lang w:val="en-US" w:eastAsia="tr-TR"/>
        </w:rPr>
        <w:t>hav</w:t>
      </w:r>
      <w:r w:rsidR="0000041E" w:rsidRPr="003D76E2">
        <w:rPr>
          <w:rFonts w:ascii="Book Antiqua" w:eastAsia="Times New Roman" w:hAnsi="Book Antiqua" w:cs="Times New Roman"/>
          <w:bCs/>
          <w:kern w:val="36"/>
          <w:sz w:val="24"/>
          <w:szCs w:val="24"/>
          <w:lang w:val="en-US" w:eastAsia="tr-TR"/>
        </w:rPr>
        <w:t>e been rated as FDA category B (</w:t>
      </w:r>
      <w:r w:rsidR="000306F3" w:rsidRPr="003D76E2">
        <w:rPr>
          <w:rFonts w:ascii="Book Antiqua" w:eastAsia="Times New Roman" w:hAnsi="Book Antiqua" w:cs="Times New Roman"/>
          <w:bCs/>
          <w:kern w:val="36"/>
          <w:sz w:val="24"/>
          <w:szCs w:val="24"/>
          <w:lang w:val="en-US" w:eastAsia="tr-TR"/>
        </w:rPr>
        <w:t>No evidence of a risk to the fetus was found in a</w:t>
      </w:r>
      <w:r w:rsidR="000D1FA7" w:rsidRPr="003D76E2">
        <w:rPr>
          <w:rFonts w:ascii="Book Antiqua" w:eastAsia="Times New Roman" w:hAnsi="Book Antiqua" w:cs="Times New Roman"/>
          <w:bCs/>
          <w:kern w:val="36"/>
          <w:sz w:val="24"/>
          <w:szCs w:val="24"/>
          <w:lang w:val="en-US" w:eastAsia="tr-TR"/>
        </w:rPr>
        <w:t xml:space="preserve">nimal toxicity </w:t>
      </w:r>
      <w:r w:rsidR="00764F15" w:rsidRPr="003D76E2">
        <w:rPr>
          <w:rFonts w:ascii="Book Antiqua" w:eastAsia="Times New Roman" w:hAnsi="Book Antiqua" w:cs="Times New Roman"/>
          <w:bCs/>
          <w:kern w:val="36"/>
          <w:sz w:val="24"/>
          <w:szCs w:val="24"/>
          <w:lang w:val="en-US" w:eastAsia="tr-TR"/>
        </w:rPr>
        <w:t>studies;</w:t>
      </w:r>
      <w:r w:rsidR="000D1FA7" w:rsidRPr="003D76E2">
        <w:rPr>
          <w:rFonts w:ascii="Book Antiqua" w:eastAsia="Times New Roman" w:hAnsi="Book Antiqua" w:cs="Times New Roman"/>
          <w:bCs/>
          <w:kern w:val="36"/>
          <w:sz w:val="24"/>
          <w:szCs w:val="24"/>
          <w:lang w:val="en-US" w:eastAsia="tr-TR"/>
        </w:rPr>
        <w:t xml:space="preserve"> </w:t>
      </w:r>
      <w:r w:rsidR="000306F3" w:rsidRPr="003D76E2">
        <w:rPr>
          <w:rFonts w:ascii="Book Antiqua" w:eastAsia="Times New Roman" w:hAnsi="Book Antiqua" w:cs="Times New Roman"/>
          <w:bCs/>
          <w:kern w:val="36"/>
          <w:sz w:val="24"/>
          <w:szCs w:val="24"/>
          <w:lang w:val="en-US" w:eastAsia="tr-TR"/>
        </w:rPr>
        <w:t>however</w:t>
      </w:r>
      <w:r w:rsidR="00C53388" w:rsidRPr="003D76E2">
        <w:rPr>
          <w:rFonts w:ascii="Book Antiqua" w:eastAsia="Times New Roman" w:hAnsi="Book Antiqua" w:cs="Times New Roman"/>
          <w:bCs/>
          <w:kern w:val="36"/>
          <w:sz w:val="24"/>
          <w:szCs w:val="24"/>
          <w:lang w:val="en-US" w:eastAsia="tr-TR"/>
        </w:rPr>
        <w:t xml:space="preserve"> there are no controlled studies </w:t>
      </w:r>
      <w:r w:rsidR="00E26C8E" w:rsidRPr="003D76E2">
        <w:rPr>
          <w:rFonts w:ascii="Book Antiqua" w:eastAsia="Times New Roman" w:hAnsi="Book Antiqua" w:cs="Times New Roman"/>
          <w:bCs/>
          <w:kern w:val="36"/>
          <w:sz w:val="24"/>
          <w:szCs w:val="24"/>
          <w:lang w:val="en-US" w:eastAsia="tr-TR"/>
        </w:rPr>
        <w:t xml:space="preserve">which have enrolled </w:t>
      </w:r>
      <w:r w:rsidR="00C53388" w:rsidRPr="003D76E2">
        <w:rPr>
          <w:rFonts w:ascii="Book Antiqua" w:eastAsia="Times New Roman" w:hAnsi="Book Antiqua" w:cs="Times New Roman"/>
          <w:bCs/>
          <w:kern w:val="36"/>
          <w:sz w:val="24"/>
          <w:szCs w:val="24"/>
          <w:lang w:val="en-US" w:eastAsia="tr-TR"/>
        </w:rPr>
        <w:t>pregnant women</w:t>
      </w:r>
      <w:r w:rsidR="008A5E12" w:rsidRPr="003D76E2">
        <w:rPr>
          <w:rFonts w:ascii="Book Antiqua" w:eastAsia="Times New Roman" w:hAnsi="Book Antiqua" w:cs="Times New Roman"/>
          <w:bCs/>
          <w:kern w:val="36"/>
          <w:sz w:val="24"/>
          <w:szCs w:val="24"/>
          <w:lang w:val="en-US" w:eastAsia="tr-TR"/>
        </w:rPr>
        <w:t xml:space="preserve">). </w:t>
      </w:r>
      <w:r w:rsidR="00FD0F6D" w:rsidRPr="003D76E2">
        <w:rPr>
          <w:rFonts w:ascii="Book Antiqua" w:hAnsi="Book Antiqua" w:cs="Times New Roman"/>
          <w:sz w:val="24"/>
          <w:szCs w:val="24"/>
          <w:lang w:val="en-US"/>
        </w:rPr>
        <w:t xml:space="preserve">TNF inhibitors do not actively cross the placenta </w:t>
      </w:r>
      <w:r w:rsidR="002E4EB1" w:rsidRPr="003D76E2">
        <w:rPr>
          <w:rFonts w:ascii="Book Antiqua" w:hAnsi="Book Antiqua" w:cs="Times New Roman"/>
          <w:sz w:val="24"/>
          <w:szCs w:val="24"/>
          <w:lang w:val="en-US"/>
        </w:rPr>
        <w:t xml:space="preserve">during the first trimester and organogenesis, </w:t>
      </w:r>
      <w:r w:rsidR="00C87875" w:rsidRPr="003D76E2">
        <w:rPr>
          <w:rFonts w:ascii="Book Antiqua" w:hAnsi="Book Antiqua" w:cs="Times New Roman"/>
          <w:sz w:val="24"/>
          <w:szCs w:val="24"/>
          <w:lang w:val="en-US"/>
        </w:rPr>
        <w:t xml:space="preserve">but they are transferred across the placenta during the </w:t>
      </w:r>
      <w:r w:rsidR="00A9266C" w:rsidRPr="003D76E2">
        <w:rPr>
          <w:rFonts w:ascii="Book Antiqua" w:hAnsi="Book Antiqua" w:cs="Times New Roman"/>
          <w:sz w:val="24"/>
          <w:szCs w:val="24"/>
          <w:lang w:val="en-US"/>
        </w:rPr>
        <w:t>late second and third trimester</w:t>
      </w:r>
      <w:r w:rsidR="00C87875" w:rsidRPr="003D76E2">
        <w:rPr>
          <w:rFonts w:ascii="Book Antiqua" w:hAnsi="Book Antiqua" w:cs="Times New Roman"/>
          <w:sz w:val="24"/>
          <w:szCs w:val="24"/>
          <w:vertAlign w:val="superscript"/>
          <w:lang w:val="en-US"/>
        </w:rPr>
        <w:t>[</w:t>
      </w:r>
      <w:r w:rsidR="00FD648B" w:rsidRPr="003D76E2">
        <w:rPr>
          <w:rFonts w:ascii="Book Antiqua" w:hAnsi="Book Antiqua" w:cs="Times New Roman"/>
          <w:bCs/>
          <w:sz w:val="24"/>
          <w:szCs w:val="24"/>
          <w:vertAlign w:val="superscript"/>
          <w:lang w:val="en-US"/>
        </w:rPr>
        <w:t>12</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B238EB" w:rsidRPr="003D76E2">
        <w:rPr>
          <w:rFonts w:ascii="Book Antiqua" w:hAnsi="Book Antiqua" w:cs="Times New Roman"/>
          <w:bCs/>
          <w:sz w:val="24"/>
          <w:szCs w:val="24"/>
          <w:lang w:val="en-US"/>
        </w:rPr>
        <w:t>The</w:t>
      </w:r>
      <w:r w:rsidR="00967AAF" w:rsidRPr="003D76E2">
        <w:rPr>
          <w:rFonts w:ascii="Book Antiqua" w:hAnsi="Book Antiqua" w:cs="Times New Roman"/>
          <w:bCs/>
          <w:sz w:val="24"/>
          <w:szCs w:val="24"/>
          <w:lang w:val="en-US"/>
        </w:rPr>
        <w:t>se</w:t>
      </w:r>
      <w:r w:rsidR="00B238EB" w:rsidRPr="003D76E2">
        <w:rPr>
          <w:rFonts w:ascii="Book Antiqua" w:hAnsi="Book Antiqua" w:cs="Times New Roman"/>
          <w:bCs/>
          <w:sz w:val="24"/>
          <w:szCs w:val="24"/>
          <w:lang w:val="en-US"/>
        </w:rPr>
        <w:t xml:space="preserve"> can be </w:t>
      </w:r>
      <w:r w:rsidR="00967AAF" w:rsidRPr="003D76E2">
        <w:rPr>
          <w:rFonts w:ascii="Book Antiqua" w:hAnsi="Book Antiqua" w:cs="Times New Roman"/>
          <w:bCs/>
          <w:sz w:val="24"/>
          <w:szCs w:val="24"/>
          <w:lang w:val="en-US"/>
        </w:rPr>
        <w:t>found</w:t>
      </w:r>
      <w:r w:rsidR="00B238EB" w:rsidRPr="003D76E2">
        <w:rPr>
          <w:rFonts w:ascii="Book Antiqua" w:hAnsi="Book Antiqua" w:cs="Times New Roman"/>
          <w:bCs/>
          <w:sz w:val="24"/>
          <w:szCs w:val="24"/>
          <w:lang w:val="en-US"/>
        </w:rPr>
        <w:t xml:space="preserve"> in </w:t>
      </w:r>
      <w:r w:rsidR="00967AAF" w:rsidRPr="003D76E2">
        <w:rPr>
          <w:rFonts w:ascii="Book Antiqua" w:hAnsi="Book Antiqua" w:cs="Times New Roman"/>
          <w:bCs/>
          <w:sz w:val="24"/>
          <w:szCs w:val="24"/>
          <w:lang w:val="en-US"/>
        </w:rPr>
        <w:t xml:space="preserve">newborn’s </w:t>
      </w:r>
      <w:r w:rsidR="00B238EB" w:rsidRPr="003D76E2">
        <w:rPr>
          <w:rFonts w:ascii="Book Antiqua" w:hAnsi="Book Antiqua" w:cs="Times New Roman"/>
          <w:bCs/>
          <w:sz w:val="24"/>
          <w:szCs w:val="24"/>
          <w:lang w:val="en-US"/>
        </w:rPr>
        <w:t xml:space="preserve">cord blood </w:t>
      </w:r>
      <w:r w:rsidR="00967AAF" w:rsidRPr="003D76E2">
        <w:rPr>
          <w:rFonts w:ascii="Book Antiqua" w:hAnsi="Book Antiqua" w:cs="Times New Roman"/>
          <w:bCs/>
          <w:sz w:val="24"/>
          <w:szCs w:val="24"/>
          <w:lang w:val="en-US"/>
        </w:rPr>
        <w:t xml:space="preserve">in levels that </w:t>
      </w:r>
      <w:r w:rsidR="008A5E12" w:rsidRPr="003D76E2">
        <w:rPr>
          <w:rFonts w:ascii="Book Antiqua" w:hAnsi="Book Antiqua" w:cs="Times New Roman"/>
          <w:bCs/>
          <w:sz w:val="24"/>
          <w:szCs w:val="24"/>
          <w:lang w:val="en-US"/>
        </w:rPr>
        <w:t xml:space="preserve">exceed </w:t>
      </w:r>
      <w:r w:rsidR="00967AAF" w:rsidRPr="003D76E2">
        <w:rPr>
          <w:rFonts w:ascii="Book Antiqua" w:hAnsi="Book Antiqua" w:cs="Times New Roman"/>
          <w:bCs/>
          <w:sz w:val="24"/>
          <w:szCs w:val="24"/>
          <w:lang w:val="en-US"/>
        </w:rPr>
        <w:t>those of t</w:t>
      </w:r>
      <w:r w:rsidR="00451860" w:rsidRPr="003D76E2">
        <w:rPr>
          <w:rFonts w:ascii="Book Antiqua" w:hAnsi="Book Antiqua" w:cs="Times New Roman"/>
          <w:bCs/>
          <w:sz w:val="24"/>
          <w:szCs w:val="24"/>
          <w:lang w:val="en-US"/>
        </w:rPr>
        <w:t>he corresponding maternal serum</w:t>
      </w:r>
      <w:r w:rsidR="00967AAF" w:rsidRPr="003D76E2">
        <w:rPr>
          <w:rFonts w:ascii="Book Antiqua" w:hAnsi="Book Antiqua" w:cs="Times New Roman"/>
          <w:bCs/>
          <w:sz w:val="24"/>
          <w:szCs w:val="24"/>
          <w:vertAlign w:val="superscript"/>
          <w:lang w:val="en-US"/>
        </w:rPr>
        <w:t>[</w:t>
      </w:r>
      <w:r w:rsidR="00FD648B" w:rsidRPr="003D76E2">
        <w:rPr>
          <w:rFonts w:ascii="Book Antiqua" w:hAnsi="Book Antiqua" w:cs="Times New Roman"/>
          <w:bCs/>
          <w:sz w:val="24"/>
          <w:szCs w:val="24"/>
          <w:vertAlign w:val="superscript"/>
          <w:lang w:val="en-US"/>
        </w:rPr>
        <w:t>16</w:t>
      </w:r>
      <w:r w:rsidR="001153A5" w:rsidRPr="003D76E2">
        <w:rPr>
          <w:rFonts w:ascii="Book Antiqua" w:hAnsi="Book Antiqua" w:cs="Times New Roman" w:hint="eastAsia"/>
          <w:bCs/>
          <w:sz w:val="24"/>
          <w:szCs w:val="24"/>
          <w:vertAlign w:val="superscript"/>
          <w:lang w:val="en-US" w:eastAsia="zh-CN"/>
        </w:rPr>
        <w:t>,</w:t>
      </w:r>
      <w:r w:rsidR="00FD648B" w:rsidRPr="003D76E2">
        <w:rPr>
          <w:rFonts w:ascii="Book Antiqua" w:hAnsi="Book Antiqua" w:cs="Times New Roman"/>
          <w:bCs/>
          <w:sz w:val="24"/>
          <w:szCs w:val="24"/>
          <w:vertAlign w:val="superscript"/>
          <w:lang w:val="en-US"/>
        </w:rPr>
        <w:t>17</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967AAF" w:rsidRPr="003D76E2">
        <w:rPr>
          <w:rFonts w:ascii="Book Antiqua" w:hAnsi="Book Antiqua" w:cs="Times New Roman"/>
          <w:bCs/>
          <w:sz w:val="24"/>
          <w:szCs w:val="24"/>
          <w:lang w:val="en-US"/>
        </w:rPr>
        <w:t xml:space="preserve">Additionally, they are detectable in blood </w:t>
      </w:r>
      <w:r w:rsidR="00E82BCF" w:rsidRPr="003D76E2">
        <w:rPr>
          <w:rFonts w:ascii="Book Antiqua" w:hAnsi="Book Antiqua" w:cs="Times New Roman"/>
          <w:bCs/>
          <w:sz w:val="24"/>
          <w:szCs w:val="24"/>
          <w:lang w:val="en-US"/>
        </w:rPr>
        <w:t xml:space="preserve">of the infant </w:t>
      </w:r>
      <w:r w:rsidR="00967AAF" w:rsidRPr="003D76E2">
        <w:rPr>
          <w:rFonts w:ascii="Book Antiqua" w:hAnsi="Book Antiqua" w:cs="Times New Roman"/>
          <w:bCs/>
          <w:sz w:val="24"/>
          <w:szCs w:val="24"/>
          <w:lang w:val="en-US"/>
        </w:rPr>
        <w:t>for more than six months after the birth, red</w:t>
      </w:r>
      <w:r w:rsidR="00451860" w:rsidRPr="003D76E2">
        <w:rPr>
          <w:rFonts w:ascii="Book Antiqua" w:hAnsi="Book Antiqua" w:cs="Times New Roman"/>
          <w:bCs/>
          <w:sz w:val="24"/>
          <w:szCs w:val="24"/>
          <w:lang w:val="en-US"/>
        </w:rPr>
        <w:t>ucing the safety of vaccination</w:t>
      </w:r>
      <w:r w:rsidR="00967AAF" w:rsidRPr="003D76E2">
        <w:rPr>
          <w:rFonts w:ascii="Book Antiqua" w:hAnsi="Book Antiqua" w:cs="Times New Roman"/>
          <w:bCs/>
          <w:sz w:val="24"/>
          <w:szCs w:val="24"/>
          <w:vertAlign w:val="superscript"/>
          <w:lang w:val="en-US"/>
        </w:rPr>
        <w:t>[</w:t>
      </w:r>
      <w:r w:rsidR="00793E45" w:rsidRPr="003D76E2">
        <w:rPr>
          <w:rFonts w:ascii="Book Antiqua" w:hAnsi="Book Antiqua" w:cs="Times New Roman"/>
          <w:bCs/>
          <w:sz w:val="24"/>
          <w:szCs w:val="24"/>
          <w:vertAlign w:val="superscript"/>
          <w:lang w:val="en-US"/>
        </w:rPr>
        <w:t>1</w:t>
      </w:r>
      <w:r w:rsidR="00FD648B" w:rsidRPr="003D76E2">
        <w:rPr>
          <w:rFonts w:ascii="Book Antiqua" w:hAnsi="Book Antiqua" w:cs="Times New Roman"/>
          <w:bCs/>
          <w:sz w:val="24"/>
          <w:szCs w:val="24"/>
          <w:vertAlign w:val="superscript"/>
          <w:lang w:val="en-US"/>
        </w:rPr>
        <w:t>6</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967AAF" w:rsidRPr="003D76E2">
        <w:rPr>
          <w:rFonts w:ascii="Book Antiqua" w:hAnsi="Book Antiqua" w:cs="Times New Roman"/>
          <w:bCs/>
          <w:sz w:val="24"/>
          <w:szCs w:val="24"/>
          <w:lang w:val="en-US"/>
        </w:rPr>
        <w:t xml:space="preserve">Certolizumab does not contain Fc region, thus it does not </w:t>
      </w:r>
      <w:r w:rsidR="00D9179F" w:rsidRPr="003D76E2">
        <w:rPr>
          <w:rFonts w:ascii="Book Antiqua" w:hAnsi="Book Antiqua" w:cs="Times New Roman"/>
          <w:bCs/>
          <w:sz w:val="24"/>
          <w:szCs w:val="24"/>
          <w:lang w:val="en-US"/>
        </w:rPr>
        <w:t xml:space="preserve">actively </w:t>
      </w:r>
      <w:r w:rsidR="00451860" w:rsidRPr="003D76E2">
        <w:rPr>
          <w:rFonts w:ascii="Book Antiqua" w:hAnsi="Book Antiqua" w:cs="Times New Roman"/>
          <w:bCs/>
          <w:sz w:val="24"/>
          <w:szCs w:val="24"/>
          <w:lang w:val="en-US"/>
        </w:rPr>
        <w:t>cross the placenta</w:t>
      </w:r>
      <w:r w:rsidR="00967AAF" w:rsidRPr="003D76E2">
        <w:rPr>
          <w:rFonts w:ascii="Book Antiqua" w:hAnsi="Book Antiqua" w:cs="Times New Roman"/>
          <w:bCs/>
          <w:sz w:val="24"/>
          <w:szCs w:val="24"/>
          <w:vertAlign w:val="superscript"/>
          <w:lang w:val="en-US"/>
        </w:rPr>
        <w:t>[</w:t>
      </w:r>
      <w:r w:rsidR="00FD648B" w:rsidRPr="003D76E2">
        <w:rPr>
          <w:rFonts w:ascii="Book Antiqua" w:hAnsi="Book Antiqua" w:cs="Times New Roman"/>
          <w:bCs/>
          <w:sz w:val="24"/>
          <w:szCs w:val="24"/>
          <w:vertAlign w:val="superscript"/>
          <w:lang w:val="en-US"/>
        </w:rPr>
        <w:t>18</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w:t>
      </w:r>
    </w:p>
    <w:p w:rsidR="00955E94" w:rsidRPr="003D76E2" w:rsidRDefault="00B756FB" w:rsidP="00451860">
      <w:pPr>
        <w:spacing w:after="0" w:line="360" w:lineRule="auto"/>
        <w:ind w:firstLineChars="100" w:firstLine="240"/>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Use of TNF inhibitors has been reported in </w:t>
      </w:r>
      <w:r w:rsidR="001A186A" w:rsidRPr="003D76E2">
        <w:rPr>
          <w:rFonts w:ascii="Book Antiqua" w:hAnsi="Book Antiqua" w:cs="Times New Roman"/>
          <w:sz w:val="24"/>
          <w:szCs w:val="24"/>
          <w:lang w:val="en-US"/>
        </w:rPr>
        <w:t>almost</w:t>
      </w:r>
      <w:r w:rsidRPr="003D76E2">
        <w:rPr>
          <w:rFonts w:ascii="Book Antiqua" w:hAnsi="Book Antiqua" w:cs="Times New Roman"/>
          <w:sz w:val="24"/>
          <w:szCs w:val="24"/>
          <w:lang w:val="en-US"/>
        </w:rPr>
        <w:t xml:space="preserve"> 2000 pregnancies of the patients with rheumatic diseases, inflammatory bowel diseases and psoriasis. Based on the published data </w:t>
      </w:r>
      <w:r w:rsidR="00646D06" w:rsidRPr="003D76E2">
        <w:rPr>
          <w:rFonts w:ascii="Book Antiqua" w:hAnsi="Book Antiqua" w:cs="Times New Roman"/>
          <w:sz w:val="24"/>
          <w:szCs w:val="24"/>
          <w:lang w:val="en-US"/>
        </w:rPr>
        <w:t>from case reports</w:t>
      </w:r>
      <w:r w:rsidR="00A37350" w:rsidRPr="003D76E2">
        <w:rPr>
          <w:rFonts w:ascii="Book Antiqua" w:hAnsi="Book Antiqua" w:cs="Times New Roman"/>
          <w:sz w:val="24"/>
          <w:szCs w:val="24"/>
          <w:vertAlign w:val="superscript"/>
          <w:lang w:val="en-US"/>
        </w:rPr>
        <w:t>[</w:t>
      </w:r>
      <w:r w:rsidR="00E82BCF" w:rsidRPr="003D76E2">
        <w:rPr>
          <w:rFonts w:ascii="Book Antiqua" w:hAnsi="Book Antiqua" w:cs="Times New Roman"/>
          <w:sz w:val="24"/>
          <w:szCs w:val="24"/>
          <w:vertAlign w:val="superscript"/>
          <w:lang w:val="en-US"/>
        </w:rPr>
        <w:t>1</w:t>
      </w:r>
      <w:r w:rsidR="00FD648B" w:rsidRPr="003D76E2">
        <w:rPr>
          <w:rFonts w:ascii="Book Antiqua" w:hAnsi="Book Antiqua" w:cs="Times New Roman"/>
          <w:sz w:val="24"/>
          <w:szCs w:val="24"/>
          <w:vertAlign w:val="superscript"/>
          <w:lang w:val="en-US"/>
        </w:rPr>
        <w:t>9</w:t>
      </w:r>
      <w:r w:rsidR="004B3859" w:rsidRPr="003D76E2">
        <w:rPr>
          <w:rFonts w:ascii="Book Antiqua" w:hAnsi="Book Antiqua" w:cs="Times New Roman"/>
          <w:sz w:val="24"/>
          <w:szCs w:val="24"/>
          <w:vertAlign w:val="superscript"/>
          <w:lang w:val="en-US"/>
        </w:rPr>
        <w:t>-</w:t>
      </w:r>
      <w:r w:rsidR="00680C26" w:rsidRPr="003D76E2">
        <w:rPr>
          <w:rFonts w:ascii="Book Antiqua" w:hAnsi="Book Antiqua" w:cs="Times New Roman"/>
          <w:sz w:val="24"/>
          <w:szCs w:val="24"/>
          <w:vertAlign w:val="superscript"/>
          <w:lang w:val="en-US"/>
        </w:rPr>
        <w:t>29</w:t>
      </w:r>
      <w:r w:rsidR="00104C1F"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 xml:space="preserve">, </w:t>
      </w:r>
      <w:r w:rsidR="00451860" w:rsidRPr="003D76E2">
        <w:rPr>
          <w:rFonts w:ascii="Book Antiqua" w:hAnsi="Book Antiqua" w:cs="Times New Roman"/>
          <w:sz w:val="24"/>
          <w:szCs w:val="24"/>
          <w:lang w:val="en-US"/>
        </w:rPr>
        <w:t>case series</w:t>
      </w:r>
      <w:r w:rsidR="00A37350" w:rsidRPr="003D76E2">
        <w:rPr>
          <w:rFonts w:ascii="Book Antiqua" w:hAnsi="Book Antiqua" w:cs="Times New Roman"/>
          <w:sz w:val="24"/>
          <w:szCs w:val="24"/>
          <w:vertAlign w:val="superscript"/>
          <w:lang w:val="en-US"/>
        </w:rPr>
        <w:t>[</w:t>
      </w:r>
      <w:r w:rsidR="00680C26" w:rsidRPr="003D76E2">
        <w:rPr>
          <w:rFonts w:ascii="Book Antiqua" w:hAnsi="Book Antiqua" w:cs="Times New Roman"/>
          <w:sz w:val="24"/>
          <w:szCs w:val="24"/>
          <w:vertAlign w:val="superscript"/>
          <w:lang w:val="en-US"/>
        </w:rPr>
        <w:t>30</w:t>
      </w:r>
      <w:r w:rsidR="00891F2D"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3</w:t>
      </w:r>
      <w:r w:rsidR="00793E45" w:rsidRPr="003D76E2">
        <w:rPr>
          <w:rFonts w:ascii="Book Antiqua" w:hAnsi="Book Antiqua" w:cs="Times New Roman"/>
          <w:sz w:val="24"/>
          <w:szCs w:val="24"/>
          <w:vertAlign w:val="superscript"/>
          <w:lang w:val="en-US"/>
        </w:rPr>
        <w:t>4</w:t>
      </w:r>
      <w:r w:rsidR="00A37350" w:rsidRPr="003D76E2">
        <w:rPr>
          <w:rFonts w:ascii="Book Antiqua" w:hAnsi="Book Antiqua" w:cs="Times New Roman"/>
          <w:sz w:val="24"/>
          <w:szCs w:val="24"/>
          <w:vertAlign w:val="superscript"/>
          <w:lang w:val="en-US"/>
        </w:rPr>
        <w:t>]</w:t>
      </w:r>
      <w:r w:rsidR="00A37350" w:rsidRPr="003D76E2">
        <w:rPr>
          <w:rFonts w:ascii="Book Antiqua" w:hAnsi="Book Antiqua" w:cs="Times New Roman"/>
          <w:sz w:val="24"/>
          <w:szCs w:val="24"/>
          <w:lang w:val="en-US"/>
        </w:rPr>
        <w:t xml:space="preserve"> </w:t>
      </w:r>
      <w:r w:rsidR="00646D06" w:rsidRPr="003D76E2">
        <w:rPr>
          <w:rFonts w:ascii="Book Antiqua" w:hAnsi="Book Antiqua" w:cs="Times New Roman"/>
          <w:sz w:val="24"/>
          <w:szCs w:val="24"/>
          <w:lang w:val="en-US"/>
        </w:rPr>
        <w:t>and registries on etanercept, infliximab, adalimum</w:t>
      </w:r>
      <w:r w:rsidR="00D719C6" w:rsidRPr="003D76E2">
        <w:rPr>
          <w:rFonts w:ascii="Book Antiqua" w:hAnsi="Book Antiqua" w:cs="Times New Roman"/>
          <w:sz w:val="24"/>
          <w:szCs w:val="24"/>
          <w:lang w:val="en-US"/>
        </w:rPr>
        <w:t>ab, golimumab</w:t>
      </w:r>
      <w:r w:rsidR="003A7EC9" w:rsidRPr="003D76E2">
        <w:rPr>
          <w:rFonts w:ascii="Book Antiqua" w:hAnsi="Book Antiqua" w:cs="Times New Roman"/>
          <w:sz w:val="24"/>
          <w:szCs w:val="24"/>
          <w:lang w:val="en-US"/>
        </w:rPr>
        <w:t xml:space="preserve"> and certo</w:t>
      </w:r>
      <w:r w:rsidR="0044073B" w:rsidRPr="003D76E2">
        <w:rPr>
          <w:rFonts w:ascii="Book Antiqua" w:hAnsi="Book Antiqua" w:cs="Times New Roman"/>
          <w:sz w:val="24"/>
          <w:szCs w:val="24"/>
          <w:lang w:val="en-US"/>
        </w:rPr>
        <w:t>lizumab</w:t>
      </w:r>
      <w:r w:rsidR="0044073B" w:rsidRPr="003D76E2">
        <w:rPr>
          <w:rFonts w:ascii="Book Antiqua" w:hAnsi="Book Antiqua" w:cs="Times New Roman"/>
          <w:sz w:val="24"/>
          <w:szCs w:val="24"/>
          <w:vertAlign w:val="superscript"/>
          <w:lang w:val="en-US"/>
        </w:rPr>
        <w:t>[</w:t>
      </w:r>
      <w:r w:rsidR="00461B80" w:rsidRPr="003D76E2">
        <w:rPr>
          <w:rFonts w:ascii="Book Antiqua" w:hAnsi="Book Antiqua" w:cs="Times New Roman"/>
          <w:sz w:val="24"/>
          <w:szCs w:val="24"/>
          <w:vertAlign w:val="superscript"/>
          <w:lang w:val="en-US"/>
        </w:rPr>
        <w:t>3</w:t>
      </w:r>
      <w:r w:rsidR="00793E45" w:rsidRPr="003D76E2">
        <w:rPr>
          <w:rFonts w:ascii="Book Antiqua" w:hAnsi="Book Antiqua" w:cs="Times New Roman"/>
          <w:sz w:val="24"/>
          <w:szCs w:val="24"/>
          <w:vertAlign w:val="superscript"/>
          <w:lang w:val="en-US"/>
        </w:rPr>
        <w:t>5</w:t>
      </w:r>
      <w:r w:rsidR="00461B80"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3</w:t>
      </w:r>
      <w:r w:rsidR="00461B80" w:rsidRPr="003D76E2">
        <w:rPr>
          <w:rFonts w:ascii="Book Antiqua" w:hAnsi="Book Antiqua" w:cs="Times New Roman"/>
          <w:sz w:val="24"/>
          <w:szCs w:val="24"/>
          <w:vertAlign w:val="superscript"/>
          <w:lang w:val="en-US"/>
        </w:rPr>
        <w:t>7</w:t>
      </w:r>
      <w:r w:rsidR="00104C1F" w:rsidRPr="003D76E2">
        <w:rPr>
          <w:rFonts w:ascii="Book Antiqua" w:hAnsi="Book Antiqua" w:cs="Times New Roman"/>
          <w:sz w:val="24"/>
          <w:szCs w:val="24"/>
          <w:vertAlign w:val="superscript"/>
          <w:lang w:val="en-US"/>
        </w:rPr>
        <w:t>]</w:t>
      </w:r>
      <w:r w:rsidR="00F4095D" w:rsidRPr="003D76E2">
        <w:rPr>
          <w:rFonts w:ascii="Book Antiqua" w:hAnsi="Book Antiqua" w:cs="Times New Roman"/>
          <w:sz w:val="24"/>
          <w:szCs w:val="24"/>
          <w:lang w:val="en-US"/>
        </w:rPr>
        <w:t xml:space="preserve">, </w:t>
      </w:r>
      <w:r w:rsidR="00646D06" w:rsidRPr="003D76E2">
        <w:rPr>
          <w:rFonts w:ascii="Book Antiqua" w:hAnsi="Book Antiqua" w:cs="Times New Roman"/>
          <w:sz w:val="24"/>
          <w:szCs w:val="24"/>
          <w:lang w:val="en-US"/>
        </w:rPr>
        <w:t xml:space="preserve">it has been found that preconception exposure to biologic agents or use of them during pregnancy including first, second and third trimesters is not associated with increased risk of </w:t>
      </w:r>
      <w:r w:rsidR="00E63BCB" w:rsidRPr="003D76E2">
        <w:rPr>
          <w:rFonts w:ascii="Book Antiqua" w:hAnsi="Book Antiqua" w:cs="Times New Roman"/>
          <w:sz w:val="24"/>
          <w:szCs w:val="24"/>
          <w:lang w:val="en-US"/>
        </w:rPr>
        <w:t>adverse pregnancy outcomes, malformations or birth defects compared with general population.</w:t>
      </w:r>
      <w:r w:rsidR="005C3BD4" w:rsidRPr="003D76E2">
        <w:rPr>
          <w:rFonts w:ascii="Book Antiqua" w:hAnsi="Book Antiqua" w:cs="Times New Roman"/>
          <w:sz w:val="24"/>
          <w:szCs w:val="24"/>
          <w:lang w:val="en-US"/>
        </w:rPr>
        <w:t xml:space="preserve"> </w:t>
      </w:r>
    </w:p>
    <w:p w:rsidR="006B0174" w:rsidRPr="003D76E2" w:rsidRDefault="00A37350" w:rsidP="00451860">
      <w:pPr>
        <w:spacing w:after="0" w:line="360" w:lineRule="auto"/>
        <w:ind w:firstLineChars="100" w:firstLine="240"/>
        <w:jc w:val="both"/>
        <w:rPr>
          <w:rFonts w:ascii="Book Antiqua" w:hAnsi="Book Antiqua" w:cs="Times New Roman"/>
          <w:sz w:val="24"/>
          <w:szCs w:val="24"/>
          <w:lang w:val="en-US"/>
        </w:rPr>
      </w:pPr>
      <w:r w:rsidRPr="003D76E2">
        <w:rPr>
          <w:rFonts w:ascii="Book Antiqua" w:hAnsi="Book Antiqua" w:cs="Times New Roman"/>
          <w:sz w:val="24"/>
          <w:szCs w:val="24"/>
          <w:lang w:val="en-US"/>
        </w:rPr>
        <w:t>A</w:t>
      </w:r>
      <w:r w:rsidR="00FF43F6" w:rsidRPr="003D76E2">
        <w:rPr>
          <w:rFonts w:ascii="Book Antiqua" w:hAnsi="Book Antiqua" w:cs="Times New Roman"/>
          <w:sz w:val="24"/>
          <w:szCs w:val="24"/>
          <w:lang w:val="en-US"/>
        </w:rPr>
        <w:t xml:space="preserve">n FDA database review revealed 61 birth defects in 41 children born to mothers receiving TNF </w:t>
      </w:r>
      <w:r w:rsidR="008F1110" w:rsidRPr="003D76E2">
        <w:rPr>
          <w:rFonts w:ascii="Book Antiqua" w:hAnsi="Book Antiqua" w:cs="Times New Roman"/>
          <w:sz w:val="24"/>
          <w:szCs w:val="24"/>
          <w:lang w:val="en-US"/>
        </w:rPr>
        <w:t>inhibitors</w:t>
      </w:r>
      <w:r w:rsidR="00981840"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3</w:t>
      </w:r>
      <w:r w:rsidR="00461B80" w:rsidRPr="003D76E2">
        <w:rPr>
          <w:rFonts w:ascii="Book Antiqua" w:hAnsi="Book Antiqua" w:cs="Times New Roman"/>
          <w:sz w:val="24"/>
          <w:szCs w:val="24"/>
          <w:vertAlign w:val="superscript"/>
          <w:lang w:val="en-US"/>
        </w:rPr>
        <w:t>8</w:t>
      </w:r>
      <w:r w:rsidR="00104C1F"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 xml:space="preserve">. </w:t>
      </w:r>
      <w:r w:rsidR="00FF43F6" w:rsidRPr="003D76E2">
        <w:rPr>
          <w:rFonts w:ascii="Book Antiqua" w:hAnsi="Book Antiqua" w:cs="Times New Roman"/>
          <w:sz w:val="24"/>
          <w:szCs w:val="24"/>
          <w:lang w:val="en-US"/>
        </w:rPr>
        <w:t>Of these mothers, 22 received etanercept and 19 received infliximab. The most common</w:t>
      </w:r>
      <w:r w:rsidR="00831097" w:rsidRPr="003D76E2">
        <w:rPr>
          <w:rFonts w:ascii="Book Antiqua" w:hAnsi="Book Antiqua" w:cs="Times New Roman"/>
          <w:sz w:val="24"/>
          <w:szCs w:val="24"/>
          <w:lang w:val="en-US"/>
        </w:rPr>
        <w:t xml:space="preserve"> congenital anomalies were </w:t>
      </w:r>
      <w:r w:rsidR="004B12DC" w:rsidRPr="003D76E2">
        <w:rPr>
          <w:rFonts w:ascii="Book Antiqua" w:hAnsi="Book Antiqua" w:cs="Times New Roman"/>
          <w:sz w:val="24"/>
          <w:szCs w:val="24"/>
          <w:lang w:val="en-US"/>
        </w:rPr>
        <w:t>heart</w:t>
      </w:r>
      <w:r w:rsidR="0091762D" w:rsidRPr="003D76E2">
        <w:rPr>
          <w:rFonts w:ascii="Book Antiqua" w:hAnsi="Book Antiqua" w:cs="Times New Roman"/>
          <w:sz w:val="24"/>
          <w:szCs w:val="24"/>
          <w:lang w:val="en-US"/>
        </w:rPr>
        <w:t xml:space="preserve"> defects</w:t>
      </w:r>
      <w:r w:rsidR="00831097" w:rsidRPr="003D76E2">
        <w:rPr>
          <w:rFonts w:ascii="Book Antiqua" w:hAnsi="Book Antiqua" w:cs="Times New Roman"/>
          <w:sz w:val="24"/>
          <w:szCs w:val="24"/>
          <w:lang w:val="en-US"/>
        </w:rPr>
        <w:t xml:space="preserve">, </w:t>
      </w:r>
      <w:r w:rsidR="0091762D" w:rsidRPr="003D76E2">
        <w:rPr>
          <w:rFonts w:ascii="Book Antiqua" w:hAnsi="Book Antiqua" w:cs="Times New Roman"/>
          <w:sz w:val="24"/>
          <w:szCs w:val="24"/>
          <w:lang w:val="en-US"/>
        </w:rPr>
        <w:t>spinal deformities</w:t>
      </w:r>
      <w:r w:rsidR="00831097" w:rsidRPr="003D76E2">
        <w:rPr>
          <w:rFonts w:ascii="Book Antiqua" w:hAnsi="Book Antiqua" w:cs="Times New Roman"/>
          <w:sz w:val="24"/>
          <w:szCs w:val="24"/>
          <w:lang w:val="en-US"/>
        </w:rPr>
        <w:t xml:space="preserve">, </w:t>
      </w:r>
      <w:r w:rsidR="0091762D" w:rsidRPr="003D76E2">
        <w:rPr>
          <w:rFonts w:ascii="Book Antiqua" w:hAnsi="Book Antiqua" w:cs="Times New Roman"/>
          <w:sz w:val="24"/>
          <w:szCs w:val="24"/>
          <w:lang w:val="en-US"/>
        </w:rPr>
        <w:t>imperforate anus</w:t>
      </w:r>
      <w:r w:rsidR="00831097" w:rsidRPr="003D76E2">
        <w:rPr>
          <w:rFonts w:ascii="Book Antiqua" w:hAnsi="Book Antiqua" w:cs="Times New Roman"/>
          <w:sz w:val="24"/>
          <w:szCs w:val="24"/>
          <w:lang w:val="en-US"/>
        </w:rPr>
        <w:t xml:space="preserve">, tracheoesophageal fistula, renal anomalies and limb </w:t>
      </w:r>
      <w:r w:rsidR="009A1A8C" w:rsidRPr="003D76E2">
        <w:rPr>
          <w:rFonts w:ascii="Book Antiqua" w:hAnsi="Book Antiqua" w:cs="Times New Roman"/>
          <w:sz w:val="24"/>
          <w:szCs w:val="24"/>
          <w:lang w:val="en-US"/>
        </w:rPr>
        <w:t>defects</w:t>
      </w:r>
      <w:r w:rsidR="00831097" w:rsidRPr="003D76E2">
        <w:rPr>
          <w:rFonts w:ascii="Book Antiqua" w:hAnsi="Book Antiqua" w:cs="Times New Roman"/>
          <w:sz w:val="24"/>
          <w:szCs w:val="24"/>
          <w:lang w:val="en-US"/>
        </w:rPr>
        <w:t xml:space="preserve">, which were </w:t>
      </w:r>
      <w:r w:rsidR="00E162B6" w:rsidRPr="003D76E2">
        <w:rPr>
          <w:rFonts w:ascii="Book Antiqua" w:hAnsi="Book Antiqua" w:cs="Times New Roman"/>
          <w:sz w:val="24"/>
          <w:szCs w:val="24"/>
          <w:lang w:val="en-US"/>
        </w:rPr>
        <w:t xml:space="preserve">the features of </w:t>
      </w:r>
      <w:r w:rsidR="00831097" w:rsidRPr="003D76E2">
        <w:rPr>
          <w:rFonts w:ascii="Book Antiqua" w:hAnsi="Book Antiqua" w:cs="Times New Roman"/>
          <w:sz w:val="24"/>
          <w:szCs w:val="24"/>
          <w:lang w:val="en-US"/>
        </w:rPr>
        <w:t xml:space="preserve">VACTERL </w:t>
      </w:r>
      <w:r w:rsidR="00A67445" w:rsidRPr="003D76E2">
        <w:rPr>
          <w:rFonts w:ascii="Book Antiqua" w:hAnsi="Book Antiqua" w:cs="Times New Roman"/>
          <w:sz w:val="24"/>
          <w:szCs w:val="24"/>
          <w:lang w:val="en-US"/>
        </w:rPr>
        <w:t>association.</w:t>
      </w:r>
      <w:r w:rsidR="00831097" w:rsidRPr="003D76E2">
        <w:rPr>
          <w:rFonts w:ascii="Book Antiqua" w:hAnsi="Book Antiqua" w:cs="Times New Roman"/>
          <w:sz w:val="24"/>
          <w:szCs w:val="24"/>
          <w:lang w:val="en-US"/>
        </w:rPr>
        <w:t xml:space="preserve"> </w:t>
      </w:r>
      <w:r w:rsidR="00981840" w:rsidRPr="003D76E2">
        <w:rPr>
          <w:rFonts w:ascii="Book Antiqua" w:hAnsi="Book Antiqua" w:cs="Times New Roman"/>
          <w:sz w:val="24"/>
          <w:szCs w:val="24"/>
          <w:lang w:val="en-US"/>
        </w:rPr>
        <w:t>These anomalies were found to be linked with use of TNF antagonists and i</w:t>
      </w:r>
      <w:r w:rsidR="00831097" w:rsidRPr="003D76E2">
        <w:rPr>
          <w:rFonts w:ascii="Book Antiqua" w:hAnsi="Book Antiqua" w:cs="Times New Roman"/>
          <w:sz w:val="24"/>
          <w:szCs w:val="24"/>
          <w:lang w:val="en-US"/>
        </w:rPr>
        <w:t xml:space="preserve">t was suggested that </w:t>
      </w:r>
      <w:r w:rsidR="00981840" w:rsidRPr="003D76E2">
        <w:rPr>
          <w:rFonts w:ascii="Book Antiqua" w:hAnsi="Book Antiqua" w:cs="Times New Roman"/>
          <w:sz w:val="24"/>
          <w:szCs w:val="24"/>
          <w:lang w:val="en-US"/>
        </w:rPr>
        <w:t xml:space="preserve">these agents should not be administered during pregnancy. </w:t>
      </w:r>
    </w:p>
    <w:p w:rsidR="005F3616" w:rsidRPr="003D76E2" w:rsidRDefault="007F1111" w:rsidP="00451860">
      <w:pPr>
        <w:spacing w:after="0" w:line="360" w:lineRule="auto"/>
        <w:ind w:firstLineChars="100" w:firstLine="240"/>
        <w:jc w:val="both"/>
        <w:rPr>
          <w:rFonts w:ascii="Book Antiqua" w:eastAsia="Times New Roman" w:hAnsi="Book Antiqua" w:cs="Times New Roman"/>
          <w:bCs/>
          <w:kern w:val="36"/>
          <w:sz w:val="24"/>
          <w:szCs w:val="24"/>
          <w:lang w:val="en-US" w:eastAsia="tr-TR"/>
        </w:rPr>
      </w:pPr>
      <w:r w:rsidRPr="003D76E2">
        <w:rPr>
          <w:rFonts w:ascii="Book Antiqua" w:eastAsia="Times New Roman" w:hAnsi="Book Antiqua" w:cs="Times New Roman"/>
          <w:bCs/>
          <w:kern w:val="36"/>
          <w:sz w:val="24"/>
          <w:szCs w:val="24"/>
          <w:lang w:val="en-US" w:eastAsia="tr-TR"/>
        </w:rPr>
        <w:t xml:space="preserve">British Society for Rheumatology Biologics Register (BSRBR) </w:t>
      </w:r>
      <w:r w:rsidR="00E57C1B" w:rsidRPr="003D76E2">
        <w:rPr>
          <w:rFonts w:ascii="Book Antiqua" w:eastAsia="Times New Roman" w:hAnsi="Book Antiqua" w:cs="Times New Roman"/>
          <w:bCs/>
          <w:kern w:val="36"/>
          <w:sz w:val="24"/>
          <w:szCs w:val="24"/>
          <w:lang w:val="en-US" w:eastAsia="tr-TR"/>
        </w:rPr>
        <w:t>is a database which</w:t>
      </w:r>
      <w:r w:rsidR="003D7132" w:rsidRPr="003D76E2">
        <w:rPr>
          <w:rFonts w:ascii="Book Antiqua" w:eastAsia="Times New Roman" w:hAnsi="Book Antiqua" w:cs="Times New Roman"/>
          <w:bCs/>
          <w:kern w:val="36"/>
          <w:sz w:val="24"/>
          <w:szCs w:val="24"/>
          <w:lang w:val="en-US" w:eastAsia="tr-TR"/>
        </w:rPr>
        <w:t xml:space="preserve"> keeps information about </w:t>
      </w:r>
      <w:r w:rsidR="00E62AD6" w:rsidRPr="003D76E2">
        <w:rPr>
          <w:rFonts w:ascii="Book Antiqua" w:eastAsia="Times New Roman" w:hAnsi="Book Antiqua" w:cs="Times New Roman"/>
          <w:bCs/>
          <w:kern w:val="36"/>
          <w:sz w:val="24"/>
          <w:szCs w:val="24"/>
          <w:lang w:val="en-US" w:eastAsia="tr-TR"/>
        </w:rPr>
        <w:t xml:space="preserve">RA </w:t>
      </w:r>
      <w:r w:rsidR="003D7132" w:rsidRPr="003D76E2">
        <w:rPr>
          <w:rFonts w:ascii="Book Antiqua" w:eastAsia="Times New Roman" w:hAnsi="Book Antiqua" w:cs="Times New Roman"/>
          <w:bCs/>
          <w:kern w:val="36"/>
          <w:sz w:val="24"/>
          <w:szCs w:val="24"/>
          <w:lang w:val="en-US" w:eastAsia="tr-TR"/>
        </w:rPr>
        <w:t xml:space="preserve">patients taking TNF antagonists. Between 2005 and 2006, 11473 patients were registered </w:t>
      </w:r>
      <w:r w:rsidR="00DC2B9A" w:rsidRPr="003D76E2">
        <w:rPr>
          <w:rFonts w:ascii="Book Antiqua" w:eastAsia="Times New Roman" w:hAnsi="Book Antiqua" w:cs="Times New Roman"/>
          <w:bCs/>
          <w:kern w:val="36"/>
          <w:sz w:val="24"/>
          <w:szCs w:val="24"/>
          <w:lang w:val="en-US" w:eastAsia="tr-TR"/>
        </w:rPr>
        <w:t>with the BSRBR. Of these patients, 17 received etanercept, 3 received infliximab and 3 received adalimumab. No congen</w:t>
      </w:r>
      <w:r w:rsidR="00E62AD6" w:rsidRPr="003D76E2">
        <w:rPr>
          <w:rFonts w:ascii="Book Antiqua" w:eastAsia="Times New Roman" w:hAnsi="Book Antiqua" w:cs="Times New Roman"/>
          <w:bCs/>
          <w:kern w:val="36"/>
          <w:sz w:val="24"/>
          <w:szCs w:val="24"/>
          <w:lang w:val="en-US" w:eastAsia="tr-TR"/>
        </w:rPr>
        <w:t xml:space="preserve">ital malformation was </w:t>
      </w:r>
      <w:r w:rsidR="00C724D4" w:rsidRPr="003D76E2">
        <w:rPr>
          <w:rFonts w:ascii="Book Antiqua" w:eastAsia="Times New Roman" w:hAnsi="Book Antiqua" w:cs="Times New Roman"/>
          <w:bCs/>
          <w:kern w:val="36"/>
          <w:sz w:val="24"/>
          <w:szCs w:val="24"/>
          <w:lang w:val="en-US" w:eastAsia="tr-TR"/>
        </w:rPr>
        <w:t>observed</w:t>
      </w:r>
      <w:r w:rsidR="0044073B" w:rsidRPr="003D76E2">
        <w:rPr>
          <w:rFonts w:ascii="Book Antiqua" w:eastAsia="Times New Roman" w:hAnsi="Book Antiqua" w:cs="Times New Roman"/>
          <w:bCs/>
          <w:kern w:val="36"/>
          <w:sz w:val="24"/>
          <w:szCs w:val="24"/>
          <w:vertAlign w:val="superscript"/>
          <w:lang w:val="en-US" w:eastAsia="tr-TR"/>
        </w:rPr>
        <w:t>[</w:t>
      </w:r>
      <w:r w:rsidR="00E82BCF" w:rsidRPr="003D76E2">
        <w:rPr>
          <w:rFonts w:ascii="Book Antiqua" w:eastAsia="Times New Roman" w:hAnsi="Book Antiqua" w:cs="Times New Roman"/>
          <w:bCs/>
          <w:kern w:val="36"/>
          <w:sz w:val="24"/>
          <w:szCs w:val="24"/>
          <w:vertAlign w:val="superscript"/>
          <w:lang w:val="en-US" w:eastAsia="tr-TR"/>
        </w:rPr>
        <w:t>3</w:t>
      </w:r>
      <w:r w:rsidR="00461B80" w:rsidRPr="003D76E2">
        <w:rPr>
          <w:rFonts w:ascii="Book Antiqua" w:eastAsia="Times New Roman" w:hAnsi="Book Antiqua" w:cs="Times New Roman"/>
          <w:bCs/>
          <w:kern w:val="36"/>
          <w:sz w:val="24"/>
          <w:szCs w:val="24"/>
          <w:vertAlign w:val="superscript"/>
          <w:lang w:val="en-US" w:eastAsia="tr-TR"/>
        </w:rPr>
        <w:t>7</w:t>
      </w:r>
      <w:r w:rsidR="00104C1F" w:rsidRPr="003D76E2">
        <w:rPr>
          <w:rFonts w:ascii="Book Antiqua" w:eastAsia="Times New Roman" w:hAnsi="Book Antiqua" w:cs="Times New Roman"/>
          <w:bCs/>
          <w:kern w:val="36"/>
          <w:sz w:val="24"/>
          <w:szCs w:val="24"/>
          <w:vertAlign w:val="superscript"/>
          <w:lang w:val="en-US" w:eastAsia="tr-TR"/>
        </w:rPr>
        <w:t>]</w:t>
      </w:r>
      <w:r w:rsidR="00104C1F" w:rsidRPr="003D76E2">
        <w:rPr>
          <w:rFonts w:ascii="Book Antiqua" w:eastAsia="Times New Roman" w:hAnsi="Book Antiqua" w:cs="Times New Roman"/>
          <w:bCs/>
          <w:kern w:val="36"/>
          <w:sz w:val="24"/>
          <w:szCs w:val="24"/>
          <w:lang w:val="en-US" w:eastAsia="tr-TR"/>
        </w:rPr>
        <w:t xml:space="preserve">. </w:t>
      </w:r>
      <w:r w:rsidR="00DE74B0" w:rsidRPr="003D76E2">
        <w:rPr>
          <w:rFonts w:ascii="Book Antiqua" w:eastAsia="Times New Roman" w:hAnsi="Book Antiqua" w:cs="Times New Roman"/>
          <w:bCs/>
          <w:kern w:val="36"/>
          <w:sz w:val="24"/>
          <w:szCs w:val="24"/>
          <w:lang w:val="en-US" w:eastAsia="tr-TR"/>
        </w:rPr>
        <w:t xml:space="preserve">After this report, </w:t>
      </w:r>
      <w:r w:rsidR="003D5E37" w:rsidRPr="003D76E2">
        <w:rPr>
          <w:rFonts w:ascii="Book Antiqua" w:eastAsia="Times New Roman" w:hAnsi="Book Antiqua" w:cs="Times New Roman"/>
          <w:bCs/>
          <w:kern w:val="36"/>
          <w:sz w:val="24"/>
          <w:szCs w:val="24"/>
          <w:lang w:val="en-US" w:eastAsia="tr-TR"/>
        </w:rPr>
        <w:t xml:space="preserve">another BSRBR report which </w:t>
      </w:r>
      <w:r w:rsidR="00DE74B0" w:rsidRPr="003D76E2">
        <w:rPr>
          <w:rFonts w:ascii="Book Antiqua" w:eastAsia="Times New Roman" w:hAnsi="Book Antiqua" w:cs="Times New Roman"/>
          <w:bCs/>
          <w:kern w:val="36"/>
          <w:sz w:val="24"/>
          <w:szCs w:val="24"/>
          <w:lang w:val="en-US" w:eastAsia="tr-TR"/>
        </w:rPr>
        <w:t>assesses the</w:t>
      </w:r>
      <w:r w:rsidR="003D5E37" w:rsidRPr="003D76E2">
        <w:rPr>
          <w:rFonts w:ascii="Book Antiqua" w:eastAsia="Times New Roman" w:hAnsi="Book Antiqua" w:cs="Times New Roman"/>
          <w:bCs/>
          <w:kern w:val="36"/>
          <w:sz w:val="24"/>
          <w:szCs w:val="24"/>
          <w:lang w:val="en-US" w:eastAsia="tr-TR"/>
        </w:rPr>
        <w:t xml:space="preserve"> outcomes of </w:t>
      </w:r>
      <w:r w:rsidR="00FC2363" w:rsidRPr="003D76E2">
        <w:rPr>
          <w:rFonts w:ascii="Book Antiqua" w:eastAsia="Times New Roman" w:hAnsi="Book Antiqua" w:cs="Times New Roman"/>
          <w:bCs/>
          <w:kern w:val="36"/>
          <w:sz w:val="24"/>
          <w:szCs w:val="24"/>
          <w:lang w:val="en-US" w:eastAsia="tr-TR"/>
        </w:rPr>
        <w:t xml:space="preserve">118 </w:t>
      </w:r>
      <w:r w:rsidR="003D5E37" w:rsidRPr="003D76E2">
        <w:rPr>
          <w:rFonts w:ascii="Book Antiqua" w:eastAsia="Times New Roman" w:hAnsi="Book Antiqua" w:cs="Times New Roman"/>
          <w:bCs/>
          <w:kern w:val="36"/>
          <w:sz w:val="24"/>
          <w:szCs w:val="24"/>
          <w:lang w:val="en-US" w:eastAsia="tr-TR"/>
        </w:rPr>
        <w:t xml:space="preserve">pregnancies </w:t>
      </w:r>
      <w:r w:rsidR="00FC2363" w:rsidRPr="003D76E2">
        <w:rPr>
          <w:rFonts w:ascii="Book Antiqua" w:eastAsia="Times New Roman" w:hAnsi="Book Antiqua" w:cs="Times New Roman"/>
          <w:bCs/>
          <w:kern w:val="36"/>
          <w:sz w:val="24"/>
          <w:szCs w:val="24"/>
          <w:lang w:val="en-US" w:eastAsia="tr-TR"/>
        </w:rPr>
        <w:t xml:space="preserve">in patients </w:t>
      </w:r>
      <w:r w:rsidR="003D5E37" w:rsidRPr="003D76E2">
        <w:rPr>
          <w:rFonts w:ascii="Book Antiqua" w:eastAsia="Times New Roman" w:hAnsi="Book Antiqua" w:cs="Times New Roman"/>
          <w:bCs/>
          <w:kern w:val="36"/>
          <w:sz w:val="24"/>
          <w:szCs w:val="24"/>
          <w:lang w:val="en-US" w:eastAsia="tr-TR"/>
        </w:rPr>
        <w:t xml:space="preserve">who </w:t>
      </w:r>
      <w:r w:rsidR="00E26C8E" w:rsidRPr="003D76E2">
        <w:rPr>
          <w:rFonts w:ascii="Book Antiqua" w:eastAsia="Times New Roman" w:hAnsi="Book Antiqua" w:cs="Times New Roman"/>
          <w:bCs/>
          <w:kern w:val="36"/>
          <w:sz w:val="24"/>
          <w:szCs w:val="24"/>
          <w:lang w:val="en-US" w:eastAsia="tr-TR"/>
        </w:rPr>
        <w:t>were</w:t>
      </w:r>
      <w:r w:rsidR="00D95752" w:rsidRPr="003D76E2">
        <w:rPr>
          <w:rFonts w:ascii="Book Antiqua" w:eastAsia="Times New Roman" w:hAnsi="Book Antiqua" w:cs="Times New Roman"/>
          <w:bCs/>
          <w:kern w:val="36"/>
          <w:sz w:val="24"/>
          <w:szCs w:val="24"/>
          <w:lang w:val="en-US" w:eastAsia="tr-TR"/>
        </w:rPr>
        <w:t xml:space="preserve"> </w:t>
      </w:r>
      <w:r w:rsidR="00FC2363" w:rsidRPr="003D76E2">
        <w:rPr>
          <w:rFonts w:ascii="Book Antiqua" w:eastAsia="Times New Roman" w:hAnsi="Book Antiqua" w:cs="Times New Roman"/>
          <w:bCs/>
          <w:kern w:val="36"/>
          <w:sz w:val="24"/>
          <w:szCs w:val="24"/>
          <w:lang w:val="en-US" w:eastAsia="tr-TR"/>
        </w:rPr>
        <w:t xml:space="preserve">exposed to TNF antagonists </w:t>
      </w:r>
      <w:r w:rsidR="00DE74B0" w:rsidRPr="003D76E2">
        <w:rPr>
          <w:rFonts w:ascii="Book Antiqua" w:eastAsia="Times New Roman" w:hAnsi="Book Antiqua" w:cs="Times New Roman"/>
          <w:bCs/>
          <w:kern w:val="36"/>
          <w:sz w:val="24"/>
          <w:szCs w:val="24"/>
          <w:lang w:val="en-US" w:eastAsia="tr-TR"/>
        </w:rPr>
        <w:t>was published in 20</w:t>
      </w:r>
      <w:r w:rsidR="001A33C2" w:rsidRPr="003D76E2">
        <w:rPr>
          <w:rFonts w:ascii="Book Antiqua" w:eastAsia="Times New Roman" w:hAnsi="Book Antiqua" w:cs="Times New Roman"/>
          <w:bCs/>
          <w:kern w:val="36"/>
          <w:sz w:val="24"/>
          <w:szCs w:val="24"/>
          <w:lang w:val="en-US" w:eastAsia="tr-TR"/>
        </w:rPr>
        <w:t>08</w:t>
      </w:r>
      <w:r w:rsidR="00CD62A3" w:rsidRPr="003D76E2">
        <w:rPr>
          <w:rFonts w:ascii="Book Antiqua" w:eastAsia="Times New Roman" w:hAnsi="Book Antiqua" w:cs="Times New Roman"/>
          <w:bCs/>
          <w:kern w:val="36"/>
          <w:sz w:val="24"/>
          <w:szCs w:val="24"/>
          <w:vertAlign w:val="superscript"/>
          <w:lang w:val="en-US" w:eastAsia="tr-TR"/>
        </w:rPr>
        <w:t>[</w:t>
      </w:r>
      <w:r w:rsidR="00461B80" w:rsidRPr="003D76E2">
        <w:rPr>
          <w:rFonts w:ascii="Book Antiqua" w:eastAsia="Times New Roman" w:hAnsi="Book Antiqua" w:cs="Times New Roman"/>
          <w:bCs/>
          <w:kern w:val="36"/>
          <w:sz w:val="24"/>
          <w:szCs w:val="24"/>
          <w:vertAlign w:val="superscript"/>
          <w:lang w:val="en-US" w:eastAsia="tr-TR"/>
        </w:rPr>
        <w:t>39</w:t>
      </w:r>
      <w:r w:rsidR="00104C1F" w:rsidRPr="003D76E2">
        <w:rPr>
          <w:rFonts w:ascii="Book Antiqua" w:eastAsia="Times New Roman" w:hAnsi="Book Antiqua" w:cs="Times New Roman"/>
          <w:bCs/>
          <w:kern w:val="36"/>
          <w:sz w:val="24"/>
          <w:szCs w:val="24"/>
          <w:vertAlign w:val="superscript"/>
          <w:lang w:val="en-US" w:eastAsia="tr-TR"/>
        </w:rPr>
        <w:t>]</w:t>
      </w:r>
      <w:r w:rsidR="00104C1F" w:rsidRPr="003D76E2">
        <w:rPr>
          <w:rFonts w:ascii="Book Antiqua" w:eastAsia="Times New Roman" w:hAnsi="Book Antiqua" w:cs="Times New Roman"/>
          <w:bCs/>
          <w:kern w:val="36"/>
          <w:sz w:val="24"/>
          <w:szCs w:val="24"/>
          <w:lang w:val="en-US" w:eastAsia="tr-TR"/>
        </w:rPr>
        <w:t xml:space="preserve">. </w:t>
      </w:r>
      <w:r w:rsidR="004C5445" w:rsidRPr="003D76E2">
        <w:rPr>
          <w:rFonts w:ascii="Book Antiqua" w:eastAsia="Times New Roman" w:hAnsi="Book Antiqua" w:cs="Times New Roman"/>
          <w:bCs/>
          <w:kern w:val="36"/>
          <w:sz w:val="24"/>
          <w:szCs w:val="24"/>
          <w:lang w:val="en-US" w:eastAsia="tr-TR"/>
        </w:rPr>
        <w:t xml:space="preserve">The rate of </w:t>
      </w:r>
      <w:r w:rsidR="0085270C" w:rsidRPr="003D76E2">
        <w:rPr>
          <w:rFonts w:ascii="Book Antiqua" w:eastAsia="Times New Roman" w:hAnsi="Book Antiqua" w:cs="Times New Roman"/>
          <w:bCs/>
          <w:kern w:val="36"/>
          <w:sz w:val="24"/>
          <w:szCs w:val="24"/>
          <w:lang w:val="en-US" w:eastAsia="tr-TR"/>
        </w:rPr>
        <w:t>miscarriage</w:t>
      </w:r>
      <w:r w:rsidR="004C5445" w:rsidRPr="003D76E2">
        <w:rPr>
          <w:rFonts w:ascii="Book Antiqua" w:eastAsia="Times New Roman" w:hAnsi="Book Antiqua" w:cs="Times New Roman"/>
          <w:bCs/>
          <w:kern w:val="36"/>
          <w:sz w:val="24"/>
          <w:szCs w:val="24"/>
          <w:lang w:val="en-US" w:eastAsia="tr-TR"/>
        </w:rPr>
        <w:t xml:space="preserve"> was 27% in the patients who received anti-TNF at the time of conception</w:t>
      </w:r>
      <w:r w:rsidR="00EE0C64" w:rsidRPr="003D76E2">
        <w:rPr>
          <w:rFonts w:ascii="Book Antiqua" w:eastAsia="Times New Roman" w:hAnsi="Book Antiqua" w:cs="Times New Roman"/>
          <w:bCs/>
          <w:kern w:val="36"/>
          <w:sz w:val="24"/>
          <w:szCs w:val="24"/>
          <w:lang w:val="en-US" w:eastAsia="tr-TR"/>
        </w:rPr>
        <w:t xml:space="preserve"> (group 1)</w:t>
      </w:r>
      <w:r w:rsidR="004C5445" w:rsidRPr="003D76E2">
        <w:rPr>
          <w:rFonts w:ascii="Book Antiqua" w:eastAsia="Times New Roman" w:hAnsi="Book Antiqua" w:cs="Times New Roman"/>
          <w:bCs/>
          <w:kern w:val="36"/>
          <w:sz w:val="24"/>
          <w:szCs w:val="24"/>
          <w:lang w:val="en-US" w:eastAsia="tr-TR"/>
        </w:rPr>
        <w:t>, 17% in those with prior exposure to anti-TNF</w:t>
      </w:r>
      <w:r w:rsidR="00EE0C64" w:rsidRPr="003D76E2">
        <w:rPr>
          <w:rFonts w:ascii="Book Antiqua" w:eastAsia="Times New Roman" w:hAnsi="Book Antiqua" w:cs="Times New Roman"/>
          <w:bCs/>
          <w:kern w:val="36"/>
          <w:sz w:val="24"/>
          <w:szCs w:val="24"/>
          <w:lang w:val="en-US" w:eastAsia="tr-TR"/>
        </w:rPr>
        <w:t xml:space="preserve"> (group 2)</w:t>
      </w:r>
      <w:r w:rsidR="004C5445" w:rsidRPr="003D76E2">
        <w:rPr>
          <w:rFonts w:ascii="Book Antiqua" w:eastAsia="Times New Roman" w:hAnsi="Book Antiqua" w:cs="Times New Roman"/>
          <w:bCs/>
          <w:kern w:val="36"/>
          <w:sz w:val="24"/>
          <w:szCs w:val="24"/>
          <w:lang w:val="en-US" w:eastAsia="tr-TR"/>
        </w:rPr>
        <w:t xml:space="preserve"> and 10</w:t>
      </w:r>
      <w:r w:rsidR="005C40ED" w:rsidRPr="003D76E2">
        <w:rPr>
          <w:rFonts w:ascii="Book Antiqua" w:eastAsia="Times New Roman" w:hAnsi="Book Antiqua" w:cs="Times New Roman"/>
          <w:bCs/>
          <w:kern w:val="36"/>
          <w:sz w:val="24"/>
          <w:szCs w:val="24"/>
          <w:lang w:val="en-US" w:eastAsia="tr-TR"/>
        </w:rPr>
        <w:t>%</w:t>
      </w:r>
      <w:r w:rsidR="004C5445" w:rsidRPr="003D76E2">
        <w:rPr>
          <w:rFonts w:ascii="Book Antiqua" w:eastAsia="Times New Roman" w:hAnsi="Book Antiqua" w:cs="Times New Roman"/>
          <w:bCs/>
          <w:kern w:val="36"/>
          <w:sz w:val="24"/>
          <w:szCs w:val="24"/>
          <w:lang w:val="en-US" w:eastAsia="tr-TR"/>
        </w:rPr>
        <w:t xml:space="preserve"> in those who </w:t>
      </w:r>
      <w:r w:rsidR="00E26C8E" w:rsidRPr="003D76E2">
        <w:rPr>
          <w:rFonts w:ascii="Book Antiqua" w:eastAsia="Times New Roman" w:hAnsi="Book Antiqua" w:cs="Times New Roman"/>
          <w:bCs/>
          <w:kern w:val="36"/>
          <w:sz w:val="24"/>
          <w:szCs w:val="24"/>
          <w:lang w:val="en-US" w:eastAsia="tr-TR"/>
        </w:rPr>
        <w:t>were</w:t>
      </w:r>
      <w:r w:rsidR="00D95752" w:rsidRPr="003D76E2">
        <w:rPr>
          <w:rFonts w:ascii="Book Antiqua" w:eastAsia="Times New Roman" w:hAnsi="Book Antiqua" w:cs="Times New Roman"/>
          <w:bCs/>
          <w:kern w:val="36"/>
          <w:sz w:val="24"/>
          <w:szCs w:val="24"/>
          <w:lang w:val="en-US" w:eastAsia="tr-TR"/>
        </w:rPr>
        <w:t xml:space="preserve"> </w:t>
      </w:r>
      <w:r w:rsidR="004C5445" w:rsidRPr="003D76E2">
        <w:rPr>
          <w:rFonts w:ascii="Book Antiqua" w:eastAsia="Times New Roman" w:hAnsi="Book Antiqua" w:cs="Times New Roman"/>
          <w:bCs/>
          <w:kern w:val="36"/>
          <w:sz w:val="24"/>
          <w:szCs w:val="24"/>
          <w:lang w:val="en-US" w:eastAsia="tr-TR"/>
        </w:rPr>
        <w:t>never exposed to anti-TNF</w:t>
      </w:r>
      <w:r w:rsidR="00EE0C64" w:rsidRPr="003D76E2">
        <w:rPr>
          <w:rFonts w:ascii="Book Antiqua" w:eastAsia="Times New Roman" w:hAnsi="Book Antiqua" w:cs="Times New Roman"/>
          <w:bCs/>
          <w:kern w:val="36"/>
          <w:sz w:val="24"/>
          <w:szCs w:val="24"/>
          <w:lang w:val="en-US" w:eastAsia="tr-TR"/>
        </w:rPr>
        <w:t xml:space="preserve"> (group 3)</w:t>
      </w:r>
      <w:r w:rsidR="004C5445" w:rsidRPr="003D76E2">
        <w:rPr>
          <w:rFonts w:ascii="Book Antiqua" w:eastAsia="Times New Roman" w:hAnsi="Book Antiqua" w:cs="Times New Roman"/>
          <w:bCs/>
          <w:kern w:val="36"/>
          <w:sz w:val="24"/>
          <w:szCs w:val="24"/>
          <w:lang w:val="en-US" w:eastAsia="tr-TR"/>
        </w:rPr>
        <w:t xml:space="preserve">. </w:t>
      </w:r>
      <w:r w:rsidR="00EE0C64" w:rsidRPr="003D76E2">
        <w:rPr>
          <w:rFonts w:ascii="Book Antiqua" w:eastAsia="Times New Roman" w:hAnsi="Book Antiqua" w:cs="Times New Roman"/>
          <w:bCs/>
          <w:kern w:val="36"/>
          <w:sz w:val="24"/>
          <w:szCs w:val="24"/>
          <w:lang w:val="en-US" w:eastAsia="tr-TR"/>
        </w:rPr>
        <w:t>The rate of premature delivery was 26% in group 1, 17% in gr</w:t>
      </w:r>
      <w:r w:rsidR="00FC0C21" w:rsidRPr="003D76E2">
        <w:rPr>
          <w:rFonts w:ascii="Book Antiqua" w:eastAsia="Times New Roman" w:hAnsi="Book Antiqua" w:cs="Times New Roman"/>
          <w:bCs/>
          <w:kern w:val="36"/>
          <w:sz w:val="24"/>
          <w:szCs w:val="24"/>
          <w:lang w:val="en-US" w:eastAsia="tr-TR"/>
        </w:rPr>
        <w:t>oup 2, and 20% in group 3. A peri</w:t>
      </w:r>
      <w:r w:rsidR="00EE0C64" w:rsidRPr="003D76E2">
        <w:rPr>
          <w:rFonts w:ascii="Book Antiqua" w:eastAsia="Times New Roman" w:hAnsi="Book Antiqua" w:cs="Times New Roman"/>
          <w:bCs/>
          <w:kern w:val="36"/>
          <w:sz w:val="24"/>
          <w:szCs w:val="24"/>
          <w:lang w:val="en-US" w:eastAsia="tr-TR"/>
        </w:rPr>
        <w:t>natal death causing from hypoxia was reported in a patient who</w:t>
      </w:r>
      <w:r w:rsidR="00D95752" w:rsidRPr="003D76E2">
        <w:rPr>
          <w:rFonts w:ascii="Book Antiqua" w:eastAsia="Times New Roman" w:hAnsi="Book Antiqua" w:cs="Times New Roman"/>
          <w:bCs/>
          <w:kern w:val="36"/>
          <w:sz w:val="24"/>
          <w:szCs w:val="24"/>
          <w:lang w:val="en-US" w:eastAsia="tr-TR"/>
        </w:rPr>
        <w:t xml:space="preserve"> </w:t>
      </w:r>
      <w:r w:rsidR="00E26C8E" w:rsidRPr="003D76E2">
        <w:rPr>
          <w:rFonts w:ascii="Book Antiqua" w:eastAsia="Times New Roman" w:hAnsi="Book Antiqua" w:cs="Times New Roman"/>
          <w:bCs/>
          <w:kern w:val="36"/>
          <w:sz w:val="24"/>
          <w:szCs w:val="24"/>
          <w:lang w:val="en-US" w:eastAsia="tr-TR"/>
        </w:rPr>
        <w:t>was</w:t>
      </w:r>
      <w:r w:rsidR="00EE0C64" w:rsidRPr="003D76E2">
        <w:rPr>
          <w:rFonts w:ascii="Book Antiqua" w:eastAsia="Times New Roman" w:hAnsi="Book Antiqua" w:cs="Times New Roman"/>
          <w:bCs/>
          <w:kern w:val="36"/>
          <w:sz w:val="24"/>
          <w:szCs w:val="24"/>
          <w:lang w:val="en-US" w:eastAsia="tr-TR"/>
        </w:rPr>
        <w:t xml:space="preserve"> </w:t>
      </w:r>
      <w:r w:rsidR="000B3FA0" w:rsidRPr="003D76E2">
        <w:rPr>
          <w:rFonts w:ascii="Book Antiqua" w:eastAsia="Times New Roman" w:hAnsi="Book Antiqua" w:cs="Times New Roman"/>
          <w:bCs/>
          <w:kern w:val="36"/>
          <w:sz w:val="24"/>
          <w:szCs w:val="24"/>
          <w:lang w:val="en-US" w:eastAsia="tr-TR"/>
        </w:rPr>
        <w:t>exposed to</w:t>
      </w:r>
      <w:r w:rsidR="00EE0C64" w:rsidRPr="003D76E2">
        <w:rPr>
          <w:rFonts w:ascii="Book Antiqua" w:eastAsia="Times New Roman" w:hAnsi="Book Antiqua" w:cs="Times New Roman"/>
          <w:bCs/>
          <w:kern w:val="36"/>
          <w:sz w:val="24"/>
          <w:szCs w:val="24"/>
          <w:lang w:val="en-US" w:eastAsia="tr-TR"/>
        </w:rPr>
        <w:t xml:space="preserve"> etaner</w:t>
      </w:r>
      <w:r w:rsidR="00CB3EF6" w:rsidRPr="003D76E2">
        <w:rPr>
          <w:rFonts w:ascii="Book Antiqua" w:eastAsia="Times New Roman" w:hAnsi="Book Antiqua" w:cs="Times New Roman"/>
          <w:bCs/>
          <w:kern w:val="36"/>
          <w:sz w:val="24"/>
          <w:szCs w:val="24"/>
          <w:lang w:val="en-US" w:eastAsia="tr-TR"/>
        </w:rPr>
        <w:t xml:space="preserve">cept at the time of conception. Additionally four cases of congenital </w:t>
      </w:r>
      <w:r w:rsidR="009974F5" w:rsidRPr="003D76E2">
        <w:rPr>
          <w:rFonts w:ascii="Book Antiqua" w:eastAsia="Times New Roman" w:hAnsi="Book Antiqua" w:cs="Times New Roman"/>
          <w:bCs/>
          <w:kern w:val="36"/>
          <w:sz w:val="24"/>
          <w:szCs w:val="24"/>
          <w:lang w:val="en-US" w:eastAsia="tr-TR"/>
        </w:rPr>
        <w:t>anomalies</w:t>
      </w:r>
      <w:r w:rsidR="000B3FA0" w:rsidRPr="003D76E2">
        <w:rPr>
          <w:rFonts w:ascii="Book Antiqua" w:eastAsia="Times New Roman" w:hAnsi="Book Antiqua" w:cs="Times New Roman"/>
          <w:bCs/>
          <w:kern w:val="36"/>
          <w:sz w:val="24"/>
          <w:szCs w:val="24"/>
          <w:lang w:val="en-US" w:eastAsia="tr-TR"/>
        </w:rPr>
        <w:t xml:space="preserve"> were reported. In group 1, </w:t>
      </w:r>
      <w:r w:rsidR="00CB3EF6" w:rsidRPr="003D76E2">
        <w:rPr>
          <w:rFonts w:ascii="Book Antiqua" w:eastAsia="Times New Roman" w:hAnsi="Book Antiqua" w:cs="Times New Roman"/>
          <w:bCs/>
          <w:kern w:val="36"/>
          <w:sz w:val="24"/>
          <w:szCs w:val="24"/>
          <w:lang w:val="en-US" w:eastAsia="tr-TR"/>
        </w:rPr>
        <w:t>congenital hip d</w:t>
      </w:r>
      <w:r w:rsidR="001A33C2" w:rsidRPr="003D76E2">
        <w:rPr>
          <w:rFonts w:ascii="Book Antiqua" w:eastAsia="Times New Roman" w:hAnsi="Book Antiqua" w:cs="Times New Roman"/>
          <w:bCs/>
          <w:kern w:val="36"/>
          <w:sz w:val="24"/>
          <w:szCs w:val="24"/>
          <w:lang w:val="en-US" w:eastAsia="tr-TR"/>
        </w:rPr>
        <w:t>ysplasia</w:t>
      </w:r>
      <w:r w:rsidR="0057494B" w:rsidRPr="003D76E2">
        <w:rPr>
          <w:rFonts w:ascii="Book Antiqua" w:eastAsia="Times New Roman" w:hAnsi="Book Antiqua" w:cs="Times New Roman"/>
          <w:bCs/>
          <w:kern w:val="36"/>
          <w:sz w:val="24"/>
          <w:szCs w:val="24"/>
          <w:lang w:val="en-US" w:eastAsia="tr-TR"/>
        </w:rPr>
        <w:t xml:space="preserve"> and pyloro</w:t>
      </w:r>
      <w:r w:rsidR="00CB3EF6" w:rsidRPr="003D76E2">
        <w:rPr>
          <w:rFonts w:ascii="Book Antiqua" w:eastAsia="Times New Roman" w:hAnsi="Book Antiqua" w:cs="Times New Roman"/>
          <w:bCs/>
          <w:kern w:val="36"/>
          <w:sz w:val="24"/>
          <w:szCs w:val="24"/>
          <w:lang w:val="en-US" w:eastAsia="tr-TR"/>
        </w:rPr>
        <w:t>stenosis, and in gr</w:t>
      </w:r>
      <w:bookmarkStart w:id="4" w:name="_GoBack"/>
      <w:bookmarkEnd w:id="4"/>
      <w:r w:rsidR="00CB3EF6" w:rsidRPr="003D76E2">
        <w:rPr>
          <w:rFonts w:ascii="Book Antiqua" w:eastAsia="Times New Roman" w:hAnsi="Book Antiqua" w:cs="Times New Roman"/>
          <w:bCs/>
          <w:kern w:val="36"/>
          <w:sz w:val="24"/>
          <w:szCs w:val="24"/>
          <w:lang w:val="en-US" w:eastAsia="tr-TR"/>
        </w:rPr>
        <w:t xml:space="preserve">oup 2 </w:t>
      </w:r>
      <w:r w:rsidR="000B3FA0" w:rsidRPr="003D76E2">
        <w:rPr>
          <w:rFonts w:ascii="Book Antiqua" w:eastAsia="Times New Roman" w:hAnsi="Book Antiqua" w:cs="Times New Roman"/>
          <w:bCs/>
          <w:kern w:val="36"/>
          <w:sz w:val="24"/>
          <w:szCs w:val="24"/>
          <w:lang w:val="en-US" w:eastAsia="tr-TR"/>
        </w:rPr>
        <w:t>Marcus Gunn</w:t>
      </w:r>
      <w:r w:rsidR="00CB3EF6" w:rsidRPr="003D76E2">
        <w:rPr>
          <w:rFonts w:ascii="Book Antiqua" w:eastAsia="Times New Roman" w:hAnsi="Book Antiqua" w:cs="Times New Roman"/>
          <w:bCs/>
          <w:kern w:val="36"/>
          <w:sz w:val="24"/>
          <w:szCs w:val="24"/>
          <w:lang w:val="en-US" w:eastAsia="tr-TR"/>
        </w:rPr>
        <w:t xml:space="preserve"> syndrome and </w:t>
      </w:r>
      <w:r w:rsidR="00F062EF" w:rsidRPr="003D76E2">
        <w:rPr>
          <w:rFonts w:ascii="Book Antiqua" w:eastAsia="Times New Roman" w:hAnsi="Book Antiqua" w:cs="Times New Roman"/>
          <w:bCs/>
          <w:kern w:val="36"/>
          <w:sz w:val="24"/>
          <w:szCs w:val="24"/>
          <w:lang w:val="en-US" w:eastAsia="tr-TR"/>
        </w:rPr>
        <w:t>infantile hemangioma</w:t>
      </w:r>
      <w:r w:rsidR="00CB3EF6" w:rsidRPr="003D76E2">
        <w:rPr>
          <w:rFonts w:ascii="Book Antiqua" w:eastAsia="Times New Roman" w:hAnsi="Book Antiqua" w:cs="Times New Roman"/>
          <w:bCs/>
          <w:kern w:val="36"/>
          <w:sz w:val="24"/>
          <w:szCs w:val="24"/>
          <w:lang w:val="en-US" w:eastAsia="tr-TR"/>
        </w:rPr>
        <w:t xml:space="preserve"> were observed. The authors suggested that treatment with TNF inhibitors might be linked with an increased risk of spontaneous abortion, however </w:t>
      </w:r>
      <w:r w:rsidR="005F3616" w:rsidRPr="003D76E2">
        <w:rPr>
          <w:rFonts w:ascii="Book Antiqua" w:eastAsia="Times New Roman" w:hAnsi="Book Antiqua" w:cs="Times New Roman"/>
          <w:bCs/>
          <w:kern w:val="36"/>
          <w:sz w:val="24"/>
          <w:szCs w:val="24"/>
          <w:lang w:val="en-US" w:eastAsia="tr-TR"/>
        </w:rPr>
        <w:t>the effects of disease activity and other antirheumatic agents could not be eliminated.</w:t>
      </w:r>
    </w:p>
    <w:p w:rsidR="00175F6A" w:rsidRPr="003D76E2" w:rsidRDefault="005F3616" w:rsidP="00451860">
      <w:pPr>
        <w:spacing w:after="0"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Offiah </w:t>
      </w:r>
      <w:r w:rsidR="00451860" w:rsidRPr="003D76E2">
        <w:rPr>
          <w:rFonts w:ascii="Book Antiqua" w:hAnsi="Book Antiqua" w:cs="Times New Roman"/>
          <w:i/>
          <w:sz w:val="24"/>
          <w:szCs w:val="24"/>
          <w:lang w:val="en-US"/>
        </w:rPr>
        <w:t>et al</w:t>
      </w:r>
      <w:r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4</w:t>
      </w:r>
      <w:r w:rsidR="00461B80" w:rsidRPr="003D76E2">
        <w:rPr>
          <w:rFonts w:ascii="Book Antiqua" w:hAnsi="Book Antiqua" w:cs="Times New Roman"/>
          <w:sz w:val="24"/>
          <w:szCs w:val="24"/>
          <w:vertAlign w:val="superscript"/>
          <w:lang w:val="en-US"/>
        </w:rPr>
        <w:t>0</w:t>
      </w:r>
      <w:r w:rsidRPr="003D76E2">
        <w:rPr>
          <w:rFonts w:ascii="Book Antiqua" w:hAnsi="Book Antiqua" w:cs="Times New Roman"/>
          <w:sz w:val="24"/>
          <w:szCs w:val="24"/>
          <w:vertAlign w:val="superscript"/>
          <w:lang w:val="en-US"/>
        </w:rPr>
        <w:t xml:space="preserve">] </w:t>
      </w:r>
      <w:r w:rsidRPr="003D76E2">
        <w:rPr>
          <w:rFonts w:ascii="Book Antiqua" w:hAnsi="Book Antiqua" w:cs="Times New Roman"/>
          <w:sz w:val="24"/>
          <w:szCs w:val="24"/>
          <w:lang w:val="en-US"/>
        </w:rPr>
        <w:t xml:space="preserve">reported a </w:t>
      </w:r>
      <w:r w:rsidR="00895EA8" w:rsidRPr="003D76E2">
        <w:rPr>
          <w:rFonts w:ascii="Book Antiqua" w:hAnsi="Book Antiqua" w:cs="Times New Roman"/>
          <w:sz w:val="24"/>
          <w:szCs w:val="24"/>
          <w:lang w:val="en-US"/>
        </w:rPr>
        <w:t>transient collodion mem</w:t>
      </w:r>
      <w:r w:rsidR="00A510B6" w:rsidRPr="003D76E2">
        <w:rPr>
          <w:rFonts w:ascii="Book Antiqua" w:hAnsi="Book Antiqua" w:cs="Times New Roman"/>
          <w:sz w:val="24"/>
          <w:szCs w:val="24"/>
          <w:lang w:val="en-US"/>
        </w:rPr>
        <w:t>brane</w:t>
      </w:r>
      <w:r w:rsidR="00895EA8" w:rsidRPr="003D76E2">
        <w:rPr>
          <w:rFonts w:ascii="Book Antiqua" w:hAnsi="Book Antiqua" w:cs="Times New Roman"/>
          <w:sz w:val="24"/>
          <w:szCs w:val="24"/>
          <w:lang w:val="en-US"/>
        </w:rPr>
        <w:t xml:space="preserve"> </w:t>
      </w:r>
      <w:r w:rsidR="00451860" w:rsidRPr="003D76E2">
        <w:rPr>
          <w:rFonts w:ascii="Book Antiqua" w:hAnsi="Book Antiqua" w:cs="Times New Roman"/>
          <w:sz w:val="24"/>
          <w:szCs w:val="24"/>
          <w:lang w:val="en-US"/>
        </w:rPr>
        <w:t>in a 2-d</w:t>
      </w:r>
      <w:r w:rsidRPr="003D76E2">
        <w:rPr>
          <w:rFonts w:ascii="Book Antiqua" w:hAnsi="Book Antiqua" w:cs="Times New Roman"/>
          <w:sz w:val="24"/>
          <w:szCs w:val="24"/>
          <w:lang w:val="en-US"/>
        </w:rPr>
        <w:t xml:space="preserve">-old </w:t>
      </w:r>
      <w:r w:rsidR="006E4214" w:rsidRPr="003D76E2">
        <w:rPr>
          <w:rFonts w:ascii="Book Antiqua" w:hAnsi="Book Antiqua" w:cs="Times New Roman"/>
          <w:sz w:val="24"/>
          <w:szCs w:val="24"/>
          <w:lang w:val="en-US"/>
        </w:rPr>
        <w:t>infant</w:t>
      </w:r>
      <w:r w:rsidRPr="003D76E2">
        <w:rPr>
          <w:rFonts w:ascii="Book Antiqua" w:hAnsi="Book Antiqua" w:cs="Times New Roman"/>
          <w:sz w:val="24"/>
          <w:szCs w:val="24"/>
          <w:lang w:val="en-US"/>
        </w:rPr>
        <w:t xml:space="preserve"> born to mother receiving infliximab for severe psoriasis and psoriatic </w:t>
      </w:r>
      <w:r w:rsidR="00BA542D" w:rsidRPr="003D76E2">
        <w:rPr>
          <w:rFonts w:ascii="Book Antiqua" w:hAnsi="Book Antiqua" w:cs="Times New Roman"/>
          <w:sz w:val="24"/>
          <w:szCs w:val="24"/>
          <w:lang w:val="en-US"/>
        </w:rPr>
        <w:t>arthritis throughout pregnancy in U</w:t>
      </w:r>
      <w:r w:rsidR="00451860" w:rsidRPr="003D76E2">
        <w:rPr>
          <w:rFonts w:ascii="Book Antiqua" w:hAnsi="Book Antiqua" w:cs="Times New Roman" w:hint="eastAsia"/>
          <w:sz w:val="24"/>
          <w:szCs w:val="24"/>
          <w:lang w:val="en-US" w:eastAsia="zh-CN"/>
        </w:rPr>
        <w:t xml:space="preserve">nited </w:t>
      </w:r>
      <w:r w:rsidR="00BA542D" w:rsidRPr="003D76E2">
        <w:rPr>
          <w:rFonts w:ascii="Book Antiqua" w:hAnsi="Book Antiqua" w:cs="Times New Roman"/>
          <w:sz w:val="24"/>
          <w:szCs w:val="24"/>
          <w:lang w:val="en-US"/>
        </w:rPr>
        <w:t>S</w:t>
      </w:r>
      <w:r w:rsidR="00451860" w:rsidRPr="003D76E2">
        <w:rPr>
          <w:rFonts w:ascii="Book Antiqua" w:hAnsi="Book Antiqua" w:cs="Times New Roman" w:hint="eastAsia"/>
          <w:sz w:val="24"/>
          <w:szCs w:val="24"/>
          <w:lang w:val="en-US" w:eastAsia="zh-CN"/>
        </w:rPr>
        <w:t>tates</w:t>
      </w:r>
      <w:r w:rsidR="00BA542D" w:rsidRPr="003D76E2">
        <w:rPr>
          <w:rFonts w:ascii="Book Antiqua" w:hAnsi="Book Antiqua" w:cs="Times New Roman"/>
          <w:sz w:val="24"/>
          <w:szCs w:val="24"/>
          <w:lang w:val="en-US"/>
        </w:rPr>
        <w:t xml:space="preserve">. </w:t>
      </w:r>
      <w:r w:rsidR="0035744F" w:rsidRPr="003D76E2">
        <w:rPr>
          <w:rFonts w:ascii="Book Antiqua" w:hAnsi="Book Antiqua" w:cs="Times New Roman"/>
          <w:sz w:val="24"/>
          <w:szCs w:val="24"/>
          <w:lang w:val="en-US"/>
        </w:rPr>
        <w:t xml:space="preserve">The skin turned to normal </w:t>
      </w:r>
      <w:r w:rsidR="00CE6856" w:rsidRPr="003D76E2">
        <w:rPr>
          <w:rFonts w:ascii="Book Antiqua" w:hAnsi="Book Antiqua" w:cs="Times New Roman"/>
          <w:sz w:val="24"/>
          <w:szCs w:val="24"/>
          <w:lang w:val="en-US"/>
        </w:rPr>
        <w:t xml:space="preserve">at age 1 year </w:t>
      </w:r>
      <w:r w:rsidR="0035744F" w:rsidRPr="003D76E2">
        <w:rPr>
          <w:rFonts w:ascii="Book Antiqua" w:hAnsi="Book Antiqua" w:cs="Times New Roman"/>
          <w:sz w:val="24"/>
          <w:szCs w:val="24"/>
          <w:lang w:val="en-US"/>
        </w:rPr>
        <w:t xml:space="preserve">with </w:t>
      </w:r>
      <w:r w:rsidR="00EB0DC8" w:rsidRPr="003D76E2">
        <w:rPr>
          <w:rFonts w:ascii="Book Antiqua" w:hAnsi="Book Antiqua" w:cs="Times New Roman"/>
          <w:sz w:val="24"/>
          <w:szCs w:val="24"/>
          <w:lang w:val="en-US"/>
        </w:rPr>
        <w:t>mineral oil treatment.</w:t>
      </w:r>
      <w:r w:rsidR="00CE6856" w:rsidRPr="003D76E2">
        <w:rPr>
          <w:rFonts w:ascii="Book Antiqua" w:hAnsi="Book Antiqua" w:cs="Times New Roman"/>
          <w:sz w:val="24"/>
          <w:szCs w:val="24"/>
          <w:lang w:val="en-US"/>
        </w:rPr>
        <w:t xml:space="preserve"> </w:t>
      </w:r>
    </w:p>
    <w:p w:rsidR="00BA542D" w:rsidRPr="003D76E2" w:rsidRDefault="00BA542D" w:rsidP="00451860">
      <w:pPr>
        <w:spacing w:after="0" w:line="360" w:lineRule="auto"/>
        <w:ind w:firstLineChars="100" w:firstLine="240"/>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Guiddir </w:t>
      </w:r>
      <w:r w:rsidR="00451860" w:rsidRPr="003D76E2">
        <w:rPr>
          <w:rFonts w:ascii="Book Antiqua" w:hAnsi="Book Antiqua" w:cs="Times New Roman"/>
          <w:i/>
          <w:sz w:val="24"/>
          <w:szCs w:val="24"/>
          <w:lang w:val="en-US"/>
        </w:rPr>
        <w:t>et al</w:t>
      </w:r>
      <w:r w:rsidRPr="003D76E2">
        <w:rPr>
          <w:rFonts w:ascii="Book Antiqua" w:hAnsi="Book Antiqua" w:cs="Times New Roman"/>
          <w:sz w:val="24"/>
          <w:szCs w:val="24"/>
          <w:vertAlign w:val="superscript"/>
          <w:lang w:val="en-US"/>
        </w:rPr>
        <w:t>[</w:t>
      </w:r>
      <w:r w:rsidR="00FD648B" w:rsidRPr="003D76E2">
        <w:rPr>
          <w:rFonts w:ascii="Book Antiqua" w:hAnsi="Book Antiqua" w:cs="Times New Roman"/>
          <w:sz w:val="24"/>
          <w:szCs w:val="24"/>
          <w:vertAlign w:val="superscript"/>
          <w:lang w:val="en-US"/>
        </w:rPr>
        <w:t>4</w:t>
      </w:r>
      <w:r w:rsidR="00461B80" w:rsidRPr="003D76E2">
        <w:rPr>
          <w:rFonts w:ascii="Book Antiqua" w:hAnsi="Book Antiqua" w:cs="Times New Roman"/>
          <w:sz w:val="24"/>
          <w:szCs w:val="24"/>
          <w:vertAlign w:val="superscript"/>
          <w:lang w:val="en-US"/>
        </w:rPr>
        <w:t>1</w:t>
      </w:r>
      <w:r w:rsidRPr="003D76E2">
        <w:rPr>
          <w:rFonts w:ascii="Book Antiqua" w:hAnsi="Book Antiqua" w:cs="Times New Roman"/>
          <w:sz w:val="24"/>
          <w:szCs w:val="24"/>
          <w:vertAlign w:val="superscript"/>
          <w:lang w:val="en-US"/>
        </w:rPr>
        <w:t>]</w:t>
      </w:r>
      <w:r w:rsidRPr="003D76E2">
        <w:rPr>
          <w:rFonts w:ascii="Book Antiqua" w:hAnsi="Book Antiqua" w:cs="Times New Roman"/>
          <w:sz w:val="24"/>
          <w:szCs w:val="24"/>
          <w:lang w:val="en-US"/>
        </w:rPr>
        <w:t xml:space="preserve"> reported four cases of severe neutropenia in newborn patients exposed to infliximab</w:t>
      </w:r>
      <w:r w:rsidR="006140DE" w:rsidRPr="003D76E2">
        <w:rPr>
          <w:rFonts w:ascii="Book Antiqua" w:hAnsi="Book Antiqua" w:cs="Times New Roman"/>
          <w:sz w:val="24"/>
          <w:szCs w:val="24"/>
          <w:lang w:val="en-US"/>
        </w:rPr>
        <w:t xml:space="preserve">. </w:t>
      </w:r>
      <w:r w:rsidR="00392AE0" w:rsidRPr="003D76E2">
        <w:rPr>
          <w:rFonts w:ascii="Book Antiqua" w:hAnsi="Book Antiqua" w:cs="Times New Roman"/>
          <w:sz w:val="24"/>
          <w:szCs w:val="24"/>
          <w:lang w:val="en-US"/>
        </w:rPr>
        <w:t xml:space="preserve">High serum infliximab concentrations were detected several months after birth. It was suggested that the </w:t>
      </w:r>
      <w:r w:rsidR="00C21E2F" w:rsidRPr="003D76E2">
        <w:rPr>
          <w:rFonts w:ascii="Book Antiqua" w:hAnsi="Book Antiqua" w:cs="Times New Roman"/>
          <w:sz w:val="24"/>
          <w:szCs w:val="24"/>
          <w:lang w:val="en-US"/>
        </w:rPr>
        <w:t>mononuclear phagocyte</w:t>
      </w:r>
      <w:r w:rsidR="00F547DC" w:rsidRPr="003D76E2">
        <w:rPr>
          <w:rFonts w:ascii="Book Antiqua" w:hAnsi="Book Antiqua" w:cs="Times New Roman"/>
          <w:sz w:val="24"/>
          <w:szCs w:val="24"/>
          <w:lang w:val="en-US"/>
        </w:rPr>
        <w:t xml:space="preserve"> system of a newborn is inadequate</w:t>
      </w:r>
      <w:r w:rsidR="00392AE0" w:rsidRPr="003D76E2">
        <w:rPr>
          <w:rFonts w:ascii="Book Antiqua" w:hAnsi="Book Antiqua" w:cs="Times New Roman"/>
          <w:sz w:val="24"/>
          <w:szCs w:val="24"/>
          <w:lang w:val="en-US"/>
        </w:rPr>
        <w:t xml:space="preserve"> to clear the antibody rapidly. </w:t>
      </w:r>
    </w:p>
    <w:p w:rsidR="00E3597E" w:rsidRPr="003D76E2" w:rsidRDefault="0084244B" w:rsidP="00451860">
      <w:pPr>
        <w:spacing w:after="0" w:line="360" w:lineRule="auto"/>
        <w:ind w:firstLineChars="100" w:firstLine="240"/>
        <w:jc w:val="both"/>
        <w:rPr>
          <w:rFonts w:ascii="Book Antiqua" w:hAnsi="Book Antiqua" w:cs="Times New Roman"/>
          <w:sz w:val="24"/>
          <w:szCs w:val="24"/>
          <w:lang w:val="en-US"/>
        </w:rPr>
      </w:pPr>
      <w:r w:rsidRPr="003D76E2">
        <w:rPr>
          <w:rFonts w:ascii="Book Antiqua" w:hAnsi="Book Antiqua" w:cs="Times New Roman"/>
          <w:sz w:val="24"/>
          <w:szCs w:val="24"/>
          <w:lang w:val="en-US"/>
        </w:rPr>
        <w:t>T</w:t>
      </w:r>
      <w:r w:rsidR="00A24E28" w:rsidRPr="003D76E2">
        <w:rPr>
          <w:rFonts w:ascii="Book Antiqua" w:hAnsi="Book Antiqua" w:cs="Times New Roman"/>
          <w:sz w:val="24"/>
          <w:szCs w:val="24"/>
          <w:lang w:val="en-US"/>
        </w:rPr>
        <w:t>etralogy of Fallot, intesti</w:t>
      </w:r>
      <w:r w:rsidR="00793866" w:rsidRPr="003D76E2">
        <w:rPr>
          <w:rFonts w:ascii="Book Antiqua" w:hAnsi="Book Antiqua" w:cs="Times New Roman"/>
          <w:sz w:val="24"/>
          <w:szCs w:val="24"/>
          <w:lang w:val="en-US"/>
        </w:rPr>
        <w:t xml:space="preserve">nal malrotation, hypothyroidism, </w:t>
      </w:r>
      <w:r w:rsidR="00A24E28" w:rsidRPr="003D76E2">
        <w:rPr>
          <w:rFonts w:ascii="Book Antiqua" w:hAnsi="Book Antiqua" w:cs="Times New Roman"/>
          <w:sz w:val="24"/>
          <w:szCs w:val="24"/>
          <w:lang w:val="en-US"/>
        </w:rPr>
        <w:t>intra</w:t>
      </w:r>
      <w:r w:rsidR="00083FD5" w:rsidRPr="003D76E2">
        <w:rPr>
          <w:rFonts w:ascii="Book Antiqua" w:hAnsi="Book Antiqua" w:cs="Times New Roman"/>
          <w:sz w:val="24"/>
          <w:szCs w:val="24"/>
          <w:lang w:val="en-US"/>
        </w:rPr>
        <w:t>cranial</w:t>
      </w:r>
      <w:r w:rsidR="005C794F" w:rsidRPr="003D76E2">
        <w:rPr>
          <w:rFonts w:ascii="Book Antiqua" w:hAnsi="Book Antiqua" w:cs="Times New Roman"/>
          <w:sz w:val="24"/>
          <w:szCs w:val="24"/>
          <w:lang w:val="en-US"/>
        </w:rPr>
        <w:t xml:space="preserve"> and intrapulmonary hemorrhage, unilateral renal agenesis, </w:t>
      </w:r>
      <w:r w:rsidR="00793866" w:rsidRPr="003D76E2">
        <w:rPr>
          <w:rFonts w:ascii="Book Antiqua" w:hAnsi="Book Antiqua" w:cs="Times New Roman"/>
          <w:sz w:val="24"/>
          <w:szCs w:val="24"/>
          <w:lang w:val="en-US"/>
        </w:rPr>
        <w:t xml:space="preserve">serum sickness-like reaction </w:t>
      </w:r>
      <w:r w:rsidR="00451860" w:rsidRPr="003D76E2">
        <w:rPr>
          <w:rFonts w:ascii="Book Antiqua" w:hAnsi="Book Antiqua" w:cs="Times New Roman"/>
          <w:sz w:val="24"/>
          <w:szCs w:val="24"/>
          <w:lang w:val="en-US"/>
        </w:rPr>
        <w:t>(with infliximab)</w:t>
      </w:r>
      <w:r w:rsidR="005C794F" w:rsidRPr="003D76E2">
        <w:rPr>
          <w:rFonts w:ascii="Book Antiqua" w:hAnsi="Book Antiqua" w:cs="Times New Roman"/>
          <w:sz w:val="24"/>
          <w:szCs w:val="24"/>
          <w:vertAlign w:val="superscript"/>
          <w:lang w:val="en-US"/>
        </w:rPr>
        <w:t>[</w:t>
      </w:r>
      <w:r w:rsidR="002C52D7" w:rsidRPr="003D76E2">
        <w:rPr>
          <w:rFonts w:ascii="Book Antiqua" w:hAnsi="Book Antiqua" w:cs="Times New Roman"/>
          <w:sz w:val="24"/>
          <w:szCs w:val="24"/>
          <w:vertAlign w:val="superscript"/>
          <w:lang w:val="en-US"/>
        </w:rPr>
        <w:t>35</w:t>
      </w:r>
      <w:r w:rsidR="005C794F"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4</w:t>
      </w:r>
      <w:r w:rsidR="002C52D7" w:rsidRPr="003D76E2">
        <w:rPr>
          <w:rFonts w:ascii="Book Antiqua" w:hAnsi="Book Antiqua" w:cs="Times New Roman"/>
          <w:sz w:val="24"/>
          <w:szCs w:val="24"/>
          <w:vertAlign w:val="superscript"/>
          <w:lang w:val="en-US"/>
        </w:rPr>
        <w:t>2</w:t>
      </w:r>
      <w:r w:rsidR="00451860" w:rsidRPr="003D76E2">
        <w:rPr>
          <w:rFonts w:ascii="Book Antiqua" w:hAnsi="Book Antiqua" w:cs="Times New Roman" w:hint="eastAsia"/>
          <w:sz w:val="24"/>
          <w:szCs w:val="24"/>
          <w:vertAlign w:val="superscript"/>
          <w:lang w:val="en-US" w:eastAsia="zh-CN"/>
        </w:rPr>
        <w:t>-</w:t>
      </w:r>
      <w:r w:rsidR="00A271C6" w:rsidRPr="003D76E2">
        <w:rPr>
          <w:rFonts w:ascii="Book Antiqua" w:hAnsi="Book Antiqua" w:cs="Times New Roman"/>
          <w:sz w:val="24"/>
          <w:szCs w:val="24"/>
          <w:vertAlign w:val="superscript"/>
          <w:lang w:val="en-US"/>
        </w:rPr>
        <w:t>4</w:t>
      </w:r>
      <w:r w:rsidR="002C52D7" w:rsidRPr="003D76E2">
        <w:rPr>
          <w:rFonts w:ascii="Book Antiqua" w:hAnsi="Book Antiqua" w:cs="Times New Roman"/>
          <w:sz w:val="24"/>
          <w:szCs w:val="24"/>
          <w:vertAlign w:val="superscript"/>
          <w:lang w:val="en-US"/>
        </w:rPr>
        <w:t>4</w:t>
      </w:r>
      <w:r w:rsidR="00104C1F"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 xml:space="preserve">, </w:t>
      </w:r>
      <w:r w:rsidR="008E36D4" w:rsidRPr="003D76E2">
        <w:rPr>
          <w:rFonts w:ascii="Book Antiqua" w:hAnsi="Book Antiqua" w:cs="Times New Roman"/>
          <w:sz w:val="24"/>
          <w:szCs w:val="24"/>
          <w:lang w:val="en-US"/>
        </w:rPr>
        <w:t xml:space="preserve">infantile </w:t>
      </w:r>
      <w:r w:rsidR="005C794F" w:rsidRPr="003D76E2">
        <w:rPr>
          <w:rFonts w:ascii="Book Antiqua" w:hAnsi="Book Antiqua" w:cs="Times New Roman"/>
          <w:sz w:val="24"/>
          <w:szCs w:val="24"/>
          <w:lang w:val="en-US"/>
        </w:rPr>
        <w:t xml:space="preserve">kaposiform hemangioendothelioma, Kasabach-Merritt syndrome, renal agenesis, </w:t>
      </w:r>
      <w:r w:rsidR="008E36D4" w:rsidRPr="003D76E2">
        <w:rPr>
          <w:rFonts w:ascii="Book Antiqua" w:hAnsi="Book Antiqua" w:cs="Times New Roman"/>
          <w:sz w:val="24"/>
          <w:szCs w:val="24"/>
          <w:lang w:val="en-US"/>
        </w:rPr>
        <w:t>urethral defect</w:t>
      </w:r>
      <w:r w:rsidR="006A5D49" w:rsidRPr="003D76E2">
        <w:rPr>
          <w:rFonts w:ascii="Book Antiqua" w:hAnsi="Book Antiqua" w:cs="Times New Roman"/>
          <w:sz w:val="24"/>
          <w:szCs w:val="24"/>
          <w:lang w:val="en-US"/>
        </w:rPr>
        <w:t>s</w:t>
      </w:r>
      <w:r w:rsidR="003C3930" w:rsidRPr="003D76E2">
        <w:rPr>
          <w:rFonts w:ascii="Book Antiqua" w:hAnsi="Book Antiqua" w:cs="Times New Roman"/>
          <w:sz w:val="24"/>
          <w:szCs w:val="24"/>
          <w:lang w:val="en-US"/>
        </w:rPr>
        <w:t xml:space="preserve">, </w:t>
      </w:r>
      <w:r w:rsidR="0037571A" w:rsidRPr="003D76E2">
        <w:rPr>
          <w:rFonts w:ascii="Book Antiqua" w:hAnsi="Book Antiqua" w:cs="Times New Roman"/>
          <w:sz w:val="24"/>
          <w:szCs w:val="24"/>
          <w:lang w:val="en-US"/>
        </w:rPr>
        <w:t>cardiac conduction system abnormalities</w:t>
      </w:r>
      <w:r w:rsidR="00DC06B5" w:rsidRPr="003D76E2">
        <w:rPr>
          <w:rFonts w:ascii="Book Antiqua" w:hAnsi="Book Antiqua" w:cs="Times New Roman"/>
          <w:sz w:val="24"/>
          <w:szCs w:val="24"/>
          <w:lang w:val="en-US"/>
        </w:rPr>
        <w:t>,</w:t>
      </w:r>
      <w:r w:rsidR="0037571A" w:rsidRPr="003D76E2">
        <w:rPr>
          <w:rFonts w:ascii="Book Antiqua" w:hAnsi="Book Antiqua" w:cs="Times New Roman"/>
          <w:sz w:val="24"/>
          <w:szCs w:val="24"/>
          <w:lang w:val="en-US"/>
        </w:rPr>
        <w:t xml:space="preserve"> pyloro</w:t>
      </w:r>
      <w:r w:rsidR="00DC06B5" w:rsidRPr="003D76E2">
        <w:rPr>
          <w:rFonts w:ascii="Book Antiqua" w:hAnsi="Book Antiqua" w:cs="Times New Roman"/>
          <w:sz w:val="24"/>
          <w:szCs w:val="24"/>
          <w:lang w:val="en-US"/>
        </w:rPr>
        <w:t>stenosis</w:t>
      </w:r>
      <w:r w:rsidR="005C794F" w:rsidRPr="003D76E2">
        <w:rPr>
          <w:rFonts w:ascii="Book Antiqua" w:hAnsi="Book Antiqua" w:cs="Times New Roman"/>
          <w:sz w:val="24"/>
          <w:szCs w:val="24"/>
          <w:lang w:val="en-US"/>
        </w:rPr>
        <w:t xml:space="preserve">, </w:t>
      </w:r>
      <w:r w:rsidR="000C4FAC" w:rsidRPr="003D76E2">
        <w:rPr>
          <w:rFonts w:ascii="Book Antiqua" w:hAnsi="Book Antiqua" w:cs="Times New Roman"/>
          <w:sz w:val="24"/>
          <w:szCs w:val="24"/>
          <w:lang w:val="en-US"/>
        </w:rPr>
        <w:t xml:space="preserve">congenital </w:t>
      </w:r>
      <w:r w:rsidR="003562ED" w:rsidRPr="003D76E2">
        <w:rPr>
          <w:rFonts w:ascii="Book Antiqua" w:hAnsi="Book Antiqua" w:cs="Times New Roman"/>
          <w:sz w:val="24"/>
          <w:szCs w:val="24"/>
          <w:lang w:val="en-US"/>
        </w:rPr>
        <w:t xml:space="preserve">megacolon </w:t>
      </w:r>
      <w:r w:rsidR="005C794F" w:rsidRPr="003D76E2">
        <w:rPr>
          <w:rFonts w:ascii="Book Antiqua" w:hAnsi="Book Antiqua" w:cs="Times New Roman"/>
          <w:sz w:val="24"/>
          <w:szCs w:val="24"/>
          <w:lang w:val="en-US"/>
        </w:rPr>
        <w:t>(with etanercept)</w:t>
      </w:r>
      <w:r w:rsidR="003562ED"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3</w:t>
      </w:r>
      <w:r w:rsidR="002C52D7" w:rsidRPr="003D76E2">
        <w:rPr>
          <w:rFonts w:ascii="Book Antiqua" w:hAnsi="Book Antiqua" w:cs="Times New Roman"/>
          <w:sz w:val="24"/>
          <w:szCs w:val="24"/>
          <w:vertAlign w:val="superscript"/>
          <w:lang w:val="en-US"/>
        </w:rPr>
        <w:t>2</w:t>
      </w:r>
      <w:r w:rsidR="003562ED" w:rsidRPr="003D76E2">
        <w:rPr>
          <w:rFonts w:ascii="Book Antiqua" w:hAnsi="Book Antiqua" w:cs="Times New Roman"/>
          <w:sz w:val="24"/>
          <w:szCs w:val="24"/>
          <w:vertAlign w:val="superscript"/>
          <w:lang w:val="en-US"/>
        </w:rPr>
        <w:t>,</w:t>
      </w:r>
      <w:r w:rsidR="002C52D7" w:rsidRPr="003D76E2">
        <w:rPr>
          <w:rFonts w:ascii="Book Antiqua" w:hAnsi="Book Antiqua" w:cs="Times New Roman"/>
          <w:sz w:val="24"/>
          <w:szCs w:val="24"/>
          <w:vertAlign w:val="superscript"/>
          <w:lang w:val="en-US"/>
        </w:rPr>
        <w:t>39</w:t>
      </w:r>
      <w:r w:rsidR="00451860"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4</w:t>
      </w:r>
      <w:r w:rsidR="002C52D7" w:rsidRPr="003D76E2">
        <w:rPr>
          <w:rFonts w:ascii="Book Antiqua" w:hAnsi="Book Antiqua" w:cs="Times New Roman"/>
          <w:sz w:val="24"/>
          <w:szCs w:val="24"/>
          <w:vertAlign w:val="superscript"/>
          <w:lang w:val="en-US"/>
        </w:rPr>
        <w:t>5</w:t>
      </w:r>
      <w:r w:rsidR="00451860"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4</w:t>
      </w:r>
      <w:r w:rsidR="002C52D7" w:rsidRPr="003D76E2">
        <w:rPr>
          <w:rFonts w:ascii="Book Antiqua" w:hAnsi="Book Antiqua" w:cs="Times New Roman"/>
          <w:sz w:val="24"/>
          <w:szCs w:val="24"/>
          <w:vertAlign w:val="superscript"/>
          <w:lang w:val="en-US"/>
        </w:rPr>
        <w:t>6</w:t>
      </w:r>
      <w:r w:rsidR="003562ED" w:rsidRPr="003D76E2">
        <w:rPr>
          <w:rFonts w:ascii="Book Antiqua" w:hAnsi="Book Antiqua" w:cs="Times New Roman"/>
          <w:sz w:val="24"/>
          <w:szCs w:val="24"/>
          <w:vertAlign w:val="superscript"/>
          <w:lang w:val="en-US"/>
        </w:rPr>
        <w:t>]</w:t>
      </w:r>
      <w:r w:rsidR="005C794F" w:rsidRPr="003D76E2">
        <w:rPr>
          <w:rFonts w:ascii="Book Antiqua" w:hAnsi="Book Antiqua" w:cs="Times New Roman"/>
          <w:sz w:val="24"/>
          <w:szCs w:val="24"/>
          <w:lang w:val="en-US"/>
        </w:rPr>
        <w:t>,</w:t>
      </w:r>
      <w:r w:rsidR="0000391F" w:rsidRPr="003D76E2">
        <w:rPr>
          <w:rFonts w:ascii="Book Antiqua" w:hAnsi="Book Antiqua" w:cs="Times New Roman"/>
          <w:sz w:val="24"/>
          <w:szCs w:val="24"/>
          <w:lang w:val="en-US"/>
        </w:rPr>
        <w:t xml:space="preserve"> and ventricular septal defect</w:t>
      </w:r>
      <w:r w:rsidR="0056482D" w:rsidRPr="003D76E2">
        <w:rPr>
          <w:rFonts w:ascii="Book Antiqua" w:hAnsi="Book Antiqua" w:cs="Times New Roman"/>
          <w:sz w:val="24"/>
          <w:szCs w:val="24"/>
          <w:lang w:val="en-US"/>
        </w:rPr>
        <w:t>, congenital hip dysplasia, spina bifida with hydrocephalus, aortic valve</w:t>
      </w:r>
      <w:r w:rsidR="000C388A" w:rsidRPr="003D76E2">
        <w:rPr>
          <w:rFonts w:ascii="Book Antiqua" w:hAnsi="Book Antiqua" w:cs="Times New Roman"/>
          <w:sz w:val="24"/>
          <w:szCs w:val="24"/>
          <w:lang w:val="en-US"/>
        </w:rPr>
        <w:t xml:space="preserve"> disease</w:t>
      </w:r>
      <w:r w:rsidR="0056482D" w:rsidRPr="003D76E2">
        <w:rPr>
          <w:rFonts w:ascii="Book Antiqua" w:hAnsi="Book Antiqua" w:cs="Times New Roman"/>
          <w:sz w:val="24"/>
          <w:szCs w:val="24"/>
          <w:lang w:val="en-US"/>
        </w:rPr>
        <w:t xml:space="preserve">, corpus callosum agenesis, and congenital hypothyroidism </w:t>
      </w:r>
      <w:r w:rsidR="0000391F" w:rsidRPr="003D76E2">
        <w:rPr>
          <w:rFonts w:ascii="Book Antiqua" w:hAnsi="Book Antiqua" w:cs="Times New Roman"/>
          <w:sz w:val="24"/>
          <w:szCs w:val="24"/>
          <w:lang w:val="en-US"/>
        </w:rPr>
        <w:t>(with adalimumab)</w:t>
      </w:r>
      <w:r w:rsidR="006253A3"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4</w:t>
      </w:r>
      <w:r w:rsidR="002C52D7" w:rsidRPr="003D76E2">
        <w:rPr>
          <w:rFonts w:ascii="Book Antiqua" w:hAnsi="Book Antiqua" w:cs="Times New Roman"/>
          <w:sz w:val="24"/>
          <w:szCs w:val="24"/>
          <w:vertAlign w:val="superscript"/>
          <w:lang w:val="en-US"/>
        </w:rPr>
        <w:t>7</w:t>
      </w:r>
      <w:r w:rsidRPr="003D76E2">
        <w:rPr>
          <w:rFonts w:ascii="Book Antiqua" w:hAnsi="Book Antiqua" w:cs="Times New Roman"/>
          <w:sz w:val="24"/>
          <w:szCs w:val="24"/>
          <w:vertAlign w:val="superscript"/>
          <w:lang w:val="en-US"/>
        </w:rPr>
        <w:t>,</w:t>
      </w:r>
      <w:r w:rsidR="004D5C2F" w:rsidRPr="003D76E2">
        <w:rPr>
          <w:rFonts w:ascii="Book Antiqua" w:hAnsi="Book Antiqua" w:cs="Times New Roman"/>
          <w:sz w:val="24"/>
          <w:szCs w:val="24"/>
          <w:vertAlign w:val="superscript"/>
          <w:lang w:val="en-US"/>
        </w:rPr>
        <w:t>4</w:t>
      </w:r>
      <w:r w:rsidR="002C52D7" w:rsidRPr="003D76E2">
        <w:rPr>
          <w:rFonts w:ascii="Book Antiqua" w:hAnsi="Book Antiqua" w:cs="Times New Roman"/>
          <w:sz w:val="24"/>
          <w:szCs w:val="24"/>
          <w:vertAlign w:val="superscript"/>
          <w:lang w:val="en-US"/>
        </w:rPr>
        <w:t>8</w:t>
      </w:r>
      <w:r w:rsidR="006253A3" w:rsidRPr="003D76E2">
        <w:rPr>
          <w:rFonts w:ascii="Book Antiqua" w:hAnsi="Book Antiqua" w:cs="Times New Roman"/>
          <w:sz w:val="24"/>
          <w:szCs w:val="24"/>
          <w:vertAlign w:val="superscript"/>
          <w:lang w:val="en-US"/>
        </w:rPr>
        <w:t>]</w:t>
      </w:r>
      <w:r w:rsidR="0000391F" w:rsidRPr="003D76E2">
        <w:rPr>
          <w:rFonts w:ascii="Book Antiqua" w:hAnsi="Book Antiqua" w:cs="Times New Roman"/>
          <w:sz w:val="24"/>
          <w:szCs w:val="24"/>
          <w:vertAlign w:val="superscript"/>
          <w:lang w:val="en-US"/>
        </w:rPr>
        <w:t xml:space="preserve"> </w:t>
      </w:r>
      <w:r w:rsidR="005920AD" w:rsidRPr="003D76E2">
        <w:rPr>
          <w:rFonts w:ascii="Book Antiqua" w:hAnsi="Book Antiqua" w:cs="Times New Roman"/>
          <w:sz w:val="24"/>
          <w:szCs w:val="24"/>
          <w:lang w:val="en-US"/>
        </w:rPr>
        <w:t xml:space="preserve">have been reported in the </w:t>
      </w:r>
      <w:r w:rsidR="006253A3" w:rsidRPr="003D76E2">
        <w:rPr>
          <w:rFonts w:ascii="Book Antiqua" w:hAnsi="Book Antiqua" w:cs="Times New Roman"/>
          <w:sz w:val="24"/>
          <w:szCs w:val="24"/>
          <w:lang w:val="en-US"/>
        </w:rPr>
        <w:t xml:space="preserve">babies </w:t>
      </w:r>
      <w:r w:rsidR="005920AD" w:rsidRPr="003D76E2">
        <w:rPr>
          <w:rFonts w:ascii="Book Antiqua" w:hAnsi="Book Antiqua" w:cs="Times New Roman"/>
          <w:sz w:val="24"/>
          <w:szCs w:val="24"/>
          <w:lang w:val="en-US"/>
        </w:rPr>
        <w:t xml:space="preserve">born to mothers directly exposed to </w:t>
      </w:r>
      <w:r w:rsidR="00742E26" w:rsidRPr="003D76E2">
        <w:rPr>
          <w:rFonts w:ascii="Book Antiqua" w:hAnsi="Book Antiqua" w:cs="Times New Roman"/>
          <w:sz w:val="24"/>
          <w:szCs w:val="24"/>
          <w:lang w:val="en-US"/>
        </w:rPr>
        <w:t xml:space="preserve">TNF inhibitors </w:t>
      </w:r>
      <w:r w:rsidR="005920AD" w:rsidRPr="003D76E2">
        <w:rPr>
          <w:rFonts w:ascii="Book Antiqua" w:hAnsi="Book Antiqua" w:cs="Times New Roman"/>
          <w:sz w:val="24"/>
          <w:szCs w:val="24"/>
          <w:lang w:val="en-US"/>
        </w:rPr>
        <w:t>during pregnancy</w:t>
      </w:r>
      <w:r w:rsidRPr="003D76E2">
        <w:rPr>
          <w:rFonts w:ascii="Book Antiqua" w:hAnsi="Book Antiqua" w:cs="Times New Roman"/>
          <w:sz w:val="24"/>
          <w:szCs w:val="24"/>
          <w:lang w:val="en-US"/>
        </w:rPr>
        <w:t xml:space="preserve">. However </w:t>
      </w:r>
      <w:r w:rsidR="005920AD" w:rsidRPr="003D76E2">
        <w:rPr>
          <w:rFonts w:ascii="Book Antiqua" w:hAnsi="Book Antiqua" w:cs="Times New Roman"/>
          <w:sz w:val="24"/>
          <w:szCs w:val="24"/>
          <w:lang w:val="en-US"/>
        </w:rPr>
        <w:t xml:space="preserve">rates </w:t>
      </w:r>
      <w:r w:rsidRPr="003D76E2">
        <w:rPr>
          <w:rFonts w:ascii="Book Antiqua" w:hAnsi="Book Antiqua" w:cs="Times New Roman"/>
          <w:sz w:val="24"/>
          <w:szCs w:val="24"/>
          <w:lang w:val="en-US"/>
        </w:rPr>
        <w:t xml:space="preserve">of these anomalies </w:t>
      </w:r>
      <w:r w:rsidR="00AD41E9" w:rsidRPr="003D76E2">
        <w:rPr>
          <w:rFonts w:ascii="Book Antiqua" w:hAnsi="Book Antiqua" w:cs="Times New Roman"/>
          <w:sz w:val="24"/>
          <w:szCs w:val="24"/>
          <w:lang w:val="en-US"/>
        </w:rPr>
        <w:t>hav</w:t>
      </w:r>
      <w:r w:rsidR="006A5D49" w:rsidRPr="003D76E2">
        <w:rPr>
          <w:rFonts w:ascii="Book Antiqua" w:hAnsi="Book Antiqua" w:cs="Times New Roman"/>
          <w:sz w:val="24"/>
          <w:szCs w:val="24"/>
          <w:lang w:val="en-US"/>
        </w:rPr>
        <w:t xml:space="preserve">e been found to be </w:t>
      </w:r>
      <w:r w:rsidR="005920AD" w:rsidRPr="003D76E2">
        <w:rPr>
          <w:rFonts w:ascii="Book Antiqua" w:hAnsi="Book Antiqua" w:cs="Times New Roman"/>
          <w:sz w:val="24"/>
          <w:szCs w:val="24"/>
          <w:lang w:val="en-US"/>
        </w:rPr>
        <w:t>similar to those expe</w:t>
      </w:r>
      <w:r w:rsidR="00451860" w:rsidRPr="003D76E2">
        <w:rPr>
          <w:rFonts w:ascii="Book Antiqua" w:hAnsi="Book Antiqua" w:cs="Times New Roman"/>
          <w:sz w:val="24"/>
          <w:szCs w:val="24"/>
          <w:lang w:val="en-US"/>
        </w:rPr>
        <w:t>cted for the general population</w:t>
      </w:r>
      <w:r w:rsidR="005920AD"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3</w:t>
      </w:r>
      <w:r w:rsidR="002C52D7" w:rsidRPr="003D76E2">
        <w:rPr>
          <w:rFonts w:ascii="Book Antiqua" w:hAnsi="Book Antiqua" w:cs="Times New Roman"/>
          <w:sz w:val="24"/>
          <w:szCs w:val="24"/>
          <w:vertAlign w:val="superscript"/>
          <w:lang w:val="en-US"/>
        </w:rPr>
        <w:t>5</w:t>
      </w:r>
      <w:r w:rsidR="005C794F"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4</w:t>
      </w:r>
      <w:r w:rsidR="002C52D7" w:rsidRPr="003D76E2">
        <w:rPr>
          <w:rFonts w:ascii="Book Antiqua" w:hAnsi="Book Antiqua" w:cs="Times New Roman"/>
          <w:sz w:val="24"/>
          <w:szCs w:val="24"/>
          <w:vertAlign w:val="superscript"/>
          <w:lang w:val="en-US"/>
        </w:rPr>
        <w:t>6</w:t>
      </w:r>
      <w:r w:rsidR="00044FA8" w:rsidRPr="003D76E2">
        <w:rPr>
          <w:rFonts w:ascii="Book Antiqua" w:hAnsi="Book Antiqua" w:cs="Times New Roman"/>
          <w:sz w:val="24"/>
          <w:szCs w:val="24"/>
          <w:vertAlign w:val="superscript"/>
          <w:lang w:val="en-US"/>
        </w:rPr>
        <w:t>,</w:t>
      </w:r>
      <w:r w:rsidR="002C52D7" w:rsidRPr="003D76E2">
        <w:rPr>
          <w:rFonts w:ascii="Book Antiqua" w:hAnsi="Book Antiqua" w:cs="Times New Roman"/>
          <w:sz w:val="24"/>
          <w:szCs w:val="24"/>
          <w:vertAlign w:val="superscript"/>
          <w:lang w:val="en-US"/>
        </w:rPr>
        <w:t>49</w:t>
      </w:r>
      <w:r w:rsidR="00104C1F"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w:t>
      </w:r>
    </w:p>
    <w:p w:rsidR="002E4EB1" w:rsidRPr="003D76E2" w:rsidRDefault="00F63A80" w:rsidP="00451860">
      <w:pPr>
        <w:spacing w:after="0" w:line="360" w:lineRule="auto"/>
        <w:ind w:firstLineChars="100" w:firstLine="240"/>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Cheent </w:t>
      </w:r>
      <w:r w:rsidR="00451860" w:rsidRPr="003D76E2">
        <w:rPr>
          <w:rFonts w:ascii="Book Antiqua" w:hAnsi="Book Antiqua" w:cs="Times New Roman"/>
          <w:i/>
          <w:sz w:val="24"/>
          <w:szCs w:val="24"/>
          <w:lang w:val="en-US"/>
        </w:rPr>
        <w:t>et al</w:t>
      </w:r>
      <w:r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5</w:t>
      </w:r>
      <w:r w:rsidR="002C52D7" w:rsidRPr="003D76E2">
        <w:rPr>
          <w:rFonts w:ascii="Book Antiqua" w:hAnsi="Book Antiqua" w:cs="Times New Roman"/>
          <w:sz w:val="24"/>
          <w:szCs w:val="24"/>
          <w:vertAlign w:val="superscript"/>
          <w:lang w:val="en-US"/>
        </w:rPr>
        <w:t>0</w:t>
      </w:r>
      <w:r w:rsidRPr="003D76E2">
        <w:rPr>
          <w:rFonts w:ascii="Book Antiqua" w:hAnsi="Book Antiqua" w:cs="Times New Roman"/>
          <w:sz w:val="24"/>
          <w:szCs w:val="24"/>
          <w:vertAlign w:val="superscript"/>
          <w:lang w:val="en-US"/>
        </w:rPr>
        <w:t>]</w:t>
      </w:r>
      <w:r w:rsidRPr="003D76E2">
        <w:rPr>
          <w:rFonts w:ascii="Book Antiqua" w:hAnsi="Book Antiqua" w:cs="Times New Roman"/>
          <w:sz w:val="24"/>
          <w:szCs w:val="24"/>
          <w:lang w:val="en-US"/>
        </w:rPr>
        <w:t xml:space="preserve"> </w:t>
      </w:r>
      <w:r w:rsidR="002E4EB1" w:rsidRPr="003D76E2">
        <w:rPr>
          <w:rFonts w:ascii="Book Antiqua" w:hAnsi="Book Antiqua" w:cs="Times New Roman"/>
          <w:sz w:val="24"/>
          <w:szCs w:val="24"/>
          <w:lang w:val="en-US"/>
        </w:rPr>
        <w:t xml:space="preserve">reported use of infliximab during pregnancy in a </w:t>
      </w:r>
      <w:r w:rsidR="00742E26" w:rsidRPr="003D76E2">
        <w:rPr>
          <w:rFonts w:ascii="Book Antiqua" w:hAnsi="Book Antiqua" w:cs="Times New Roman"/>
          <w:sz w:val="24"/>
          <w:szCs w:val="24"/>
          <w:lang w:val="en-US"/>
        </w:rPr>
        <w:t>28-year-</w:t>
      </w:r>
      <w:r w:rsidR="002E4EB1" w:rsidRPr="003D76E2">
        <w:rPr>
          <w:rFonts w:ascii="Book Antiqua" w:hAnsi="Book Antiqua" w:cs="Times New Roman"/>
          <w:sz w:val="24"/>
          <w:szCs w:val="24"/>
          <w:lang w:val="en-US"/>
        </w:rPr>
        <w:t xml:space="preserve">old patient with Crohn’s disease. Newborn had no congenital malformation or </w:t>
      </w:r>
      <w:r w:rsidR="007C6741" w:rsidRPr="003D76E2">
        <w:rPr>
          <w:rFonts w:ascii="Book Antiqua" w:hAnsi="Book Antiqua" w:cs="Times New Roman"/>
          <w:sz w:val="24"/>
          <w:szCs w:val="24"/>
          <w:lang w:val="en-US"/>
        </w:rPr>
        <w:t>intrauterine</w:t>
      </w:r>
      <w:r w:rsidR="002E4EB1" w:rsidRPr="003D76E2">
        <w:rPr>
          <w:rFonts w:ascii="Book Antiqua" w:hAnsi="Book Antiqua" w:cs="Times New Roman"/>
          <w:sz w:val="24"/>
          <w:szCs w:val="24"/>
          <w:lang w:val="en-US"/>
        </w:rPr>
        <w:t xml:space="preserve"> growth retardation. He was healthy until Bacillus Calmette-Guerin (BCG) vaccine administe</w:t>
      </w:r>
      <w:r w:rsidR="002E39E4" w:rsidRPr="003D76E2">
        <w:rPr>
          <w:rFonts w:ascii="Book Antiqua" w:hAnsi="Book Antiqua" w:cs="Times New Roman"/>
          <w:sz w:val="24"/>
          <w:szCs w:val="24"/>
          <w:lang w:val="en-US"/>
        </w:rPr>
        <w:t xml:space="preserve">red at the age of three months. </w:t>
      </w:r>
      <w:r w:rsidR="001153A5" w:rsidRPr="003D76E2">
        <w:rPr>
          <w:rFonts w:ascii="Book Antiqua" w:hAnsi="Book Antiqua" w:cs="Times New Roman" w:hint="eastAsia"/>
          <w:sz w:val="24"/>
          <w:szCs w:val="24"/>
          <w:lang w:val="en-US" w:eastAsia="zh-CN"/>
        </w:rPr>
        <w:t>One point five</w:t>
      </w:r>
      <w:r w:rsidR="002E4EB1" w:rsidRPr="003D76E2">
        <w:rPr>
          <w:rFonts w:ascii="Book Antiqua" w:hAnsi="Book Antiqua" w:cs="Times New Roman"/>
          <w:sz w:val="24"/>
          <w:szCs w:val="24"/>
          <w:lang w:val="en-US"/>
        </w:rPr>
        <w:t xml:space="preserve"> months </w:t>
      </w:r>
      <w:r w:rsidR="002E39E4" w:rsidRPr="003D76E2">
        <w:rPr>
          <w:rFonts w:ascii="Book Antiqua" w:hAnsi="Book Antiqua" w:cs="Times New Roman"/>
          <w:sz w:val="24"/>
          <w:szCs w:val="24"/>
          <w:lang w:val="en-US"/>
        </w:rPr>
        <w:t>later he died from</w:t>
      </w:r>
      <w:r w:rsidR="002E4EB1" w:rsidRPr="003D76E2">
        <w:rPr>
          <w:rFonts w:ascii="Book Antiqua" w:hAnsi="Book Antiqua" w:cs="Times New Roman"/>
          <w:sz w:val="24"/>
          <w:szCs w:val="24"/>
          <w:lang w:val="en-US"/>
        </w:rPr>
        <w:t xml:space="preserve"> disseminated BCG</w:t>
      </w:r>
      <w:r w:rsidR="00623A7D" w:rsidRPr="003D76E2">
        <w:rPr>
          <w:rFonts w:ascii="Book Antiqua" w:hAnsi="Book Antiqua" w:cs="Times New Roman"/>
          <w:sz w:val="24"/>
          <w:szCs w:val="24"/>
          <w:lang w:val="en-US"/>
        </w:rPr>
        <w:t xml:space="preserve"> disease</w:t>
      </w:r>
      <w:r w:rsidR="002E4EB1" w:rsidRPr="003D76E2">
        <w:rPr>
          <w:rFonts w:ascii="Book Antiqua" w:hAnsi="Book Antiqua" w:cs="Times New Roman"/>
          <w:sz w:val="24"/>
          <w:szCs w:val="24"/>
          <w:lang w:val="en-US"/>
        </w:rPr>
        <w:t xml:space="preserve"> which was </w:t>
      </w:r>
      <w:r w:rsidR="00210B27" w:rsidRPr="003D76E2">
        <w:rPr>
          <w:rFonts w:ascii="Book Antiqua" w:hAnsi="Book Antiqua" w:cs="Times New Roman"/>
          <w:sz w:val="24"/>
          <w:szCs w:val="24"/>
          <w:lang w:val="en-US"/>
        </w:rPr>
        <w:t>a rare</w:t>
      </w:r>
      <w:r w:rsidR="002E4EB1" w:rsidRPr="003D76E2">
        <w:rPr>
          <w:rFonts w:ascii="Book Antiqua" w:hAnsi="Book Antiqua" w:cs="Times New Roman"/>
          <w:sz w:val="24"/>
          <w:szCs w:val="24"/>
          <w:lang w:val="en-US"/>
        </w:rPr>
        <w:t xml:space="preserve"> </w:t>
      </w:r>
      <w:r w:rsidR="00623A7D" w:rsidRPr="003D76E2">
        <w:rPr>
          <w:rFonts w:ascii="Book Antiqua" w:hAnsi="Book Antiqua" w:cs="Times New Roman"/>
          <w:sz w:val="24"/>
          <w:szCs w:val="24"/>
          <w:lang w:val="en-US"/>
        </w:rPr>
        <w:t xml:space="preserve">life-threatening </w:t>
      </w:r>
      <w:r w:rsidR="002E4EB1" w:rsidRPr="003D76E2">
        <w:rPr>
          <w:rFonts w:ascii="Book Antiqua" w:hAnsi="Book Antiqua" w:cs="Times New Roman"/>
          <w:sz w:val="24"/>
          <w:szCs w:val="24"/>
          <w:lang w:val="en-US"/>
        </w:rPr>
        <w:t>c</w:t>
      </w:r>
      <w:r w:rsidR="00B238EB" w:rsidRPr="003D76E2">
        <w:rPr>
          <w:rFonts w:ascii="Book Antiqua" w:hAnsi="Book Antiqua" w:cs="Times New Roman"/>
          <w:sz w:val="24"/>
          <w:szCs w:val="24"/>
          <w:lang w:val="en-US"/>
        </w:rPr>
        <w:t xml:space="preserve">omplication of BCG </w:t>
      </w:r>
      <w:r w:rsidR="00623A7D" w:rsidRPr="003D76E2">
        <w:rPr>
          <w:rFonts w:ascii="Book Antiqua" w:hAnsi="Book Antiqua" w:cs="Times New Roman"/>
          <w:sz w:val="24"/>
          <w:szCs w:val="24"/>
          <w:lang w:val="en-US"/>
        </w:rPr>
        <w:t>administration.</w:t>
      </w:r>
      <w:r w:rsidR="00B238EB" w:rsidRPr="003D76E2">
        <w:rPr>
          <w:rFonts w:ascii="Book Antiqua" w:hAnsi="Book Antiqua" w:cs="Times New Roman"/>
          <w:sz w:val="24"/>
          <w:szCs w:val="24"/>
          <w:lang w:val="en-US"/>
        </w:rPr>
        <w:t xml:space="preserve"> </w:t>
      </w:r>
    </w:p>
    <w:p w:rsidR="002F71ED" w:rsidRPr="003D76E2" w:rsidRDefault="00ED5E1E" w:rsidP="0034011F">
      <w:pPr>
        <w:spacing w:after="0" w:line="360" w:lineRule="auto"/>
        <w:ind w:firstLineChars="100" w:firstLine="240"/>
        <w:jc w:val="both"/>
        <w:rPr>
          <w:rFonts w:ascii="Book Antiqua" w:hAnsi="Book Antiqua" w:cs="Times New Roman"/>
          <w:bCs/>
          <w:sz w:val="24"/>
          <w:szCs w:val="24"/>
          <w:lang w:val="en-US"/>
        </w:rPr>
      </w:pPr>
      <w:r w:rsidRPr="003D76E2">
        <w:rPr>
          <w:rFonts w:ascii="Book Antiqua" w:hAnsi="Book Antiqua" w:cs="Times New Roman"/>
          <w:bCs/>
          <w:sz w:val="24"/>
          <w:szCs w:val="24"/>
          <w:lang w:val="en-US"/>
        </w:rPr>
        <w:t xml:space="preserve">Certolizumab is different from other </w:t>
      </w:r>
      <w:r w:rsidRPr="003D76E2">
        <w:rPr>
          <w:rFonts w:ascii="Book Antiqua" w:hAnsi="Book Antiqua" w:cs="Times New Roman"/>
          <w:sz w:val="24"/>
          <w:szCs w:val="24"/>
          <w:lang w:val="en-US"/>
        </w:rPr>
        <w:t xml:space="preserve">TNF inhibitors, it </w:t>
      </w:r>
      <w:r w:rsidRPr="003D76E2">
        <w:rPr>
          <w:rFonts w:ascii="Book Antiqua" w:hAnsi="Book Antiqua" w:cs="Times New Roman"/>
          <w:bCs/>
          <w:sz w:val="24"/>
          <w:szCs w:val="24"/>
          <w:lang w:val="en-US"/>
        </w:rPr>
        <w:t>does not contain Fc region, thus it is not actively t</w:t>
      </w:r>
      <w:r w:rsidR="0034011F" w:rsidRPr="003D76E2">
        <w:rPr>
          <w:rFonts w:ascii="Book Antiqua" w:hAnsi="Book Antiqua" w:cs="Times New Roman"/>
          <w:bCs/>
          <w:sz w:val="24"/>
          <w:szCs w:val="24"/>
          <w:lang w:val="en-US"/>
        </w:rPr>
        <w:t>ransported through the placenta</w:t>
      </w:r>
      <w:r w:rsidRPr="003D76E2">
        <w:rPr>
          <w:rFonts w:ascii="Book Antiqua" w:hAnsi="Book Antiqua" w:cs="Times New Roman"/>
          <w:bCs/>
          <w:sz w:val="24"/>
          <w:szCs w:val="24"/>
          <w:vertAlign w:val="superscript"/>
          <w:lang w:val="en-US"/>
        </w:rPr>
        <w:t>[</w:t>
      </w:r>
      <w:r w:rsidR="00D409EE" w:rsidRPr="003D76E2">
        <w:rPr>
          <w:rFonts w:ascii="Book Antiqua" w:hAnsi="Book Antiqua" w:cs="Times New Roman"/>
          <w:bCs/>
          <w:sz w:val="24"/>
          <w:szCs w:val="24"/>
          <w:vertAlign w:val="superscript"/>
          <w:lang w:val="en-US"/>
        </w:rPr>
        <w:t>16</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w:t>
      </w:r>
      <w:r w:rsidRPr="003D76E2">
        <w:rPr>
          <w:rFonts w:ascii="Book Antiqua" w:hAnsi="Book Antiqua" w:cs="Times New Roman"/>
          <w:bCs/>
          <w:sz w:val="24"/>
          <w:szCs w:val="24"/>
          <w:lang w:val="en-US"/>
        </w:rPr>
        <w:t xml:space="preserve"> </w:t>
      </w:r>
      <w:r w:rsidR="004F6464" w:rsidRPr="003D76E2">
        <w:rPr>
          <w:rFonts w:ascii="Book Antiqua" w:hAnsi="Book Antiqua" w:cs="Times New Roman"/>
          <w:bCs/>
          <w:sz w:val="24"/>
          <w:szCs w:val="24"/>
          <w:lang w:val="en-US"/>
        </w:rPr>
        <w:t xml:space="preserve">It has only minimal </w:t>
      </w:r>
      <w:r w:rsidR="00562708" w:rsidRPr="003D76E2">
        <w:rPr>
          <w:rFonts w:ascii="Book Antiqua" w:hAnsi="Book Antiqua" w:cs="Times New Roman"/>
          <w:bCs/>
          <w:sz w:val="24"/>
          <w:szCs w:val="24"/>
          <w:lang w:val="en-US"/>
        </w:rPr>
        <w:t>transplacental transmi</w:t>
      </w:r>
      <w:r w:rsidR="003B1BE6" w:rsidRPr="003D76E2">
        <w:rPr>
          <w:rFonts w:ascii="Book Antiqua" w:hAnsi="Book Antiqua" w:cs="Times New Roman"/>
          <w:bCs/>
          <w:sz w:val="24"/>
          <w:szCs w:val="24"/>
          <w:lang w:val="en-US"/>
        </w:rPr>
        <w:t>ssion</w:t>
      </w:r>
      <w:r w:rsidR="004F6464" w:rsidRPr="003D76E2">
        <w:rPr>
          <w:rFonts w:ascii="Book Antiqua" w:hAnsi="Book Antiqua" w:cs="Times New Roman"/>
          <w:bCs/>
          <w:sz w:val="24"/>
          <w:szCs w:val="24"/>
          <w:lang w:val="en-US"/>
        </w:rPr>
        <w:t xml:space="preserve"> to </w:t>
      </w:r>
      <w:r w:rsidR="00C7590F" w:rsidRPr="003D76E2">
        <w:rPr>
          <w:rFonts w:ascii="Book Antiqua" w:hAnsi="Book Antiqua" w:cs="Times New Roman"/>
          <w:bCs/>
          <w:sz w:val="24"/>
          <w:szCs w:val="24"/>
          <w:lang w:val="en-US"/>
        </w:rPr>
        <w:t>newborn via passive diffusion during fi</w:t>
      </w:r>
      <w:r w:rsidR="00346721" w:rsidRPr="003D76E2">
        <w:rPr>
          <w:rFonts w:ascii="Book Antiqua" w:hAnsi="Book Antiqua" w:cs="Times New Roman"/>
          <w:bCs/>
          <w:sz w:val="24"/>
          <w:szCs w:val="24"/>
          <w:lang w:val="en-US"/>
        </w:rPr>
        <w:t>rst, second and third trimester</w:t>
      </w:r>
      <w:r w:rsidR="00E50B81" w:rsidRPr="003D76E2">
        <w:rPr>
          <w:rFonts w:ascii="Book Antiqua" w:hAnsi="Book Antiqua" w:cs="Times New Roman"/>
          <w:bCs/>
          <w:sz w:val="24"/>
          <w:szCs w:val="24"/>
          <w:lang w:val="en-US"/>
        </w:rPr>
        <w:t>s</w:t>
      </w:r>
      <w:r w:rsidR="00FA2673" w:rsidRPr="003D76E2">
        <w:rPr>
          <w:rFonts w:ascii="Book Antiqua" w:hAnsi="Book Antiqua" w:cs="Times New Roman"/>
          <w:bCs/>
          <w:sz w:val="24"/>
          <w:szCs w:val="24"/>
          <w:vertAlign w:val="superscript"/>
          <w:lang w:val="en-US"/>
        </w:rPr>
        <w:t>[</w:t>
      </w:r>
      <w:r w:rsidR="00D409EE" w:rsidRPr="003D76E2">
        <w:rPr>
          <w:rFonts w:ascii="Book Antiqua" w:hAnsi="Book Antiqua" w:cs="Times New Roman"/>
          <w:bCs/>
          <w:sz w:val="24"/>
          <w:szCs w:val="24"/>
          <w:vertAlign w:val="superscript"/>
          <w:lang w:val="en-US"/>
        </w:rPr>
        <w:t>17</w:t>
      </w:r>
      <w:r w:rsidR="00FA2673"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w:t>
      </w:r>
    </w:p>
    <w:p w:rsidR="00FA5E83" w:rsidRPr="003D76E2" w:rsidRDefault="00FA5E83" w:rsidP="0034011F">
      <w:pPr>
        <w:spacing w:after="0" w:line="360" w:lineRule="auto"/>
        <w:ind w:firstLineChars="100" w:firstLine="240"/>
        <w:jc w:val="both"/>
        <w:rPr>
          <w:rFonts w:ascii="Book Antiqua" w:hAnsi="Book Antiqua" w:cs="Times New Roman"/>
          <w:bCs/>
          <w:sz w:val="24"/>
          <w:szCs w:val="24"/>
          <w:lang w:val="en-US"/>
        </w:rPr>
      </w:pPr>
      <w:r w:rsidRPr="003D76E2">
        <w:rPr>
          <w:rFonts w:ascii="Book Antiqua" w:hAnsi="Book Antiqua" w:cs="Times New Roman"/>
          <w:bCs/>
          <w:sz w:val="24"/>
          <w:szCs w:val="24"/>
          <w:lang w:val="en-US"/>
        </w:rPr>
        <w:t xml:space="preserve">The UCB Pharma global safety database revealed 69.5% live birth rate in </w:t>
      </w:r>
      <w:r w:rsidR="00B01211" w:rsidRPr="003D76E2">
        <w:rPr>
          <w:rFonts w:ascii="Book Antiqua" w:hAnsi="Book Antiqua" w:cs="Times New Roman"/>
          <w:bCs/>
          <w:sz w:val="24"/>
          <w:szCs w:val="24"/>
          <w:lang w:val="en-US"/>
        </w:rPr>
        <w:t>190</w:t>
      </w:r>
      <w:r w:rsidRPr="003D76E2">
        <w:rPr>
          <w:rFonts w:ascii="Book Antiqua" w:hAnsi="Book Antiqua" w:cs="Times New Roman"/>
          <w:bCs/>
          <w:sz w:val="24"/>
          <w:szCs w:val="24"/>
          <w:lang w:val="en-US"/>
        </w:rPr>
        <w:t xml:space="preserve"> pregnant women exposed to certolizumab</w:t>
      </w:r>
      <w:r w:rsidR="00104C1F"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5</w:t>
      </w:r>
      <w:r w:rsidR="008A7FAF" w:rsidRPr="003D76E2">
        <w:rPr>
          <w:rFonts w:ascii="Book Antiqua" w:hAnsi="Book Antiqua" w:cs="Times New Roman"/>
          <w:bCs/>
          <w:sz w:val="24"/>
          <w:szCs w:val="24"/>
          <w:vertAlign w:val="superscript"/>
          <w:lang w:val="en-US"/>
        </w:rPr>
        <w:t>1</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DA471C" w:rsidRPr="003D76E2">
        <w:rPr>
          <w:rFonts w:ascii="Book Antiqua" w:hAnsi="Book Antiqua" w:cs="Times New Roman"/>
          <w:bCs/>
          <w:sz w:val="24"/>
          <w:szCs w:val="24"/>
          <w:lang w:val="en-US"/>
        </w:rPr>
        <w:t xml:space="preserve">The rates of spontaneous abortions and elective terminations were 18.9% and 11.6%, respectively. </w:t>
      </w:r>
      <w:r w:rsidR="003A0CD0" w:rsidRPr="003D76E2">
        <w:rPr>
          <w:rFonts w:ascii="Book Antiqua" w:hAnsi="Book Antiqua" w:cs="Times New Roman"/>
          <w:bCs/>
          <w:sz w:val="24"/>
          <w:szCs w:val="24"/>
          <w:lang w:val="en-US"/>
        </w:rPr>
        <w:t>Six</w:t>
      </w:r>
      <w:r w:rsidRPr="003D76E2">
        <w:rPr>
          <w:rFonts w:ascii="Book Antiqua" w:hAnsi="Book Antiqua" w:cs="Times New Roman"/>
          <w:bCs/>
          <w:sz w:val="24"/>
          <w:szCs w:val="24"/>
          <w:lang w:val="en-US"/>
        </w:rPr>
        <w:t xml:space="preserve"> birth defects were </w:t>
      </w:r>
      <w:r w:rsidR="00C41CCD" w:rsidRPr="003D76E2">
        <w:rPr>
          <w:rFonts w:ascii="Book Antiqua" w:hAnsi="Book Antiqua" w:cs="Times New Roman"/>
          <w:bCs/>
          <w:sz w:val="24"/>
          <w:szCs w:val="24"/>
          <w:lang w:val="en-US"/>
        </w:rPr>
        <w:t>observed</w:t>
      </w:r>
      <w:r w:rsidRPr="003D76E2">
        <w:rPr>
          <w:rFonts w:ascii="Book Antiqua" w:hAnsi="Book Antiqua" w:cs="Times New Roman"/>
          <w:bCs/>
          <w:sz w:val="24"/>
          <w:szCs w:val="24"/>
          <w:lang w:val="en-US"/>
        </w:rPr>
        <w:t xml:space="preserve"> in four infants among all live births: vesicoureteral reflux, </w:t>
      </w:r>
      <w:r w:rsidR="003A0CD0" w:rsidRPr="003D76E2">
        <w:rPr>
          <w:rFonts w:ascii="Book Antiqua" w:hAnsi="Book Antiqua" w:cs="Times New Roman"/>
          <w:bCs/>
          <w:sz w:val="24"/>
          <w:szCs w:val="24"/>
          <w:lang w:val="en-US"/>
        </w:rPr>
        <w:t xml:space="preserve">congenital morbus, </w:t>
      </w:r>
      <w:r w:rsidRPr="003D76E2">
        <w:rPr>
          <w:rFonts w:ascii="Book Antiqua" w:hAnsi="Book Antiqua" w:cs="Times New Roman"/>
          <w:bCs/>
          <w:sz w:val="24"/>
          <w:szCs w:val="24"/>
          <w:lang w:val="en-US"/>
        </w:rPr>
        <w:t xml:space="preserve">congenital megacolon, </w:t>
      </w:r>
      <w:r w:rsidR="00A01925" w:rsidRPr="003D76E2">
        <w:rPr>
          <w:rFonts w:ascii="Book Antiqua" w:hAnsi="Book Antiqua" w:cs="Times New Roman"/>
          <w:bCs/>
          <w:sz w:val="24"/>
          <w:szCs w:val="24"/>
          <w:lang w:val="en-US"/>
        </w:rPr>
        <w:t>congenital talipes equinovarus</w:t>
      </w:r>
      <w:r w:rsidRPr="003D76E2">
        <w:rPr>
          <w:rFonts w:ascii="Book Antiqua" w:hAnsi="Book Antiqua" w:cs="Times New Roman"/>
          <w:bCs/>
          <w:sz w:val="24"/>
          <w:szCs w:val="24"/>
          <w:lang w:val="en-US"/>
        </w:rPr>
        <w:t xml:space="preserve">, aortic arch </w:t>
      </w:r>
      <w:r w:rsidR="00A01925" w:rsidRPr="003D76E2">
        <w:rPr>
          <w:rFonts w:ascii="Book Antiqua" w:hAnsi="Book Antiqua" w:cs="Times New Roman"/>
          <w:bCs/>
          <w:sz w:val="24"/>
          <w:szCs w:val="24"/>
          <w:lang w:val="en-US"/>
        </w:rPr>
        <w:t>anomaly</w:t>
      </w:r>
      <w:r w:rsidRPr="003D76E2">
        <w:rPr>
          <w:rFonts w:ascii="Book Antiqua" w:hAnsi="Book Antiqua" w:cs="Times New Roman"/>
          <w:bCs/>
          <w:sz w:val="24"/>
          <w:szCs w:val="24"/>
          <w:lang w:val="en-US"/>
        </w:rPr>
        <w:t xml:space="preserve">, and unilateral hydronephrosis. </w:t>
      </w:r>
      <w:r w:rsidR="00534403" w:rsidRPr="003D76E2">
        <w:rPr>
          <w:rFonts w:ascii="Book Antiqua" w:hAnsi="Book Antiqua" w:cs="Times New Roman"/>
          <w:bCs/>
          <w:sz w:val="24"/>
          <w:szCs w:val="24"/>
          <w:lang w:val="en-US"/>
        </w:rPr>
        <w:t>Howev</w:t>
      </w:r>
      <w:r w:rsidRPr="003D76E2">
        <w:rPr>
          <w:rFonts w:ascii="Book Antiqua" w:hAnsi="Book Antiqua" w:cs="Times New Roman"/>
          <w:bCs/>
          <w:sz w:val="24"/>
          <w:szCs w:val="24"/>
          <w:lang w:val="en-US"/>
        </w:rPr>
        <w:t xml:space="preserve">er these congenital anomalies were not thought to be associated with </w:t>
      </w:r>
      <w:r w:rsidR="00CE2727" w:rsidRPr="003D76E2">
        <w:rPr>
          <w:rFonts w:ascii="Book Antiqua" w:hAnsi="Book Antiqua" w:cs="Times New Roman"/>
          <w:bCs/>
          <w:sz w:val="24"/>
          <w:szCs w:val="24"/>
          <w:lang w:val="en-US"/>
        </w:rPr>
        <w:t>exposure to certolizumab.</w:t>
      </w:r>
      <w:r w:rsidR="00DA471C" w:rsidRPr="003D76E2">
        <w:rPr>
          <w:rFonts w:ascii="Book Antiqua" w:hAnsi="Book Antiqua" w:cs="Times New Roman"/>
          <w:bCs/>
          <w:sz w:val="24"/>
          <w:szCs w:val="24"/>
          <w:lang w:val="en-US"/>
        </w:rPr>
        <w:t xml:space="preserve"> These pregnancy outcomes were </w:t>
      </w:r>
      <w:r w:rsidR="00A01925" w:rsidRPr="003D76E2">
        <w:rPr>
          <w:rFonts w:ascii="Book Antiqua" w:hAnsi="Book Antiqua" w:cs="Times New Roman"/>
          <w:bCs/>
          <w:sz w:val="24"/>
          <w:szCs w:val="24"/>
          <w:lang w:val="en-US"/>
        </w:rPr>
        <w:t>comparable</w:t>
      </w:r>
      <w:r w:rsidR="00DA471C" w:rsidRPr="003D76E2">
        <w:rPr>
          <w:rFonts w:ascii="Book Antiqua" w:hAnsi="Book Antiqua" w:cs="Times New Roman"/>
          <w:bCs/>
          <w:sz w:val="24"/>
          <w:szCs w:val="24"/>
          <w:lang w:val="en-US"/>
        </w:rPr>
        <w:t xml:space="preserve"> to those reported for US general population (65% live births, 17% spontaneous abortio</w:t>
      </w:r>
      <w:r w:rsidR="0034011F" w:rsidRPr="003D76E2">
        <w:rPr>
          <w:rFonts w:ascii="Book Antiqua" w:hAnsi="Book Antiqua" w:cs="Times New Roman"/>
          <w:bCs/>
          <w:sz w:val="24"/>
          <w:szCs w:val="24"/>
          <w:lang w:val="en-US"/>
        </w:rPr>
        <w:t>ns, and 18% elective abortions)</w:t>
      </w:r>
      <w:r w:rsidR="00104C1F"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5</w:t>
      </w:r>
      <w:r w:rsidR="008A7FAF" w:rsidRPr="003D76E2">
        <w:rPr>
          <w:rFonts w:ascii="Book Antiqua" w:hAnsi="Book Antiqua" w:cs="Times New Roman"/>
          <w:bCs/>
          <w:sz w:val="24"/>
          <w:szCs w:val="24"/>
          <w:vertAlign w:val="superscript"/>
          <w:lang w:val="en-US"/>
        </w:rPr>
        <w:t>2</w:t>
      </w:r>
      <w:r w:rsidR="001153A5"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34011F" w:rsidRPr="003D76E2">
        <w:rPr>
          <w:rFonts w:ascii="Book Antiqua" w:hAnsi="Book Antiqua" w:cs="Times New Roman"/>
          <w:bCs/>
          <w:sz w:val="24"/>
          <w:szCs w:val="24"/>
          <w:lang w:val="en-US"/>
        </w:rPr>
        <w:t>In PIANO study</w:t>
      </w:r>
      <w:r w:rsidR="00100B7F"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5</w:t>
      </w:r>
      <w:r w:rsidR="008A7FAF" w:rsidRPr="003D76E2">
        <w:rPr>
          <w:rFonts w:ascii="Book Antiqua" w:hAnsi="Book Antiqua" w:cs="Times New Roman"/>
          <w:bCs/>
          <w:sz w:val="24"/>
          <w:szCs w:val="24"/>
          <w:vertAlign w:val="superscript"/>
          <w:lang w:val="en-US"/>
        </w:rPr>
        <w:t>3</w:t>
      </w:r>
      <w:r w:rsidR="00100B7F" w:rsidRPr="003D76E2">
        <w:rPr>
          <w:rFonts w:ascii="Book Antiqua" w:hAnsi="Book Antiqua" w:cs="Times New Roman"/>
          <w:bCs/>
          <w:sz w:val="24"/>
          <w:szCs w:val="24"/>
          <w:vertAlign w:val="superscript"/>
          <w:lang w:val="en-US"/>
        </w:rPr>
        <w:t>]</w:t>
      </w:r>
      <w:r w:rsidR="00100B7F" w:rsidRPr="003D76E2">
        <w:rPr>
          <w:rFonts w:ascii="Book Antiqua" w:hAnsi="Book Antiqua" w:cs="Times New Roman"/>
          <w:bCs/>
          <w:sz w:val="24"/>
          <w:szCs w:val="24"/>
          <w:lang w:val="en-US"/>
        </w:rPr>
        <w:t xml:space="preserve"> </w:t>
      </w:r>
      <w:r w:rsidR="00500F18" w:rsidRPr="003D76E2">
        <w:rPr>
          <w:rFonts w:ascii="Book Antiqua" w:hAnsi="Book Antiqua" w:cs="Times New Roman"/>
          <w:bCs/>
          <w:sz w:val="24"/>
          <w:szCs w:val="24"/>
          <w:lang w:val="en-US"/>
        </w:rPr>
        <w:t xml:space="preserve">where women </w:t>
      </w:r>
      <w:r w:rsidR="00730610" w:rsidRPr="003D76E2">
        <w:rPr>
          <w:rFonts w:ascii="Book Antiqua" w:hAnsi="Book Antiqua" w:cs="Times New Roman"/>
          <w:bCs/>
          <w:sz w:val="24"/>
          <w:szCs w:val="24"/>
          <w:lang w:val="en-US"/>
        </w:rPr>
        <w:t xml:space="preserve">with inflammatory bowel disease </w:t>
      </w:r>
      <w:r w:rsidR="00500F18" w:rsidRPr="003D76E2">
        <w:rPr>
          <w:rFonts w:ascii="Book Antiqua" w:hAnsi="Book Antiqua" w:cs="Times New Roman"/>
          <w:bCs/>
          <w:sz w:val="24"/>
          <w:szCs w:val="24"/>
          <w:lang w:val="en-US"/>
        </w:rPr>
        <w:t>exposed to cert</w:t>
      </w:r>
      <w:r w:rsidR="00703E5E" w:rsidRPr="003D76E2">
        <w:rPr>
          <w:rFonts w:ascii="Book Antiqua" w:hAnsi="Book Antiqua" w:cs="Times New Roman"/>
          <w:bCs/>
          <w:sz w:val="24"/>
          <w:szCs w:val="24"/>
          <w:lang w:val="en-US"/>
        </w:rPr>
        <w:t>o</w:t>
      </w:r>
      <w:r w:rsidR="00500F18" w:rsidRPr="003D76E2">
        <w:rPr>
          <w:rFonts w:ascii="Book Antiqua" w:hAnsi="Book Antiqua" w:cs="Times New Roman"/>
          <w:bCs/>
          <w:sz w:val="24"/>
          <w:szCs w:val="24"/>
          <w:lang w:val="en-US"/>
        </w:rPr>
        <w:t xml:space="preserve">lizumab </w:t>
      </w:r>
      <w:r w:rsidR="00730610" w:rsidRPr="003D76E2">
        <w:rPr>
          <w:rFonts w:ascii="Book Antiqua" w:hAnsi="Book Antiqua" w:cs="Times New Roman"/>
          <w:bCs/>
          <w:sz w:val="24"/>
          <w:szCs w:val="24"/>
          <w:lang w:val="en-US"/>
        </w:rPr>
        <w:t>in the third trimester of pregnancy were compared with unexposed group, it was suggested that use of cert</w:t>
      </w:r>
      <w:r w:rsidR="00703E5E" w:rsidRPr="003D76E2">
        <w:rPr>
          <w:rFonts w:ascii="Book Antiqua" w:hAnsi="Book Antiqua" w:cs="Times New Roman"/>
          <w:bCs/>
          <w:sz w:val="24"/>
          <w:szCs w:val="24"/>
          <w:lang w:val="en-US"/>
        </w:rPr>
        <w:t>o</w:t>
      </w:r>
      <w:r w:rsidR="00730610" w:rsidRPr="003D76E2">
        <w:rPr>
          <w:rFonts w:ascii="Book Antiqua" w:hAnsi="Book Antiqua" w:cs="Times New Roman"/>
          <w:bCs/>
          <w:sz w:val="24"/>
          <w:szCs w:val="24"/>
          <w:lang w:val="en-US"/>
        </w:rPr>
        <w:t xml:space="preserve">lizumab in the third trimester was not associated with increase in infant infection rates. </w:t>
      </w:r>
    </w:p>
    <w:p w:rsidR="00AF3324" w:rsidRPr="003D76E2" w:rsidRDefault="006B4BA7" w:rsidP="0034011F">
      <w:pPr>
        <w:spacing w:after="0" w:line="360" w:lineRule="auto"/>
        <w:ind w:firstLineChars="100" w:firstLine="240"/>
        <w:jc w:val="both"/>
        <w:rPr>
          <w:rFonts w:ascii="Book Antiqua" w:hAnsi="Book Antiqua" w:cs="Times New Roman"/>
          <w:bCs/>
          <w:sz w:val="24"/>
          <w:szCs w:val="24"/>
          <w:lang w:val="en-US" w:eastAsia="zh-CN"/>
        </w:rPr>
      </w:pPr>
      <w:r w:rsidRPr="003D76E2">
        <w:rPr>
          <w:rFonts w:ascii="Book Antiqua" w:hAnsi="Book Antiqua" w:cs="Times New Roman"/>
          <w:bCs/>
          <w:sz w:val="24"/>
          <w:szCs w:val="24"/>
          <w:lang w:val="en-US"/>
        </w:rPr>
        <w:t>Golimumab</w:t>
      </w:r>
      <w:r w:rsidR="00100B7F" w:rsidRPr="003D76E2">
        <w:rPr>
          <w:rFonts w:ascii="Book Antiqua" w:hAnsi="Book Antiqua" w:cs="Times New Roman"/>
          <w:bCs/>
          <w:sz w:val="24"/>
          <w:szCs w:val="24"/>
          <w:lang w:val="en-US"/>
        </w:rPr>
        <w:t xml:space="preserve"> </w:t>
      </w:r>
      <w:r w:rsidR="00682DAB" w:rsidRPr="003D76E2">
        <w:rPr>
          <w:rFonts w:ascii="Book Antiqua" w:hAnsi="Book Antiqua" w:cs="Times New Roman"/>
          <w:bCs/>
          <w:sz w:val="24"/>
          <w:szCs w:val="24"/>
          <w:lang w:val="en-US"/>
        </w:rPr>
        <w:t xml:space="preserve">is a newer TNF inhibitor and </w:t>
      </w:r>
      <w:r w:rsidR="00735879" w:rsidRPr="003D76E2">
        <w:rPr>
          <w:rFonts w:ascii="Book Antiqua" w:hAnsi="Book Antiqua" w:cs="Times New Roman"/>
          <w:bCs/>
          <w:sz w:val="24"/>
          <w:szCs w:val="24"/>
          <w:lang w:val="en-US"/>
        </w:rPr>
        <w:t xml:space="preserve">there is limited </w:t>
      </w:r>
      <w:r w:rsidR="00682DAB" w:rsidRPr="003D76E2">
        <w:rPr>
          <w:rFonts w:ascii="Book Antiqua" w:hAnsi="Book Antiqua" w:cs="Times New Roman"/>
          <w:bCs/>
          <w:sz w:val="24"/>
          <w:szCs w:val="24"/>
          <w:lang w:val="en-US"/>
        </w:rPr>
        <w:t>data on its u</w:t>
      </w:r>
      <w:r w:rsidR="0034011F" w:rsidRPr="003D76E2">
        <w:rPr>
          <w:rFonts w:ascii="Book Antiqua" w:hAnsi="Book Antiqua" w:cs="Times New Roman"/>
          <w:bCs/>
          <w:sz w:val="24"/>
          <w:szCs w:val="24"/>
          <w:lang w:val="en-US"/>
        </w:rPr>
        <w:t>se during pregnancy</w:t>
      </w:r>
      <w:r w:rsidR="00104C1F"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5</w:t>
      </w:r>
      <w:r w:rsidR="008A7FAF" w:rsidRPr="003D76E2">
        <w:rPr>
          <w:rFonts w:ascii="Book Antiqua" w:hAnsi="Book Antiqua" w:cs="Times New Roman"/>
          <w:bCs/>
          <w:sz w:val="24"/>
          <w:szCs w:val="24"/>
          <w:vertAlign w:val="superscript"/>
          <w:lang w:val="en-US"/>
        </w:rPr>
        <w:t>4</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9D660D" w:rsidRPr="003D76E2">
        <w:rPr>
          <w:rFonts w:ascii="Book Antiqua" w:hAnsi="Book Antiqua" w:cs="Times New Roman"/>
          <w:bCs/>
          <w:sz w:val="24"/>
          <w:szCs w:val="24"/>
          <w:lang w:val="en-US"/>
        </w:rPr>
        <w:t>In a</w:t>
      </w:r>
      <w:r w:rsidR="001948AA" w:rsidRPr="003D76E2">
        <w:rPr>
          <w:rFonts w:ascii="Book Antiqua" w:hAnsi="Book Antiqua" w:cs="Times New Roman"/>
          <w:bCs/>
          <w:sz w:val="24"/>
          <w:szCs w:val="24"/>
          <w:lang w:val="en-US"/>
        </w:rPr>
        <w:t xml:space="preserve"> study </w:t>
      </w:r>
      <w:r w:rsidR="009D660D" w:rsidRPr="003D76E2">
        <w:rPr>
          <w:rFonts w:ascii="Book Antiqua" w:hAnsi="Book Antiqua" w:cs="Times New Roman"/>
          <w:bCs/>
          <w:sz w:val="24"/>
          <w:szCs w:val="24"/>
          <w:lang w:val="en-US"/>
        </w:rPr>
        <w:t xml:space="preserve">by </w:t>
      </w:r>
      <w:r w:rsidR="001948AA" w:rsidRPr="003D76E2">
        <w:rPr>
          <w:rFonts w:ascii="Book Antiqua" w:hAnsi="Book Antiqua" w:cs="Times New Roman"/>
          <w:bCs/>
          <w:sz w:val="24"/>
          <w:szCs w:val="24"/>
          <w:lang w:val="en-US"/>
        </w:rPr>
        <w:t xml:space="preserve">Martin </w:t>
      </w:r>
      <w:r w:rsidR="0034011F" w:rsidRPr="003D76E2">
        <w:rPr>
          <w:rFonts w:ascii="Book Antiqua" w:hAnsi="Book Antiqua" w:cs="Times New Roman"/>
          <w:bCs/>
          <w:i/>
          <w:sz w:val="24"/>
          <w:szCs w:val="24"/>
          <w:lang w:val="en-US"/>
        </w:rPr>
        <w:t>et al</w:t>
      </w:r>
      <w:r w:rsidR="001948AA"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5</w:t>
      </w:r>
      <w:r w:rsidR="008A7FAF" w:rsidRPr="003D76E2">
        <w:rPr>
          <w:rFonts w:ascii="Book Antiqua" w:hAnsi="Book Antiqua" w:cs="Times New Roman"/>
          <w:bCs/>
          <w:sz w:val="24"/>
          <w:szCs w:val="24"/>
          <w:vertAlign w:val="superscript"/>
          <w:lang w:val="en-US"/>
        </w:rPr>
        <w:t>5</w:t>
      </w:r>
      <w:r w:rsidR="001948AA" w:rsidRPr="003D76E2">
        <w:rPr>
          <w:rFonts w:ascii="Book Antiqua" w:hAnsi="Book Antiqua" w:cs="Times New Roman"/>
          <w:bCs/>
          <w:sz w:val="24"/>
          <w:szCs w:val="24"/>
          <w:vertAlign w:val="superscript"/>
          <w:lang w:val="en-US"/>
        </w:rPr>
        <w:t>]</w:t>
      </w:r>
      <w:r w:rsidR="001948AA" w:rsidRPr="003D76E2">
        <w:rPr>
          <w:rFonts w:ascii="Book Antiqua" w:hAnsi="Book Antiqua" w:cs="Times New Roman"/>
          <w:bCs/>
          <w:sz w:val="24"/>
          <w:szCs w:val="24"/>
          <w:lang w:val="en-US"/>
        </w:rPr>
        <w:t xml:space="preserve"> performed in cynomolgus monkeys received 25-50 mg/kg golimumab twice weekly during pregnancy</w:t>
      </w:r>
      <w:r w:rsidR="009D660D" w:rsidRPr="003D76E2">
        <w:rPr>
          <w:rFonts w:ascii="Book Antiqua" w:hAnsi="Book Antiqua" w:cs="Times New Roman"/>
          <w:bCs/>
          <w:sz w:val="24"/>
          <w:szCs w:val="24"/>
          <w:lang w:val="en-US"/>
        </w:rPr>
        <w:t xml:space="preserve">, </w:t>
      </w:r>
      <w:r w:rsidR="001948AA" w:rsidRPr="003D76E2">
        <w:rPr>
          <w:rFonts w:ascii="Book Antiqua" w:hAnsi="Book Antiqua" w:cs="Times New Roman"/>
          <w:bCs/>
          <w:sz w:val="24"/>
          <w:szCs w:val="24"/>
          <w:lang w:val="en-US"/>
        </w:rPr>
        <w:t xml:space="preserve">no </w:t>
      </w:r>
      <w:r w:rsidR="009D660D" w:rsidRPr="003D76E2">
        <w:rPr>
          <w:rFonts w:ascii="Book Antiqua" w:hAnsi="Book Antiqua" w:cs="Times New Roman"/>
          <w:bCs/>
          <w:sz w:val="24"/>
          <w:szCs w:val="24"/>
          <w:lang w:val="en-US"/>
        </w:rPr>
        <w:t xml:space="preserve">effect </w:t>
      </w:r>
      <w:r w:rsidR="0076580C" w:rsidRPr="003D76E2">
        <w:rPr>
          <w:rFonts w:ascii="Book Antiqua" w:hAnsi="Book Antiqua" w:cs="Times New Roman"/>
          <w:bCs/>
          <w:sz w:val="24"/>
          <w:szCs w:val="24"/>
          <w:lang w:val="en-US"/>
        </w:rPr>
        <w:t xml:space="preserve">was observed </w:t>
      </w:r>
      <w:r w:rsidR="009D660D" w:rsidRPr="003D76E2">
        <w:rPr>
          <w:rFonts w:ascii="Book Antiqua" w:hAnsi="Book Antiqua" w:cs="Times New Roman"/>
          <w:bCs/>
          <w:sz w:val="24"/>
          <w:szCs w:val="24"/>
          <w:lang w:val="en-US"/>
        </w:rPr>
        <w:t>on pregnancy outcomes or fetal immune system</w:t>
      </w:r>
      <w:r w:rsidR="000844E5" w:rsidRPr="003D76E2">
        <w:rPr>
          <w:rFonts w:ascii="Book Antiqua" w:hAnsi="Book Antiqua" w:cs="Times New Roman"/>
          <w:bCs/>
          <w:sz w:val="24"/>
          <w:szCs w:val="24"/>
          <w:lang w:val="en-US"/>
        </w:rPr>
        <w:t xml:space="preserve">. Experience with use of golimumab during pregnancy has been limited to conference abstracts. </w:t>
      </w:r>
      <w:r w:rsidR="0005249B" w:rsidRPr="003D76E2">
        <w:rPr>
          <w:rFonts w:ascii="Book Antiqua" w:hAnsi="Book Antiqua" w:cs="Times New Roman"/>
          <w:bCs/>
          <w:sz w:val="24"/>
          <w:szCs w:val="24"/>
          <w:lang w:val="en-US"/>
        </w:rPr>
        <w:t xml:space="preserve">Lau </w:t>
      </w:r>
      <w:r w:rsidR="0034011F" w:rsidRPr="003D76E2">
        <w:rPr>
          <w:rFonts w:ascii="Book Antiqua" w:hAnsi="Book Antiqua" w:cs="Times New Roman"/>
          <w:bCs/>
          <w:i/>
          <w:sz w:val="24"/>
          <w:szCs w:val="24"/>
          <w:lang w:val="en-US"/>
        </w:rPr>
        <w:t>et al</w:t>
      </w:r>
      <w:r w:rsidR="0005249B"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5</w:t>
      </w:r>
      <w:r w:rsidR="008A7FAF" w:rsidRPr="003D76E2">
        <w:rPr>
          <w:rFonts w:ascii="Book Antiqua" w:hAnsi="Book Antiqua" w:cs="Times New Roman"/>
          <w:bCs/>
          <w:sz w:val="24"/>
          <w:szCs w:val="24"/>
          <w:vertAlign w:val="superscript"/>
          <w:lang w:val="en-US"/>
        </w:rPr>
        <w:t>6</w:t>
      </w:r>
      <w:r w:rsidR="0005249B" w:rsidRPr="003D76E2">
        <w:rPr>
          <w:rFonts w:ascii="Book Antiqua" w:hAnsi="Book Antiqua" w:cs="Times New Roman"/>
          <w:bCs/>
          <w:sz w:val="24"/>
          <w:szCs w:val="24"/>
          <w:vertAlign w:val="superscript"/>
          <w:lang w:val="en-US"/>
        </w:rPr>
        <w:t>]</w:t>
      </w:r>
      <w:r w:rsidR="0005249B" w:rsidRPr="003D76E2">
        <w:rPr>
          <w:rFonts w:ascii="Book Antiqua" w:hAnsi="Book Antiqua" w:cs="Times New Roman"/>
          <w:bCs/>
          <w:sz w:val="24"/>
          <w:szCs w:val="24"/>
          <w:lang w:val="en-US"/>
        </w:rPr>
        <w:t xml:space="preserve"> reported pregnancy outcomes of 40 women exposed to golimumab</w:t>
      </w:r>
      <w:r w:rsidR="000844E5" w:rsidRPr="003D76E2">
        <w:rPr>
          <w:rFonts w:ascii="Book Antiqua" w:hAnsi="Book Antiqua" w:cs="Times New Roman"/>
          <w:bCs/>
          <w:sz w:val="24"/>
          <w:szCs w:val="24"/>
          <w:lang w:val="en-US"/>
        </w:rPr>
        <w:t xml:space="preserve"> at the American College of Rheumatology (ACR)</w:t>
      </w:r>
      <w:r w:rsidR="000E76CA" w:rsidRPr="003D76E2">
        <w:rPr>
          <w:rFonts w:ascii="Book Antiqua" w:hAnsi="Book Antiqua" w:cs="Times New Roman"/>
          <w:bCs/>
          <w:sz w:val="24"/>
          <w:szCs w:val="24"/>
          <w:lang w:val="en-US"/>
        </w:rPr>
        <w:t xml:space="preserve"> </w:t>
      </w:r>
      <w:r w:rsidR="000844E5" w:rsidRPr="003D76E2">
        <w:rPr>
          <w:rFonts w:ascii="Book Antiqua" w:hAnsi="Book Antiqua" w:cs="Times New Roman"/>
          <w:bCs/>
          <w:sz w:val="24"/>
          <w:szCs w:val="24"/>
          <w:lang w:val="en-US"/>
        </w:rPr>
        <w:t xml:space="preserve">Annual Meeting in 2013. </w:t>
      </w:r>
      <w:r w:rsidR="003D0607" w:rsidRPr="003D76E2">
        <w:rPr>
          <w:rFonts w:ascii="Book Antiqua" w:hAnsi="Book Antiqua" w:cs="Times New Roman"/>
          <w:bCs/>
          <w:sz w:val="24"/>
          <w:szCs w:val="24"/>
          <w:lang w:val="en-US"/>
        </w:rPr>
        <w:t xml:space="preserve">Outcomes included one </w:t>
      </w:r>
      <w:r w:rsidR="00481526" w:rsidRPr="003D76E2">
        <w:rPr>
          <w:rFonts w:ascii="Book Antiqua" w:hAnsi="Book Antiqua" w:cs="Times New Roman"/>
          <w:bCs/>
          <w:sz w:val="24"/>
          <w:szCs w:val="24"/>
          <w:lang w:val="en-US"/>
        </w:rPr>
        <w:t xml:space="preserve">unspecific </w:t>
      </w:r>
      <w:r w:rsidR="003D0607" w:rsidRPr="003D76E2">
        <w:rPr>
          <w:rFonts w:ascii="Book Antiqua" w:hAnsi="Book Antiqua" w:cs="Times New Roman"/>
          <w:bCs/>
          <w:sz w:val="24"/>
          <w:szCs w:val="24"/>
          <w:lang w:val="en-US"/>
        </w:rPr>
        <w:t xml:space="preserve">congenital anomaly, 19 live births, 13 spontaneous abortions and 7 induced abortions. </w:t>
      </w:r>
      <w:r w:rsidR="00FA74E7" w:rsidRPr="003D76E2">
        <w:rPr>
          <w:rFonts w:ascii="Book Antiqua" w:hAnsi="Book Antiqua" w:cs="Times New Roman"/>
          <w:bCs/>
          <w:sz w:val="24"/>
          <w:szCs w:val="24"/>
          <w:lang w:val="en-US"/>
        </w:rPr>
        <w:t xml:space="preserve">Of 13 mothers with spontaneous abortion, 4 had concomitant methotrexate use. </w:t>
      </w:r>
    </w:p>
    <w:p w:rsidR="00000C3C" w:rsidRPr="003D76E2" w:rsidRDefault="00000C3C" w:rsidP="0034011F">
      <w:pPr>
        <w:spacing w:after="0" w:line="360" w:lineRule="auto"/>
        <w:ind w:firstLineChars="100" w:firstLine="240"/>
        <w:jc w:val="both"/>
        <w:rPr>
          <w:rFonts w:ascii="Book Antiqua" w:hAnsi="Book Antiqua" w:cs="Times New Roman"/>
          <w:bCs/>
          <w:sz w:val="24"/>
          <w:szCs w:val="24"/>
          <w:lang w:val="en-US" w:eastAsia="zh-CN"/>
        </w:rPr>
      </w:pPr>
    </w:p>
    <w:p w:rsidR="00030154" w:rsidRPr="003D76E2" w:rsidRDefault="00030154" w:rsidP="00030154">
      <w:pPr>
        <w:spacing w:after="0" w:line="360" w:lineRule="auto"/>
        <w:jc w:val="both"/>
        <w:rPr>
          <w:rFonts w:ascii="Book Antiqua" w:hAnsi="Book Antiqua" w:cs="Times New Roman"/>
          <w:b/>
          <w:bCs/>
          <w:i/>
          <w:sz w:val="24"/>
          <w:szCs w:val="24"/>
          <w:lang w:val="en-US"/>
        </w:rPr>
      </w:pPr>
      <w:r w:rsidRPr="003D76E2">
        <w:rPr>
          <w:rFonts w:ascii="Book Antiqua" w:hAnsi="Book Antiqua" w:cs="Times New Roman"/>
          <w:b/>
          <w:i/>
          <w:sz w:val="24"/>
          <w:szCs w:val="24"/>
          <w:lang w:val="en-US"/>
        </w:rPr>
        <w:t>Anakinra</w:t>
      </w:r>
    </w:p>
    <w:p w:rsidR="00030154" w:rsidRPr="003D76E2" w:rsidRDefault="00030154" w:rsidP="00030154">
      <w:pPr>
        <w:spacing w:after="0" w:line="360" w:lineRule="auto"/>
        <w:jc w:val="both"/>
        <w:rPr>
          <w:rFonts w:ascii="Book Antiqua" w:hAnsi="Book Antiqua" w:cs="Times New Roman"/>
          <w:bCs/>
          <w:sz w:val="24"/>
          <w:szCs w:val="24"/>
          <w:lang w:val="en-US" w:eastAsia="zh-CN"/>
        </w:rPr>
      </w:pPr>
      <w:r w:rsidRPr="003D76E2">
        <w:rPr>
          <w:rFonts w:ascii="Book Antiqua" w:hAnsi="Book Antiqua" w:cs="Times New Roman"/>
          <w:sz w:val="24"/>
          <w:szCs w:val="24"/>
          <w:lang w:val="en-US"/>
        </w:rPr>
        <w:t>Anakinra is a human IL-1 receptor antagonist certified by FDA for the therapy of RA patients with intermediate/high disease activity</w:t>
      </w:r>
      <w:r w:rsidRPr="003D76E2">
        <w:rPr>
          <w:rFonts w:ascii="Book Antiqua" w:hAnsi="Book Antiqua" w:cs="Times New Roman"/>
          <w:sz w:val="24"/>
          <w:szCs w:val="24"/>
          <w:vertAlign w:val="superscript"/>
          <w:lang w:val="en-US"/>
        </w:rPr>
        <w:t>[14]</w:t>
      </w:r>
      <w:r w:rsidRPr="003D76E2">
        <w:rPr>
          <w:rFonts w:ascii="Book Antiqua" w:hAnsi="Book Antiqua" w:cs="Times New Roman"/>
          <w:sz w:val="24"/>
          <w:szCs w:val="24"/>
          <w:lang w:val="en-US"/>
        </w:rPr>
        <w:t>. It has been rated as FDA pregnancy category B. It has a half-life of 4-6 h. Because of its short half-life, discontinuance of anakinra before conception is not necessary</w:t>
      </w:r>
      <w:r w:rsidRPr="003D76E2">
        <w:rPr>
          <w:rFonts w:ascii="Book Antiqua" w:hAnsi="Book Antiqua" w:cs="Times New Roman"/>
          <w:sz w:val="24"/>
          <w:szCs w:val="24"/>
          <w:vertAlign w:val="superscript"/>
          <w:lang w:val="en-US"/>
        </w:rPr>
        <w:t>[18]</w:t>
      </w:r>
      <w:r w:rsidRPr="003D76E2">
        <w:rPr>
          <w:rFonts w:ascii="Book Antiqua" w:hAnsi="Book Antiqua" w:cs="Times New Roman"/>
          <w:sz w:val="24"/>
          <w:szCs w:val="24"/>
          <w:lang w:val="en-US"/>
        </w:rPr>
        <w:t xml:space="preserve">. Experiences with use of anakinra during pregnancy are limited. </w:t>
      </w:r>
      <w:r w:rsidRPr="003D76E2">
        <w:rPr>
          <w:rFonts w:ascii="Book Antiqua" w:hAnsi="Book Antiqua" w:cs="Times New Roman"/>
          <w:bCs/>
          <w:sz w:val="24"/>
          <w:szCs w:val="24"/>
          <w:lang w:val="en-US"/>
        </w:rPr>
        <w:t>Three pregnancies in patients received anakinra for the treatment of adult onset Still’s disease resulted in term live births</w:t>
      </w:r>
      <w:r w:rsidRPr="003D76E2">
        <w:rPr>
          <w:rFonts w:ascii="Book Antiqua" w:hAnsi="Book Antiqua" w:cs="Times New Roman"/>
          <w:bCs/>
          <w:sz w:val="24"/>
          <w:szCs w:val="24"/>
          <w:vertAlign w:val="superscript"/>
          <w:lang w:val="en-US"/>
        </w:rPr>
        <w:t>[57,58]</w:t>
      </w:r>
      <w:r w:rsidRPr="003D76E2">
        <w:rPr>
          <w:rFonts w:ascii="Book Antiqua" w:hAnsi="Book Antiqua" w:cs="Times New Roman"/>
          <w:sz w:val="24"/>
          <w:szCs w:val="24"/>
          <w:lang w:val="en-US"/>
        </w:rPr>
        <w:t xml:space="preserve">. Chang </w:t>
      </w:r>
      <w:r w:rsidRPr="003D76E2">
        <w:rPr>
          <w:rFonts w:ascii="Book Antiqua" w:hAnsi="Book Antiqua" w:cs="Times New Roman"/>
          <w:i/>
          <w:sz w:val="24"/>
          <w:szCs w:val="24"/>
          <w:lang w:val="en-US"/>
        </w:rPr>
        <w:t>et al</w:t>
      </w:r>
      <w:r w:rsidRPr="003D76E2">
        <w:rPr>
          <w:rFonts w:ascii="Book Antiqua" w:hAnsi="Book Antiqua" w:cs="Times New Roman"/>
          <w:sz w:val="24"/>
          <w:szCs w:val="24"/>
          <w:vertAlign w:val="superscript"/>
          <w:lang w:val="en-US"/>
        </w:rPr>
        <w:t>[59]</w:t>
      </w:r>
      <w:r w:rsidRPr="003D76E2">
        <w:rPr>
          <w:rFonts w:ascii="Book Antiqua" w:hAnsi="Book Antiqua" w:cs="Times New Roman"/>
          <w:sz w:val="24"/>
          <w:szCs w:val="24"/>
          <w:lang w:val="en-US"/>
        </w:rPr>
        <w:t xml:space="preserve"> described outcomes of </w:t>
      </w:r>
      <w:r w:rsidRPr="003D76E2">
        <w:rPr>
          <w:rFonts w:ascii="Book Antiqua" w:hAnsi="Book Antiqua" w:cs="Times New Roman"/>
          <w:bCs/>
          <w:sz w:val="24"/>
          <w:szCs w:val="24"/>
          <w:lang w:val="en-US"/>
        </w:rPr>
        <w:t xml:space="preserve">fifteen pregnancies in nine women receiving anakinra for the treatment of cryopyrin-associated periodic syndrome. Outcomes included 14 healthy term infants and one intrauterine fetal demise resulting from renal agenesis. </w:t>
      </w:r>
    </w:p>
    <w:p w:rsidR="00000C3C" w:rsidRPr="003D76E2" w:rsidRDefault="00000C3C" w:rsidP="00030154">
      <w:pPr>
        <w:spacing w:after="0" w:line="360" w:lineRule="auto"/>
        <w:jc w:val="both"/>
        <w:rPr>
          <w:rFonts w:ascii="Book Antiqua" w:hAnsi="Book Antiqua" w:cs="Times New Roman"/>
          <w:bCs/>
          <w:sz w:val="24"/>
          <w:szCs w:val="24"/>
          <w:lang w:val="en-US" w:eastAsia="zh-CN"/>
        </w:rPr>
      </w:pPr>
    </w:p>
    <w:p w:rsidR="00030154" w:rsidRPr="003D76E2" w:rsidRDefault="00030154" w:rsidP="00030154">
      <w:pPr>
        <w:spacing w:after="0" w:line="360" w:lineRule="auto"/>
        <w:jc w:val="both"/>
        <w:rPr>
          <w:rFonts w:ascii="Book Antiqua" w:hAnsi="Book Antiqua" w:cs="Times New Roman"/>
          <w:b/>
          <w:bCs/>
          <w:i/>
          <w:sz w:val="24"/>
          <w:szCs w:val="24"/>
          <w:lang w:val="en-US"/>
        </w:rPr>
      </w:pPr>
      <w:r w:rsidRPr="003D76E2">
        <w:rPr>
          <w:rFonts w:ascii="Book Antiqua" w:hAnsi="Book Antiqua" w:cs="Times New Roman"/>
          <w:b/>
          <w:i/>
          <w:sz w:val="24"/>
          <w:szCs w:val="24"/>
          <w:lang w:val="en-US"/>
        </w:rPr>
        <w:t>Tocilizumab</w:t>
      </w:r>
    </w:p>
    <w:p w:rsidR="00030154" w:rsidRPr="003D76E2" w:rsidRDefault="00030154" w:rsidP="00030154">
      <w:pPr>
        <w:autoSpaceDE w:val="0"/>
        <w:autoSpaceDN w:val="0"/>
        <w:adjustRightInd w:val="0"/>
        <w:spacing w:after="0"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Tocilizumab is a humanized IL-6 receptor inhibitor used in the therapy of moderate to severe RA and polyarticular and systemic JIA. It is categorized as FDA pregnancy category C. Tocilizumab should be discontinued three months before conception</w:t>
      </w:r>
      <w:r w:rsidRPr="003D76E2">
        <w:rPr>
          <w:rFonts w:ascii="Book Antiqua" w:hAnsi="Book Antiqua" w:cs="Times New Roman"/>
          <w:sz w:val="24"/>
          <w:szCs w:val="24"/>
          <w:vertAlign w:val="superscript"/>
          <w:lang w:val="en-US"/>
        </w:rPr>
        <w:t>[18]</w:t>
      </w:r>
      <w:r w:rsidRPr="003D76E2">
        <w:rPr>
          <w:rFonts w:ascii="Book Antiqua" w:hAnsi="Book Antiqua" w:cs="Times New Roman"/>
          <w:sz w:val="24"/>
          <w:szCs w:val="24"/>
          <w:lang w:val="en-US"/>
        </w:rPr>
        <w:t xml:space="preserve">. Experiences with use of tocilizumab during pregnancy were reported by Rubbert-Roth </w:t>
      </w:r>
      <w:r w:rsidRPr="003D76E2">
        <w:rPr>
          <w:rFonts w:ascii="Book Antiqua" w:hAnsi="Book Antiqua" w:cs="Times New Roman"/>
          <w:i/>
          <w:sz w:val="24"/>
          <w:szCs w:val="24"/>
          <w:lang w:val="en-US"/>
        </w:rPr>
        <w:t>et al</w:t>
      </w:r>
      <w:r w:rsidRPr="003D76E2">
        <w:rPr>
          <w:rFonts w:ascii="Book Antiqua" w:hAnsi="Book Antiqua" w:cs="Times New Roman"/>
          <w:sz w:val="24"/>
          <w:szCs w:val="24"/>
          <w:vertAlign w:val="superscript"/>
          <w:lang w:val="en-US"/>
        </w:rPr>
        <w:t>[60]</w:t>
      </w:r>
      <w:r w:rsidRPr="003D76E2">
        <w:rPr>
          <w:rFonts w:ascii="Book Antiqua" w:hAnsi="Book Antiqua" w:cs="Times New Roman"/>
          <w:sz w:val="24"/>
          <w:szCs w:val="24"/>
          <w:lang w:val="en-US"/>
        </w:rPr>
        <w:t xml:space="preserve"> at the ACR Annual Meeting in 2010. </w:t>
      </w:r>
      <w:r w:rsidRPr="003D76E2">
        <w:rPr>
          <w:rFonts w:ascii="Book Antiqua" w:hAnsi="Book Antiqua" w:cs="Times New Roman"/>
          <w:bCs/>
          <w:sz w:val="24"/>
          <w:szCs w:val="24"/>
          <w:lang w:val="en-US"/>
        </w:rPr>
        <w:t xml:space="preserve">Of 33 pregnancies, 13 resulted in induced abortion, 7 resulted in spontaneous abortion and 11 resulted in live births. Of 7 mothers with spontaneous abortion, 5 had concomitant methotrexate use. </w:t>
      </w:r>
    </w:p>
    <w:p w:rsidR="00030154" w:rsidRPr="003D76E2" w:rsidRDefault="00030154" w:rsidP="00030154">
      <w:pPr>
        <w:spacing w:after="0" w:line="360" w:lineRule="auto"/>
        <w:jc w:val="both"/>
        <w:rPr>
          <w:rFonts w:ascii="Book Antiqua" w:hAnsi="Book Antiqua" w:cs="Times New Roman"/>
          <w:bCs/>
          <w:sz w:val="24"/>
          <w:szCs w:val="24"/>
          <w:lang w:val="en-US"/>
        </w:rPr>
      </w:pPr>
    </w:p>
    <w:p w:rsidR="00931D75" w:rsidRPr="003D76E2" w:rsidRDefault="00045BF6" w:rsidP="00451860">
      <w:pPr>
        <w:spacing w:after="0" w:line="360" w:lineRule="auto"/>
        <w:jc w:val="both"/>
        <w:rPr>
          <w:rFonts w:ascii="Book Antiqua" w:hAnsi="Book Antiqua" w:cs="Times New Roman"/>
          <w:b/>
          <w:sz w:val="24"/>
          <w:szCs w:val="24"/>
          <w:lang w:val="en-US"/>
        </w:rPr>
      </w:pPr>
      <w:r w:rsidRPr="003D76E2">
        <w:rPr>
          <w:rFonts w:ascii="Book Antiqua" w:hAnsi="Book Antiqua" w:cs="Times New Roman"/>
          <w:b/>
          <w:sz w:val="24"/>
          <w:szCs w:val="24"/>
          <w:lang w:val="en-US"/>
        </w:rPr>
        <w:t>ANTI-CELLULAR THERAPY</w:t>
      </w:r>
      <w:r w:rsidR="0034011F" w:rsidRPr="003D76E2">
        <w:rPr>
          <w:rFonts w:ascii="Book Antiqua" w:hAnsi="Book Antiqua" w:cs="Times New Roman"/>
          <w:b/>
          <w:sz w:val="24"/>
          <w:szCs w:val="24"/>
          <w:lang w:val="en-US"/>
        </w:rPr>
        <w:t xml:space="preserve"> DURING PREGNANCY </w:t>
      </w:r>
    </w:p>
    <w:p w:rsidR="00030154" w:rsidRPr="003D76E2" w:rsidRDefault="00045BF6" w:rsidP="00451860">
      <w:pPr>
        <w:autoSpaceDE w:val="0"/>
        <w:autoSpaceDN w:val="0"/>
        <w:adjustRightInd w:val="0"/>
        <w:spacing w:after="0" w:line="360" w:lineRule="auto"/>
        <w:jc w:val="both"/>
        <w:rPr>
          <w:rFonts w:ascii="Book Antiqua" w:hAnsi="Book Antiqua" w:cs="Times New Roman"/>
          <w:b/>
          <w:i/>
          <w:sz w:val="24"/>
          <w:szCs w:val="24"/>
          <w:lang w:val="en-US"/>
        </w:rPr>
      </w:pPr>
      <w:r w:rsidRPr="003D76E2">
        <w:rPr>
          <w:rFonts w:ascii="Book Antiqua" w:hAnsi="Book Antiqua" w:cs="Times New Roman"/>
          <w:b/>
          <w:i/>
          <w:sz w:val="24"/>
          <w:szCs w:val="24"/>
          <w:lang w:val="en-US"/>
        </w:rPr>
        <w:t>Rituximab</w:t>
      </w:r>
    </w:p>
    <w:p w:rsidR="00D305DE" w:rsidRPr="003D76E2" w:rsidRDefault="00534B35" w:rsidP="00451860">
      <w:pPr>
        <w:autoSpaceDE w:val="0"/>
        <w:autoSpaceDN w:val="0"/>
        <w:adjustRightInd w:val="0"/>
        <w:spacing w:after="0" w:line="360" w:lineRule="auto"/>
        <w:jc w:val="both"/>
        <w:rPr>
          <w:rFonts w:ascii="Book Antiqua" w:hAnsi="Book Antiqua" w:cs="Times New Roman"/>
          <w:bCs/>
          <w:sz w:val="24"/>
          <w:szCs w:val="24"/>
          <w:lang w:val="en-US"/>
        </w:rPr>
      </w:pPr>
      <w:r w:rsidRPr="003D76E2">
        <w:rPr>
          <w:rFonts w:ascii="Book Antiqua" w:hAnsi="Book Antiqua" w:cs="Times New Roman"/>
          <w:sz w:val="24"/>
          <w:szCs w:val="24"/>
          <w:lang w:val="en-US"/>
        </w:rPr>
        <w:t xml:space="preserve">Rituximab </w:t>
      </w:r>
      <w:r w:rsidR="004B3ADE" w:rsidRPr="003D76E2">
        <w:rPr>
          <w:rFonts w:ascii="Book Antiqua" w:hAnsi="Book Antiqua" w:cs="Times New Roman"/>
          <w:sz w:val="24"/>
          <w:szCs w:val="24"/>
          <w:lang w:val="en-US"/>
        </w:rPr>
        <w:t xml:space="preserve">is a </w:t>
      </w:r>
      <w:r w:rsidR="00173156" w:rsidRPr="003D76E2">
        <w:rPr>
          <w:rFonts w:ascii="Book Antiqua" w:hAnsi="Book Antiqua" w:cs="Times New Roman"/>
          <w:sz w:val="24"/>
          <w:szCs w:val="24"/>
          <w:lang w:val="en-US"/>
        </w:rPr>
        <w:t xml:space="preserve">chimeric monoclonal antibody </w:t>
      </w:r>
      <w:r w:rsidR="0049723B" w:rsidRPr="003D76E2">
        <w:rPr>
          <w:rFonts w:ascii="Book Antiqua" w:hAnsi="Book Antiqua" w:cs="Times New Roman"/>
          <w:sz w:val="24"/>
          <w:szCs w:val="24"/>
          <w:lang w:val="en-US"/>
        </w:rPr>
        <w:t xml:space="preserve">against </w:t>
      </w:r>
      <w:r w:rsidR="0034011F" w:rsidRPr="003D76E2">
        <w:rPr>
          <w:rFonts w:ascii="Book Antiqua" w:hAnsi="Book Antiqua" w:cs="Times New Roman"/>
          <w:sz w:val="24"/>
          <w:szCs w:val="24"/>
          <w:lang w:val="en-US"/>
        </w:rPr>
        <w:t>the B cell surface antigen CD20</w:t>
      </w:r>
      <w:r w:rsidR="0049723B" w:rsidRPr="003D76E2">
        <w:rPr>
          <w:rFonts w:ascii="Book Antiqua" w:hAnsi="Book Antiqua" w:cs="Times New Roman"/>
          <w:sz w:val="24"/>
          <w:szCs w:val="24"/>
          <w:vertAlign w:val="superscript"/>
          <w:lang w:val="en-US"/>
        </w:rPr>
        <w:t>[</w:t>
      </w:r>
      <w:r w:rsidR="00575AD7" w:rsidRPr="003D76E2">
        <w:rPr>
          <w:rFonts w:ascii="Book Antiqua" w:hAnsi="Book Antiqua" w:cs="Times New Roman"/>
          <w:sz w:val="24"/>
          <w:szCs w:val="24"/>
          <w:vertAlign w:val="superscript"/>
          <w:lang w:val="en-US"/>
        </w:rPr>
        <w:t>61</w:t>
      </w:r>
      <w:r w:rsidR="0049723B"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w:t>
      </w:r>
      <w:r w:rsidR="0049723B" w:rsidRPr="003D76E2">
        <w:rPr>
          <w:rFonts w:ascii="Book Antiqua" w:hAnsi="Book Antiqua" w:cs="Times New Roman"/>
          <w:sz w:val="24"/>
          <w:szCs w:val="24"/>
          <w:lang w:val="en-US"/>
        </w:rPr>
        <w:t xml:space="preserve"> </w:t>
      </w:r>
      <w:r w:rsidR="00497F16" w:rsidRPr="003D76E2">
        <w:rPr>
          <w:rFonts w:ascii="Book Antiqua" w:hAnsi="Book Antiqua" w:cs="Times New Roman"/>
          <w:sz w:val="24"/>
          <w:szCs w:val="24"/>
          <w:lang w:val="en-US"/>
        </w:rPr>
        <w:t xml:space="preserve">It is </w:t>
      </w:r>
      <w:r w:rsidR="007C6741" w:rsidRPr="003D76E2">
        <w:rPr>
          <w:rFonts w:ascii="Book Antiqua" w:hAnsi="Book Antiqua" w:cs="Times New Roman"/>
          <w:sz w:val="24"/>
          <w:szCs w:val="24"/>
          <w:lang w:val="en-US"/>
        </w:rPr>
        <w:t>indicated</w:t>
      </w:r>
      <w:r w:rsidR="00497F16" w:rsidRPr="003D76E2">
        <w:rPr>
          <w:rFonts w:ascii="Book Antiqua" w:hAnsi="Book Antiqua" w:cs="Times New Roman"/>
          <w:sz w:val="24"/>
          <w:szCs w:val="24"/>
          <w:lang w:val="en-US"/>
        </w:rPr>
        <w:t xml:space="preserve"> for the tre</w:t>
      </w:r>
      <w:r w:rsidR="00393413" w:rsidRPr="003D76E2">
        <w:rPr>
          <w:rFonts w:ascii="Book Antiqua" w:hAnsi="Book Antiqua" w:cs="Times New Roman"/>
          <w:sz w:val="24"/>
          <w:szCs w:val="24"/>
          <w:lang w:val="en-US"/>
        </w:rPr>
        <w:t xml:space="preserve">atment of severe refractory RA with inadequate response to TNF inhibitors, </w:t>
      </w:r>
      <w:r w:rsidR="00497F16" w:rsidRPr="003D76E2">
        <w:rPr>
          <w:rFonts w:ascii="Book Antiqua" w:hAnsi="Book Antiqua" w:cs="Times New Roman"/>
          <w:sz w:val="24"/>
          <w:szCs w:val="24"/>
          <w:lang w:val="en-US"/>
        </w:rPr>
        <w:t>certain types of vasculitis, non-Hodgkin’s lymphoma and chronic lympho</w:t>
      </w:r>
      <w:r w:rsidR="00311352" w:rsidRPr="003D76E2">
        <w:rPr>
          <w:rFonts w:ascii="Book Antiqua" w:hAnsi="Book Antiqua" w:cs="Times New Roman"/>
          <w:sz w:val="24"/>
          <w:szCs w:val="24"/>
          <w:lang w:val="en-US"/>
        </w:rPr>
        <w:t>id</w:t>
      </w:r>
      <w:r w:rsidR="001153A5" w:rsidRPr="003D76E2">
        <w:rPr>
          <w:rFonts w:ascii="Book Antiqua" w:hAnsi="Book Antiqua" w:cs="Times New Roman"/>
          <w:sz w:val="24"/>
          <w:szCs w:val="24"/>
          <w:lang w:val="en-US"/>
        </w:rPr>
        <w:t xml:space="preserve"> leukemia</w:t>
      </w:r>
      <w:r w:rsidR="00104C1F" w:rsidRPr="003D76E2">
        <w:rPr>
          <w:rFonts w:ascii="Book Antiqua" w:hAnsi="Book Antiqua" w:cs="Times New Roman"/>
          <w:sz w:val="24"/>
          <w:szCs w:val="24"/>
          <w:vertAlign w:val="superscript"/>
          <w:lang w:val="en-US"/>
        </w:rPr>
        <w:t>[</w:t>
      </w:r>
      <w:r w:rsidR="00A271C6" w:rsidRPr="003D76E2">
        <w:rPr>
          <w:rFonts w:ascii="Book Antiqua" w:hAnsi="Book Antiqua" w:cs="Times New Roman"/>
          <w:sz w:val="24"/>
          <w:szCs w:val="24"/>
          <w:vertAlign w:val="superscript"/>
          <w:lang w:val="en-US"/>
        </w:rPr>
        <w:t>4</w:t>
      </w:r>
      <w:r w:rsidR="008A7FAF" w:rsidRPr="003D76E2">
        <w:rPr>
          <w:rFonts w:ascii="Book Antiqua" w:hAnsi="Book Antiqua" w:cs="Times New Roman"/>
          <w:sz w:val="24"/>
          <w:szCs w:val="24"/>
          <w:vertAlign w:val="superscript"/>
          <w:lang w:val="en-US"/>
        </w:rPr>
        <w:t>2</w:t>
      </w:r>
      <w:r w:rsidR="00104C1F" w:rsidRPr="003D76E2">
        <w:rPr>
          <w:rFonts w:ascii="Book Antiqua" w:hAnsi="Book Antiqua" w:cs="Times New Roman"/>
          <w:sz w:val="24"/>
          <w:szCs w:val="24"/>
          <w:vertAlign w:val="superscript"/>
          <w:lang w:val="en-US"/>
        </w:rPr>
        <w:t>]</w:t>
      </w:r>
      <w:r w:rsidR="00104C1F" w:rsidRPr="003D76E2">
        <w:rPr>
          <w:rFonts w:ascii="Book Antiqua" w:hAnsi="Book Antiqua" w:cs="Times New Roman"/>
          <w:sz w:val="24"/>
          <w:szCs w:val="24"/>
          <w:lang w:val="en-US"/>
        </w:rPr>
        <w:t xml:space="preserve">. </w:t>
      </w:r>
      <w:r w:rsidR="00497F16" w:rsidRPr="003D76E2">
        <w:rPr>
          <w:rFonts w:ascii="Book Antiqua" w:hAnsi="Book Antiqua" w:cs="Times New Roman"/>
          <w:sz w:val="24"/>
          <w:szCs w:val="24"/>
          <w:lang w:val="en-US"/>
        </w:rPr>
        <w:t>It is classified as FDA category C</w:t>
      </w:r>
      <w:r w:rsidR="00B73CDD" w:rsidRPr="003D76E2">
        <w:rPr>
          <w:rFonts w:ascii="Book Antiqua" w:hAnsi="Book Antiqua" w:cs="Times New Roman"/>
          <w:sz w:val="24"/>
          <w:szCs w:val="24"/>
          <w:lang w:val="en-US"/>
        </w:rPr>
        <w:t xml:space="preserve">, meaning </w:t>
      </w:r>
      <w:r w:rsidR="0034011F" w:rsidRPr="003D76E2">
        <w:rPr>
          <w:rFonts w:ascii="Book Antiqua" w:hAnsi="Book Antiqua" w:cs="Times New Roman"/>
          <w:sz w:val="24"/>
          <w:szCs w:val="24"/>
          <w:lang w:val="en-US" w:eastAsia="zh-CN"/>
        </w:rPr>
        <w:t>“</w:t>
      </w:r>
      <w:r w:rsidR="00B73CDD" w:rsidRPr="003D76E2">
        <w:rPr>
          <w:rFonts w:ascii="Book Antiqua" w:hAnsi="Book Antiqua" w:cs="Times New Roman"/>
          <w:sz w:val="24"/>
          <w:szCs w:val="24"/>
          <w:lang w:val="en-US"/>
        </w:rPr>
        <w:t>it has</w:t>
      </w:r>
      <w:r w:rsidR="00283419" w:rsidRPr="003D76E2">
        <w:rPr>
          <w:rFonts w:ascii="Book Antiqua" w:hAnsi="Book Antiqua" w:cs="Times New Roman"/>
          <w:sz w:val="24"/>
          <w:szCs w:val="24"/>
          <w:lang w:val="en-US"/>
        </w:rPr>
        <w:t xml:space="preserve"> not been studied on pregnant women, however animal </w:t>
      </w:r>
      <w:r w:rsidR="00C052F9" w:rsidRPr="003D76E2">
        <w:rPr>
          <w:rFonts w:ascii="Book Antiqua" w:hAnsi="Book Antiqua" w:cs="Times New Roman"/>
          <w:sz w:val="24"/>
          <w:szCs w:val="24"/>
          <w:lang w:val="en-US"/>
        </w:rPr>
        <w:t>developmental toxicity</w:t>
      </w:r>
      <w:r w:rsidR="00283419" w:rsidRPr="003D76E2">
        <w:rPr>
          <w:rFonts w:ascii="Book Antiqua" w:hAnsi="Book Antiqua" w:cs="Times New Roman"/>
          <w:sz w:val="24"/>
          <w:szCs w:val="24"/>
          <w:lang w:val="en-US"/>
        </w:rPr>
        <w:t xml:space="preserve"> studies have shown </w:t>
      </w:r>
      <w:r w:rsidR="002F71F5" w:rsidRPr="003D76E2">
        <w:rPr>
          <w:rFonts w:ascii="Book Antiqua" w:hAnsi="Book Antiqua" w:cs="Times New Roman"/>
          <w:sz w:val="24"/>
          <w:szCs w:val="24"/>
          <w:lang w:val="en-US"/>
        </w:rPr>
        <w:t>an</w:t>
      </w:r>
      <w:r w:rsidR="00283419" w:rsidRPr="003D76E2">
        <w:rPr>
          <w:rFonts w:ascii="Book Antiqua" w:hAnsi="Book Antiqua" w:cs="Times New Roman"/>
          <w:sz w:val="24"/>
          <w:szCs w:val="24"/>
          <w:lang w:val="en-US"/>
        </w:rPr>
        <w:t xml:space="preserve"> adverse effects on the fetus</w:t>
      </w:r>
      <w:r w:rsidR="0034011F" w:rsidRPr="003D76E2">
        <w:rPr>
          <w:rFonts w:ascii="Book Antiqua" w:hAnsi="Book Antiqua" w:cs="Times New Roman"/>
          <w:sz w:val="24"/>
          <w:szCs w:val="24"/>
          <w:lang w:val="en-US" w:eastAsia="zh-CN"/>
        </w:rPr>
        <w:t>”</w:t>
      </w:r>
      <w:r w:rsidR="00B73CDD" w:rsidRPr="003D76E2">
        <w:rPr>
          <w:rFonts w:ascii="Book Antiqua" w:hAnsi="Book Antiqua" w:cs="Times New Roman"/>
          <w:sz w:val="24"/>
          <w:szCs w:val="24"/>
          <w:lang w:val="en-US"/>
        </w:rPr>
        <w:t>.</w:t>
      </w:r>
      <w:r w:rsidR="00283419" w:rsidRPr="003D76E2">
        <w:rPr>
          <w:rFonts w:ascii="Book Antiqua" w:hAnsi="Book Antiqua" w:cs="Times New Roman"/>
          <w:sz w:val="24"/>
          <w:szCs w:val="24"/>
          <w:lang w:val="en-US"/>
        </w:rPr>
        <w:t xml:space="preserve"> It has no active transplacental passage during the fi</w:t>
      </w:r>
      <w:r w:rsidR="00FC06FA" w:rsidRPr="003D76E2">
        <w:rPr>
          <w:rFonts w:ascii="Book Antiqua" w:hAnsi="Book Antiqua" w:cs="Times New Roman"/>
          <w:sz w:val="24"/>
          <w:szCs w:val="24"/>
          <w:lang w:val="en-US"/>
        </w:rPr>
        <w:t>r</w:t>
      </w:r>
      <w:r w:rsidR="0017067A" w:rsidRPr="003D76E2">
        <w:rPr>
          <w:rFonts w:ascii="Book Antiqua" w:hAnsi="Book Antiqua" w:cs="Times New Roman"/>
          <w:sz w:val="24"/>
          <w:szCs w:val="24"/>
          <w:lang w:val="en-US"/>
        </w:rPr>
        <w:t>st trimester and organogenesis</w:t>
      </w:r>
      <w:r w:rsidR="00FC06FA" w:rsidRPr="003D76E2">
        <w:rPr>
          <w:rFonts w:ascii="Book Antiqua" w:hAnsi="Book Antiqua" w:cs="Times New Roman"/>
          <w:sz w:val="24"/>
          <w:szCs w:val="24"/>
          <w:lang w:val="en-US"/>
        </w:rPr>
        <w:t>,</w:t>
      </w:r>
      <w:r w:rsidR="00283419" w:rsidRPr="003D76E2">
        <w:rPr>
          <w:rFonts w:ascii="Book Antiqua" w:hAnsi="Book Antiqua" w:cs="Times New Roman"/>
          <w:sz w:val="24"/>
          <w:szCs w:val="24"/>
          <w:lang w:val="en-US"/>
        </w:rPr>
        <w:t xml:space="preserve"> but actively crosses the placenta during the l</w:t>
      </w:r>
      <w:r w:rsidR="0034011F" w:rsidRPr="003D76E2">
        <w:rPr>
          <w:rFonts w:ascii="Book Antiqua" w:hAnsi="Book Antiqua" w:cs="Times New Roman"/>
          <w:sz w:val="24"/>
          <w:szCs w:val="24"/>
          <w:lang w:val="en-US"/>
        </w:rPr>
        <w:t>ate second and third trimester</w:t>
      </w:r>
      <w:r w:rsidR="00283419" w:rsidRPr="003D76E2">
        <w:rPr>
          <w:rFonts w:ascii="Book Antiqua" w:hAnsi="Book Antiqua" w:cs="Times New Roman"/>
          <w:sz w:val="24"/>
          <w:szCs w:val="24"/>
          <w:vertAlign w:val="superscript"/>
          <w:lang w:val="en-US"/>
        </w:rPr>
        <w:t>[</w:t>
      </w:r>
      <w:r w:rsidR="00575AD7" w:rsidRPr="003D76E2">
        <w:rPr>
          <w:rFonts w:ascii="Book Antiqua" w:hAnsi="Book Antiqua" w:cs="Times New Roman"/>
          <w:sz w:val="24"/>
          <w:szCs w:val="24"/>
          <w:vertAlign w:val="superscript"/>
          <w:lang w:val="en-US"/>
        </w:rPr>
        <w:t>62</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354321" w:rsidRPr="003D76E2">
        <w:rPr>
          <w:rFonts w:ascii="Book Antiqua" w:hAnsi="Book Antiqua" w:cs="Times New Roman"/>
          <w:bCs/>
          <w:sz w:val="24"/>
          <w:szCs w:val="24"/>
          <w:lang w:val="en-US"/>
        </w:rPr>
        <w:t xml:space="preserve">and may affect </w:t>
      </w:r>
      <w:r w:rsidR="00103704" w:rsidRPr="003D76E2">
        <w:rPr>
          <w:rFonts w:ascii="Book Antiqua" w:hAnsi="Book Antiqua" w:cs="Times New Roman"/>
          <w:bCs/>
          <w:sz w:val="24"/>
          <w:szCs w:val="24"/>
          <w:lang w:val="en-US"/>
        </w:rPr>
        <w:t xml:space="preserve">fetal and neonatal B cell development, </w:t>
      </w:r>
      <w:r w:rsidR="006B719E" w:rsidRPr="003D76E2">
        <w:rPr>
          <w:rFonts w:ascii="Book Antiqua" w:hAnsi="Book Antiqua" w:cs="Times New Roman"/>
          <w:bCs/>
          <w:sz w:val="24"/>
          <w:szCs w:val="24"/>
          <w:lang w:val="en-US"/>
        </w:rPr>
        <w:t>causing</w:t>
      </w:r>
      <w:r w:rsidR="0034011F" w:rsidRPr="003D76E2">
        <w:rPr>
          <w:rFonts w:ascii="Book Antiqua" w:hAnsi="Book Antiqua" w:cs="Times New Roman"/>
          <w:bCs/>
          <w:sz w:val="24"/>
          <w:szCs w:val="24"/>
          <w:lang w:val="en-US"/>
        </w:rPr>
        <w:t xml:space="preserve"> increased risk for infections</w:t>
      </w:r>
      <w:r w:rsidR="00103704" w:rsidRPr="003D76E2">
        <w:rPr>
          <w:rFonts w:ascii="Book Antiqua" w:hAnsi="Book Antiqua" w:cs="Times New Roman"/>
          <w:bCs/>
          <w:sz w:val="24"/>
          <w:szCs w:val="24"/>
          <w:vertAlign w:val="superscript"/>
          <w:lang w:val="en-US"/>
        </w:rPr>
        <w:t>[</w:t>
      </w:r>
      <w:r w:rsidR="00575AD7" w:rsidRPr="003D76E2">
        <w:rPr>
          <w:rFonts w:ascii="Book Antiqua" w:hAnsi="Book Antiqua" w:cs="Times New Roman"/>
          <w:bCs/>
          <w:sz w:val="24"/>
          <w:szCs w:val="24"/>
          <w:vertAlign w:val="superscript"/>
          <w:lang w:val="en-US"/>
        </w:rPr>
        <w:t>63</w:t>
      </w:r>
      <w:r w:rsidR="003401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393413" w:rsidRPr="003D76E2">
        <w:rPr>
          <w:rFonts w:ascii="Book Antiqua" w:hAnsi="Book Antiqua" w:cs="Times New Roman"/>
          <w:bCs/>
          <w:sz w:val="24"/>
          <w:szCs w:val="24"/>
          <w:lang w:val="en-US"/>
        </w:rPr>
        <w:t xml:space="preserve">Chakravarty </w:t>
      </w:r>
      <w:r w:rsidR="0034011F" w:rsidRPr="003D76E2">
        <w:rPr>
          <w:rFonts w:ascii="Book Antiqua" w:hAnsi="Book Antiqua" w:cs="Times New Roman"/>
          <w:bCs/>
          <w:i/>
          <w:sz w:val="24"/>
          <w:szCs w:val="24"/>
          <w:lang w:val="en-US"/>
        </w:rPr>
        <w:t>et al</w:t>
      </w:r>
      <w:r w:rsidR="00393413"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6</w:t>
      </w:r>
      <w:r w:rsidR="00575AD7" w:rsidRPr="003D76E2">
        <w:rPr>
          <w:rFonts w:ascii="Book Antiqua" w:hAnsi="Book Antiqua" w:cs="Times New Roman"/>
          <w:bCs/>
          <w:sz w:val="24"/>
          <w:szCs w:val="24"/>
          <w:vertAlign w:val="superscript"/>
          <w:lang w:val="en-US"/>
        </w:rPr>
        <w:t>4</w:t>
      </w:r>
      <w:r w:rsidR="00393413" w:rsidRPr="003D76E2">
        <w:rPr>
          <w:rFonts w:ascii="Book Antiqua" w:hAnsi="Book Antiqua" w:cs="Times New Roman"/>
          <w:bCs/>
          <w:sz w:val="24"/>
          <w:szCs w:val="24"/>
          <w:vertAlign w:val="superscript"/>
          <w:lang w:val="en-US"/>
        </w:rPr>
        <w:t>]</w:t>
      </w:r>
      <w:r w:rsidR="00393413" w:rsidRPr="003D76E2">
        <w:rPr>
          <w:rFonts w:ascii="Book Antiqua" w:hAnsi="Book Antiqua" w:cs="Times New Roman"/>
          <w:bCs/>
          <w:sz w:val="24"/>
          <w:szCs w:val="24"/>
          <w:lang w:val="en-US"/>
        </w:rPr>
        <w:t xml:space="preserve"> </w:t>
      </w:r>
      <w:r w:rsidR="001544E6" w:rsidRPr="003D76E2">
        <w:rPr>
          <w:rFonts w:ascii="Book Antiqua" w:hAnsi="Book Antiqua" w:cs="Times New Roman"/>
          <w:bCs/>
          <w:sz w:val="24"/>
          <w:szCs w:val="24"/>
          <w:lang w:val="en-US"/>
        </w:rPr>
        <w:t xml:space="preserve">reported pregnancy outcomes in 153 patients exposed to </w:t>
      </w:r>
      <w:r w:rsidR="00346721" w:rsidRPr="003D76E2">
        <w:rPr>
          <w:rFonts w:ascii="Book Antiqua" w:hAnsi="Book Antiqua" w:cs="Times New Roman"/>
          <w:bCs/>
          <w:sz w:val="24"/>
          <w:szCs w:val="24"/>
          <w:lang w:val="en-US"/>
        </w:rPr>
        <w:t>rituximab</w:t>
      </w:r>
      <w:r w:rsidR="001544E6" w:rsidRPr="003D76E2">
        <w:rPr>
          <w:rFonts w:ascii="Book Antiqua" w:hAnsi="Book Antiqua" w:cs="Times New Roman"/>
          <w:bCs/>
          <w:sz w:val="24"/>
          <w:szCs w:val="24"/>
          <w:lang w:val="en-US"/>
        </w:rPr>
        <w:t>. Of these pregnancies, 90 resulted in live births, 2</w:t>
      </w:r>
      <w:r w:rsidR="009520C5" w:rsidRPr="003D76E2">
        <w:rPr>
          <w:rFonts w:ascii="Book Antiqua" w:hAnsi="Book Antiqua" w:cs="Times New Roman"/>
          <w:bCs/>
          <w:sz w:val="24"/>
          <w:szCs w:val="24"/>
          <w:lang w:val="en-US"/>
        </w:rPr>
        <w:t xml:space="preserve">2 </w:t>
      </w:r>
      <w:r w:rsidR="001544E6" w:rsidRPr="003D76E2">
        <w:rPr>
          <w:rFonts w:ascii="Book Antiqua" w:hAnsi="Book Antiqua" w:cs="Times New Roman"/>
          <w:bCs/>
          <w:sz w:val="24"/>
          <w:szCs w:val="24"/>
          <w:lang w:val="en-US"/>
        </w:rPr>
        <w:t xml:space="preserve">resulted in prematurity and one resulted in </w:t>
      </w:r>
      <w:r w:rsidR="00B17585" w:rsidRPr="003D76E2">
        <w:rPr>
          <w:rFonts w:ascii="Book Antiqua" w:hAnsi="Book Antiqua" w:cs="Times New Roman"/>
          <w:bCs/>
          <w:sz w:val="24"/>
          <w:szCs w:val="24"/>
          <w:lang w:val="en-US"/>
        </w:rPr>
        <w:t>peri</w:t>
      </w:r>
      <w:r w:rsidR="001544E6" w:rsidRPr="003D76E2">
        <w:rPr>
          <w:rFonts w:ascii="Book Antiqua" w:hAnsi="Book Antiqua" w:cs="Times New Roman"/>
          <w:bCs/>
          <w:sz w:val="24"/>
          <w:szCs w:val="24"/>
          <w:lang w:val="en-US"/>
        </w:rPr>
        <w:t xml:space="preserve">natal death. 11 infants had hematologic abnormalities at birth (peripheral B-cell depletion, neutropenia, lymphopenia, thrombocytopenia and anemia) and </w:t>
      </w:r>
      <w:r w:rsidR="00FE30F4" w:rsidRPr="003D76E2">
        <w:rPr>
          <w:rFonts w:ascii="Book Antiqua" w:hAnsi="Book Antiqua" w:cs="Times New Roman"/>
          <w:bCs/>
          <w:sz w:val="24"/>
          <w:szCs w:val="24"/>
          <w:lang w:val="en-US"/>
        </w:rPr>
        <w:t>four had perinatal infections. Two infants had congenital defects (</w:t>
      </w:r>
      <w:r w:rsidR="00703E69" w:rsidRPr="003D76E2">
        <w:rPr>
          <w:rFonts w:ascii="Book Antiqua" w:hAnsi="Book Antiqua" w:cs="Times New Roman"/>
          <w:bCs/>
          <w:sz w:val="24"/>
          <w:szCs w:val="24"/>
          <w:lang w:val="en-US"/>
        </w:rPr>
        <w:t xml:space="preserve">congenital talipes equinovarus </w:t>
      </w:r>
      <w:r w:rsidR="0049723B" w:rsidRPr="003D76E2">
        <w:rPr>
          <w:rFonts w:ascii="Book Antiqua" w:hAnsi="Book Antiqua" w:cs="Times New Roman"/>
          <w:bCs/>
          <w:sz w:val="24"/>
          <w:szCs w:val="24"/>
          <w:lang w:val="en-US"/>
        </w:rPr>
        <w:t>and cardiac malformation).</w:t>
      </w:r>
      <w:r w:rsidR="00103704" w:rsidRPr="003D76E2">
        <w:rPr>
          <w:rFonts w:ascii="Book Antiqua" w:hAnsi="Book Antiqua" w:cs="Times New Roman"/>
          <w:bCs/>
          <w:sz w:val="24"/>
          <w:szCs w:val="24"/>
          <w:lang w:val="en-US"/>
        </w:rPr>
        <w:t xml:space="preserve"> </w:t>
      </w:r>
      <w:r w:rsidR="00D305DE" w:rsidRPr="003D76E2">
        <w:rPr>
          <w:rFonts w:ascii="Book Antiqua" w:hAnsi="Book Antiqua" w:cs="Times New Roman"/>
          <w:bCs/>
          <w:sz w:val="24"/>
          <w:szCs w:val="24"/>
          <w:lang w:val="en-US"/>
        </w:rPr>
        <w:t xml:space="preserve">Sangle </w:t>
      </w:r>
      <w:r w:rsidR="0034011F" w:rsidRPr="003D76E2">
        <w:rPr>
          <w:rFonts w:ascii="Book Antiqua" w:hAnsi="Book Antiqua" w:cs="Times New Roman"/>
          <w:bCs/>
          <w:i/>
          <w:sz w:val="24"/>
          <w:szCs w:val="24"/>
          <w:lang w:val="en-US"/>
        </w:rPr>
        <w:t>et al</w:t>
      </w:r>
      <w:r w:rsidR="00D305DE"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6</w:t>
      </w:r>
      <w:r w:rsidR="00575AD7" w:rsidRPr="003D76E2">
        <w:rPr>
          <w:rFonts w:ascii="Book Antiqua" w:hAnsi="Book Antiqua" w:cs="Times New Roman"/>
          <w:bCs/>
          <w:sz w:val="24"/>
          <w:szCs w:val="24"/>
          <w:vertAlign w:val="superscript"/>
          <w:lang w:val="en-US"/>
        </w:rPr>
        <w:t>5</w:t>
      </w:r>
      <w:r w:rsidR="00D305DE" w:rsidRPr="003D76E2">
        <w:rPr>
          <w:rFonts w:ascii="Book Antiqua" w:hAnsi="Book Antiqua" w:cs="Times New Roman"/>
          <w:bCs/>
          <w:sz w:val="24"/>
          <w:szCs w:val="24"/>
          <w:vertAlign w:val="superscript"/>
          <w:lang w:val="en-US"/>
        </w:rPr>
        <w:t>]</w:t>
      </w:r>
      <w:r w:rsidR="00D305DE" w:rsidRPr="003D76E2">
        <w:rPr>
          <w:rFonts w:ascii="Book Antiqua" w:hAnsi="Book Antiqua" w:cs="Times New Roman"/>
          <w:bCs/>
          <w:sz w:val="24"/>
          <w:szCs w:val="24"/>
          <w:lang w:val="en-US"/>
        </w:rPr>
        <w:t xml:space="preserve"> reported pregnancy outcomes in 5 patients with systemic lupus erythematosus exposed to rituximab before conception. One of the infants was born with </w:t>
      </w:r>
      <w:r w:rsidR="007C6741" w:rsidRPr="003D76E2">
        <w:rPr>
          <w:rFonts w:ascii="Book Antiqua" w:hAnsi="Book Antiqua" w:cs="Times New Roman"/>
          <w:bCs/>
          <w:sz w:val="24"/>
          <w:szCs w:val="24"/>
          <w:lang w:val="en-US"/>
        </w:rPr>
        <w:t>esophageal</w:t>
      </w:r>
      <w:r w:rsidR="00D305DE" w:rsidRPr="003D76E2">
        <w:rPr>
          <w:rFonts w:ascii="Book Antiqua" w:hAnsi="Book Antiqua" w:cs="Times New Roman"/>
          <w:bCs/>
          <w:sz w:val="24"/>
          <w:szCs w:val="24"/>
          <w:lang w:val="en-US"/>
        </w:rPr>
        <w:t xml:space="preserve"> atresia, while </w:t>
      </w:r>
      <w:r w:rsidR="00806EBE" w:rsidRPr="003D76E2">
        <w:rPr>
          <w:rFonts w:ascii="Book Antiqua" w:hAnsi="Book Antiqua" w:cs="Times New Roman"/>
          <w:bCs/>
          <w:sz w:val="24"/>
          <w:szCs w:val="24"/>
          <w:lang w:val="en-US"/>
        </w:rPr>
        <w:t xml:space="preserve">the others were healthy. </w:t>
      </w:r>
      <w:r w:rsidR="00E95D92" w:rsidRPr="003D76E2">
        <w:rPr>
          <w:rFonts w:ascii="Book Antiqua" w:hAnsi="Book Antiqua" w:cs="Times New Roman"/>
          <w:bCs/>
          <w:sz w:val="24"/>
          <w:szCs w:val="24"/>
          <w:lang w:val="en-US"/>
        </w:rPr>
        <w:t xml:space="preserve">Pendergraft III </w:t>
      </w:r>
      <w:r w:rsidR="0034011F" w:rsidRPr="003D76E2">
        <w:rPr>
          <w:rFonts w:ascii="Book Antiqua" w:hAnsi="Book Antiqua" w:cs="Times New Roman"/>
          <w:bCs/>
          <w:i/>
          <w:sz w:val="24"/>
          <w:szCs w:val="24"/>
          <w:lang w:val="en-US"/>
        </w:rPr>
        <w:t>et al</w:t>
      </w:r>
      <w:r w:rsidR="00E95D92" w:rsidRPr="003D76E2">
        <w:rPr>
          <w:rFonts w:ascii="Book Antiqua" w:hAnsi="Book Antiqua" w:cs="Times New Roman"/>
          <w:bCs/>
          <w:sz w:val="24"/>
          <w:szCs w:val="24"/>
          <w:vertAlign w:val="superscript"/>
          <w:lang w:val="en-US"/>
        </w:rPr>
        <w:t>[</w:t>
      </w:r>
      <w:r w:rsidR="00A271C6" w:rsidRPr="003D76E2">
        <w:rPr>
          <w:rFonts w:ascii="Book Antiqua" w:hAnsi="Book Antiqua" w:cs="Times New Roman"/>
          <w:bCs/>
          <w:sz w:val="24"/>
          <w:szCs w:val="24"/>
          <w:vertAlign w:val="superscript"/>
          <w:lang w:val="en-US"/>
        </w:rPr>
        <w:t>6</w:t>
      </w:r>
      <w:r w:rsidR="00575AD7" w:rsidRPr="003D76E2">
        <w:rPr>
          <w:rFonts w:ascii="Book Antiqua" w:hAnsi="Book Antiqua" w:cs="Times New Roman"/>
          <w:bCs/>
          <w:sz w:val="24"/>
          <w:szCs w:val="24"/>
          <w:vertAlign w:val="superscript"/>
          <w:lang w:val="en-US"/>
        </w:rPr>
        <w:t>6</w:t>
      </w:r>
      <w:r w:rsidR="00E95D92" w:rsidRPr="003D76E2">
        <w:rPr>
          <w:rFonts w:ascii="Book Antiqua" w:hAnsi="Book Antiqua" w:cs="Times New Roman"/>
          <w:bCs/>
          <w:sz w:val="24"/>
          <w:szCs w:val="24"/>
          <w:vertAlign w:val="superscript"/>
          <w:lang w:val="en-US"/>
        </w:rPr>
        <w:t>]</w:t>
      </w:r>
      <w:r w:rsidR="00E95D92" w:rsidRPr="003D76E2">
        <w:rPr>
          <w:rFonts w:ascii="Book Antiqua" w:hAnsi="Book Antiqua" w:cs="Times New Roman"/>
          <w:bCs/>
          <w:sz w:val="24"/>
          <w:szCs w:val="24"/>
          <w:lang w:val="en-US"/>
        </w:rPr>
        <w:t xml:space="preserve"> re</w:t>
      </w:r>
      <w:r w:rsidR="0034011F" w:rsidRPr="003D76E2">
        <w:rPr>
          <w:rFonts w:ascii="Book Antiqua" w:hAnsi="Book Antiqua" w:cs="Times New Roman"/>
          <w:bCs/>
          <w:sz w:val="24"/>
          <w:szCs w:val="24"/>
          <w:lang w:val="en-US"/>
        </w:rPr>
        <w:t>ported a miscarriage at 15 wk</w:t>
      </w:r>
      <w:r w:rsidR="00E95D92" w:rsidRPr="003D76E2">
        <w:rPr>
          <w:rFonts w:ascii="Book Antiqua" w:hAnsi="Book Antiqua" w:cs="Times New Roman"/>
          <w:bCs/>
          <w:sz w:val="24"/>
          <w:szCs w:val="24"/>
          <w:lang w:val="en-US"/>
        </w:rPr>
        <w:t xml:space="preserve"> in a mother exposed to rituximab 7.5 mo prior to conception. </w:t>
      </w:r>
      <w:r w:rsidR="0093288F" w:rsidRPr="003D76E2">
        <w:rPr>
          <w:rFonts w:ascii="Book Antiqua" w:hAnsi="Book Antiqua" w:cs="Times New Roman"/>
          <w:bCs/>
          <w:sz w:val="24"/>
          <w:szCs w:val="24"/>
          <w:lang w:val="en-US"/>
        </w:rPr>
        <w:t>Histologic and gen</w:t>
      </w:r>
      <w:r w:rsidR="00367B49" w:rsidRPr="003D76E2">
        <w:rPr>
          <w:rFonts w:ascii="Book Antiqua" w:hAnsi="Book Antiqua" w:cs="Times New Roman"/>
          <w:bCs/>
          <w:sz w:val="24"/>
          <w:szCs w:val="24"/>
          <w:lang w:val="en-US"/>
        </w:rPr>
        <w:t>e</w:t>
      </w:r>
      <w:r w:rsidR="0093288F" w:rsidRPr="003D76E2">
        <w:rPr>
          <w:rFonts w:ascii="Book Antiqua" w:hAnsi="Book Antiqua" w:cs="Times New Roman"/>
          <w:bCs/>
          <w:sz w:val="24"/>
          <w:szCs w:val="24"/>
          <w:lang w:val="en-US"/>
        </w:rPr>
        <w:t xml:space="preserve">tic evaluation of fetus revealed Beckwith-Wiedemann Syndrome. </w:t>
      </w:r>
      <w:r w:rsidR="00670955" w:rsidRPr="003D76E2">
        <w:rPr>
          <w:rFonts w:ascii="Book Antiqua" w:hAnsi="Book Antiqua" w:cs="Times New Roman"/>
          <w:bCs/>
          <w:sz w:val="24"/>
          <w:szCs w:val="24"/>
          <w:lang w:val="en-US"/>
        </w:rPr>
        <w:t xml:space="preserve">Ojeda-Uribe </w:t>
      </w:r>
      <w:r w:rsidR="0034011F" w:rsidRPr="003D76E2">
        <w:rPr>
          <w:rFonts w:ascii="Book Antiqua" w:hAnsi="Book Antiqua" w:cs="Times New Roman"/>
          <w:bCs/>
          <w:i/>
          <w:sz w:val="24"/>
          <w:szCs w:val="24"/>
          <w:lang w:val="en-US"/>
        </w:rPr>
        <w:t>et al</w:t>
      </w:r>
      <w:r w:rsidR="00670955" w:rsidRPr="003D76E2">
        <w:rPr>
          <w:rFonts w:ascii="Book Antiqua" w:hAnsi="Book Antiqua" w:cs="Times New Roman"/>
          <w:bCs/>
          <w:sz w:val="24"/>
          <w:szCs w:val="24"/>
          <w:vertAlign w:val="superscript"/>
          <w:lang w:val="en-US"/>
        </w:rPr>
        <w:t>[</w:t>
      </w:r>
      <w:r w:rsidR="00575AD7" w:rsidRPr="003D76E2">
        <w:rPr>
          <w:rFonts w:ascii="Book Antiqua" w:hAnsi="Book Antiqua" w:cs="Times New Roman"/>
          <w:bCs/>
          <w:sz w:val="24"/>
          <w:szCs w:val="24"/>
          <w:vertAlign w:val="superscript"/>
          <w:lang w:val="en-US"/>
        </w:rPr>
        <w:t>61</w:t>
      </w:r>
      <w:r w:rsidR="00670955" w:rsidRPr="003D76E2">
        <w:rPr>
          <w:rFonts w:ascii="Book Antiqua" w:hAnsi="Book Antiqua" w:cs="Times New Roman"/>
          <w:bCs/>
          <w:sz w:val="24"/>
          <w:szCs w:val="24"/>
          <w:vertAlign w:val="superscript"/>
          <w:lang w:val="en-US"/>
        </w:rPr>
        <w:t>]</w:t>
      </w:r>
      <w:r w:rsidR="00670955" w:rsidRPr="003D76E2">
        <w:rPr>
          <w:rFonts w:ascii="Book Antiqua" w:hAnsi="Book Antiqua" w:cs="Times New Roman"/>
          <w:bCs/>
          <w:sz w:val="24"/>
          <w:szCs w:val="24"/>
          <w:lang w:val="en-US"/>
        </w:rPr>
        <w:t xml:space="preserve"> reported two successful outcomes in two women with autoimmune diseases received rituximab in the first trimester of </w:t>
      </w:r>
      <w:r w:rsidR="00D305DE" w:rsidRPr="003D76E2">
        <w:rPr>
          <w:rFonts w:ascii="Book Antiqua" w:hAnsi="Book Antiqua" w:cs="Times New Roman"/>
          <w:bCs/>
          <w:sz w:val="24"/>
          <w:szCs w:val="24"/>
          <w:lang w:val="en-US"/>
        </w:rPr>
        <w:t xml:space="preserve">pregnancy. </w:t>
      </w:r>
    </w:p>
    <w:p w:rsidR="00173156" w:rsidRPr="003D76E2" w:rsidRDefault="007A6467" w:rsidP="0034011F">
      <w:pPr>
        <w:autoSpaceDE w:val="0"/>
        <w:autoSpaceDN w:val="0"/>
        <w:adjustRightInd w:val="0"/>
        <w:spacing w:after="0" w:line="360" w:lineRule="auto"/>
        <w:ind w:firstLineChars="100" w:firstLine="240"/>
        <w:jc w:val="both"/>
        <w:rPr>
          <w:rFonts w:ascii="Book Antiqua" w:hAnsi="Book Antiqua" w:cs="Times New Roman"/>
          <w:bCs/>
          <w:sz w:val="24"/>
          <w:szCs w:val="24"/>
          <w:lang w:val="en-US" w:eastAsia="zh-CN"/>
        </w:rPr>
      </w:pPr>
      <w:r w:rsidRPr="003D76E2">
        <w:rPr>
          <w:rFonts w:ascii="Book Antiqua" w:hAnsi="Book Antiqua" w:cs="Times New Roman"/>
          <w:bCs/>
          <w:sz w:val="24"/>
          <w:szCs w:val="24"/>
          <w:lang w:val="en-US"/>
        </w:rPr>
        <w:t xml:space="preserve">Preconception </w:t>
      </w:r>
      <w:r w:rsidR="003C5B12" w:rsidRPr="003D76E2">
        <w:rPr>
          <w:rFonts w:ascii="Book Antiqua" w:hAnsi="Book Antiqua" w:cs="Times New Roman"/>
          <w:bCs/>
          <w:sz w:val="24"/>
          <w:szCs w:val="24"/>
          <w:lang w:val="en-US"/>
        </w:rPr>
        <w:t xml:space="preserve">and first trimester </w:t>
      </w:r>
      <w:r w:rsidRPr="003D76E2">
        <w:rPr>
          <w:rFonts w:ascii="Book Antiqua" w:hAnsi="Book Antiqua" w:cs="Times New Roman"/>
          <w:bCs/>
          <w:sz w:val="24"/>
          <w:szCs w:val="24"/>
          <w:lang w:val="en-US"/>
        </w:rPr>
        <w:t>exposure to</w:t>
      </w:r>
      <w:r w:rsidR="003C5B12" w:rsidRPr="003D76E2">
        <w:rPr>
          <w:rFonts w:ascii="Book Antiqua" w:hAnsi="Book Antiqua" w:cs="Times New Roman"/>
          <w:bCs/>
          <w:sz w:val="24"/>
          <w:szCs w:val="24"/>
          <w:lang w:val="en-US"/>
        </w:rPr>
        <w:t xml:space="preserve"> rituximab seems </w:t>
      </w:r>
      <w:r w:rsidR="007A64DE" w:rsidRPr="003D76E2">
        <w:rPr>
          <w:rFonts w:ascii="Book Antiqua" w:hAnsi="Book Antiqua" w:cs="Times New Roman"/>
          <w:bCs/>
          <w:sz w:val="24"/>
          <w:szCs w:val="24"/>
          <w:lang w:val="en-US"/>
        </w:rPr>
        <w:t xml:space="preserve">not to indicate an excess </w:t>
      </w:r>
      <w:r w:rsidR="00D305DE" w:rsidRPr="003D76E2">
        <w:rPr>
          <w:rFonts w:ascii="Book Antiqua" w:hAnsi="Book Antiqua" w:cs="Times New Roman"/>
          <w:bCs/>
          <w:sz w:val="24"/>
          <w:szCs w:val="24"/>
          <w:lang w:val="en-US"/>
        </w:rPr>
        <w:t xml:space="preserve">risk of adverse fetal outcomes. </w:t>
      </w:r>
      <w:r w:rsidR="007A64DE" w:rsidRPr="003D76E2">
        <w:rPr>
          <w:rFonts w:ascii="Book Antiqua" w:hAnsi="Book Antiqua" w:cs="Times New Roman"/>
          <w:bCs/>
          <w:sz w:val="24"/>
          <w:szCs w:val="24"/>
          <w:lang w:val="en-US"/>
        </w:rPr>
        <w:t xml:space="preserve">Exposure during second and third trimesters causes </w:t>
      </w:r>
      <w:r w:rsidR="00252C43" w:rsidRPr="003D76E2">
        <w:rPr>
          <w:rFonts w:ascii="Book Antiqua" w:hAnsi="Book Antiqua" w:cs="Times New Roman"/>
          <w:bCs/>
          <w:sz w:val="24"/>
          <w:szCs w:val="24"/>
          <w:lang w:val="en-US"/>
        </w:rPr>
        <w:t xml:space="preserve">decrease in B cells </w:t>
      </w:r>
      <w:r w:rsidR="0034011F" w:rsidRPr="003D76E2">
        <w:rPr>
          <w:rFonts w:ascii="Book Antiqua" w:hAnsi="Book Antiqua" w:cs="Times New Roman"/>
          <w:bCs/>
          <w:sz w:val="24"/>
          <w:szCs w:val="24"/>
          <w:lang w:val="en-US"/>
        </w:rPr>
        <w:t>in the fetus</w:t>
      </w:r>
      <w:r w:rsidR="007A64DE" w:rsidRPr="003D76E2">
        <w:rPr>
          <w:rFonts w:ascii="Book Antiqua" w:hAnsi="Book Antiqua" w:cs="Times New Roman"/>
          <w:bCs/>
          <w:sz w:val="24"/>
          <w:szCs w:val="24"/>
          <w:vertAlign w:val="superscript"/>
          <w:lang w:val="en-US"/>
        </w:rPr>
        <w:t>[</w:t>
      </w:r>
      <w:r w:rsidR="00D409EE" w:rsidRPr="003D76E2">
        <w:rPr>
          <w:rFonts w:ascii="Book Antiqua" w:hAnsi="Book Antiqua" w:cs="Times New Roman"/>
          <w:bCs/>
          <w:sz w:val="24"/>
          <w:szCs w:val="24"/>
          <w:vertAlign w:val="superscript"/>
          <w:lang w:val="en-US"/>
        </w:rPr>
        <w:t>18</w:t>
      </w:r>
      <w:r w:rsidR="00104C1F" w:rsidRPr="003D76E2">
        <w:rPr>
          <w:rFonts w:ascii="Book Antiqua" w:hAnsi="Book Antiqua" w:cs="Times New Roman"/>
          <w:bCs/>
          <w:sz w:val="24"/>
          <w:szCs w:val="24"/>
          <w:vertAlign w:val="superscript"/>
          <w:lang w:val="en-US"/>
        </w:rPr>
        <w:t>]</w:t>
      </w:r>
      <w:r w:rsidR="00104C1F" w:rsidRPr="003D76E2">
        <w:rPr>
          <w:rFonts w:ascii="Book Antiqua" w:hAnsi="Book Antiqua" w:cs="Times New Roman"/>
          <w:bCs/>
          <w:sz w:val="24"/>
          <w:szCs w:val="24"/>
          <w:lang w:val="en-US"/>
        </w:rPr>
        <w:t xml:space="preserve">. </w:t>
      </w:r>
      <w:r w:rsidR="007A64DE" w:rsidRPr="003D76E2">
        <w:rPr>
          <w:rFonts w:ascii="Book Antiqua" w:hAnsi="Book Antiqua" w:cs="Times New Roman"/>
          <w:bCs/>
          <w:sz w:val="24"/>
          <w:szCs w:val="24"/>
          <w:lang w:val="en-US"/>
        </w:rPr>
        <w:t xml:space="preserve">Further studies, </w:t>
      </w:r>
      <w:r w:rsidR="004F437B" w:rsidRPr="003D76E2">
        <w:rPr>
          <w:rFonts w:ascii="Book Antiqua" w:hAnsi="Book Antiqua" w:cs="Times New Roman"/>
          <w:bCs/>
          <w:sz w:val="24"/>
          <w:szCs w:val="24"/>
          <w:lang w:val="en-US"/>
        </w:rPr>
        <w:t>especially</w:t>
      </w:r>
      <w:r w:rsidR="007A64DE" w:rsidRPr="003D76E2">
        <w:rPr>
          <w:rFonts w:ascii="Book Antiqua" w:hAnsi="Book Antiqua" w:cs="Times New Roman"/>
          <w:bCs/>
          <w:sz w:val="24"/>
          <w:szCs w:val="24"/>
          <w:lang w:val="en-US"/>
        </w:rPr>
        <w:t xml:space="preserve"> prospective registries are needed to </w:t>
      </w:r>
      <w:r w:rsidR="007B3AD6" w:rsidRPr="003D76E2">
        <w:rPr>
          <w:rFonts w:ascii="Book Antiqua" w:hAnsi="Book Antiqua" w:cs="Times New Roman"/>
          <w:bCs/>
          <w:sz w:val="24"/>
          <w:szCs w:val="24"/>
          <w:lang w:val="en-US"/>
        </w:rPr>
        <w:t xml:space="preserve">explore immune response to vaccines and perinatal infections in infants born to mothers received rituximab during second and third trimesters. </w:t>
      </w:r>
    </w:p>
    <w:p w:rsidR="00000C3C" w:rsidRPr="003D76E2" w:rsidRDefault="00000C3C" w:rsidP="0034011F">
      <w:pPr>
        <w:autoSpaceDE w:val="0"/>
        <w:autoSpaceDN w:val="0"/>
        <w:adjustRightInd w:val="0"/>
        <w:spacing w:after="0" w:line="360" w:lineRule="auto"/>
        <w:ind w:firstLineChars="100" w:firstLine="240"/>
        <w:jc w:val="both"/>
        <w:rPr>
          <w:rFonts w:ascii="Book Antiqua" w:hAnsi="Book Antiqua" w:cs="Times New Roman"/>
          <w:bCs/>
          <w:sz w:val="24"/>
          <w:szCs w:val="24"/>
          <w:lang w:val="en-US" w:eastAsia="zh-CN"/>
        </w:rPr>
      </w:pPr>
    </w:p>
    <w:p w:rsidR="00045BF6" w:rsidRPr="003D76E2" w:rsidRDefault="00045BF6" w:rsidP="00045BF6">
      <w:pPr>
        <w:spacing w:after="0" w:line="360" w:lineRule="auto"/>
        <w:jc w:val="both"/>
        <w:rPr>
          <w:rFonts w:ascii="Book Antiqua" w:hAnsi="Book Antiqua" w:cs="Times New Roman"/>
          <w:b/>
          <w:bCs/>
          <w:i/>
          <w:sz w:val="24"/>
          <w:szCs w:val="24"/>
          <w:lang w:val="en-US"/>
        </w:rPr>
      </w:pPr>
      <w:r w:rsidRPr="003D76E2">
        <w:rPr>
          <w:rFonts w:ascii="Book Antiqua" w:hAnsi="Book Antiqua" w:cs="Times New Roman"/>
          <w:b/>
          <w:bCs/>
          <w:i/>
          <w:sz w:val="24"/>
          <w:szCs w:val="24"/>
          <w:lang w:val="en-US"/>
        </w:rPr>
        <w:t xml:space="preserve">Abatacept </w:t>
      </w:r>
    </w:p>
    <w:p w:rsidR="00F4254E" w:rsidRPr="003D76E2" w:rsidRDefault="00045BF6" w:rsidP="00045BF6">
      <w:pPr>
        <w:spacing w:after="0" w:line="360" w:lineRule="auto"/>
        <w:jc w:val="both"/>
        <w:rPr>
          <w:rFonts w:ascii="Book Antiqua" w:hAnsi="Book Antiqua" w:cs="Times New Roman"/>
          <w:bCs/>
          <w:sz w:val="24"/>
          <w:szCs w:val="24"/>
          <w:lang w:val="en-US"/>
        </w:rPr>
      </w:pPr>
      <w:r w:rsidRPr="003D76E2">
        <w:rPr>
          <w:rFonts w:ascii="Book Antiqua" w:hAnsi="Book Antiqua" w:cs="Times New Roman"/>
          <w:bCs/>
          <w:sz w:val="24"/>
          <w:szCs w:val="24"/>
          <w:lang w:val="en-US"/>
        </w:rPr>
        <w:t xml:space="preserve">Abatacept </w:t>
      </w:r>
      <w:r w:rsidR="00E6622C" w:rsidRPr="003D76E2">
        <w:rPr>
          <w:rFonts w:ascii="Book Antiqua" w:hAnsi="Book Antiqua" w:cs="Times New Roman"/>
          <w:bCs/>
          <w:sz w:val="24"/>
          <w:szCs w:val="24"/>
          <w:lang w:val="en-US"/>
        </w:rPr>
        <w:t xml:space="preserve">(CTLA4-Ig) </w:t>
      </w:r>
      <w:r w:rsidR="00B316D6" w:rsidRPr="003D76E2">
        <w:rPr>
          <w:rFonts w:ascii="Book Antiqua" w:hAnsi="Book Antiqua" w:cs="Times New Roman"/>
          <w:bCs/>
          <w:sz w:val="24"/>
          <w:szCs w:val="24"/>
          <w:lang w:val="en-US"/>
        </w:rPr>
        <w:t>is a recombinant fusion protein</w:t>
      </w:r>
      <w:r w:rsidR="00E6622C" w:rsidRPr="003D76E2">
        <w:rPr>
          <w:rFonts w:ascii="Book Antiqua" w:hAnsi="Book Antiqua" w:cs="Times New Roman"/>
          <w:bCs/>
          <w:sz w:val="24"/>
          <w:szCs w:val="24"/>
          <w:lang w:val="en-US"/>
        </w:rPr>
        <w:t xml:space="preserve"> that modulates T cell costimulatory signal mediated t</w:t>
      </w:r>
      <w:r w:rsidR="0034011F" w:rsidRPr="003D76E2">
        <w:rPr>
          <w:rFonts w:ascii="Book Antiqua" w:hAnsi="Book Antiqua" w:cs="Times New Roman"/>
          <w:bCs/>
          <w:sz w:val="24"/>
          <w:szCs w:val="24"/>
          <w:lang w:val="en-US"/>
        </w:rPr>
        <w:t>hrough the CD28-CD80/86 pathway</w:t>
      </w:r>
      <w:r w:rsidR="00EB69B9" w:rsidRPr="003D76E2">
        <w:rPr>
          <w:rFonts w:ascii="Book Antiqua" w:hAnsi="Book Antiqua" w:cs="Times New Roman"/>
          <w:bCs/>
          <w:sz w:val="24"/>
          <w:szCs w:val="24"/>
          <w:vertAlign w:val="superscript"/>
          <w:lang w:val="en-US"/>
        </w:rPr>
        <w:t>[</w:t>
      </w:r>
      <w:r w:rsidR="001153A5" w:rsidRPr="003D76E2">
        <w:rPr>
          <w:rFonts w:ascii="Book Antiqua" w:hAnsi="Book Antiqua" w:cs="Times New Roman"/>
          <w:bCs/>
          <w:sz w:val="24"/>
          <w:szCs w:val="24"/>
          <w:vertAlign w:val="superscript"/>
          <w:lang w:val="en-US"/>
        </w:rPr>
        <w:t>6</w:t>
      </w:r>
      <w:r w:rsidR="001153A5" w:rsidRPr="003D76E2">
        <w:rPr>
          <w:rFonts w:ascii="Book Antiqua" w:hAnsi="Book Antiqua" w:cs="Times New Roman" w:hint="eastAsia"/>
          <w:bCs/>
          <w:sz w:val="24"/>
          <w:szCs w:val="24"/>
          <w:vertAlign w:val="superscript"/>
          <w:lang w:val="en-US" w:eastAsia="zh-CN"/>
        </w:rPr>
        <w:t>7</w:t>
      </w:r>
      <w:r w:rsidR="00EB69B9" w:rsidRPr="003D76E2">
        <w:rPr>
          <w:rFonts w:ascii="Book Antiqua" w:hAnsi="Book Antiqua" w:cs="Times New Roman"/>
          <w:bCs/>
          <w:sz w:val="24"/>
          <w:szCs w:val="24"/>
          <w:vertAlign w:val="superscript"/>
          <w:lang w:val="en-US"/>
        </w:rPr>
        <w:t>]</w:t>
      </w:r>
      <w:r w:rsidR="00EB69B9" w:rsidRPr="003D76E2">
        <w:rPr>
          <w:rFonts w:ascii="Book Antiqua" w:hAnsi="Book Antiqua" w:cs="Times New Roman"/>
          <w:bCs/>
          <w:sz w:val="24"/>
          <w:szCs w:val="24"/>
          <w:lang w:val="en-US"/>
        </w:rPr>
        <w:t>.</w:t>
      </w:r>
      <w:r w:rsidR="00E6622C" w:rsidRPr="003D76E2">
        <w:rPr>
          <w:rFonts w:ascii="Book Antiqua" w:hAnsi="Book Antiqua" w:cs="Times New Roman"/>
          <w:bCs/>
          <w:sz w:val="24"/>
          <w:szCs w:val="24"/>
          <w:lang w:val="en-US"/>
        </w:rPr>
        <w:t xml:space="preserve"> It has been </w:t>
      </w:r>
      <w:r w:rsidR="00BC523B" w:rsidRPr="003D76E2">
        <w:rPr>
          <w:rFonts w:ascii="Book Antiqua" w:hAnsi="Book Antiqua" w:cs="Times New Roman"/>
          <w:sz w:val="24"/>
          <w:szCs w:val="24"/>
          <w:lang w:val="en-US"/>
        </w:rPr>
        <w:t>approved for</w:t>
      </w:r>
      <w:r w:rsidR="0034011F" w:rsidRPr="003D76E2">
        <w:rPr>
          <w:rFonts w:ascii="Book Antiqua" w:hAnsi="Book Antiqua" w:cs="Times New Roman"/>
          <w:sz w:val="24"/>
          <w:szCs w:val="24"/>
          <w:lang w:val="en-US"/>
        </w:rPr>
        <w:t xml:space="preserve"> the treatment of refractory RA</w:t>
      </w:r>
      <w:r w:rsidR="00B316D6" w:rsidRPr="003D76E2">
        <w:rPr>
          <w:rFonts w:ascii="Book Antiqua" w:hAnsi="Book Antiqua" w:cs="Times New Roman"/>
          <w:sz w:val="24"/>
          <w:szCs w:val="24"/>
          <w:vertAlign w:val="superscript"/>
          <w:lang w:val="en-US"/>
        </w:rPr>
        <w:t>[4]</w:t>
      </w:r>
      <w:r w:rsidR="00EB69B9" w:rsidRPr="003D76E2">
        <w:rPr>
          <w:rFonts w:ascii="Book Antiqua" w:hAnsi="Book Antiqua" w:cs="Times New Roman"/>
          <w:sz w:val="24"/>
          <w:szCs w:val="24"/>
          <w:lang w:val="en-US"/>
        </w:rPr>
        <w:t>.</w:t>
      </w:r>
      <w:r w:rsidR="00B316D6" w:rsidRPr="003D76E2">
        <w:rPr>
          <w:rFonts w:ascii="Book Antiqua" w:hAnsi="Book Antiqua" w:cs="Times New Roman"/>
          <w:sz w:val="24"/>
          <w:szCs w:val="24"/>
          <w:lang w:val="en-US"/>
        </w:rPr>
        <w:t xml:space="preserve"> Abatacept </w:t>
      </w:r>
      <w:r w:rsidR="00C41062" w:rsidRPr="003D76E2">
        <w:rPr>
          <w:rFonts w:ascii="Book Antiqua" w:hAnsi="Book Antiqua" w:cs="Times New Roman"/>
          <w:sz w:val="24"/>
          <w:szCs w:val="24"/>
          <w:lang w:val="en-US"/>
        </w:rPr>
        <w:t xml:space="preserve">therapy </w:t>
      </w:r>
      <w:r w:rsidR="00B316D6" w:rsidRPr="003D76E2">
        <w:rPr>
          <w:rFonts w:ascii="Book Antiqua" w:hAnsi="Book Antiqua" w:cs="Times New Roman"/>
          <w:sz w:val="24"/>
          <w:szCs w:val="24"/>
          <w:lang w:val="en-US"/>
        </w:rPr>
        <w:t xml:space="preserve">should be </w:t>
      </w:r>
      <w:r w:rsidR="00C41062" w:rsidRPr="003D76E2">
        <w:rPr>
          <w:rFonts w:ascii="Book Antiqua" w:hAnsi="Book Antiqua" w:cs="Times New Roman"/>
          <w:sz w:val="24"/>
          <w:szCs w:val="24"/>
          <w:lang w:val="en-US"/>
        </w:rPr>
        <w:t>stopped</w:t>
      </w:r>
      <w:r w:rsidR="0034011F" w:rsidRPr="003D76E2">
        <w:rPr>
          <w:rFonts w:ascii="Book Antiqua" w:hAnsi="Book Antiqua" w:cs="Times New Roman"/>
          <w:sz w:val="24"/>
          <w:szCs w:val="24"/>
          <w:lang w:val="en-US"/>
        </w:rPr>
        <w:t xml:space="preserve"> three months before conception</w:t>
      </w:r>
      <w:r w:rsidR="00D409EE" w:rsidRPr="003D76E2">
        <w:rPr>
          <w:rFonts w:ascii="Book Antiqua" w:hAnsi="Book Antiqua" w:cs="Times New Roman"/>
          <w:sz w:val="24"/>
          <w:szCs w:val="24"/>
          <w:vertAlign w:val="superscript"/>
          <w:lang w:val="en-US"/>
        </w:rPr>
        <w:t>[18</w:t>
      </w:r>
      <w:r w:rsidR="00B316D6" w:rsidRPr="003D76E2">
        <w:rPr>
          <w:rFonts w:ascii="Book Antiqua" w:hAnsi="Book Antiqua" w:cs="Times New Roman"/>
          <w:sz w:val="24"/>
          <w:szCs w:val="24"/>
          <w:vertAlign w:val="superscript"/>
          <w:lang w:val="en-US"/>
        </w:rPr>
        <w:t>]</w:t>
      </w:r>
      <w:r w:rsidR="00B316D6" w:rsidRPr="003D76E2">
        <w:rPr>
          <w:rFonts w:ascii="Book Antiqua" w:hAnsi="Book Antiqua" w:cs="Times New Roman"/>
          <w:sz w:val="24"/>
          <w:szCs w:val="24"/>
          <w:lang w:val="en-US"/>
        </w:rPr>
        <w:t>.</w:t>
      </w:r>
      <w:r w:rsidR="00BA6D7C" w:rsidRPr="003D76E2">
        <w:rPr>
          <w:rFonts w:ascii="Book Antiqua" w:hAnsi="Book Antiqua" w:cs="Times New Roman"/>
          <w:sz w:val="24"/>
          <w:szCs w:val="24"/>
          <w:lang w:val="en-US"/>
        </w:rPr>
        <w:t xml:space="preserve"> Ojeda-Uribe </w:t>
      </w:r>
      <w:r w:rsidR="0034011F" w:rsidRPr="003D76E2">
        <w:rPr>
          <w:rFonts w:ascii="Book Antiqua" w:hAnsi="Book Antiqua" w:cs="Times New Roman"/>
          <w:i/>
          <w:sz w:val="24"/>
          <w:szCs w:val="24"/>
          <w:lang w:val="en-US"/>
        </w:rPr>
        <w:t>et al</w:t>
      </w:r>
      <w:r w:rsidR="00BA6D7C" w:rsidRPr="003D76E2">
        <w:rPr>
          <w:rFonts w:ascii="Book Antiqua" w:hAnsi="Book Antiqua" w:cs="Times New Roman"/>
          <w:sz w:val="24"/>
          <w:szCs w:val="24"/>
          <w:vertAlign w:val="superscript"/>
          <w:lang w:val="en-US"/>
        </w:rPr>
        <w:t>[</w:t>
      </w:r>
      <w:r w:rsidR="00575AD7" w:rsidRPr="003D76E2">
        <w:rPr>
          <w:rFonts w:ascii="Book Antiqua" w:hAnsi="Book Antiqua" w:cs="Times New Roman"/>
          <w:sz w:val="24"/>
          <w:szCs w:val="24"/>
          <w:vertAlign w:val="superscript"/>
          <w:lang w:val="en-US"/>
        </w:rPr>
        <w:t>61</w:t>
      </w:r>
      <w:r w:rsidR="00BA6D7C" w:rsidRPr="003D76E2">
        <w:rPr>
          <w:rFonts w:ascii="Book Antiqua" w:hAnsi="Book Antiqua" w:cs="Times New Roman"/>
          <w:sz w:val="24"/>
          <w:szCs w:val="24"/>
          <w:vertAlign w:val="superscript"/>
          <w:lang w:val="en-US"/>
        </w:rPr>
        <w:t xml:space="preserve">] </w:t>
      </w:r>
      <w:r w:rsidR="00BA6D7C" w:rsidRPr="003D76E2">
        <w:rPr>
          <w:rFonts w:ascii="Book Antiqua" w:hAnsi="Book Antiqua" w:cs="Times New Roman"/>
          <w:sz w:val="24"/>
          <w:szCs w:val="24"/>
          <w:lang w:val="en-US"/>
        </w:rPr>
        <w:t xml:space="preserve">reported a healthy infant born to a 33-year-old mother exposed to abatacept in the first trimester. </w:t>
      </w:r>
    </w:p>
    <w:p w:rsidR="0017093F" w:rsidRPr="003D76E2" w:rsidRDefault="0017093F" w:rsidP="00451860">
      <w:pPr>
        <w:autoSpaceDE w:val="0"/>
        <w:autoSpaceDN w:val="0"/>
        <w:adjustRightInd w:val="0"/>
        <w:spacing w:after="0" w:line="360" w:lineRule="auto"/>
        <w:jc w:val="both"/>
        <w:rPr>
          <w:rFonts w:ascii="Book Antiqua" w:hAnsi="Book Antiqua" w:cs="Times New Roman"/>
          <w:b/>
          <w:sz w:val="24"/>
          <w:szCs w:val="24"/>
          <w:lang w:val="en-US"/>
        </w:rPr>
      </w:pPr>
    </w:p>
    <w:p w:rsidR="0017093F" w:rsidRPr="003D76E2" w:rsidRDefault="0017093F" w:rsidP="00451860">
      <w:pPr>
        <w:autoSpaceDE w:val="0"/>
        <w:autoSpaceDN w:val="0"/>
        <w:adjustRightInd w:val="0"/>
        <w:spacing w:after="0" w:line="360" w:lineRule="auto"/>
        <w:jc w:val="both"/>
        <w:rPr>
          <w:rFonts w:ascii="Book Antiqua" w:hAnsi="Book Antiqua" w:cs="Times New Roman"/>
          <w:b/>
          <w:sz w:val="24"/>
          <w:szCs w:val="24"/>
          <w:lang w:val="en-US"/>
        </w:rPr>
      </w:pPr>
      <w:r w:rsidRPr="003D76E2">
        <w:rPr>
          <w:rFonts w:ascii="Book Antiqua" w:hAnsi="Book Antiqua" w:cs="Times New Roman"/>
          <w:b/>
          <w:sz w:val="24"/>
          <w:szCs w:val="24"/>
          <w:lang w:val="en-US"/>
        </w:rPr>
        <w:t>CONCLUSION</w:t>
      </w:r>
    </w:p>
    <w:p w:rsidR="0084244B" w:rsidRPr="003D76E2" w:rsidRDefault="0017093F" w:rsidP="00451860">
      <w:pPr>
        <w:autoSpaceDE w:val="0"/>
        <w:autoSpaceDN w:val="0"/>
        <w:adjustRightInd w:val="0"/>
        <w:spacing w:after="0"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Since TNF inhibitors are classified in </w:t>
      </w:r>
      <w:r w:rsidRPr="003D76E2">
        <w:rPr>
          <w:rFonts w:ascii="Book Antiqua" w:eastAsia="Times New Roman" w:hAnsi="Book Antiqua" w:cs="Times New Roman"/>
          <w:bCs/>
          <w:kern w:val="36"/>
          <w:sz w:val="24"/>
          <w:szCs w:val="24"/>
          <w:lang w:val="en-US" w:eastAsia="tr-TR"/>
        </w:rPr>
        <w:t>FDA category B</w:t>
      </w:r>
      <w:r w:rsidRPr="003D76E2">
        <w:rPr>
          <w:rFonts w:ascii="Book Antiqua" w:hAnsi="Book Antiqua" w:cs="Times New Roman"/>
          <w:sz w:val="24"/>
          <w:szCs w:val="24"/>
          <w:lang w:val="en-US"/>
        </w:rPr>
        <w:t xml:space="preserve">, they are </w:t>
      </w:r>
      <w:r w:rsidR="007C6741" w:rsidRPr="003D76E2">
        <w:rPr>
          <w:rFonts w:ascii="Book Antiqua" w:hAnsi="Book Antiqua" w:cs="Times New Roman"/>
          <w:sz w:val="24"/>
          <w:szCs w:val="24"/>
          <w:lang w:val="en-US"/>
        </w:rPr>
        <w:t>safer</w:t>
      </w:r>
      <w:r w:rsidRPr="003D76E2">
        <w:rPr>
          <w:rFonts w:ascii="Book Antiqua" w:hAnsi="Book Antiqua" w:cs="Times New Roman"/>
          <w:sz w:val="24"/>
          <w:szCs w:val="24"/>
          <w:lang w:val="en-US"/>
        </w:rPr>
        <w:t xml:space="preserve"> </w:t>
      </w:r>
      <w:r w:rsidR="004C673C" w:rsidRPr="003D76E2">
        <w:rPr>
          <w:rFonts w:ascii="Book Antiqua" w:hAnsi="Book Antiqua" w:cs="Times New Roman"/>
          <w:sz w:val="24"/>
          <w:szCs w:val="24"/>
          <w:lang w:val="en-US"/>
        </w:rPr>
        <w:t>than</w:t>
      </w:r>
      <w:r w:rsidRPr="003D76E2">
        <w:rPr>
          <w:rFonts w:ascii="Book Antiqua" w:hAnsi="Book Antiqua" w:cs="Times New Roman"/>
          <w:sz w:val="24"/>
          <w:szCs w:val="24"/>
          <w:lang w:val="en-US"/>
        </w:rPr>
        <w:t xml:space="preserve"> synthetic DMARDs such as methotrexate and leflunomide. </w:t>
      </w:r>
      <w:r w:rsidR="007173DB" w:rsidRPr="003D76E2">
        <w:rPr>
          <w:rFonts w:ascii="Book Antiqua" w:hAnsi="Book Antiqua" w:cs="Times New Roman"/>
          <w:sz w:val="24"/>
          <w:szCs w:val="24"/>
          <w:lang w:val="en-US"/>
        </w:rPr>
        <w:t>Although sporadic cases of congenital malformation</w:t>
      </w:r>
      <w:r w:rsidR="00932AAC" w:rsidRPr="003D76E2">
        <w:rPr>
          <w:rFonts w:ascii="Book Antiqua" w:hAnsi="Book Antiqua" w:cs="Times New Roman"/>
          <w:sz w:val="24"/>
          <w:szCs w:val="24"/>
          <w:lang w:val="en-US"/>
        </w:rPr>
        <w:t>s</w:t>
      </w:r>
      <w:r w:rsidR="007173DB" w:rsidRPr="003D76E2">
        <w:rPr>
          <w:rFonts w:ascii="Book Antiqua" w:hAnsi="Book Antiqua" w:cs="Times New Roman"/>
          <w:sz w:val="24"/>
          <w:szCs w:val="24"/>
          <w:lang w:val="en-US"/>
        </w:rPr>
        <w:t xml:space="preserve"> have been reported in newborns born to mothers exposed to biologics, these rates </w:t>
      </w:r>
      <w:r w:rsidR="00932AAC" w:rsidRPr="003D76E2">
        <w:rPr>
          <w:rFonts w:ascii="Book Antiqua" w:hAnsi="Book Antiqua" w:cs="Times New Roman"/>
          <w:sz w:val="24"/>
          <w:szCs w:val="24"/>
          <w:lang w:val="en-US"/>
        </w:rPr>
        <w:t xml:space="preserve">appear </w:t>
      </w:r>
      <w:r w:rsidR="007173DB" w:rsidRPr="003D76E2">
        <w:rPr>
          <w:rFonts w:ascii="Book Antiqua" w:hAnsi="Book Antiqua" w:cs="Times New Roman"/>
          <w:sz w:val="24"/>
          <w:szCs w:val="24"/>
          <w:lang w:val="en-US"/>
        </w:rPr>
        <w:t xml:space="preserve">to be </w:t>
      </w:r>
      <w:r w:rsidR="0007058C" w:rsidRPr="003D76E2">
        <w:rPr>
          <w:rFonts w:ascii="Book Antiqua" w:hAnsi="Book Antiqua" w:cs="Times New Roman"/>
          <w:sz w:val="24"/>
          <w:szCs w:val="24"/>
          <w:lang w:val="en-US"/>
        </w:rPr>
        <w:t>comparable with</w:t>
      </w:r>
      <w:r w:rsidR="007173DB" w:rsidRPr="003D76E2">
        <w:rPr>
          <w:rFonts w:ascii="Book Antiqua" w:hAnsi="Book Antiqua" w:cs="Times New Roman"/>
          <w:sz w:val="24"/>
          <w:szCs w:val="24"/>
          <w:lang w:val="en-US"/>
        </w:rPr>
        <w:t xml:space="preserve"> those expected </w:t>
      </w:r>
      <w:r w:rsidR="009E7375" w:rsidRPr="003D76E2">
        <w:rPr>
          <w:rFonts w:ascii="Book Antiqua" w:hAnsi="Book Antiqua" w:cs="Times New Roman"/>
          <w:sz w:val="24"/>
          <w:szCs w:val="24"/>
          <w:lang w:val="en-US"/>
        </w:rPr>
        <w:t xml:space="preserve">in </w:t>
      </w:r>
      <w:r w:rsidR="007173DB" w:rsidRPr="003D76E2">
        <w:rPr>
          <w:rFonts w:ascii="Book Antiqua" w:hAnsi="Book Antiqua" w:cs="Times New Roman"/>
          <w:sz w:val="24"/>
          <w:szCs w:val="24"/>
          <w:lang w:val="en-US"/>
        </w:rPr>
        <w:t xml:space="preserve">the general population. </w:t>
      </w:r>
      <w:r w:rsidR="00B6770E" w:rsidRPr="003D76E2">
        <w:rPr>
          <w:rFonts w:ascii="Book Antiqua" w:hAnsi="Book Antiqua" w:cs="Times New Roman"/>
          <w:sz w:val="24"/>
          <w:szCs w:val="24"/>
          <w:lang w:val="en-US"/>
        </w:rPr>
        <w:t xml:space="preserve">Maternal exposure to TNF inhibitors at conception seems not to be related to adverse pregnancy outcomes. </w:t>
      </w:r>
      <w:r w:rsidR="00F51066" w:rsidRPr="003D76E2">
        <w:rPr>
          <w:rFonts w:ascii="Book Antiqua" w:hAnsi="Book Antiqua" w:cs="Times New Roman"/>
          <w:sz w:val="24"/>
          <w:szCs w:val="24"/>
          <w:lang w:val="en-US"/>
        </w:rPr>
        <w:t xml:space="preserve">TNF inhibitors do not </w:t>
      </w:r>
      <w:r w:rsidR="00E75DF6" w:rsidRPr="003D76E2">
        <w:rPr>
          <w:rFonts w:ascii="Book Antiqua" w:hAnsi="Book Antiqua" w:cs="Times New Roman"/>
          <w:sz w:val="24"/>
          <w:szCs w:val="24"/>
          <w:lang w:val="en-US"/>
        </w:rPr>
        <w:t xml:space="preserve">pass through the placenta </w:t>
      </w:r>
      <w:r w:rsidR="00F51066" w:rsidRPr="003D76E2">
        <w:rPr>
          <w:rFonts w:ascii="Book Antiqua" w:hAnsi="Book Antiqua" w:cs="Times New Roman"/>
          <w:sz w:val="24"/>
          <w:szCs w:val="24"/>
          <w:lang w:val="en-US"/>
        </w:rPr>
        <w:t xml:space="preserve">during the first trimester, but they </w:t>
      </w:r>
      <w:r w:rsidR="00E75DF6" w:rsidRPr="003D76E2">
        <w:rPr>
          <w:rFonts w:ascii="Book Antiqua" w:hAnsi="Book Antiqua" w:cs="Times New Roman"/>
          <w:sz w:val="24"/>
          <w:szCs w:val="24"/>
          <w:lang w:val="en-US"/>
        </w:rPr>
        <w:t>cross</w:t>
      </w:r>
      <w:r w:rsidR="00F51066" w:rsidRPr="003D76E2">
        <w:rPr>
          <w:rFonts w:ascii="Book Antiqua" w:hAnsi="Book Antiqua" w:cs="Times New Roman"/>
          <w:sz w:val="24"/>
          <w:szCs w:val="24"/>
          <w:lang w:val="en-US"/>
        </w:rPr>
        <w:t xml:space="preserve"> the placenta during the late second and third trimester</w:t>
      </w:r>
      <w:r w:rsidR="00E75DF6" w:rsidRPr="003D76E2">
        <w:rPr>
          <w:rFonts w:ascii="Book Antiqua" w:hAnsi="Book Antiqua" w:cs="Times New Roman"/>
          <w:sz w:val="24"/>
          <w:szCs w:val="24"/>
          <w:lang w:val="en-US"/>
        </w:rPr>
        <w:t>.</w:t>
      </w:r>
      <w:r w:rsidR="00F51066" w:rsidRPr="003D76E2">
        <w:rPr>
          <w:rFonts w:ascii="Book Antiqua" w:hAnsi="Book Antiqua" w:cs="Times New Roman"/>
          <w:bCs/>
          <w:sz w:val="24"/>
          <w:szCs w:val="24"/>
          <w:lang w:val="en-US"/>
        </w:rPr>
        <w:t xml:space="preserve"> </w:t>
      </w:r>
      <w:r w:rsidR="00E75DF6" w:rsidRPr="003D76E2">
        <w:rPr>
          <w:rFonts w:ascii="Book Antiqua" w:hAnsi="Book Antiqua" w:cs="Times New Roman"/>
          <w:sz w:val="24"/>
          <w:szCs w:val="24"/>
          <w:lang w:val="en-US"/>
        </w:rPr>
        <w:t>They</w:t>
      </w:r>
      <w:r w:rsidR="00EA3D40" w:rsidRPr="003D76E2">
        <w:rPr>
          <w:rFonts w:ascii="Book Antiqua" w:hAnsi="Book Antiqua" w:cs="Times New Roman"/>
          <w:sz w:val="24"/>
          <w:szCs w:val="24"/>
          <w:lang w:val="en-US"/>
        </w:rPr>
        <w:t xml:space="preserve"> can be used in the first trimester </w:t>
      </w:r>
      <w:r w:rsidR="00EA0145" w:rsidRPr="003D76E2">
        <w:rPr>
          <w:rFonts w:ascii="Book Antiqua" w:hAnsi="Book Antiqua" w:cs="Times New Roman"/>
          <w:sz w:val="24"/>
          <w:szCs w:val="24"/>
          <w:lang w:val="en-US"/>
        </w:rPr>
        <w:t>if</w:t>
      </w:r>
      <w:r w:rsidR="00EA3D40" w:rsidRPr="003D76E2">
        <w:rPr>
          <w:rFonts w:ascii="Book Antiqua" w:hAnsi="Book Antiqua" w:cs="Times New Roman"/>
          <w:sz w:val="24"/>
          <w:szCs w:val="24"/>
          <w:lang w:val="en-US"/>
        </w:rPr>
        <w:t xml:space="preserve"> no </w:t>
      </w:r>
      <w:r w:rsidR="000A0F55" w:rsidRPr="003D76E2">
        <w:rPr>
          <w:rFonts w:ascii="Book Antiqua" w:hAnsi="Book Antiqua" w:cs="Times New Roman"/>
          <w:sz w:val="24"/>
          <w:szCs w:val="24"/>
          <w:lang w:val="en-US"/>
        </w:rPr>
        <w:t>therapeutic</w:t>
      </w:r>
      <w:r w:rsidR="001914F4" w:rsidRPr="003D76E2">
        <w:rPr>
          <w:rFonts w:ascii="Book Antiqua" w:hAnsi="Book Antiqua" w:cs="Times New Roman"/>
          <w:sz w:val="24"/>
          <w:szCs w:val="24"/>
          <w:lang w:val="en-US"/>
        </w:rPr>
        <w:t xml:space="preserve"> </w:t>
      </w:r>
      <w:r w:rsidR="00EA0145" w:rsidRPr="003D76E2">
        <w:rPr>
          <w:rFonts w:ascii="Book Antiqua" w:hAnsi="Book Antiqua" w:cs="Times New Roman"/>
          <w:sz w:val="24"/>
          <w:szCs w:val="24"/>
          <w:lang w:val="en-US"/>
        </w:rPr>
        <w:t>alternative is available.</w:t>
      </w:r>
      <w:r w:rsidR="003B08A9" w:rsidRPr="003D76E2">
        <w:rPr>
          <w:rFonts w:ascii="Book Antiqua" w:hAnsi="Book Antiqua" w:cs="Times New Roman"/>
          <w:sz w:val="24"/>
          <w:szCs w:val="24"/>
          <w:lang w:val="en-US"/>
        </w:rPr>
        <w:t xml:space="preserve"> </w:t>
      </w:r>
      <w:r w:rsidR="0059538E" w:rsidRPr="003D76E2">
        <w:rPr>
          <w:rFonts w:ascii="Book Antiqua" w:hAnsi="Book Antiqua" w:cs="Times New Roman"/>
          <w:sz w:val="24"/>
          <w:szCs w:val="24"/>
          <w:lang w:val="en-US"/>
        </w:rPr>
        <w:t xml:space="preserve">But use of these agents in late second and third trimester should be reconsidered more carefully because of high placental transfer. </w:t>
      </w:r>
      <w:r w:rsidR="00752E85" w:rsidRPr="003D76E2">
        <w:rPr>
          <w:rFonts w:ascii="Book Antiqua" w:hAnsi="Book Antiqua" w:cs="Times New Roman"/>
          <w:sz w:val="24"/>
          <w:szCs w:val="24"/>
          <w:lang w:val="en-US"/>
        </w:rPr>
        <w:t>Collected experience does not suggest an increased risk of opportunistic infections in pregnant patients and fetus. However, i</w:t>
      </w:r>
      <w:r w:rsidR="0045071C" w:rsidRPr="003D76E2">
        <w:rPr>
          <w:rFonts w:ascii="Book Antiqua" w:hAnsi="Book Antiqua" w:cs="Times New Roman"/>
          <w:sz w:val="24"/>
          <w:szCs w:val="24"/>
          <w:lang w:val="en-US"/>
        </w:rPr>
        <w:t xml:space="preserve">n case of exposure to these agents in the late second and third trimester, live vaccines should not be administered in the first six months of life because of increased risk </w:t>
      </w:r>
      <w:r w:rsidR="00BD599F" w:rsidRPr="003D76E2">
        <w:rPr>
          <w:rFonts w:ascii="Book Antiqua" w:hAnsi="Book Antiqua" w:cs="Times New Roman"/>
          <w:sz w:val="24"/>
          <w:szCs w:val="24"/>
          <w:lang w:val="en-US"/>
        </w:rPr>
        <w:t>f</w:t>
      </w:r>
      <w:r w:rsidR="001B3FB1" w:rsidRPr="003D76E2">
        <w:rPr>
          <w:rFonts w:ascii="Book Antiqua" w:hAnsi="Book Antiqua" w:cs="Times New Roman"/>
          <w:sz w:val="24"/>
          <w:szCs w:val="24"/>
          <w:lang w:val="en-US"/>
        </w:rPr>
        <w:t>or</w:t>
      </w:r>
      <w:r w:rsidR="0045071C" w:rsidRPr="003D76E2">
        <w:rPr>
          <w:rFonts w:ascii="Book Antiqua" w:hAnsi="Book Antiqua" w:cs="Times New Roman"/>
          <w:sz w:val="24"/>
          <w:szCs w:val="24"/>
          <w:lang w:val="en-US"/>
        </w:rPr>
        <w:t xml:space="preserve"> infections. </w:t>
      </w:r>
    </w:p>
    <w:p w:rsidR="007173DB" w:rsidRPr="003D76E2" w:rsidRDefault="007173DB" w:rsidP="0034011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Abatacept and tocilizumab </w:t>
      </w:r>
      <w:r w:rsidR="00346721" w:rsidRPr="003D76E2">
        <w:rPr>
          <w:rFonts w:ascii="Book Antiqua" w:hAnsi="Book Antiqua" w:cs="Times New Roman"/>
          <w:sz w:val="24"/>
          <w:szCs w:val="24"/>
          <w:lang w:val="en-US"/>
        </w:rPr>
        <w:t xml:space="preserve">are classified as FDA pregnancy category C, and they </w:t>
      </w:r>
      <w:r w:rsidRPr="003D76E2">
        <w:rPr>
          <w:rFonts w:ascii="Book Antiqua" w:hAnsi="Book Antiqua" w:cs="Times New Roman"/>
          <w:sz w:val="24"/>
          <w:szCs w:val="24"/>
          <w:lang w:val="en-US"/>
        </w:rPr>
        <w:t xml:space="preserve">should be discontinued </w:t>
      </w:r>
      <w:r w:rsidR="00346721" w:rsidRPr="003D76E2">
        <w:rPr>
          <w:rFonts w:ascii="Book Antiqua" w:hAnsi="Book Antiqua" w:cs="Times New Roman"/>
          <w:sz w:val="24"/>
          <w:szCs w:val="24"/>
          <w:lang w:val="en-US"/>
        </w:rPr>
        <w:t xml:space="preserve">three months before conception. </w:t>
      </w:r>
      <w:r w:rsidR="00811FE2" w:rsidRPr="003D76E2">
        <w:rPr>
          <w:rFonts w:ascii="Book Antiqua" w:hAnsi="Book Antiqua" w:cs="Times New Roman"/>
          <w:sz w:val="24"/>
          <w:szCs w:val="24"/>
          <w:lang w:val="en-US"/>
        </w:rPr>
        <w:t xml:space="preserve">Experiences with use of </w:t>
      </w:r>
      <w:r w:rsidR="00EE30A4" w:rsidRPr="003D76E2">
        <w:rPr>
          <w:rFonts w:ascii="Book Antiqua" w:hAnsi="Book Antiqua" w:cs="Times New Roman"/>
          <w:sz w:val="24"/>
          <w:szCs w:val="24"/>
          <w:lang w:val="en-US"/>
        </w:rPr>
        <w:t xml:space="preserve">anakinra and rituximab during pregnancy </w:t>
      </w:r>
      <w:r w:rsidR="00811FE2" w:rsidRPr="003D76E2">
        <w:rPr>
          <w:rFonts w:ascii="Book Antiqua" w:hAnsi="Book Antiqua" w:cs="Times New Roman"/>
          <w:sz w:val="24"/>
          <w:szCs w:val="24"/>
          <w:lang w:val="en-US"/>
        </w:rPr>
        <w:t>are limited, larger studies are needed</w:t>
      </w:r>
      <w:r w:rsidR="00671C45" w:rsidRPr="003D76E2">
        <w:rPr>
          <w:rFonts w:ascii="Book Antiqua" w:hAnsi="Book Antiqua" w:cs="Times New Roman"/>
          <w:sz w:val="24"/>
          <w:szCs w:val="24"/>
          <w:lang w:val="en-US"/>
        </w:rPr>
        <w:t xml:space="preserve"> to bring further clarity</w:t>
      </w:r>
      <w:r w:rsidR="00EE30A4" w:rsidRPr="003D76E2">
        <w:rPr>
          <w:rFonts w:ascii="Book Antiqua" w:hAnsi="Book Antiqua" w:cs="Times New Roman"/>
          <w:sz w:val="24"/>
          <w:szCs w:val="24"/>
          <w:lang w:val="en-US"/>
        </w:rPr>
        <w:t xml:space="preserve">. </w:t>
      </w:r>
    </w:p>
    <w:p w:rsidR="00483421" w:rsidRPr="003D76E2" w:rsidRDefault="007173DB" w:rsidP="0034011F">
      <w:pPr>
        <w:autoSpaceDE w:val="0"/>
        <w:autoSpaceDN w:val="0"/>
        <w:adjustRightInd w:val="0"/>
        <w:spacing w:after="0" w:line="360" w:lineRule="auto"/>
        <w:ind w:firstLineChars="100" w:firstLine="240"/>
        <w:jc w:val="both"/>
        <w:rPr>
          <w:rFonts w:ascii="Book Antiqua" w:hAnsi="Book Antiqua" w:cs="Times New Roman"/>
          <w:b/>
          <w:sz w:val="24"/>
          <w:szCs w:val="24"/>
          <w:lang w:val="en-US"/>
        </w:rPr>
      </w:pPr>
      <w:r w:rsidRPr="003D76E2">
        <w:rPr>
          <w:rFonts w:ascii="Book Antiqua" w:hAnsi="Book Antiqua" w:cs="Times New Roman"/>
          <w:sz w:val="24"/>
          <w:szCs w:val="24"/>
          <w:lang w:val="en-US"/>
        </w:rPr>
        <w:t>The decision to use biologic agents during pregnancy is difficult. The benefits of biologic agents m</w:t>
      </w:r>
      <w:r w:rsidR="00584D51" w:rsidRPr="003D76E2">
        <w:rPr>
          <w:rFonts w:ascii="Book Antiqua" w:hAnsi="Book Antiqua" w:cs="Times New Roman"/>
          <w:sz w:val="24"/>
          <w:szCs w:val="24"/>
          <w:lang w:val="en-US"/>
        </w:rPr>
        <w:t>ust outweigh the risks to the f</w:t>
      </w:r>
      <w:r w:rsidR="00422C77" w:rsidRPr="003D76E2">
        <w:rPr>
          <w:rFonts w:ascii="Book Antiqua" w:hAnsi="Book Antiqua" w:cs="Times New Roman"/>
          <w:sz w:val="24"/>
          <w:szCs w:val="24"/>
          <w:lang w:val="en-US"/>
        </w:rPr>
        <w:t xml:space="preserve">etus/embryo or </w:t>
      </w:r>
      <w:r w:rsidR="002F71F5" w:rsidRPr="003D76E2">
        <w:rPr>
          <w:rFonts w:ascii="Book Antiqua" w:hAnsi="Book Antiqua" w:cs="Times New Roman"/>
          <w:sz w:val="24"/>
          <w:szCs w:val="24"/>
          <w:lang w:val="en-US"/>
        </w:rPr>
        <w:t xml:space="preserve">the </w:t>
      </w:r>
      <w:r w:rsidR="00422C77" w:rsidRPr="003D76E2">
        <w:rPr>
          <w:rFonts w:ascii="Book Antiqua" w:hAnsi="Book Antiqua" w:cs="Times New Roman"/>
          <w:sz w:val="24"/>
          <w:szCs w:val="24"/>
          <w:lang w:val="en-US"/>
        </w:rPr>
        <w:t xml:space="preserve">mother. </w:t>
      </w:r>
      <w:r w:rsidRPr="003D76E2">
        <w:rPr>
          <w:rFonts w:ascii="Book Antiqua" w:hAnsi="Book Antiqua" w:cs="Times New Roman"/>
          <w:sz w:val="24"/>
          <w:szCs w:val="24"/>
          <w:lang w:val="en-US"/>
        </w:rPr>
        <w:t xml:space="preserve">Larger and further studies are needed to demonstrate </w:t>
      </w:r>
      <w:r w:rsidR="000C3551" w:rsidRPr="003D76E2">
        <w:rPr>
          <w:rFonts w:ascii="Book Antiqua" w:hAnsi="Book Antiqua" w:cs="Times New Roman"/>
          <w:sz w:val="24"/>
          <w:szCs w:val="24"/>
          <w:lang w:val="en-US"/>
        </w:rPr>
        <w:t xml:space="preserve">the </w:t>
      </w:r>
      <w:r w:rsidR="002F424E" w:rsidRPr="003D76E2">
        <w:rPr>
          <w:rFonts w:ascii="Book Antiqua" w:hAnsi="Book Antiqua" w:cs="Times New Roman"/>
          <w:sz w:val="24"/>
          <w:szCs w:val="24"/>
          <w:lang w:val="en-US"/>
        </w:rPr>
        <w:t>safe</w:t>
      </w:r>
      <w:r w:rsidR="00584DF7" w:rsidRPr="003D76E2">
        <w:rPr>
          <w:rFonts w:ascii="Book Antiqua" w:hAnsi="Book Antiqua" w:cs="Times New Roman"/>
          <w:sz w:val="24"/>
          <w:szCs w:val="24"/>
          <w:lang w:val="en-US"/>
        </w:rPr>
        <w:t>ty</w:t>
      </w:r>
      <w:r w:rsidRPr="003D76E2">
        <w:rPr>
          <w:rFonts w:ascii="Book Antiqua" w:hAnsi="Book Antiqua" w:cs="Times New Roman"/>
          <w:sz w:val="24"/>
          <w:szCs w:val="24"/>
          <w:lang w:val="en-US"/>
        </w:rPr>
        <w:t xml:space="preserve"> of these agents during pregnancy.</w:t>
      </w:r>
    </w:p>
    <w:p w:rsidR="00550DAB" w:rsidRPr="003D76E2" w:rsidRDefault="00550DAB" w:rsidP="00F44D9D">
      <w:pPr>
        <w:autoSpaceDE w:val="0"/>
        <w:autoSpaceDN w:val="0"/>
        <w:adjustRightInd w:val="0"/>
        <w:spacing w:after="0" w:line="360" w:lineRule="auto"/>
        <w:jc w:val="both"/>
        <w:rPr>
          <w:rFonts w:ascii="Book Antiqua" w:hAnsi="Book Antiqua" w:cs="Times New Roman"/>
          <w:b/>
          <w:sz w:val="24"/>
          <w:szCs w:val="24"/>
          <w:lang w:val="en-US"/>
        </w:rPr>
      </w:pPr>
    </w:p>
    <w:p w:rsidR="0094651F" w:rsidRPr="003D76E2" w:rsidRDefault="00A5197C" w:rsidP="00F44D9D">
      <w:pPr>
        <w:autoSpaceDE w:val="0"/>
        <w:autoSpaceDN w:val="0"/>
        <w:adjustRightInd w:val="0"/>
        <w:spacing w:after="0" w:line="360" w:lineRule="auto"/>
        <w:jc w:val="both"/>
        <w:rPr>
          <w:rFonts w:ascii="Book Antiqua" w:hAnsi="Book Antiqua" w:cs="Times New Roman"/>
          <w:b/>
          <w:sz w:val="24"/>
          <w:szCs w:val="24"/>
          <w:lang w:val="en-US" w:eastAsia="zh-CN"/>
        </w:rPr>
      </w:pPr>
      <w:r w:rsidRPr="003D76E2">
        <w:rPr>
          <w:rFonts w:ascii="Book Antiqua" w:hAnsi="Book Antiqua" w:cs="Times New Roman"/>
          <w:b/>
          <w:sz w:val="24"/>
          <w:szCs w:val="24"/>
          <w:lang w:val="en-US"/>
        </w:rPr>
        <w:t>REFERENCES</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 </w:t>
      </w:r>
      <w:r w:rsidRPr="003D76E2">
        <w:rPr>
          <w:rFonts w:ascii="Book Antiqua" w:eastAsia="宋体" w:hAnsi="Book Antiqua" w:cs="宋体"/>
          <w:b/>
          <w:bCs/>
          <w:sz w:val="24"/>
          <w:szCs w:val="24"/>
          <w:lang w:val="en-US" w:eastAsia="zh-CN"/>
        </w:rPr>
        <w:t>Hazes JM</w:t>
      </w:r>
      <w:r w:rsidRPr="003D76E2">
        <w:rPr>
          <w:rFonts w:ascii="Book Antiqua" w:eastAsia="宋体" w:hAnsi="Book Antiqua" w:cs="宋体"/>
          <w:sz w:val="24"/>
          <w:szCs w:val="24"/>
          <w:lang w:val="en-US" w:eastAsia="zh-CN"/>
        </w:rPr>
        <w:t xml:space="preserve">, Coulie PG, Geenen V, Vermeire S, Carbonnel F, Louis E, Masson P, De Keyser F. Rheumatoid arthritis and pregnancy: evolution of disease activity and pathophysiological considerations for drug use. </w:t>
      </w:r>
      <w:r w:rsidRPr="003D76E2">
        <w:rPr>
          <w:rFonts w:ascii="Book Antiqua" w:eastAsia="宋体" w:hAnsi="Book Antiqua" w:cs="宋体"/>
          <w:i/>
          <w:iCs/>
          <w:sz w:val="24"/>
          <w:szCs w:val="24"/>
          <w:lang w:val="en-US" w:eastAsia="zh-CN"/>
        </w:rPr>
        <w:t xml:space="preserve">Rheumatology </w:t>
      </w:r>
      <w:r w:rsidRPr="003D76E2">
        <w:rPr>
          <w:rFonts w:ascii="Book Antiqua" w:eastAsia="宋体" w:hAnsi="Book Antiqua" w:cs="宋体"/>
          <w:iCs/>
          <w:sz w:val="24"/>
          <w:szCs w:val="24"/>
          <w:lang w:val="en-US" w:eastAsia="zh-CN"/>
        </w:rPr>
        <w:t>(Oxford)</w:t>
      </w:r>
      <w:r w:rsidRPr="003D76E2">
        <w:rPr>
          <w:rFonts w:ascii="Book Antiqua" w:eastAsia="宋体" w:hAnsi="Book Antiqua" w:cs="宋体"/>
          <w:sz w:val="24"/>
          <w:szCs w:val="24"/>
          <w:lang w:val="en-US" w:eastAsia="zh-CN"/>
        </w:rPr>
        <w:t xml:space="preserve"> 2011; </w:t>
      </w:r>
      <w:r w:rsidRPr="003D76E2">
        <w:rPr>
          <w:rFonts w:ascii="Book Antiqua" w:eastAsia="宋体" w:hAnsi="Book Antiqua" w:cs="宋体"/>
          <w:b/>
          <w:bCs/>
          <w:sz w:val="24"/>
          <w:szCs w:val="24"/>
          <w:lang w:val="en-US" w:eastAsia="zh-CN"/>
        </w:rPr>
        <w:t>50</w:t>
      </w:r>
      <w:r w:rsidRPr="003D76E2">
        <w:rPr>
          <w:rFonts w:ascii="Book Antiqua" w:eastAsia="宋体" w:hAnsi="Book Antiqua" w:cs="宋体"/>
          <w:sz w:val="24"/>
          <w:szCs w:val="24"/>
          <w:lang w:val="en-US" w:eastAsia="zh-CN"/>
        </w:rPr>
        <w:t>: 1955-1968 [PMID: 21890617 DOI: 10.1093/rheumatology/ker302]</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 </w:t>
      </w:r>
      <w:r w:rsidRPr="003D76E2">
        <w:rPr>
          <w:rFonts w:ascii="Book Antiqua" w:eastAsia="宋体" w:hAnsi="Book Antiqua" w:cs="宋体"/>
          <w:b/>
          <w:bCs/>
          <w:sz w:val="24"/>
          <w:szCs w:val="24"/>
          <w:lang w:val="en-US" w:eastAsia="zh-CN"/>
        </w:rPr>
        <w:t>Nelson JL</w:t>
      </w:r>
      <w:r w:rsidRPr="003D76E2">
        <w:rPr>
          <w:rFonts w:ascii="Book Antiqua" w:eastAsia="宋体" w:hAnsi="Book Antiqua" w:cs="宋体"/>
          <w:sz w:val="24"/>
          <w:szCs w:val="24"/>
          <w:lang w:val="en-US" w:eastAsia="zh-CN"/>
        </w:rPr>
        <w:t xml:space="preserve">, Hughes KA, Smith AG, Nisperos BB, Branchaud AM, Hansen JA. Maternal-fetal disparity in HLA class II alloantigens and the pregnancy-induced amelioration of rheumatoid arthritis. </w:t>
      </w:r>
      <w:r w:rsidRPr="003D76E2">
        <w:rPr>
          <w:rFonts w:ascii="Book Antiqua" w:eastAsia="宋体" w:hAnsi="Book Antiqua" w:cs="宋体"/>
          <w:i/>
          <w:iCs/>
          <w:sz w:val="24"/>
          <w:szCs w:val="24"/>
          <w:lang w:val="en-US" w:eastAsia="zh-CN"/>
        </w:rPr>
        <w:t>N Engl J Med</w:t>
      </w:r>
      <w:r w:rsidRPr="003D76E2">
        <w:rPr>
          <w:rFonts w:ascii="Book Antiqua" w:eastAsia="宋体" w:hAnsi="Book Antiqua" w:cs="宋体"/>
          <w:sz w:val="24"/>
          <w:szCs w:val="24"/>
          <w:lang w:val="en-US" w:eastAsia="zh-CN"/>
        </w:rPr>
        <w:t xml:space="preserve"> 1993; </w:t>
      </w:r>
      <w:r w:rsidRPr="003D76E2">
        <w:rPr>
          <w:rFonts w:ascii="Book Antiqua" w:eastAsia="宋体" w:hAnsi="Book Antiqua" w:cs="宋体"/>
          <w:b/>
          <w:bCs/>
          <w:sz w:val="24"/>
          <w:szCs w:val="24"/>
          <w:lang w:val="en-US" w:eastAsia="zh-CN"/>
        </w:rPr>
        <w:t>329</w:t>
      </w:r>
      <w:r w:rsidRPr="003D76E2">
        <w:rPr>
          <w:rFonts w:ascii="Book Antiqua" w:eastAsia="宋体" w:hAnsi="Book Antiqua" w:cs="宋体"/>
          <w:sz w:val="24"/>
          <w:szCs w:val="24"/>
          <w:lang w:val="en-US" w:eastAsia="zh-CN"/>
        </w:rPr>
        <w:t>: 466-471 [PMID: 8332151 DOI: 10.1016/0020-7292(94)90144-9]</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 </w:t>
      </w:r>
      <w:r w:rsidRPr="003D76E2">
        <w:rPr>
          <w:rFonts w:ascii="Book Antiqua" w:eastAsia="宋体" w:hAnsi="Book Antiqua" w:cs="宋体"/>
          <w:b/>
          <w:bCs/>
          <w:sz w:val="24"/>
          <w:szCs w:val="24"/>
          <w:lang w:val="en-US" w:eastAsia="zh-CN"/>
        </w:rPr>
        <w:t>Reed SD</w:t>
      </w:r>
      <w:r w:rsidRPr="003D76E2">
        <w:rPr>
          <w:rFonts w:ascii="Book Antiqua" w:eastAsia="宋体" w:hAnsi="Book Antiqua" w:cs="宋体"/>
          <w:sz w:val="24"/>
          <w:szCs w:val="24"/>
          <w:lang w:val="en-US" w:eastAsia="zh-CN"/>
        </w:rPr>
        <w:t xml:space="preserve">, Vollan TA, Svec MA. Pregnancy outcomes in women with rheumatoid arthritis in Washington State. </w:t>
      </w:r>
      <w:r w:rsidRPr="003D76E2">
        <w:rPr>
          <w:rFonts w:ascii="Book Antiqua" w:eastAsia="宋体" w:hAnsi="Book Antiqua" w:cs="宋体"/>
          <w:i/>
          <w:iCs/>
          <w:sz w:val="24"/>
          <w:szCs w:val="24"/>
          <w:lang w:val="en-US" w:eastAsia="zh-CN"/>
        </w:rPr>
        <w:t>Matern Child Health J</w:t>
      </w:r>
      <w:r w:rsidRPr="003D76E2">
        <w:rPr>
          <w:rFonts w:ascii="Book Antiqua" w:eastAsia="宋体" w:hAnsi="Book Antiqua" w:cs="宋体"/>
          <w:sz w:val="24"/>
          <w:szCs w:val="24"/>
          <w:lang w:val="en-US" w:eastAsia="zh-CN"/>
        </w:rPr>
        <w:t xml:space="preserve"> 2006; </w:t>
      </w:r>
      <w:r w:rsidRPr="003D76E2">
        <w:rPr>
          <w:rFonts w:ascii="Book Antiqua" w:eastAsia="宋体" w:hAnsi="Book Antiqua" w:cs="宋体"/>
          <w:b/>
          <w:bCs/>
          <w:sz w:val="24"/>
          <w:szCs w:val="24"/>
          <w:lang w:val="en-US" w:eastAsia="zh-CN"/>
        </w:rPr>
        <w:t>10</w:t>
      </w:r>
      <w:r w:rsidRPr="003D76E2">
        <w:rPr>
          <w:rFonts w:ascii="Book Antiqua" w:eastAsia="宋体" w:hAnsi="Book Antiqua" w:cs="宋体"/>
          <w:sz w:val="24"/>
          <w:szCs w:val="24"/>
          <w:lang w:val="en-US" w:eastAsia="zh-CN"/>
        </w:rPr>
        <w:t>: 361-366 [PMID: 16649008 DOI: 10.1007/s10995-006-0073-3]</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 </w:t>
      </w:r>
      <w:r w:rsidRPr="003D76E2">
        <w:rPr>
          <w:rFonts w:ascii="Book Antiqua" w:eastAsia="宋体" w:hAnsi="Book Antiqua" w:cs="宋体"/>
          <w:b/>
          <w:bCs/>
          <w:sz w:val="24"/>
          <w:szCs w:val="24"/>
          <w:lang w:val="en-US" w:eastAsia="zh-CN"/>
        </w:rPr>
        <w:t>Skomsvoll JF</w:t>
      </w:r>
      <w:r w:rsidRPr="003D76E2">
        <w:rPr>
          <w:rFonts w:ascii="Book Antiqua" w:eastAsia="宋体" w:hAnsi="Book Antiqua" w:cs="宋体"/>
          <w:sz w:val="24"/>
          <w:szCs w:val="24"/>
          <w:lang w:val="en-US" w:eastAsia="zh-CN"/>
        </w:rPr>
        <w:t xml:space="preserve">, Ostensen M, Irgens LM, Baste V. Obstetrical and neonatal outcome in pregnant patients with rheumatic disease. </w:t>
      </w:r>
      <w:r w:rsidRPr="003D76E2">
        <w:rPr>
          <w:rFonts w:ascii="Book Antiqua" w:eastAsia="宋体" w:hAnsi="Book Antiqua" w:cs="宋体"/>
          <w:i/>
          <w:iCs/>
          <w:sz w:val="24"/>
          <w:szCs w:val="24"/>
          <w:lang w:val="en-US" w:eastAsia="zh-CN"/>
        </w:rPr>
        <w:t>Scand J Rheumatol Suppl</w:t>
      </w:r>
      <w:r w:rsidRPr="003D76E2">
        <w:rPr>
          <w:rFonts w:ascii="Book Antiqua" w:eastAsia="宋体" w:hAnsi="Book Antiqua" w:cs="宋体"/>
          <w:sz w:val="24"/>
          <w:szCs w:val="24"/>
          <w:lang w:val="en-US" w:eastAsia="zh-CN"/>
        </w:rPr>
        <w:t xml:space="preserve"> 1998; </w:t>
      </w:r>
      <w:r w:rsidRPr="003D76E2">
        <w:rPr>
          <w:rFonts w:ascii="Book Antiqua" w:eastAsia="宋体" w:hAnsi="Book Antiqua" w:cs="宋体"/>
          <w:b/>
          <w:bCs/>
          <w:sz w:val="24"/>
          <w:szCs w:val="24"/>
          <w:lang w:val="en-US" w:eastAsia="zh-CN"/>
        </w:rPr>
        <w:t>107</w:t>
      </w:r>
      <w:r w:rsidRPr="003D76E2">
        <w:rPr>
          <w:rFonts w:ascii="Book Antiqua" w:eastAsia="宋体" w:hAnsi="Book Antiqua" w:cs="宋体"/>
          <w:sz w:val="24"/>
          <w:szCs w:val="24"/>
          <w:lang w:val="en-US" w:eastAsia="zh-CN"/>
        </w:rPr>
        <w:t>: 109-112 [PMID: 9759146]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 </w:t>
      </w:r>
      <w:r w:rsidRPr="003D76E2">
        <w:rPr>
          <w:rFonts w:ascii="Book Antiqua" w:eastAsia="宋体" w:hAnsi="Book Antiqua" w:cs="宋体"/>
          <w:b/>
          <w:bCs/>
          <w:sz w:val="24"/>
          <w:szCs w:val="24"/>
          <w:lang w:val="en-US" w:eastAsia="zh-CN"/>
        </w:rPr>
        <w:t>Wolfberg AJ</w:t>
      </w:r>
      <w:r w:rsidRPr="003D76E2">
        <w:rPr>
          <w:rFonts w:ascii="Book Antiqua" w:eastAsia="宋体" w:hAnsi="Book Antiqua" w:cs="宋体"/>
          <w:sz w:val="24"/>
          <w:szCs w:val="24"/>
          <w:lang w:val="en-US" w:eastAsia="zh-CN"/>
        </w:rPr>
        <w:t xml:space="preserve">, Lee-Parritz A, Peller AJ, Lieberman ES. Association of rheumatologic disease with preeclampsia. </w:t>
      </w:r>
      <w:r w:rsidRPr="003D76E2">
        <w:rPr>
          <w:rFonts w:ascii="Book Antiqua" w:eastAsia="宋体" w:hAnsi="Book Antiqua" w:cs="宋体"/>
          <w:i/>
          <w:iCs/>
          <w:sz w:val="24"/>
          <w:szCs w:val="24"/>
          <w:lang w:val="en-US" w:eastAsia="zh-CN"/>
        </w:rPr>
        <w:t>Obstet Gynecol</w:t>
      </w:r>
      <w:r w:rsidRPr="003D76E2">
        <w:rPr>
          <w:rFonts w:ascii="Book Antiqua" w:eastAsia="宋体" w:hAnsi="Book Antiqua" w:cs="宋体"/>
          <w:sz w:val="24"/>
          <w:szCs w:val="24"/>
          <w:lang w:val="en-US" w:eastAsia="zh-CN"/>
        </w:rPr>
        <w:t xml:space="preserve"> 2004; </w:t>
      </w:r>
      <w:r w:rsidRPr="003D76E2">
        <w:rPr>
          <w:rFonts w:ascii="Book Antiqua" w:eastAsia="宋体" w:hAnsi="Book Antiqua" w:cs="宋体"/>
          <w:b/>
          <w:bCs/>
          <w:sz w:val="24"/>
          <w:szCs w:val="24"/>
          <w:lang w:val="en-US" w:eastAsia="zh-CN"/>
        </w:rPr>
        <w:t>103</w:t>
      </w:r>
      <w:r w:rsidRPr="003D76E2">
        <w:rPr>
          <w:rFonts w:ascii="Book Antiqua" w:eastAsia="宋体" w:hAnsi="Book Antiqua" w:cs="宋体"/>
          <w:sz w:val="24"/>
          <w:szCs w:val="24"/>
          <w:lang w:val="en-US" w:eastAsia="zh-CN"/>
        </w:rPr>
        <w:t>: 1190-1193 [PMID: 15172851 DOI: 10.1097/01.aog.0000126279.87151.e1]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 </w:t>
      </w:r>
      <w:r w:rsidRPr="003D76E2">
        <w:rPr>
          <w:rFonts w:ascii="Book Antiqua" w:eastAsia="宋体" w:hAnsi="Book Antiqua" w:cs="宋体"/>
          <w:b/>
          <w:bCs/>
          <w:sz w:val="24"/>
          <w:szCs w:val="24"/>
          <w:lang w:val="en-US" w:eastAsia="zh-CN"/>
        </w:rPr>
        <w:t>de Man YA</w:t>
      </w:r>
      <w:r w:rsidRPr="003D76E2">
        <w:rPr>
          <w:rFonts w:ascii="Book Antiqua" w:eastAsia="宋体" w:hAnsi="Book Antiqua" w:cs="宋体"/>
          <w:sz w:val="24"/>
          <w:szCs w:val="24"/>
          <w:lang w:val="en-US" w:eastAsia="zh-CN"/>
        </w:rPr>
        <w:t xml:space="preserve">, Hazes JM, van der Heide H, Willemsen SP, de Groot CJ, Steegers EA, Dolhain RJ. Association of higher rheumatoid arthritis disease activity during pregnancy with lower birth weight: results of a national prospective study. </w:t>
      </w:r>
      <w:r w:rsidRPr="003D76E2">
        <w:rPr>
          <w:rFonts w:ascii="Book Antiqua" w:eastAsia="宋体" w:hAnsi="Book Antiqua" w:cs="宋体"/>
          <w:i/>
          <w:iCs/>
          <w:sz w:val="24"/>
          <w:szCs w:val="24"/>
          <w:lang w:val="en-US" w:eastAsia="zh-CN"/>
        </w:rPr>
        <w:t>Arthritis Rheum</w:t>
      </w:r>
      <w:r w:rsidRPr="003D76E2">
        <w:rPr>
          <w:rFonts w:ascii="Book Antiqua" w:eastAsia="宋体" w:hAnsi="Book Antiqua" w:cs="宋体"/>
          <w:sz w:val="24"/>
          <w:szCs w:val="24"/>
          <w:lang w:val="en-US" w:eastAsia="zh-CN"/>
        </w:rPr>
        <w:t xml:space="preserve"> 2009; </w:t>
      </w:r>
      <w:r w:rsidRPr="003D76E2">
        <w:rPr>
          <w:rFonts w:ascii="Book Antiqua" w:eastAsia="宋体" w:hAnsi="Book Antiqua" w:cs="宋体"/>
          <w:b/>
          <w:bCs/>
          <w:sz w:val="24"/>
          <w:szCs w:val="24"/>
          <w:lang w:val="en-US" w:eastAsia="zh-CN"/>
        </w:rPr>
        <w:t>60</w:t>
      </w:r>
      <w:r w:rsidRPr="003D76E2">
        <w:rPr>
          <w:rFonts w:ascii="Book Antiqua" w:eastAsia="宋体" w:hAnsi="Book Antiqua" w:cs="宋体"/>
          <w:sz w:val="24"/>
          <w:szCs w:val="24"/>
          <w:lang w:val="en-US" w:eastAsia="zh-CN"/>
        </w:rPr>
        <w:t>: 3196-3206 [PMID: 19877045 DOI: 10.1002/art.24914]</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7 </w:t>
      </w:r>
      <w:r w:rsidRPr="003D76E2">
        <w:rPr>
          <w:rFonts w:ascii="Book Antiqua" w:eastAsia="宋体" w:hAnsi="Book Antiqua" w:cs="宋体"/>
          <w:b/>
          <w:bCs/>
          <w:sz w:val="24"/>
          <w:szCs w:val="24"/>
          <w:lang w:val="en-US" w:eastAsia="zh-CN"/>
        </w:rPr>
        <w:t>Bowden AP</w:t>
      </w:r>
      <w:r w:rsidRPr="003D76E2">
        <w:rPr>
          <w:rFonts w:ascii="Book Antiqua" w:eastAsia="宋体" w:hAnsi="Book Antiqua" w:cs="宋体"/>
          <w:sz w:val="24"/>
          <w:szCs w:val="24"/>
          <w:lang w:val="en-US" w:eastAsia="zh-CN"/>
        </w:rPr>
        <w:t xml:space="preserve">, Barrett JH, Fallow W, Silman AJ. Women with inflammatory polyarthritis have babies of lower birth weight. </w:t>
      </w:r>
      <w:r w:rsidRPr="003D76E2">
        <w:rPr>
          <w:rFonts w:ascii="Book Antiqua" w:eastAsia="宋体" w:hAnsi="Book Antiqua" w:cs="宋体"/>
          <w:i/>
          <w:iCs/>
          <w:sz w:val="24"/>
          <w:szCs w:val="24"/>
          <w:lang w:val="en-US" w:eastAsia="zh-CN"/>
        </w:rPr>
        <w:t>J Rheumatol</w:t>
      </w:r>
      <w:r w:rsidRPr="003D76E2">
        <w:rPr>
          <w:rFonts w:ascii="Book Antiqua" w:eastAsia="宋体" w:hAnsi="Book Antiqua" w:cs="宋体"/>
          <w:sz w:val="24"/>
          <w:szCs w:val="24"/>
          <w:lang w:val="en-US" w:eastAsia="zh-CN"/>
        </w:rPr>
        <w:t xml:space="preserve"> 2001; </w:t>
      </w:r>
      <w:r w:rsidRPr="003D76E2">
        <w:rPr>
          <w:rFonts w:ascii="Book Antiqua" w:eastAsia="宋体" w:hAnsi="Book Antiqua" w:cs="宋体"/>
          <w:b/>
          <w:bCs/>
          <w:sz w:val="24"/>
          <w:szCs w:val="24"/>
          <w:lang w:val="en-US" w:eastAsia="zh-CN"/>
        </w:rPr>
        <w:t>28</w:t>
      </w:r>
      <w:r w:rsidRPr="003D76E2">
        <w:rPr>
          <w:rFonts w:ascii="Book Antiqua" w:eastAsia="宋体" w:hAnsi="Book Antiqua" w:cs="宋体"/>
          <w:sz w:val="24"/>
          <w:szCs w:val="24"/>
          <w:lang w:val="en-US" w:eastAsia="zh-CN"/>
        </w:rPr>
        <w:t>: 355-359 [PMID: 11246676]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8 </w:t>
      </w:r>
      <w:r w:rsidRPr="003D76E2">
        <w:rPr>
          <w:rFonts w:ascii="Book Antiqua" w:eastAsia="宋体" w:hAnsi="Book Antiqua" w:cs="宋体"/>
          <w:b/>
          <w:bCs/>
          <w:sz w:val="24"/>
          <w:szCs w:val="24"/>
          <w:lang w:val="en-US" w:eastAsia="zh-CN"/>
        </w:rPr>
        <w:t>Solovic I</w:t>
      </w:r>
      <w:r w:rsidRPr="003D76E2">
        <w:rPr>
          <w:rFonts w:ascii="Book Antiqua" w:eastAsia="宋体" w:hAnsi="Book Antiqua" w:cs="宋体"/>
          <w:sz w:val="24"/>
          <w:szCs w:val="24"/>
          <w:lang w:val="en-US" w:eastAsia="zh-CN"/>
        </w:rPr>
        <w:t xml:space="preserve">, Sester M, Gomez-Reino JJ, Rieder HL, Ehlers S, Milburn HJ, Kampmann B, Hellmich B, Groves R, Schreiber S, Wallis RS, Sotgiu G, Schölvinck EH, Goletti D, Zellweger JP, Diel R, Carmona L, Bartalesi F, Ravn P, Bossink A, Duarte R, Erkens C, Clark J, Migliori GB, Lange C. The risk of tuberculosis related to tumour necrosis factor antagonist therapies: a TBNET consensus statement. </w:t>
      </w:r>
      <w:r w:rsidRPr="003D76E2">
        <w:rPr>
          <w:rFonts w:ascii="Book Antiqua" w:eastAsia="宋体" w:hAnsi="Book Antiqua" w:cs="宋体"/>
          <w:i/>
          <w:iCs/>
          <w:sz w:val="24"/>
          <w:szCs w:val="24"/>
          <w:lang w:val="en-US" w:eastAsia="zh-CN"/>
        </w:rPr>
        <w:t>Eur Respir J</w:t>
      </w:r>
      <w:r w:rsidRPr="003D76E2">
        <w:rPr>
          <w:rFonts w:ascii="Book Antiqua" w:eastAsia="宋体" w:hAnsi="Book Antiqua" w:cs="宋体"/>
          <w:sz w:val="24"/>
          <w:szCs w:val="24"/>
          <w:lang w:val="en-US" w:eastAsia="zh-CN"/>
        </w:rPr>
        <w:t xml:space="preserve"> 2010; </w:t>
      </w:r>
      <w:r w:rsidRPr="003D76E2">
        <w:rPr>
          <w:rFonts w:ascii="Book Antiqua" w:eastAsia="宋体" w:hAnsi="Book Antiqua" w:cs="宋体"/>
          <w:b/>
          <w:bCs/>
          <w:sz w:val="24"/>
          <w:szCs w:val="24"/>
          <w:lang w:val="en-US" w:eastAsia="zh-CN"/>
        </w:rPr>
        <w:t>36</w:t>
      </w:r>
      <w:r w:rsidRPr="003D76E2">
        <w:rPr>
          <w:rFonts w:ascii="Book Antiqua" w:eastAsia="宋体" w:hAnsi="Book Antiqua" w:cs="宋体"/>
          <w:sz w:val="24"/>
          <w:szCs w:val="24"/>
          <w:lang w:val="en-US" w:eastAsia="zh-CN"/>
        </w:rPr>
        <w:t>: 1185-1206 [PMID: 20530046 DOI: 10.1183/09031936.00028510]</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9 </w:t>
      </w:r>
      <w:r w:rsidRPr="003D76E2">
        <w:rPr>
          <w:rFonts w:ascii="Book Antiqua" w:eastAsia="宋体" w:hAnsi="Book Antiqua" w:cs="宋体"/>
          <w:b/>
          <w:bCs/>
          <w:sz w:val="24"/>
          <w:szCs w:val="24"/>
          <w:lang w:val="en-US" w:eastAsia="zh-CN"/>
        </w:rPr>
        <w:t>Davies R</w:t>
      </w:r>
      <w:r w:rsidRPr="003D76E2">
        <w:rPr>
          <w:rFonts w:ascii="Book Antiqua" w:eastAsia="宋体" w:hAnsi="Book Antiqua" w:cs="宋体"/>
          <w:sz w:val="24"/>
          <w:szCs w:val="24"/>
          <w:lang w:val="en-US" w:eastAsia="zh-CN"/>
        </w:rPr>
        <w:t xml:space="preserve">, Dixon WG, Watson KD, Lunt M, Symmons DP, Hyrich KL. Influence of anti-TNF patient warning regarding avoidance of high risk foods on rates of listeria and salmonella infections in the UK. </w:t>
      </w:r>
      <w:r w:rsidRPr="003D76E2">
        <w:rPr>
          <w:rFonts w:ascii="Book Antiqua" w:eastAsia="宋体" w:hAnsi="Book Antiqua" w:cs="宋体"/>
          <w:i/>
          <w:iCs/>
          <w:sz w:val="24"/>
          <w:szCs w:val="24"/>
          <w:lang w:val="en-US" w:eastAsia="zh-CN"/>
        </w:rPr>
        <w:t>Ann Rheum Dis</w:t>
      </w:r>
      <w:r w:rsidRPr="003D76E2">
        <w:rPr>
          <w:rFonts w:ascii="Book Antiqua" w:eastAsia="宋体" w:hAnsi="Book Antiqua" w:cs="宋体"/>
          <w:sz w:val="24"/>
          <w:szCs w:val="24"/>
          <w:lang w:val="en-US" w:eastAsia="zh-CN"/>
        </w:rPr>
        <w:t xml:space="preserve"> 2013; </w:t>
      </w:r>
      <w:r w:rsidRPr="003D76E2">
        <w:rPr>
          <w:rFonts w:ascii="Book Antiqua" w:eastAsia="宋体" w:hAnsi="Book Antiqua" w:cs="宋体"/>
          <w:b/>
          <w:bCs/>
          <w:sz w:val="24"/>
          <w:szCs w:val="24"/>
          <w:lang w:val="en-US" w:eastAsia="zh-CN"/>
        </w:rPr>
        <w:t>72</w:t>
      </w:r>
      <w:r w:rsidRPr="003D76E2">
        <w:rPr>
          <w:rFonts w:ascii="Book Antiqua" w:eastAsia="宋体" w:hAnsi="Book Antiqua" w:cs="宋体"/>
          <w:sz w:val="24"/>
          <w:szCs w:val="24"/>
          <w:lang w:val="en-US" w:eastAsia="zh-CN"/>
        </w:rPr>
        <w:t>: 461-462 [PMID: 23076071 DOI: 10.1136/annrheumdis-2012-202228]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10 </w:t>
      </w:r>
      <w:r w:rsidRPr="003D76E2">
        <w:rPr>
          <w:rFonts w:ascii="Book Antiqua" w:eastAsia="宋体" w:hAnsi="Book Antiqua" w:cs="宋体"/>
          <w:b/>
          <w:bCs/>
          <w:sz w:val="24"/>
          <w:szCs w:val="24"/>
          <w:lang w:val="en-US" w:eastAsia="zh-CN"/>
        </w:rPr>
        <w:t>Murdaca G</w:t>
      </w:r>
      <w:r w:rsidRPr="003D76E2">
        <w:rPr>
          <w:rFonts w:ascii="Book Antiqua" w:eastAsia="宋体" w:hAnsi="Book Antiqua" w:cs="宋体"/>
          <w:sz w:val="24"/>
          <w:szCs w:val="24"/>
          <w:lang w:val="en-US" w:eastAsia="zh-CN"/>
        </w:rPr>
        <w:t xml:space="preserve">, Spanò F, Contatore M, Guastalla A, Penza E, Magnani O, Puppo F. Infection risk associated with anti-TNF-α agents: a review. </w:t>
      </w:r>
      <w:r w:rsidRPr="003D76E2">
        <w:rPr>
          <w:rFonts w:ascii="Book Antiqua" w:eastAsia="宋体" w:hAnsi="Book Antiqua" w:cs="宋体"/>
          <w:i/>
          <w:iCs/>
          <w:sz w:val="24"/>
          <w:szCs w:val="24"/>
          <w:lang w:val="en-US" w:eastAsia="zh-CN"/>
        </w:rPr>
        <w:t>Expert Opin Drug Saf</w:t>
      </w:r>
      <w:r w:rsidRPr="003D76E2">
        <w:rPr>
          <w:rFonts w:ascii="Book Antiqua" w:eastAsia="宋体" w:hAnsi="Book Antiqua" w:cs="宋体"/>
          <w:sz w:val="24"/>
          <w:szCs w:val="24"/>
          <w:lang w:val="en-US" w:eastAsia="zh-CN"/>
        </w:rPr>
        <w:t xml:space="preserve"> 2015; </w:t>
      </w:r>
      <w:r w:rsidRPr="003D76E2">
        <w:rPr>
          <w:rFonts w:ascii="Book Antiqua" w:eastAsia="宋体" w:hAnsi="Book Antiqua" w:cs="宋体"/>
          <w:b/>
          <w:bCs/>
          <w:sz w:val="24"/>
          <w:szCs w:val="24"/>
          <w:lang w:val="en-US" w:eastAsia="zh-CN"/>
        </w:rPr>
        <w:t>14</w:t>
      </w:r>
      <w:r w:rsidRPr="003D76E2">
        <w:rPr>
          <w:rFonts w:ascii="Book Antiqua" w:eastAsia="宋体" w:hAnsi="Book Antiqua" w:cs="宋体"/>
          <w:sz w:val="24"/>
          <w:szCs w:val="24"/>
          <w:lang w:val="en-US" w:eastAsia="zh-CN"/>
        </w:rPr>
        <w:t>: 571-582 [PMID: 25630559 DOI: 10.1517/14740338.2015.1009036]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11 </w:t>
      </w:r>
      <w:r w:rsidRPr="003D76E2">
        <w:rPr>
          <w:rFonts w:ascii="Book Antiqua" w:eastAsia="宋体" w:hAnsi="Book Antiqua" w:cs="宋体"/>
          <w:b/>
          <w:bCs/>
          <w:sz w:val="24"/>
          <w:szCs w:val="24"/>
          <w:lang w:val="en-US" w:eastAsia="zh-CN"/>
        </w:rPr>
        <w:t>Desai SB</w:t>
      </w:r>
      <w:r w:rsidRPr="003D76E2">
        <w:rPr>
          <w:rFonts w:ascii="Book Antiqua" w:eastAsia="宋体" w:hAnsi="Book Antiqua" w:cs="宋体"/>
          <w:sz w:val="24"/>
          <w:szCs w:val="24"/>
          <w:lang w:val="en-US" w:eastAsia="zh-CN"/>
        </w:rPr>
        <w:t xml:space="preserve">, Furst DE. Problems encountered during anti-tumour necrosis factor therapy. </w:t>
      </w:r>
      <w:r w:rsidRPr="003D76E2">
        <w:rPr>
          <w:rFonts w:ascii="Book Antiqua" w:eastAsia="宋体" w:hAnsi="Book Antiqua" w:cs="宋体"/>
          <w:i/>
          <w:iCs/>
          <w:sz w:val="24"/>
          <w:szCs w:val="24"/>
          <w:lang w:val="en-US" w:eastAsia="zh-CN"/>
        </w:rPr>
        <w:t>Best Pract Res Clin Rheumatol</w:t>
      </w:r>
      <w:r w:rsidRPr="003D76E2">
        <w:rPr>
          <w:rFonts w:ascii="Book Antiqua" w:eastAsia="宋体" w:hAnsi="Book Antiqua" w:cs="宋体"/>
          <w:sz w:val="24"/>
          <w:szCs w:val="24"/>
          <w:lang w:val="en-US" w:eastAsia="zh-CN"/>
        </w:rPr>
        <w:t xml:space="preserve"> 2006; </w:t>
      </w:r>
      <w:r w:rsidRPr="003D76E2">
        <w:rPr>
          <w:rFonts w:ascii="Book Antiqua" w:eastAsia="宋体" w:hAnsi="Book Antiqua" w:cs="宋体"/>
          <w:b/>
          <w:bCs/>
          <w:sz w:val="24"/>
          <w:szCs w:val="24"/>
          <w:lang w:val="en-US" w:eastAsia="zh-CN"/>
        </w:rPr>
        <w:t>20</w:t>
      </w:r>
      <w:r w:rsidRPr="003D76E2">
        <w:rPr>
          <w:rFonts w:ascii="Book Antiqua" w:eastAsia="宋体" w:hAnsi="Book Antiqua" w:cs="宋体"/>
          <w:sz w:val="24"/>
          <w:szCs w:val="24"/>
          <w:lang w:val="en-US" w:eastAsia="zh-CN"/>
        </w:rPr>
        <w:t>: 757-790 [PMID: 16979537]</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12 </w:t>
      </w:r>
      <w:r w:rsidRPr="003D76E2">
        <w:rPr>
          <w:rFonts w:ascii="Book Antiqua" w:eastAsia="宋体" w:hAnsi="Book Antiqua" w:cs="宋体"/>
          <w:b/>
          <w:bCs/>
          <w:sz w:val="24"/>
          <w:szCs w:val="24"/>
          <w:lang w:val="en-US" w:eastAsia="zh-CN"/>
        </w:rPr>
        <w:t>Hyrich KL</w:t>
      </w:r>
      <w:r w:rsidRPr="003D76E2">
        <w:rPr>
          <w:rFonts w:ascii="Book Antiqua" w:eastAsia="宋体" w:hAnsi="Book Antiqua" w:cs="宋体"/>
          <w:sz w:val="24"/>
          <w:szCs w:val="24"/>
          <w:lang w:val="en-US" w:eastAsia="zh-CN"/>
        </w:rPr>
        <w:t xml:space="preserve">, Verstappen SM. Biologic therapies and pregnancy: the story so far. </w:t>
      </w:r>
      <w:r w:rsidRPr="003D76E2">
        <w:rPr>
          <w:rFonts w:ascii="Book Antiqua" w:eastAsia="宋体" w:hAnsi="Book Antiqua" w:cs="宋体"/>
          <w:i/>
          <w:iCs/>
          <w:sz w:val="24"/>
          <w:szCs w:val="24"/>
          <w:lang w:val="en-US" w:eastAsia="zh-CN"/>
        </w:rPr>
        <w:t xml:space="preserve">Rheumatology </w:t>
      </w:r>
      <w:r w:rsidRPr="003D76E2">
        <w:rPr>
          <w:rFonts w:ascii="Book Antiqua" w:eastAsia="宋体" w:hAnsi="Book Antiqua" w:cs="宋体"/>
          <w:iCs/>
          <w:sz w:val="24"/>
          <w:szCs w:val="24"/>
          <w:lang w:val="en-US" w:eastAsia="zh-CN"/>
        </w:rPr>
        <w:t>(Oxford)</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53</w:t>
      </w:r>
      <w:r w:rsidRPr="003D76E2">
        <w:rPr>
          <w:rFonts w:ascii="Book Antiqua" w:eastAsia="宋体" w:hAnsi="Book Antiqua" w:cs="宋体"/>
          <w:sz w:val="24"/>
          <w:szCs w:val="24"/>
          <w:lang w:val="en-US" w:eastAsia="zh-CN"/>
        </w:rPr>
        <w:t>: 1377-1385 [PMID: 24352337 DOI: 10.1093/rheumatology/ket409]</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13 </w:t>
      </w:r>
      <w:r w:rsidRPr="003D76E2">
        <w:rPr>
          <w:rFonts w:ascii="Book Antiqua" w:eastAsia="宋体" w:hAnsi="Book Antiqua" w:cs="宋体"/>
          <w:b/>
          <w:bCs/>
          <w:sz w:val="24"/>
          <w:szCs w:val="24"/>
          <w:lang w:val="en-US" w:eastAsia="zh-CN"/>
        </w:rPr>
        <w:t>Williams M</w:t>
      </w:r>
      <w:r w:rsidRPr="003D76E2">
        <w:rPr>
          <w:rFonts w:ascii="Book Antiqua" w:eastAsia="宋体" w:hAnsi="Book Antiqua" w:cs="宋体"/>
          <w:sz w:val="24"/>
          <w:szCs w:val="24"/>
          <w:lang w:val="en-US" w:eastAsia="zh-CN"/>
        </w:rPr>
        <w:t xml:space="preserve">, Chakravarty EF. Rheumatoid arthritis and pregnancy: impediments to optimal management of both biologic use before, during and after pregnancy. </w:t>
      </w:r>
      <w:r w:rsidRPr="003D76E2">
        <w:rPr>
          <w:rFonts w:ascii="Book Antiqua" w:eastAsia="宋体" w:hAnsi="Book Antiqua" w:cs="宋体"/>
          <w:i/>
          <w:iCs/>
          <w:sz w:val="24"/>
          <w:szCs w:val="24"/>
          <w:lang w:val="en-US" w:eastAsia="zh-CN"/>
        </w:rPr>
        <w:t>Curr Opin Rheumatol</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26</w:t>
      </w:r>
      <w:r w:rsidRPr="003D76E2">
        <w:rPr>
          <w:rFonts w:ascii="Book Antiqua" w:eastAsia="宋体" w:hAnsi="Book Antiqua" w:cs="宋体"/>
          <w:sz w:val="24"/>
          <w:szCs w:val="24"/>
          <w:lang w:val="en-US" w:eastAsia="zh-CN"/>
        </w:rPr>
        <w:t>: 341-346 [PMID: 24663107 DOI: 10.1097/BOR.0000000000000046]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14 </w:t>
      </w:r>
      <w:r w:rsidRPr="003D76E2">
        <w:rPr>
          <w:rFonts w:ascii="Book Antiqua" w:eastAsia="宋体" w:hAnsi="Book Antiqua" w:cs="宋体"/>
          <w:b/>
          <w:bCs/>
          <w:sz w:val="24"/>
          <w:szCs w:val="24"/>
          <w:lang w:val="en-US" w:eastAsia="zh-CN"/>
        </w:rPr>
        <w:t>Vinet E</w:t>
      </w:r>
      <w:r w:rsidRPr="003D76E2">
        <w:rPr>
          <w:rFonts w:ascii="Book Antiqua" w:eastAsia="宋体" w:hAnsi="Book Antiqua" w:cs="宋体"/>
          <w:sz w:val="24"/>
          <w:szCs w:val="24"/>
          <w:lang w:val="en-US" w:eastAsia="zh-CN"/>
        </w:rPr>
        <w:t xml:space="preserve">, Pineau C, Gordon C, Clarke AE, Bernatsky S. Anti-TNF therapy and pregnancy outcomes in women with inflammatory arthritis. </w:t>
      </w:r>
      <w:r w:rsidRPr="003D76E2">
        <w:rPr>
          <w:rFonts w:ascii="Book Antiqua" w:eastAsia="宋体" w:hAnsi="Book Antiqua" w:cs="宋体"/>
          <w:i/>
          <w:iCs/>
          <w:sz w:val="24"/>
          <w:szCs w:val="24"/>
          <w:lang w:val="en-US" w:eastAsia="zh-CN"/>
        </w:rPr>
        <w:t>Expert Rev Clin Immunol</w:t>
      </w:r>
      <w:r w:rsidRPr="003D76E2">
        <w:rPr>
          <w:rFonts w:ascii="Book Antiqua" w:eastAsia="宋体" w:hAnsi="Book Antiqua" w:cs="宋体"/>
          <w:sz w:val="24"/>
          <w:szCs w:val="24"/>
          <w:lang w:val="en-US" w:eastAsia="zh-CN"/>
        </w:rPr>
        <w:t xml:space="preserve"> 2009; </w:t>
      </w:r>
      <w:r w:rsidRPr="003D76E2">
        <w:rPr>
          <w:rFonts w:ascii="Book Antiqua" w:eastAsia="宋体" w:hAnsi="Book Antiqua" w:cs="宋体"/>
          <w:b/>
          <w:bCs/>
          <w:sz w:val="24"/>
          <w:szCs w:val="24"/>
          <w:lang w:val="en-US" w:eastAsia="zh-CN"/>
        </w:rPr>
        <w:t>5</w:t>
      </w:r>
      <w:r w:rsidRPr="003D76E2">
        <w:rPr>
          <w:rFonts w:ascii="Book Antiqua" w:eastAsia="宋体" w:hAnsi="Book Antiqua" w:cs="宋体"/>
          <w:sz w:val="24"/>
          <w:szCs w:val="24"/>
          <w:lang w:val="en-US" w:eastAsia="zh-CN"/>
        </w:rPr>
        <w:t>: 27-34 [PMID: 20476897 DOI: 10.1586/1744666X.5.1.27]</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15 </w:t>
      </w:r>
      <w:r w:rsidRPr="003D76E2">
        <w:rPr>
          <w:rFonts w:ascii="Book Antiqua" w:eastAsia="宋体" w:hAnsi="Book Antiqua" w:cs="宋体"/>
          <w:b/>
          <w:bCs/>
          <w:sz w:val="24"/>
          <w:szCs w:val="24"/>
          <w:lang w:val="en-US" w:eastAsia="zh-CN"/>
        </w:rPr>
        <w:t>Murdaca G</w:t>
      </w:r>
      <w:r w:rsidRPr="003D76E2">
        <w:rPr>
          <w:rFonts w:ascii="Book Antiqua" w:eastAsia="宋体" w:hAnsi="Book Antiqua" w:cs="宋体"/>
          <w:sz w:val="24"/>
          <w:szCs w:val="24"/>
          <w:lang w:val="en-US" w:eastAsia="zh-CN"/>
        </w:rPr>
        <w:t xml:space="preserve">, Colombo BM, Cagnati P, Gulli R, Spanò F, Puppo F. Update upon efficacy and safety of TNF-α inhibitors. </w:t>
      </w:r>
      <w:r w:rsidRPr="003D76E2">
        <w:rPr>
          <w:rFonts w:ascii="Book Antiqua" w:eastAsia="宋体" w:hAnsi="Book Antiqua" w:cs="宋体"/>
          <w:i/>
          <w:iCs/>
          <w:sz w:val="24"/>
          <w:szCs w:val="24"/>
          <w:lang w:val="en-US" w:eastAsia="zh-CN"/>
        </w:rPr>
        <w:t>Expert Opin Drug Saf</w:t>
      </w:r>
      <w:r w:rsidRPr="003D76E2">
        <w:rPr>
          <w:rFonts w:ascii="Book Antiqua" w:eastAsia="宋体" w:hAnsi="Book Antiqua" w:cs="宋体"/>
          <w:sz w:val="24"/>
          <w:szCs w:val="24"/>
          <w:lang w:val="en-US" w:eastAsia="zh-CN"/>
        </w:rPr>
        <w:t xml:space="preserve"> 2012; </w:t>
      </w:r>
      <w:r w:rsidRPr="003D76E2">
        <w:rPr>
          <w:rFonts w:ascii="Book Antiqua" w:eastAsia="宋体" w:hAnsi="Book Antiqua" w:cs="宋体"/>
          <w:b/>
          <w:bCs/>
          <w:sz w:val="24"/>
          <w:szCs w:val="24"/>
          <w:lang w:val="en-US" w:eastAsia="zh-CN"/>
        </w:rPr>
        <w:t>11</w:t>
      </w:r>
      <w:r w:rsidRPr="003D76E2">
        <w:rPr>
          <w:rFonts w:ascii="Book Antiqua" w:eastAsia="宋体" w:hAnsi="Book Antiqua" w:cs="宋体"/>
          <w:sz w:val="24"/>
          <w:szCs w:val="24"/>
          <w:lang w:val="en-US" w:eastAsia="zh-CN"/>
        </w:rPr>
        <w:t>: 1-5 [PMID: 22010813 DOI: 10.1517/14740338.2012.630388]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16 </w:t>
      </w:r>
      <w:r w:rsidRPr="003D76E2">
        <w:rPr>
          <w:rFonts w:ascii="Book Antiqua" w:eastAsia="宋体" w:hAnsi="Book Antiqua" w:cs="宋体"/>
          <w:b/>
          <w:bCs/>
          <w:sz w:val="24"/>
          <w:szCs w:val="24"/>
          <w:lang w:val="en-US" w:eastAsia="zh-CN"/>
        </w:rPr>
        <w:t>Bortlik M</w:t>
      </w:r>
      <w:r w:rsidRPr="003D76E2">
        <w:rPr>
          <w:rFonts w:ascii="Book Antiqua" w:eastAsia="宋体" w:hAnsi="Book Antiqua" w:cs="宋体"/>
          <w:sz w:val="24"/>
          <w:szCs w:val="24"/>
          <w:lang w:val="en-US" w:eastAsia="zh-CN"/>
        </w:rPr>
        <w:t xml:space="preserve">, Machkova N, Duricova D, Malickova K, Hrdlicka L, Lukas M, Kohout P, Shonova O, Lukas M. Pregnancy and newborn outcome of mothers with inflammatory bowel diseases exposed to anti-TNF-α therapy during pregnancy: three-center study. </w:t>
      </w:r>
      <w:r w:rsidRPr="003D76E2">
        <w:rPr>
          <w:rFonts w:ascii="Book Antiqua" w:eastAsia="宋体" w:hAnsi="Book Antiqua" w:cs="宋体"/>
          <w:i/>
          <w:iCs/>
          <w:sz w:val="24"/>
          <w:szCs w:val="24"/>
          <w:lang w:val="en-US" w:eastAsia="zh-CN"/>
        </w:rPr>
        <w:t>Scand J Gastroenterol</w:t>
      </w:r>
      <w:r w:rsidRPr="003D76E2">
        <w:rPr>
          <w:rFonts w:ascii="Book Antiqua" w:eastAsia="宋体" w:hAnsi="Book Antiqua" w:cs="宋体"/>
          <w:sz w:val="24"/>
          <w:szCs w:val="24"/>
          <w:lang w:val="en-US" w:eastAsia="zh-CN"/>
        </w:rPr>
        <w:t xml:space="preserve"> 2013; </w:t>
      </w:r>
      <w:r w:rsidRPr="003D76E2">
        <w:rPr>
          <w:rFonts w:ascii="Book Antiqua" w:eastAsia="宋体" w:hAnsi="Book Antiqua" w:cs="宋体"/>
          <w:b/>
          <w:bCs/>
          <w:sz w:val="24"/>
          <w:szCs w:val="24"/>
          <w:lang w:val="en-US" w:eastAsia="zh-CN"/>
        </w:rPr>
        <w:t>48</w:t>
      </w:r>
      <w:r w:rsidRPr="003D76E2">
        <w:rPr>
          <w:rFonts w:ascii="Book Antiqua" w:eastAsia="宋体" w:hAnsi="Book Antiqua" w:cs="宋体"/>
          <w:sz w:val="24"/>
          <w:szCs w:val="24"/>
          <w:lang w:val="en-US" w:eastAsia="zh-CN"/>
        </w:rPr>
        <w:t>: 951-958 [PMID: 23834232 DOI: 10.3109/00365521.2013.812141]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17 </w:t>
      </w:r>
      <w:r w:rsidRPr="003D76E2">
        <w:rPr>
          <w:rFonts w:ascii="Book Antiqua" w:eastAsia="宋体" w:hAnsi="Book Antiqua" w:cs="宋体"/>
          <w:b/>
          <w:bCs/>
          <w:sz w:val="24"/>
          <w:szCs w:val="24"/>
          <w:lang w:val="en-US" w:eastAsia="zh-CN"/>
        </w:rPr>
        <w:t>Mahadevan U</w:t>
      </w:r>
      <w:r w:rsidRPr="003D76E2">
        <w:rPr>
          <w:rFonts w:ascii="Book Antiqua" w:eastAsia="宋体" w:hAnsi="Book Antiqua" w:cs="宋体"/>
          <w:sz w:val="24"/>
          <w:szCs w:val="24"/>
          <w:lang w:val="en-US" w:eastAsia="zh-CN"/>
        </w:rPr>
        <w:t xml:space="preserve">, Wolf DC, Dubinsky M, Cortot A, Lee SD, Siegel CA, Ullman T, Glover S, Valentine JF, Rubin DT, Miller J, Abreu MT. Placental transfer of anti-tumor necrosis factor agents in pregnant patients with inflammatory bowel disease. </w:t>
      </w:r>
      <w:r w:rsidRPr="003D76E2">
        <w:rPr>
          <w:rFonts w:ascii="Book Antiqua" w:eastAsia="宋体" w:hAnsi="Book Antiqua" w:cs="宋体"/>
          <w:i/>
          <w:iCs/>
          <w:sz w:val="24"/>
          <w:szCs w:val="24"/>
          <w:lang w:val="en-US" w:eastAsia="zh-CN"/>
        </w:rPr>
        <w:t>Clin Gastroenterol Hepatol</w:t>
      </w:r>
      <w:r w:rsidRPr="003D76E2">
        <w:rPr>
          <w:rFonts w:ascii="Book Antiqua" w:eastAsia="宋体" w:hAnsi="Book Antiqua" w:cs="宋体"/>
          <w:sz w:val="24"/>
          <w:szCs w:val="24"/>
          <w:lang w:val="en-US" w:eastAsia="zh-CN"/>
        </w:rPr>
        <w:t xml:space="preserve"> 2013; </w:t>
      </w:r>
      <w:r w:rsidRPr="003D76E2">
        <w:rPr>
          <w:rFonts w:ascii="Book Antiqua" w:eastAsia="宋体" w:hAnsi="Book Antiqua" w:cs="宋体"/>
          <w:b/>
          <w:bCs/>
          <w:sz w:val="24"/>
          <w:szCs w:val="24"/>
          <w:lang w:val="en-US" w:eastAsia="zh-CN"/>
        </w:rPr>
        <w:t>11</w:t>
      </w:r>
      <w:r w:rsidRPr="003D76E2">
        <w:rPr>
          <w:rFonts w:ascii="Book Antiqua" w:eastAsia="宋体" w:hAnsi="Book Antiqua" w:cs="宋体"/>
          <w:sz w:val="24"/>
          <w:szCs w:val="24"/>
          <w:lang w:val="en-US" w:eastAsia="zh-CN"/>
        </w:rPr>
        <w:t>: 286-</w:t>
      </w:r>
      <w:r w:rsidRPr="003D76E2">
        <w:rPr>
          <w:rFonts w:ascii="Book Antiqua" w:eastAsia="宋体" w:hAnsi="Book Antiqua" w:cs="宋体" w:hint="eastAsia"/>
          <w:sz w:val="24"/>
          <w:szCs w:val="24"/>
          <w:lang w:val="en-US" w:eastAsia="zh-CN"/>
        </w:rPr>
        <w:t>2</w:t>
      </w:r>
      <w:r w:rsidRPr="003D76E2">
        <w:rPr>
          <w:rFonts w:ascii="Book Antiqua" w:eastAsia="宋体" w:hAnsi="Book Antiqua" w:cs="宋体"/>
          <w:sz w:val="24"/>
          <w:szCs w:val="24"/>
          <w:lang w:val="en-US" w:eastAsia="zh-CN"/>
        </w:rPr>
        <w:t>92; quiz e24 [PMID: 23200982 DOI: 10.1016/j.cgh.2012.11.011]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18 </w:t>
      </w:r>
      <w:r w:rsidRPr="003D76E2">
        <w:rPr>
          <w:rFonts w:ascii="Book Antiqua" w:eastAsia="宋体" w:hAnsi="Book Antiqua" w:cs="宋体"/>
          <w:b/>
          <w:bCs/>
          <w:sz w:val="24"/>
          <w:szCs w:val="24"/>
          <w:lang w:val="en-US" w:eastAsia="zh-CN"/>
        </w:rPr>
        <w:t>Ostensen M</w:t>
      </w:r>
      <w:r w:rsidRPr="003D76E2">
        <w:rPr>
          <w:rFonts w:ascii="Book Antiqua" w:eastAsia="宋体" w:hAnsi="Book Antiqua" w:cs="宋体"/>
          <w:sz w:val="24"/>
          <w:szCs w:val="24"/>
          <w:lang w:val="en-US" w:eastAsia="zh-CN"/>
        </w:rPr>
        <w:t xml:space="preserve">. Safety issues of biologics in pregnant patients with rheumatic diseases. </w:t>
      </w:r>
      <w:r w:rsidRPr="003D76E2">
        <w:rPr>
          <w:rFonts w:ascii="Book Antiqua" w:eastAsia="宋体" w:hAnsi="Book Antiqua" w:cs="宋体"/>
          <w:i/>
          <w:iCs/>
          <w:sz w:val="24"/>
          <w:szCs w:val="24"/>
          <w:lang w:val="en-US" w:eastAsia="zh-CN"/>
        </w:rPr>
        <w:t>Ann N Y Acad Sci</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1317</w:t>
      </w:r>
      <w:r w:rsidRPr="003D76E2">
        <w:rPr>
          <w:rFonts w:ascii="Book Antiqua" w:eastAsia="宋体" w:hAnsi="Book Antiqua" w:cs="宋体"/>
          <w:sz w:val="24"/>
          <w:szCs w:val="24"/>
          <w:lang w:val="en-US" w:eastAsia="zh-CN"/>
        </w:rPr>
        <w:t>: 32-38 [PMID: 24840548 DOI: 10.1111/nyas.12456]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19 </w:t>
      </w:r>
      <w:r w:rsidRPr="003D76E2">
        <w:rPr>
          <w:rFonts w:ascii="Book Antiqua" w:eastAsia="宋体" w:hAnsi="Book Antiqua" w:cs="宋体"/>
          <w:b/>
          <w:bCs/>
          <w:sz w:val="24"/>
          <w:szCs w:val="24"/>
          <w:lang w:val="en-US" w:eastAsia="zh-CN"/>
        </w:rPr>
        <w:t>Burt MJ</w:t>
      </w:r>
      <w:r w:rsidRPr="003D76E2">
        <w:rPr>
          <w:rFonts w:ascii="Book Antiqua" w:eastAsia="宋体" w:hAnsi="Book Antiqua" w:cs="宋体"/>
          <w:sz w:val="24"/>
          <w:szCs w:val="24"/>
          <w:lang w:val="en-US" w:eastAsia="zh-CN"/>
        </w:rPr>
        <w:t xml:space="preserve">, Frizelle FA, Barbezat GO. Pregnancy and exposure to infliximab (anti-tumor necrosis factor-alpha monoclonal antibody). </w:t>
      </w:r>
      <w:r w:rsidRPr="003D76E2">
        <w:rPr>
          <w:rFonts w:ascii="Book Antiqua" w:eastAsia="宋体" w:hAnsi="Book Antiqua" w:cs="宋体"/>
          <w:i/>
          <w:iCs/>
          <w:sz w:val="24"/>
          <w:szCs w:val="24"/>
          <w:lang w:val="en-US" w:eastAsia="zh-CN"/>
        </w:rPr>
        <w:t>J Gastroenterol Hepatol</w:t>
      </w:r>
      <w:r w:rsidRPr="003D76E2">
        <w:rPr>
          <w:rFonts w:ascii="Book Antiqua" w:eastAsia="宋体" w:hAnsi="Book Antiqua" w:cs="宋体"/>
          <w:sz w:val="24"/>
          <w:szCs w:val="24"/>
          <w:lang w:val="en-US" w:eastAsia="zh-CN"/>
        </w:rPr>
        <w:t xml:space="preserve"> 2003; </w:t>
      </w:r>
      <w:r w:rsidRPr="003D76E2">
        <w:rPr>
          <w:rFonts w:ascii="Book Antiqua" w:eastAsia="宋体" w:hAnsi="Book Antiqua" w:cs="宋体"/>
          <w:b/>
          <w:bCs/>
          <w:sz w:val="24"/>
          <w:szCs w:val="24"/>
          <w:lang w:val="en-US" w:eastAsia="zh-CN"/>
        </w:rPr>
        <w:t>18</w:t>
      </w:r>
      <w:r w:rsidRPr="003D76E2">
        <w:rPr>
          <w:rFonts w:ascii="Book Antiqua" w:eastAsia="宋体" w:hAnsi="Book Antiqua" w:cs="宋体"/>
          <w:sz w:val="24"/>
          <w:szCs w:val="24"/>
          <w:lang w:val="en-US" w:eastAsia="zh-CN"/>
        </w:rPr>
        <w:t>: 465-466 [PMID: 12653902 DOI: 10.1046/j.1440-1746.2003.02983.x]</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20 </w:t>
      </w:r>
      <w:r w:rsidRPr="003D76E2">
        <w:rPr>
          <w:rFonts w:ascii="Book Antiqua" w:eastAsia="宋体" w:hAnsi="Book Antiqua" w:cs="宋体"/>
          <w:b/>
          <w:bCs/>
          <w:sz w:val="24"/>
          <w:szCs w:val="24"/>
          <w:lang w:val="en-US" w:eastAsia="zh-CN"/>
        </w:rPr>
        <w:t>Sinha A</w:t>
      </w:r>
      <w:r w:rsidRPr="003D76E2">
        <w:rPr>
          <w:rFonts w:ascii="Book Antiqua" w:eastAsia="宋体" w:hAnsi="Book Antiqua" w:cs="宋体"/>
          <w:sz w:val="24"/>
          <w:szCs w:val="24"/>
          <w:lang w:val="en-US" w:eastAsia="zh-CN"/>
        </w:rPr>
        <w:t xml:space="preserve">, Patient C. Rheumatoid arthritis in pregnancy: successful outcome with anti-TNF agent (Etanercept). </w:t>
      </w:r>
      <w:r w:rsidRPr="003D76E2">
        <w:rPr>
          <w:rFonts w:ascii="Book Antiqua" w:eastAsia="宋体" w:hAnsi="Book Antiqua" w:cs="宋体"/>
          <w:i/>
          <w:iCs/>
          <w:sz w:val="24"/>
          <w:szCs w:val="24"/>
          <w:lang w:val="en-US" w:eastAsia="zh-CN"/>
        </w:rPr>
        <w:t>J Obstet Gynaecol</w:t>
      </w:r>
      <w:r w:rsidRPr="003D76E2">
        <w:rPr>
          <w:rFonts w:ascii="Book Antiqua" w:eastAsia="宋体" w:hAnsi="Book Antiqua" w:cs="宋体"/>
          <w:sz w:val="24"/>
          <w:szCs w:val="24"/>
          <w:lang w:val="en-US" w:eastAsia="zh-CN"/>
        </w:rPr>
        <w:t xml:space="preserve"> 2006; </w:t>
      </w:r>
      <w:r w:rsidRPr="003D76E2">
        <w:rPr>
          <w:rFonts w:ascii="Book Antiqua" w:eastAsia="宋体" w:hAnsi="Book Antiqua" w:cs="宋体"/>
          <w:b/>
          <w:bCs/>
          <w:sz w:val="24"/>
          <w:szCs w:val="24"/>
          <w:lang w:val="en-US" w:eastAsia="zh-CN"/>
        </w:rPr>
        <w:t>26</w:t>
      </w:r>
      <w:r w:rsidRPr="003D76E2">
        <w:rPr>
          <w:rFonts w:ascii="Book Antiqua" w:eastAsia="宋体" w:hAnsi="Book Antiqua" w:cs="宋体"/>
          <w:sz w:val="24"/>
          <w:szCs w:val="24"/>
          <w:lang w:val="en-US" w:eastAsia="zh-CN"/>
        </w:rPr>
        <w:t>: 689-691 [PMID: 17071443 DOI: 10.1080/01443610600930647]</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21 </w:t>
      </w:r>
      <w:r w:rsidRPr="003D76E2">
        <w:rPr>
          <w:rFonts w:ascii="Book Antiqua" w:eastAsia="宋体" w:hAnsi="Book Antiqua" w:cs="宋体"/>
          <w:b/>
          <w:bCs/>
          <w:sz w:val="24"/>
          <w:szCs w:val="24"/>
          <w:lang w:val="en-US" w:eastAsia="zh-CN"/>
        </w:rPr>
        <w:t>Takayama K</w:t>
      </w:r>
      <w:r w:rsidRPr="003D76E2">
        <w:rPr>
          <w:rFonts w:ascii="Book Antiqua" w:eastAsia="宋体" w:hAnsi="Book Antiqua" w:cs="宋体"/>
          <w:sz w:val="24"/>
          <w:szCs w:val="24"/>
          <w:lang w:val="en-US" w:eastAsia="zh-CN"/>
        </w:rPr>
        <w:t xml:space="preserve">, Ishikawa S, Enoki T, Kojima T, Takeuchi M. Successful treatment with infliximab for Behçet disease during pregnancy. </w:t>
      </w:r>
      <w:r w:rsidRPr="003D76E2">
        <w:rPr>
          <w:rFonts w:ascii="Book Antiqua" w:eastAsia="宋体" w:hAnsi="Book Antiqua" w:cs="宋体"/>
          <w:i/>
          <w:iCs/>
          <w:sz w:val="24"/>
          <w:szCs w:val="24"/>
          <w:lang w:val="en-US" w:eastAsia="zh-CN"/>
        </w:rPr>
        <w:t>Ocul Immunol Inflamm</w:t>
      </w:r>
      <w:r w:rsidRPr="003D76E2">
        <w:rPr>
          <w:rFonts w:ascii="Book Antiqua" w:eastAsia="宋体" w:hAnsi="Book Antiqua" w:cs="宋体"/>
          <w:sz w:val="24"/>
          <w:szCs w:val="24"/>
          <w:lang w:val="en-US" w:eastAsia="zh-CN"/>
        </w:rPr>
        <w:t xml:space="preserve"> 2013; </w:t>
      </w:r>
      <w:r w:rsidRPr="003D76E2">
        <w:rPr>
          <w:rFonts w:ascii="Book Antiqua" w:eastAsia="宋体" w:hAnsi="Book Antiqua" w:cs="宋体"/>
          <w:b/>
          <w:bCs/>
          <w:sz w:val="24"/>
          <w:szCs w:val="24"/>
          <w:lang w:val="en-US" w:eastAsia="zh-CN"/>
        </w:rPr>
        <w:t>21</w:t>
      </w:r>
      <w:r w:rsidRPr="003D76E2">
        <w:rPr>
          <w:rFonts w:ascii="Book Antiqua" w:eastAsia="宋体" w:hAnsi="Book Antiqua" w:cs="宋体"/>
          <w:sz w:val="24"/>
          <w:szCs w:val="24"/>
          <w:lang w:val="en-US" w:eastAsia="zh-CN"/>
        </w:rPr>
        <w:t>: 321-323 [PMID: 23617408 DOI: 10.3109/09273948.2013.781655]</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22 </w:t>
      </w:r>
      <w:r w:rsidRPr="003D76E2">
        <w:rPr>
          <w:rFonts w:ascii="Book Antiqua" w:eastAsia="宋体" w:hAnsi="Book Antiqua" w:cs="宋体"/>
          <w:b/>
          <w:bCs/>
          <w:sz w:val="24"/>
          <w:szCs w:val="24"/>
          <w:lang w:val="en-US" w:eastAsia="zh-CN"/>
        </w:rPr>
        <w:t>Coburn LA</w:t>
      </w:r>
      <w:r w:rsidRPr="003D76E2">
        <w:rPr>
          <w:rFonts w:ascii="Book Antiqua" w:eastAsia="宋体" w:hAnsi="Book Antiqua" w:cs="宋体"/>
          <w:sz w:val="24"/>
          <w:szCs w:val="24"/>
          <w:lang w:val="en-US" w:eastAsia="zh-CN"/>
        </w:rPr>
        <w:t xml:space="preserve">, Wise PE, Schwartz DA. The successful use of adalimumab to treat active Crohn's disease of an ileoanal pouch during pregnancy. </w:t>
      </w:r>
      <w:r w:rsidRPr="003D76E2">
        <w:rPr>
          <w:rFonts w:ascii="Book Antiqua" w:eastAsia="宋体" w:hAnsi="Book Antiqua" w:cs="宋体"/>
          <w:i/>
          <w:iCs/>
          <w:sz w:val="24"/>
          <w:szCs w:val="24"/>
          <w:lang w:val="en-US" w:eastAsia="zh-CN"/>
        </w:rPr>
        <w:t>Dig Dis Sci</w:t>
      </w:r>
      <w:r w:rsidRPr="003D76E2">
        <w:rPr>
          <w:rFonts w:ascii="Book Antiqua" w:eastAsia="宋体" w:hAnsi="Book Antiqua" w:cs="宋体"/>
          <w:sz w:val="24"/>
          <w:szCs w:val="24"/>
          <w:lang w:val="en-US" w:eastAsia="zh-CN"/>
        </w:rPr>
        <w:t xml:space="preserve"> 2006; </w:t>
      </w:r>
      <w:r w:rsidRPr="003D76E2">
        <w:rPr>
          <w:rFonts w:ascii="Book Antiqua" w:eastAsia="宋体" w:hAnsi="Book Antiqua" w:cs="宋体"/>
          <w:b/>
          <w:bCs/>
          <w:sz w:val="24"/>
          <w:szCs w:val="24"/>
          <w:lang w:val="en-US" w:eastAsia="zh-CN"/>
        </w:rPr>
        <w:t>51</w:t>
      </w:r>
      <w:r w:rsidRPr="003D76E2">
        <w:rPr>
          <w:rFonts w:ascii="Book Antiqua" w:eastAsia="宋体" w:hAnsi="Book Antiqua" w:cs="宋体"/>
          <w:sz w:val="24"/>
          <w:szCs w:val="24"/>
          <w:lang w:val="en-US" w:eastAsia="zh-CN"/>
        </w:rPr>
        <w:t>: 2045-2047 [PMID: 17009112 DOI: 10.1007/s10620-006-9452-2]</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23 </w:t>
      </w:r>
      <w:r w:rsidRPr="003D76E2">
        <w:rPr>
          <w:rFonts w:ascii="Book Antiqua" w:eastAsia="宋体" w:hAnsi="Book Antiqua" w:cs="宋体"/>
          <w:b/>
          <w:bCs/>
          <w:sz w:val="24"/>
          <w:szCs w:val="24"/>
          <w:lang w:val="en-US" w:eastAsia="zh-CN"/>
        </w:rPr>
        <w:t>Akinci A</w:t>
      </w:r>
      <w:r w:rsidRPr="003D76E2">
        <w:rPr>
          <w:rFonts w:ascii="Book Antiqua" w:eastAsia="宋体" w:hAnsi="Book Antiqua" w:cs="宋体"/>
          <w:sz w:val="24"/>
          <w:szCs w:val="24"/>
          <w:lang w:val="en-US" w:eastAsia="zh-CN"/>
        </w:rPr>
        <w:t xml:space="preserve">, Ozçakar L. Infliximab use during pregnancy revisited. </w:t>
      </w:r>
      <w:r w:rsidRPr="003D76E2">
        <w:rPr>
          <w:rFonts w:ascii="Book Antiqua" w:eastAsia="宋体" w:hAnsi="Book Antiqua" w:cs="宋体"/>
          <w:i/>
          <w:iCs/>
          <w:sz w:val="24"/>
          <w:szCs w:val="24"/>
          <w:lang w:val="en-US" w:eastAsia="zh-CN"/>
        </w:rPr>
        <w:t>Acta Reumatol Port</w:t>
      </w:r>
      <w:r w:rsidRPr="003D76E2">
        <w:rPr>
          <w:rFonts w:ascii="Book Antiqua" w:eastAsia="宋体" w:hAnsi="Book Antiqua" w:cs="宋体"/>
          <w:sz w:val="24"/>
          <w:szCs w:val="24"/>
          <w:lang w:val="en-US" w:eastAsia="zh-CN"/>
        </w:rPr>
        <w:t xml:space="preserve"> </w:t>
      </w:r>
      <w:r w:rsidRPr="003D76E2">
        <w:rPr>
          <w:rFonts w:ascii="Book Antiqua" w:eastAsia="宋体" w:hAnsi="Book Antiqua" w:cs="宋体" w:hint="eastAsia"/>
          <w:sz w:val="24"/>
          <w:szCs w:val="24"/>
          <w:lang w:val="en-US" w:eastAsia="zh-CN"/>
        </w:rPr>
        <w:t>2008</w:t>
      </w:r>
      <w:r w:rsidRPr="003D76E2">
        <w:rPr>
          <w:rFonts w:ascii="Book Antiqua" w:eastAsia="宋体" w:hAnsi="Book Antiqua" w:cs="宋体"/>
          <w:sz w:val="24"/>
          <w:szCs w:val="24"/>
          <w:lang w:val="en-US" w:eastAsia="zh-CN"/>
        </w:rPr>
        <w:t xml:space="preserve">; </w:t>
      </w:r>
      <w:r w:rsidRPr="003D76E2">
        <w:rPr>
          <w:rFonts w:ascii="Book Antiqua" w:eastAsia="宋体" w:hAnsi="Book Antiqua" w:cs="宋体"/>
          <w:b/>
          <w:bCs/>
          <w:sz w:val="24"/>
          <w:szCs w:val="24"/>
          <w:lang w:val="en-US" w:eastAsia="zh-CN"/>
        </w:rPr>
        <w:t>33</w:t>
      </w:r>
      <w:r w:rsidRPr="003D76E2">
        <w:rPr>
          <w:rFonts w:ascii="Book Antiqua" w:eastAsia="宋体" w:hAnsi="Book Antiqua" w:cs="宋体"/>
          <w:sz w:val="24"/>
          <w:szCs w:val="24"/>
          <w:lang w:val="en-US" w:eastAsia="zh-CN"/>
        </w:rPr>
        <w:t>: 374-375 [PMID: 18846021]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24 </w:t>
      </w:r>
      <w:r w:rsidRPr="003D76E2">
        <w:rPr>
          <w:rFonts w:ascii="Book Antiqua" w:eastAsia="宋体" w:hAnsi="Book Antiqua" w:cs="宋体"/>
          <w:b/>
          <w:bCs/>
          <w:sz w:val="24"/>
          <w:szCs w:val="24"/>
          <w:lang w:val="en-US" w:eastAsia="zh-CN"/>
        </w:rPr>
        <w:t>Kraemer B</w:t>
      </w:r>
      <w:r w:rsidRPr="003D76E2">
        <w:rPr>
          <w:rFonts w:ascii="Book Antiqua" w:eastAsia="宋体" w:hAnsi="Book Antiqua" w:cs="宋体"/>
          <w:sz w:val="24"/>
          <w:szCs w:val="24"/>
          <w:lang w:val="en-US" w:eastAsia="zh-CN"/>
        </w:rPr>
        <w:t xml:space="preserve">, Abele H, Hahn M, Rajab T, Kraemer E, Wallweiner D, Becker S. A successful pregnancy in a patient with Takayasu's arteritis. </w:t>
      </w:r>
      <w:r w:rsidRPr="003D76E2">
        <w:rPr>
          <w:rFonts w:ascii="Book Antiqua" w:eastAsia="宋体" w:hAnsi="Book Antiqua" w:cs="宋体"/>
          <w:i/>
          <w:iCs/>
          <w:sz w:val="24"/>
          <w:szCs w:val="24"/>
          <w:lang w:val="en-US" w:eastAsia="zh-CN"/>
        </w:rPr>
        <w:t>Hypertens Pregnancy</w:t>
      </w:r>
      <w:r w:rsidRPr="003D76E2">
        <w:rPr>
          <w:rFonts w:ascii="Book Antiqua" w:eastAsia="宋体" w:hAnsi="Book Antiqua" w:cs="宋体"/>
          <w:sz w:val="24"/>
          <w:szCs w:val="24"/>
          <w:lang w:val="en-US" w:eastAsia="zh-CN"/>
        </w:rPr>
        <w:t xml:space="preserve"> 2008; </w:t>
      </w:r>
      <w:r w:rsidRPr="003D76E2">
        <w:rPr>
          <w:rFonts w:ascii="Book Antiqua" w:eastAsia="宋体" w:hAnsi="Book Antiqua" w:cs="宋体"/>
          <w:b/>
          <w:bCs/>
          <w:sz w:val="24"/>
          <w:szCs w:val="24"/>
          <w:lang w:val="en-US" w:eastAsia="zh-CN"/>
        </w:rPr>
        <w:t>27</w:t>
      </w:r>
      <w:r w:rsidRPr="003D76E2">
        <w:rPr>
          <w:rFonts w:ascii="Book Antiqua" w:eastAsia="宋体" w:hAnsi="Book Antiqua" w:cs="宋体"/>
          <w:sz w:val="24"/>
          <w:szCs w:val="24"/>
          <w:lang w:val="en-US" w:eastAsia="zh-CN"/>
        </w:rPr>
        <w:t>: 247-252 [PMID: 18696353 DOI: 10.1080/10641950801955741]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25 </w:t>
      </w:r>
      <w:r w:rsidRPr="003D76E2">
        <w:rPr>
          <w:rFonts w:ascii="Book Antiqua" w:eastAsia="宋体" w:hAnsi="Book Antiqua" w:cs="宋体"/>
          <w:b/>
          <w:bCs/>
          <w:sz w:val="24"/>
          <w:szCs w:val="24"/>
          <w:lang w:val="en-US" w:eastAsia="zh-CN"/>
        </w:rPr>
        <w:t>Hou JK</w:t>
      </w:r>
      <w:r w:rsidRPr="003D76E2">
        <w:rPr>
          <w:rFonts w:ascii="Book Antiqua" w:eastAsia="宋体" w:hAnsi="Book Antiqua" w:cs="宋体"/>
          <w:sz w:val="24"/>
          <w:szCs w:val="24"/>
          <w:lang w:val="en-US" w:eastAsia="zh-CN"/>
        </w:rPr>
        <w:t xml:space="preserve">, Mahadevan U. A 24-year-old pregnant woman with inflammatory bowel disease. </w:t>
      </w:r>
      <w:r w:rsidRPr="003D76E2">
        <w:rPr>
          <w:rFonts w:ascii="Book Antiqua" w:eastAsia="宋体" w:hAnsi="Book Antiqua" w:cs="宋体"/>
          <w:i/>
          <w:iCs/>
          <w:sz w:val="24"/>
          <w:szCs w:val="24"/>
          <w:lang w:val="en-US" w:eastAsia="zh-CN"/>
        </w:rPr>
        <w:t>Clin Gastroenterol Hepatol</w:t>
      </w:r>
      <w:r w:rsidRPr="003D76E2">
        <w:rPr>
          <w:rFonts w:ascii="Book Antiqua" w:eastAsia="宋体" w:hAnsi="Book Antiqua" w:cs="宋体"/>
          <w:sz w:val="24"/>
          <w:szCs w:val="24"/>
          <w:lang w:val="en-US" w:eastAsia="zh-CN"/>
        </w:rPr>
        <w:t xml:space="preserve"> 2009; </w:t>
      </w:r>
      <w:r w:rsidRPr="003D76E2">
        <w:rPr>
          <w:rFonts w:ascii="Book Antiqua" w:eastAsia="宋体" w:hAnsi="Book Antiqua" w:cs="宋体"/>
          <w:b/>
          <w:bCs/>
          <w:sz w:val="24"/>
          <w:szCs w:val="24"/>
          <w:lang w:val="en-US" w:eastAsia="zh-CN"/>
        </w:rPr>
        <w:t>7</w:t>
      </w:r>
      <w:r w:rsidRPr="003D76E2">
        <w:rPr>
          <w:rFonts w:ascii="Book Antiqua" w:eastAsia="宋体" w:hAnsi="Book Antiqua" w:cs="宋体"/>
          <w:sz w:val="24"/>
          <w:szCs w:val="24"/>
          <w:lang w:val="en-US" w:eastAsia="zh-CN"/>
        </w:rPr>
        <w:t>: 944-947 [PMID: 19410016 DOI: 10.1016/j.cgh.2009.04.022]</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26 </w:t>
      </w:r>
      <w:r w:rsidRPr="003D76E2">
        <w:rPr>
          <w:rFonts w:ascii="Book Antiqua" w:eastAsia="宋体" w:hAnsi="Book Antiqua" w:cs="宋体"/>
          <w:b/>
          <w:bCs/>
          <w:sz w:val="24"/>
          <w:szCs w:val="24"/>
          <w:lang w:val="en-US" w:eastAsia="zh-CN"/>
        </w:rPr>
        <w:t>Umeda N</w:t>
      </w:r>
      <w:r w:rsidRPr="003D76E2">
        <w:rPr>
          <w:rFonts w:ascii="Book Antiqua" w:eastAsia="宋体" w:hAnsi="Book Antiqua" w:cs="宋体"/>
          <w:sz w:val="24"/>
          <w:szCs w:val="24"/>
          <w:lang w:val="en-US" w:eastAsia="zh-CN"/>
        </w:rPr>
        <w:t xml:space="preserve">, Ito S, Hayashi T, Goto D, Matsumoto I, Sumida T. A patient with rheumatoid arthritis who had a normal delivery under etanercept treatment. </w:t>
      </w:r>
      <w:r w:rsidRPr="003D76E2">
        <w:rPr>
          <w:rFonts w:ascii="Book Antiqua" w:eastAsia="宋体" w:hAnsi="Book Antiqua" w:cs="宋体"/>
          <w:i/>
          <w:iCs/>
          <w:sz w:val="24"/>
          <w:szCs w:val="24"/>
          <w:lang w:val="en-US" w:eastAsia="zh-CN"/>
        </w:rPr>
        <w:t>Intern Med</w:t>
      </w:r>
      <w:r w:rsidRPr="003D76E2">
        <w:rPr>
          <w:rFonts w:ascii="Book Antiqua" w:eastAsia="宋体" w:hAnsi="Book Antiqua" w:cs="宋体"/>
          <w:sz w:val="24"/>
          <w:szCs w:val="24"/>
          <w:lang w:val="en-US" w:eastAsia="zh-CN"/>
        </w:rPr>
        <w:t xml:space="preserve"> 2010; </w:t>
      </w:r>
      <w:r w:rsidRPr="003D76E2">
        <w:rPr>
          <w:rFonts w:ascii="Book Antiqua" w:eastAsia="宋体" w:hAnsi="Book Antiqua" w:cs="宋体"/>
          <w:b/>
          <w:bCs/>
          <w:sz w:val="24"/>
          <w:szCs w:val="24"/>
          <w:lang w:val="en-US" w:eastAsia="zh-CN"/>
        </w:rPr>
        <w:t>49</w:t>
      </w:r>
      <w:r w:rsidRPr="003D76E2">
        <w:rPr>
          <w:rFonts w:ascii="Book Antiqua" w:eastAsia="宋体" w:hAnsi="Book Antiqua" w:cs="宋体"/>
          <w:sz w:val="24"/>
          <w:szCs w:val="24"/>
          <w:lang w:val="en-US" w:eastAsia="zh-CN"/>
        </w:rPr>
        <w:t>: 187-189 [PMID: 20075588 DOI: 10.2169/internalmedicine.49.2439]</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27 </w:t>
      </w:r>
      <w:r w:rsidRPr="003D76E2">
        <w:rPr>
          <w:rFonts w:ascii="Book Antiqua" w:eastAsia="宋体" w:hAnsi="Book Antiqua" w:cs="宋体"/>
          <w:b/>
          <w:bCs/>
          <w:sz w:val="24"/>
          <w:szCs w:val="24"/>
          <w:lang w:val="en-US" w:eastAsia="zh-CN"/>
        </w:rPr>
        <w:t>Puig L</w:t>
      </w:r>
      <w:r w:rsidRPr="003D76E2">
        <w:rPr>
          <w:rFonts w:ascii="Book Antiqua" w:eastAsia="宋体" w:hAnsi="Book Antiqua" w:cs="宋体"/>
          <w:sz w:val="24"/>
          <w:szCs w:val="24"/>
          <w:lang w:val="en-US" w:eastAsia="zh-CN"/>
        </w:rPr>
        <w:t xml:space="preserve">, Barco D, Alomar A. Treatment of psoriasis with anti-TNF drugs during pregnancy: case report and review of the literature. </w:t>
      </w:r>
      <w:r w:rsidRPr="003D76E2">
        <w:rPr>
          <w:rFonts w:ascii="Book Antiqua" w:eastAsia="宋体" w:hAnsi="Book Antiqua" w:cs="宋体"/>
          <w:i/>
          <w:iCs/>
          <w:sz w:val="24"/>
          <w:szCs w:val="24"/>
          <w:lang w:val="en-US" w:eastAsia="zh-CN"/>
        </w:rPr>
        <w:t>Dermatology</w:t>
      </w:r>
      <w:r w:rsidRPr="003D76E2">
        <w:rPr>
          <w:rFonts w:ascii="Book Antiqua" w:eastAsia="宋体" w:hAnsi="Book Antiqua" w:cs="宋体"/>
          <w:sz w:val="24"/>
          <w:szCs w:val="24"/>
          <w:lang w:val="en-US" w:eastAsia="zh-CN"/>
        </w:rPr>
        <w:t xml:space="preserve"> 2010; </w:t>
      </w:r>
      <w:r w:rsidRPr="003D76E2">
        <w:rPr>
          <w:rFonts w:ascii="Book Antiqua" w:eastAsia="宋体" w:hAnsi="Book Antiqua" w:cs="宋体"/>
          <w:b/>
          <w:bCs/>
          <w:sz w:val="24"/>
          <w:szCs w:val="24"/>
          <w:lang w:val="en-US" w:eastAsia="zh-CN"/>
        </w:rPr>
        <w:t>220</w:t>
      </w:r>
      <w:r w:rsidRPr="003D76E2">
        <w:rPr>
          <w:rFonts w:ascii="Book Antiqua" w:eastAsia="宋体" w:hAnsi="Book Antiqua" w:cs="宋体"/>
          <w:sz w:val="24"/>
          <w:szCs w:val="24"/>
          <w:lang w:val="en-US" w:eastAsia="zh-CN"/>
        </w:rPr>
        <w:t>: 71-76 [PMID: 19940453 DOI: 10.1159/000262284]</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28 </w:t>
      </w:r>
      <w:r w:rsidRPr="003D76E2">
        <w:rPr>
          <w:rFonts w:ascii="Book Antiqua" w:eastAsia="宋体" w:hAnsi="Book Antiqua" w:cs="宋体"/>
          <w:b/>
          <w:bCs/>
          <w:sz w:val="24"/>
          <w:szCs w:val="24"/>
          <w:lang w:val="en-US" w:eastAsia="zh-CN"/>
        </w:rPr>
        <w:t>Jang YW</w:t>
      </w:r>
      <w:r w:rsidRPr="003D76E2">
        <w:rPr>
          <w:rFonts w:ascii="Book Antiqua" w:eastAsia="宋体" w:hAnsi="Book Antiqua" w:cs="宋体"/>
          <w:sz w:val="24"/>
          <w:szCs w:val="24"/>
          <w:lang w:val="en-US" w:eastAsia="zh-CN"/>
        </w:rPr>
        <w:t xml:space="preserve">, Park YS, Kim SH, Jo YJ, Jo YK, Ahn SB, Seo YS, Hong YO. [A case of Crohn's disease having normal delivery after infliximab treatment during early pregnancy]. </w:t>
      </w:r>
      <w:r w:rsidRPr="003D76E2">
        <w:rPr>
          <w:rFonts w:ascii="Book Antiqua" w:eastAsia="宋体" w:hAnsi="Book Antiqua" w:cs="宋体"/>
          <w:i/>
          <w:iCs/>
          <w:sz w:val="24"/>
          <w:szCs w:val="24"/>
          <w:lang w:val="en-US" w:eastAsia="zh-CN"/>
        </w:rPr>
        <w:t>Korean J Gastroenterol</w:t>
      </w:r>
      <w:r w:rsidRPr="003D76E2">
        <w:rPr>
          <w:rFonts w:ascii="Book Antiqua" w:eastAsia="宋体" w:hAnsi="Book Antiqua" w:cs="宋体"/>
          <w:sz w:val="24"/>
          <w:szCs w:val="24"/>
          <w:lang w:val="en-US" w:eastAsia="zh-CN"/>
        </w:rPr>
        <w:t xml:space="preserve"> 2013; </w:t>
      </w:r>
      <w:r w:rsidRPr="003D76E2">
        <w:rPr>
          <w:rFonts w:ascii="Book Antiqua" w:eastAsia="宋体" w:hAnsi="Book Antiqua" w:cs="宋体"/>
          <w:b/>
          <w:bCs/>
          <w:sz w:val="24"/>
          <w:szCs w:val="24"/>
          <w:lang w:val="en-US" w:eastAsia="zh-CN"/>
        </w:rPr>
        <w:t>61</w:t>
      </w:r>
      <w:r w:rsidRPr="003D76E2">
        <w:rPr>
          <w:rFonts w:ascii="Book Antiqua" w:eastAsia="宋体" w:hAnsi="Book Antiqua" w:cs="宋体"/>
          <w:sz w:val="24"/>
          <w:szCs w:val="24"/>
          <w:lang w:val="en-US" w:eastAsia="zh-CN"/>
        </w:rPr>
        <w:t>: 37-41 [PMID: 23354348]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29 </w:t>
      </w:r>
      <w:r w:rsidRPr="003D76E2">
        <w:rPr>
          <w:rFonts w:ascii="Book Antiqua" w:eastAsia="宋体" w:hAnsi="Book Antiqua" w:cs="宋体"/>
          <w:b/>
          <w:bCs/>
          <w:sz w:val="24"/>
          <w:szCs w:val="24"/>
          <w:lang w:val="en-US" w:eastAsia="zh-CN"/>
        </w:rPr>
        <w:t>Vesga L</w:t>
      </w:r>
      <w:r w:rsidRPr="003D76E2">
        <w:rPr>
          <w:rFonts w:ascii="Book Antiqua" w:eastAsia="宋体" w:hAnsi="Book Antiqua" w:cs="宋体"/>
          <w:sz w:val="24"/>
          <w:szCs w:val="24"/>
          <w:lang w:val="en-US" w:eastAsia="zh-CN"/>
        </w:rPr>
        <w:t xml:space="preserve">, Terdiman JP, Mahadevan U. Adalimumab use in pregnancy. </w:t>
      </w:r>
      <w:r w:rsidRPr="003D76E2">
        <w:rPr>
          <w:rFonts w:ascii="Book Antiqua" w:eastAsia="宋体" w:hAnsi="Book Antiqua" w:cs="宋体"/>
          <w:i/>
          <w:iCs/>
          <w:sz w:val="24"/>
          <w:szCs w:val="24"/>
          <w:lang w:val="en-US" w:eastAsia="zh-CN"/>
        </w:rPr>
        <w:t>Gut</w:t>
      </w:r>
      <w:r w:rsidRPr="003D76E2">
        <w:rPr>
          <w:rFonts w:ascii="Book Antiqua" w:eastAsia="宋体" w:hAnsi="Book Antiqua" w:cs="宋体"/>
          <w:sz w:val="24"/>
          <w:szCs w:val="24"/>
          <w:lang w:val="en-US" w:eastAsia="zh-CN"/>
        </w:rPr>
        <w:t xml:space="preserve"> 2005; </w:t>
      </w:r>
      <w:r w:rsidRPr="003D76E2">
        <w:rPr>
          <w:rFonts w:ascii="Book Antiqua" w:eastAsia="宋体" w:hAnsi="Book Antiqua" w:cs="宋体"/>
          <w:b/>
          <w:bCs/>
          <w:sz w:val="24"/>
          <w:szCs w:val="24"/>
          <w:lang w:val="en-US" w:eastAsia="zh-CN"/>
        </w:rPr>
        <w:t>54</w:t>
      </w:r>
      <w:r w:rsidRPr="003D76E2">
        <w:rPr>
          <w:rFonts w:ascii="Book Antiqua" w:eastAsia="宋体" w:hAnsi="Book Antiqua" w:cs="宋体"/>
          <w:sz w:val="24"/>
          <w:szCs w:val="24"/>
          <w:lang w:val="en-US" w:eastAsia="zh-CN"/>
        </w:rPr>
        <w:t>: 890 [PMID: 15888806 DOI: 10.1136/gut.2005.065417]</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30 </w:t>
      </w:r>
      <w:r w:rsidRPr="003D76E2">
        <w:rPr>
          <w:rFonts w:ascii="Book Antiqua" w:eastAsia="宋体" w:hAnsi="Book Antiqua" w:cs="宋体"/>
          <w:b/>
          <w:bCs/>
          <w:sz w:val="24"/>
          <w:szCs w:val="24"/>
          <w:lang w:val="en-US" w:eastAsia="zh-CN"/>
        </w:rPr>
        <w:t>Mahadevan U</w:t>
      </w:r>
      <w:r w:rsidRPr="003D76E2">
        <w:rPr>
          <w:rFonts w:ascii="Book Antiqua" w:eastAsia="宋体" w:hAnsi="Book Antiqua" w:cs="宋体"/>
          <w:sz w:val="24"/>
          <w:szCs w:val="24"/>
          <w:lang w:val="en-US" w:eastAsia="zh-CN"/>
        </w:rPr>
        <w:t xml:space="preserve">, Kane S, Sandborn WJ, Cohen RD, Hanson K, Terdiman JP, Binion DG. Intentional infliximab use during pregnancy for induction or maintenance of remission in Crohn's disease. </w:t>
      </w:r>
      <w:r w:rsidRPr="003D76E2">
        <w:rPr>
          <w:rFonts w:ascii="Book Antiqua" w:eastAsia="宋体" w:hAnsi="Book Antiqua" w:cs="宋体"/>
          <w:i/>
          <w:iCs/>
          <w:sz w:val="24"/>
          <w:szCs w:val="24"/>
          <w:lang w:val="en-US" w:eastAsia="zh-CN"/>
        </w:rPr>
        <w:t>Aliment Pharmacol Ther</w:t>
      </w:r>
      <w:r w:rsidRPr="003D76E2">
        <w:rPr>
          <w:rFonts w:ascii="Book Antiqua" w:eastAsia="宋体" w:hAnsi="Book Antiqua" w:cs="宋体"/>
          <w:sz w:val="24"/>
          <w:szCs w:val="24"/>
          <w:lang w:val="en-US" w:eastAsia="zh-CN"/>
        </w:rPr>
        <w:t xml:space="preserve"> 2005; </w:t>
      </w:r>
      <w:r w:rsidRPr="003D76E2">
        <w:rPr>
          <w:rFonts w:ascii="Book Antiqua" w:eastAsia="宋体" w:hAnsi="Book Antiqua" w:cs="宋体"/>
          <w:b/>
          <w:bCs/>
          <w:sz w:val="24"/>
          <w:szCs w:val="24"/>
          <w:lang w:val="en-US" w:eastAsia="zh-CN"/>
        </w:rPr>
        <w:t>21</w:t>
      </w:r>
      <w:r w:rsidRPr="003D76E2">
        <w:rPr>
          <w:rFonts w:ascii="Book Antiqua" w:eastAsia="宋体" w:hAnsi="Book Antiqua" w:cs="宋体"/>
          <w:sz w:val="24"/>
          <w:szCs w:val="24"/>
          <w:lang w:val="en-US" w:eastAsia="zh-CN"/>
        </w:rPr>
        <w:t>: 733-738 [PMID: 15771759 DOI: 10.1111/j.1365-2036.2005.02405.x]</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31 </w:t>
      </w:r>
      <w:r w:rsidRPr="003D76E2">
        <w:rPr>
          <w:rFonts w:ascii="Book Antiqua" w:eastAsia="宋体" w:hAnsi="Book Antiqua" w:cs="宋体"/>
          <w:b/>
          <w:bCs/>
          <w:sz w:val="24"/>
          <w:szCs w:val="24"/>
          <w:lang w:val="en-US" w:eastAsia="zh-CN"/>
        </w:rPr>
        <w:t>Berthelot JM</w:t>
      </w:r>
      <w:r w:rsidRPr="003D76E2">
        <w:rPr>
          <w:rFonts w:ascii="Book Antiqua" w:eastAsia="宋体" w:hAnsi="Book Antiqua" w:cs="宋体"/>
          <w:sz w:val="24"/>
          <w:szCs w:val="24"/>
          <w:lang w:val="en-US" w:eastAsia="zh-CN"/>
        </w:rPr>
        <w:t xml:space="preserve">, De Bandt M, Goupille P, Solau-Gervais E, Lioté F, Goeb V, Azaïs I, Martin A, Pallot-Prades B, Maugars Y, Mariette X. Exposition to anti-TNF drugs during pregnancy: outcome of 15 cases and review of the literature. </w:t>
      </w:r>
      <w:r w:rsidRPr="003D76E2">
        <w:rPr>
          <w:rFonts w:ascii="Book Antiqua" w:eastAsia="宋体" w:hAnsi="Book Antiqua" w:cs="宋体"/>
          <w:i/>
          <w:iCs/>
          <w:sz w:val="24"/>
          <w:szCs w:val="24"/>
          <w:lang w:val="en-US" w:eastAsia="zh-CN"/>
        </w:rPr>
        <w:t>Joint Bone Spine</w:t>
      </w:r>
      <w:r w:rsidRPr="003D76E2">
        <w:rPr>
          <w:rFonts w:ascii="Book Antiqua" w:eastAsia="宋体" w:hAnsi="Book Antiqua" w:cs="宋体"/>
          <w:sz w:val="24"/>
          <w:szCs w:val="24"/>
          <w:lang w:val="en-US" w:eastAsia="zh-CN"/>
        </w:rPr>
        <w:t xml:space="preserve"> 2009; </w:t>
      </w:r>
      <w:r w:rsidRPr="003D76E2">
        <w:rPr>
          <w:rFonts w:ascii="Book Antiqua" w:eastAsia="宋体" w:hAnsi="Book Antiqua" w:cs="宋体"/>
          <w:b/>
          <w:bCs/>
          <w:sz w:val="24"/>
          <w:szCs w:val="24"/>
          <w:lang w:val="en-US" w:eastAsia="zh-CN"/>
        </w:rPr>
        <w:t>76</w:t>
      </w:r>
      <w:r w:rsidRPr="003D76E2">
        <w:rPr>
          <w:rFonts w:ascii="Book Antiqua" w:eastAsia="宋体" w:hAnsi="Book Antiqua" w:cs="宋体"/>
          <w:sz w:val="24"/>
          <w:szCs w:val="24"/>
          <w:lang w:val="en-US" w:eastAsia="zh-CN"/>
        </w:rPr>
        <w:t>: 28-34 [PMID: 19059799 DOI: 10.1016/j.jbspin.2008.04.016]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32 </w:t>
      </w:r>
      <w:r w:rsidRPr="003D76E2">
        <w:rPr>
          <w:rFonts w:ascii="Book Antiqua" w:eastAsia="宋体" w:hAnsi="Book Antiqua" w:cs="宋体"/>
          <w:b/>
          <w:bCs/>
          <w:sz w:val="24"/>
          <w:szCs w:val="24"/>
          <w:lang w:val="en-US" w:eastAsia="zh-CN"/>
        </w:rPr>
        <w:t>Murashima A</w:t>
      </w:r>
      <w:r w:rsidRPr="003D76E2">
        <w:rPr>
          <w:rFonts w:ascii="Book Antiqua" w:eastAsia="宋体" w:hAnsi="Book Antiqua" w:cs="宋体"/>
          <w:sz w:val="24"/>
          <w:szCs w:val="24"/>
          <w:lang w:val="en-US" w:eastAsia="zh-CN"/>
        </w:rPr>
        <w:t xml:space="preserve">. [Treatment of patients with rheumatoid arthritis who desire to become pregnant--successful pregnancy in three cases treated with etanercept]. </w:t>
      </w:r>
      <w:r w:rsidRPr="003D76E2">
        <w:rPr>
          <w:rFonts w:ascii="Book Antiqua" w:eastAsia="宋体" w:hAnsi="Book Antiqua" w:cs="宋体"/>
          <w:i/>
          <w:iCs/>
          <w:sz w:val="24"/>
          <w:szCs w:val="24"/>
          <w:lang w:val="en-US" w:eastAsia="zh-CN"/>
        </w:rPr>
        <w:t>Nihon Rinsho</w:t>
      </w:r>
      <w:r w:rsidRPr="003D76E2">
        <w:rPr>
          <w:rFonts w:ascii="Book Antiqua" w:eastAsia="宋体" w:hAnsi="Book Antiqua" w:cs="宋体"/>
          <w:sz w:val="24"/>
          <w:szCs w:val="24"/>
          <w:lang w:val="en-US" w:eastAsia="zh-CN"/>
        </w:rPr>
        <w:t xml:space="preserve"> 2008; </w:t>
      </w:r>
      <w:r w:rsidRPr="003D76E2">
        <w:rPr>
          <w:rFonts w:ascii="Book Antiqua" w:eastAsia="宋体" w:hAnsi="Book Antiqua" w:cs="宋体"/>
          <w:b/>
          <w:bCs/>
          <w:sz w:val="24"/>
          <w:szCs w:val="24"/>
          <w:lang w:val="en-US" w:eastAsia="zh-CN"/>
        </w:rPr>
        <w:t>66</w:t>
      </w:r>
      <w:r w:rsidRPr="003D76E2">
        <w:rPr>
          <w:rFonts w:ascii="Book Antiqua" w:eastAsia="宋体" w:hAnsi="Book Antiqua" w:cs="宋体"/>
          <w:sz w:val="24"/>
          <w:szCs w:val="24"/>
          <w:lang w:val="en-US" w:eastAsia="zh-CN"/>
        </w:rPr>
        <w:t>: 2215-2220 [PMID: 19051745]</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33 </w:t>
      </w:r>
      <w:r w:rsidRPr="003D76E2">
        <w:rPr>
          <w:rFonts w:ascii="Book Antiqua" w:eastAsia="宋体" w:hAnsi="Book Antiqua" w:cs="宋体"/>
          <w:b/>
          <w:bCs/>
          <w:sz w:val="24"/>
          <w:szCs w:val="24"/>
          <w:lang w:val="en-US" w:eastAsia="zh-CN"/>
        </w:rPr>
        <w:t>Rump JA</w:t>
      </w:r>
      <w:r w:rsidRPr="003D76E2">
        <w:rPr>
          <w:rFonts w:ascii="Book Antiqua" w:eastAsia="宋体" w:hAnsi="Book Antiqua" w:cs="宋体"/>
          <w:sz w:val="24"/>
          <w:szCs w:val="24"/>
          <w:lang w:val="en-US" w:eastAsia="zh-CN"/>
        </w:rPr>
        <w:t xml:space="preserve">, Schönborn H. [Conception and course of eight pregnancies in five women on TNF blocker etanercept treatment]. </w:t>
      </w:r>
      <w:r w:rsidRPr="003D76E2">
        <w:rPr>
          <w:rFonts w:ascii="Book Antiqua" w:eastAsia="宋体" w:hAnsi="Book Antiqua" w:cs="宋体"/>
          <w:i/>
          <w:iCs/>
          <w:sz w:val="24"/>
          <w:szCs w:val="24"/>
          <w:lang w:val="en-US" w:eastAsia="zh-CN"/>
        </w:rPr>
        <w:t>Z Rheumatol</w:t>
      </w:r>
      <w:r w:rsidRPr="003D76E2">
        <w:rPr>
          <w:rFonts w:ascii="Book Antiqua" w:eastAsia="宋体" w:hAnsi="Book Antiqua" w:cs="宋体"/>
          <w:sz w:val="24"/>
          <w:szCs w:val="24"/>
          <w:lang w:val="en-US" w:eastAsia="zh-CN"/>
        </w:rPr>
        <w:t xml:space="preserve"> 2010; </w:t>
      </w:r>
      <w:r w:rsidRPr="003D76E2">
        <w:rPr>
          <w:rFonts w:ascii="Book Antiqua" w:eastAsia="宋体" w:hAnsi="Book Antiqua" w:cs="宋体"/>
          <w:b/>
          <w:bCs/>
          <w:sz w:val="24"/>
          <w:szCs w:val="24"/>
          <w:lang w:val="en-US" w:eastAsia="zh-CN"/>
        </w:rPr>
        <w:t>69</w:t>
      </w:r>
      <w:r w:rsidRPr="003D76E2">
        <w:rPr>
          <w:rFonts w:ascii="Book Antiqua" w:eastAsia="宋体" w:hAnsi="Book Antiqua" w:cs="宋体"/>
          <w:sz w:val="24"/>
          <w:szCs w:val="24"/>
          <w:lang w:val="en-US" w:eastAsia="zh-CN"/>
        </w:rPr>
        <w:t>: 903-909 [PMID: 20532789 DOI: 10.1007/s00393-010-0652-y]</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34 </w:t>
      </w:r>
      <w:r w:rsidRPr="003D76E2">
        <w:rPr>
          <w:rFonts w:ascii="Book Antiqua" w:eastAsia="宋体" w:hAnsi="Book Antiqua" w:cs="宋体"/>
          <w:b/>
          <w:bCs/>
          <w:sz w:val="24"/>
          <w:szCs w:val="24"/>
          <w:lang w:val="en-US" w:eastAsia="zh-CN"/>
        </w:rPr>
        <w:t>Argüelles-Arias F</w:t>
      </w:r>
      <w:r w:rsidRPr="003D76E2">
        <w:rPr>
          <w:rFonts w:ascii="Book Antiqua" w:eastAsia="宋体" w:hAnsi="Book Antiqua" w:cs="宋体"/>
          <w:sz w:val="24"/>
          <w:szCs w:val="24"/>
          <w:lang w:val="en-US" w:eastAsia="zh-CN"/>
        </w:rPr>
        <w:t xml:space="preserve">, Castro-Laria L, Barreiro-de Acosta M, García-Sánchez MV, Guerrero-Jiménez P, Gómez-García MR, Cordero-Ruiz P, Iglesias-Flores E, Gómez-Camacho F, Domínguez-Muñoz EJ, Herrerías-Gutiérrez JM. Is safety infliximb during pregnancy in patients with inflammatory bowel disease? </w:t>
      </w:r>
      <w:r w:rsidRPr="003D76E2">
        <w:rPr>
          <w:rFonts w:ascii="Book Antiqua" w:eastAsia="宋体" w:hAnsi="Book Antiqua" w:cs="宋体"/>
          <w:i/>
          <w:iCs/>
          <w:sz w:val="24"/>
          <w:szCs w:val="24"/>
          <w:lang w:val="en-US" w:eastAsia="zh-CN"/>
        </w:rPr>
        <w:t>Rev Esp Enferm Dig</w:t>
      </w:r>
      <w:r w:rsidRPr="003D76E2">
        <w:rPr>
          <w:rFonts w:ascii="Book Antiqua" w:eastAsia="宋体" w:hAnsi="Book Antiqua" w:cs="宋体"/>
          <w:sz w:val="24"/>
          <w:szCs w:val="24"/>
          <w:lang w:val="en-US" w:eastAsia="zh-CN"/>
        </w:rPr>
        <w:t xml:space="preserve"> 2012; </w:t>
      </w:r>
      <w:r w:rsidRPr="003D76E2">
        <w:rPr>
          <w:rFonts w:ascii="Book Antiqua" w:eastAsia="宋体" w:hAnsi="Book Antiqua" w:cs="宋体"/>
          <w:b/>
          <w:bCs/>
          <w:sz w:val="24"/>
          <w:szCs w:val="24"/>
          <w:lang w:val="en-US" w:eastAsia="zh-CN"/>
        </w:rPr>
        <w:t>104</w:t>
      </w:r>
      <w:r w:rsidRPr="003D76E2">
        <w:rPr>
          <w:rFonts w:ascii="Book Antiqua" w:eastAsia="宋体" w:hAnsi="Book Antiqua" w:cs="宋体"/>
          <w:sz w:val="24"/>
          <w:szCs w:val="24"/>
          <w:lang w:val="en-US" w:eastAsia="zh-CN"/>
        </w:rPr>
        <w:t>: 59-64 [PMID: 22372798]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35 </w:t>
      </w:r>
      <w:r w:rsidRPr="003D76E2">
        <w:rPr>
          <w:rFonts w:ascii="Book Antiqua" w:eastAsia="宋体" w:hAnsi="Book Antiqua" w:cs="宋体"/>
          <w:b/>
          <w:bCs/>
          <w:sz w:val="24"/>
          <w:szCs w:val="24"/>
          <w:lang w:val="en-US" w:eastAsia="zh-CN"/>
        </w:rPr>
        <w:t>Diav-Citrin O</w:t>
      </w:r>
      <w:r w:rsidRPr="003D76E2">
        <w:rPr>
          <w:rFonts w:ascii="Book Antiqua" w:eastAsia="宋体" w:hAnsi="Book Antiqua" w:cs="宋体"/>
          <w:sz w:val="24"/>
          <w:szCs w:val="24"/>
          <w:lang w:val="en-US" w:eastAsia="zh-CN"/>
        </w:rPr>
        <w:t xml:space="preserve">, Otcheretianski-Volodarsky A, Shechtman S, Ornoy A. Pregnancy outcome following gestational exposure to TNF-alpha-inhibitors: a prospective, comparative, observational study. </w:t>
      </w:r>
      <w:r w:rsidRPr="003D76E2">
        <w:rPr>
          <w:rFonts w:ascii="Book Antiqua" w:eastAsia="宋体" w:hAnsi="Book Antiqua" w:cs="宋体"/>
          <w:i/>
          <w:iCs/>
          <w:sz w:val="24"/>
          <w:szCs w:val="24"/>
          <w:lang w:val="en-US" w:eastAsia="zh-CN"/>
        </w:rPr>
        <w:t>Reprod Toxicol</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43</w:t>
      </w:r>
      <w:r w:rsidRPr="003D76E2">
        <w:rPr>
          <w:rFonts w:ascii="Book Antiqua" w:eastAsia="宋体" w:hAnsi="Book Antiqua" w:cs="宋体"/>
          <w:sz w:val="24"/>
          <w:szCs w:val="24"/>
          <w:lang w:val="en-US" w:eastAsia="zh-CN"/>
        </w:rPr>
        <w:t>: 78-84 [PMID: 24284028 DOI: 10.1016/j.reprotox.2013.11.004]</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36 </w:t>
      </w:r>
      <w:r w:rsidRPr="003D76E2">
        <w:rPr>
          <w:rFonts w:ascii="Book Antiqua" w:eastAsia="宋体" w:hAnsi="Book Antiqua" w:cs="宋体"/>
          <w:b/>
          <w:bCs/>
          <w:sz w:val="24"/>
          <w:szCs w:val="24"/>
          <w:lang w:val="en-US" w:eastAsia="zh-CN"/>
        </w:rPr>
        <w:t>Chakravarty EF</w:t>
      </w:r>
      <w:r w:rsidRPr="003D76E2">
        <w:rPr>
          <w:rFonts w:ascii="Book Antiqua" w:eastAsia="宋体" w:hAnsi="Book Antiqua" w:cs="宋体"/>
          <w:sz w:val="24"/>
          <w:szCs w:val="24"/>
          <w:lang w:val="en-US" w:eastAsia="zh-CN"/>
        </w:rPr>
        <w:t xml:space="preserve">, Sanchez-Yamamoto D, Bush TM. The use of disease modifying antirheumatic drugs in women with rheumatoid arthritis of childbearing age: a survey of practice patterns and pregnancy outcomes. </w:t>
      </w:r>
      <w:r w:rsidRPr="003D76E2">
        <w:rPr>
          <w:rFonts w:ascii="Book Antiqua" w:eastAsia="宋体" w:hAnsi="Book Antiqua" w:cs="宋体"/>
          <w:i/>
          <w:iCs/>
          <w:sz w:val="24"/>
          <w:szCs w:val="24"/>
          <w:lang w:val="en-US" w:eastAsia="zh-CN"/>
        </w:rPr>
        <w:t>J Rheumatol</w:t>
      </w:r>
      <w:r w:rsidRPr="003D76E2">
        <w:rPr>
          <w:rFonts w:ascii="Book Antiqua" w:eastAsia="宋体" w:hAnsi="Book Antiqua" w:cs="宋体"/>
          <w:sz w:val="24"/>
          <w:szCs w:val="24"/>
          <w:lang w:val="en-US" w:eastAsia="zh-CN"/>
        </w:rPr>
        <w:t xml:space="preserve"> 2003; </w:t>
      </w:r>
      <w:r w:rsidRPr="003D76E2">
        <w:rPr>
          <w:rFonts w:ascii="Book Antiqua" w:eastAsia="宋体" w:hAnsi="Book Antiqua" w:cs="宋体"/>
          <w:b/>
          <w:bCs/>
          <w:sz w:val="24"/>
          <w:szCs w:val="24"/>
          <w:lang w:val="en-US" w:eastAsia="zh-CN"/>
        </w:rPr>
        <w:t>30</w:t>
      </w:r>
      <w:r w:rsidRPr="003D76E2">
        <w:rPr>
          <w:rFonts w:ascii="Book Antiqua" w:eastAsia="宋体" w:hAnsi="Book Antiqua" w:cs="宋体"/>
          <w:sz w:val="24"/>
          <w:szCs w:val="24"/>
          <w:lang w:val="en-US" w:eastAsia="zh-CN"/>
        </w:rPr>
        <w:t>: 241-246 [PMID: 12563675]</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37 </w:t>
      </w:r>
      <w:r w:rsidRPr="003D76E2">
        <w:rPr>
          <w:rFonts w:ascii="Book Antiqua" w:eastAsia="宋体" w:hAnsi="Book Antiqua" w:cs="宋体"/>
          <w:b/>
          <w:bCs/>
          <w:sz w:val="24"/>
          <w:szCs w:val="24"/>
          <w:lang w:val="en-US" w:eastAsia="zh-CN"/>
        </w:rPr>
        <w:t>Hyrich KL</w:t>
      </w:r>
      <w:r w:rsidRPr="003D76E2">
        <w:rPr>
          <w:rFonts w:ascii="Book Antiqua" w:eastAsia="宋体" w:hAnsi="Book Antiqua" w:cs="宋体"/>
          <w:sz w:val="24"/>
          <w:szCs w:val="24"/>
          <w:lang w:val="en-US" w:eastAsia="zh-CN"/>
        </w:rPr>
        <w:t xml:space="preserve">, Symmons DP, Watson KD, Silman AJ. Pregnancy outcome in women who were exposed to anti-tumor necrosis factor agents: results from a national population register. </w:t>
      </w:r>
      <w:r w:rsidRPr="003D76E2">
        <w:rPr>
          <w:rFonts w:ascii="Book Antiqua" w:eastAsia="宋体" w:hAnsi="Book Antiqua" w:cs="宋体"/>
          <w:i/>
          <w:iCs/>
          <w:sz w:val="24"/>
          <w:szCs w:val="24"/>
          <w:lang w:val="en-US" w:eastAsia="zh-CN"/>
        </w:rPr>
        <w:t>Arthritis Rheum</w:t>
      </w:r>
      <w:r w:rsidRPr="003D76E2">
        <w:rPr>
          <w:rFonts w:ascii="Book Antiqua" w:eastAsia="宋体" w:hAnsi="Book Antiqua" w:cs="宋体"/>
          <w:sz w:val="24"/>
          <w:szCs w:val="24"/>
          <w:lang w:val="en-US" w:eastAsia="zh-CN"/>
        </w:rPr>
        <w:t xml:space="preserve"> 2006; </w:t>
      </w:r>
      <w:r w:rsidRPr="003D76E2">
        <w:rPr>
          <w:rFonts w:ascii="Book Antiqua" w:eastAsia="宋体" w:hAnsi="Book Antiqua" w:cs="宋体"/>
          <w:b/>
          <w:bCs/>
          <w:sz w:val="24"/>
          <w:szCs w:val="24"/>
          <w:lang w:val="en-US" w:eastAsia="zh-CN"/>
        </w:rPr>
        <w:t>54</w:t>
      </w:r>
      <w:r w:rsidRPr="003D76E2">
        <w:rPr>
          <w:rFonts w:ascii="Book Antiqua" w:eastAsia="宋体" w:hAnsi="Book Antiqua" w:cs="宋体"/>
          <w:sz w:val="24"/>
          <w:szCs w:val="24"/>
          <w:lang w:val="en-US" w:eastAsia="zh-CN"/>
        </w:rPr>
        <w:t>: 2701-2702 [PMID: 16871549 DOI: 10.1002/art.22028]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38 </w:t>
      </w:r>
      <w:r w:rsidRPr="003D76E2">
        <w:rPr>
          <w:rFonts w:ascii="Book Antiqua" w:eastAsia="宋体" w:hAnsi="Book Antiqua" w:cs="宋体"/>
          <w:b/>
          <w:bCs/>
          <w:sz w:val="24"/>
          <w:szCs w:val="24"/>
          <w:lang w:val="en-US" w:eastAsia="zh-CN"/>
        </w:rPr>
        <w:t>Carter JD</w:t>
      </w:r>
      <w:r w:rsidRPr="003D76E2">
        <w:rPr>
          <w:rFonts w:ascii="Book Antiqua" w:eastAsia="宋体" w:hAnsi="Book Antiqua" w:cs="宋体"/>
          <w:sz w:val="24"/>
          <w:szCs w:val="24"/>
          <w:lang w:val="en-US" w:eastAsia="zh-CN"/>
        </w:rPr>
        <w:t xml:space="preserve">, Ladhani A, Ricca LR, Valeriano J, Vasey FB. A safety assessment of tumor necrosis factor antagonists during pregnancy: a review of the Food and Drug Administration database. </w:t>
      </w:r>
      <w:r w:rsidRPr="003D76E2">
        <w:rPr>
          <w:rFonts w:ascii="Book Antiqua" w:eastAsia="宋体" w:hAnsi="Book Antiqua" w:cs="宋体"/>
          <w:i/>
          <w:iCs/>
          <w:sz w:val="24"/>
          <w:szCs w:val="24"/>
          <w:lang w:val="en-US" w:eastAsia="zh-CN"/>
        </w:rPr>
        <w:t>J Rheumatol</w:t>
      </w:r>
      <w:r w:rsidRPr="003D76E2">
        <w:rPr>
          <w:rFonts w:ascii="Book Antiqua" w:eastAsia="宋体" w:hAnsi="Book Antiqua" w:cs="宋体"/>
          <w:sz w:val="24"/>
          <w:szCs w:val="24"/>
          <w:lang w:val="en-US" w:eastAsia="zh-CN"/>
        </w:rPr>
        <w:t xml:space="preserve"> 2009; </w:t>
      </w:r>
      <w:r w:rsidRPr="003D76E2">
        <w:rPr>
          <w:rFonts w:ascii="Book Antiqua" w:eastAsia="宋体" w:hAnsi="Book Antiqua" w:cs="宋体"/>
          <w:b/>
          <w:bCs/>
          <w:sz w:val="24"/>
          <w:szCs w:val="24"/>
          <w:lang w:val="en-US" w:eastAsia="zh-CN"/>
        </w:rPr>
        <w:t>36</w:t>
      </w:r>
      <w:r w:rsidRPr="003D76E2">
        <w:rPr>
          <w:rFonts w:ascii="Book Antiqua" w:eastAsia="宋体" w:hAnsi="Book Antiqua" w:cs="宋体"/>
          <w:sz w:val="24"/>
          <w:szCs w:val="24"/>
          <w:lang w:val="en-US" w:eastAsia="zh-CN"/>
        </w:rPr>
        <w:t>: 635-641 [PMID: 19132789 DOI: 10.3899/jrheum.080545]</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39 </w:t>
      </w:r>
      <w:r w:rsidRPr="003D76E2">
        <w:rPr>
          <w:rFonts w:ascii="Book Antiqua" w:eastAsia="宋体" w:hAnsi="Book Antiqua" w:cs="宋体"/>
          <w:b/>
          <w:bCs/>
          <w:sz w:val="24"/>
          <w:szCs w:val="24"/>
          <w:lang w:val="en-US" w:eastAsia="zh-CN"/>
        </w:rPr>
        <w:t>Verstappen SM</w:t>
      </w:r>
      <w:r w:rsidRPr="003D76E2">
        <w:rPr>
          <w:rFonts w:ascii="Book Antiqua" w:eastAsia="宋体" w:hAnsi="Book Antiqua" w:cs="宋体"/>
          <w:sz w:val="24"/>
          <w:szCs w:val="24"/>
          <w:lang w:val="en-US" w:eastAsia="zh-CN"/>
        </w:rPr>
        <w:t xml:space="preserve">, King Y, Watson KD, Symmons DP, Hyrich KL. Anti-TNF therapies and pregnancy: outcome of 130 pregnancies in the British Society for Rheumatology Biologics Register. </w:t>
      </w:r>
      <w:r w:rsidRPr="003D76E2">
        <w:rPr>
          <w:rFonts w:ascii="Book Antiqua" w:eastAsia="宋体" w:hAnsi="Book Antiqua" w:cs="宋体"/>
          <w:i/>
          <w:iCs/>
          <w:sz w:val="24"/>
          <w:szCs w:val="24"/>
          <w:lang w:val="en-US" w:eastAsia="zh-CN"/>
        </w:rPr>
        <w:t>Ann Rheum Dis</w:t>
      </w:r>
      <w:r w:rsidRPr="003D76E2">
        <w:rPr>
          <w:rFonts w:ascii="Book Antiqua" w:eastAsia="宋体" w:hAnsi="Book Antiqua" w:cs="宋体"/>
          <w:sz w:val="24"/>
          <w:szCs w:val="24"/>
          <w:lang w:val="en-US" w:eastAsia="zh-CN"/>
        </w:rPr>
        <w:t xml:space="preserve"> 2011; </w:t>
      </w:r>
      <w:r w:rsidRPr="003D76E2">
        <w:rPr>
          <w:rFonts w:ascii="Book Antiqua" w:eastAsia="宋体" w:hAnsi="Book Antiqua" w:cs="宋体"/>
          <w:b/>
          <w:bCs/>
          <w:sz w:val="24"/>
          <w:szCs w:val="24"/>
          <w:lang w:val="en-US" w:eastAsia="zh-CN"/>
        </w:rPr>
        <w:t>70</w:t>
      </w:r>
      <w:r w:rsidRPr="003D76E2">
        <w:rPr>
          <w:rFonts w:ascii="Book Antiqua" w:eastAsia="宋体" w:hAnsi="Book Antiqua" w:cs="宋体"/>
          <w:sz w:val="24"/>
          <w:szCs w:val="24"/>
          <w:lang w:val="en-US" w:eastAsia="zh-CN"/>
        </w:rPr>
        <w:t>: 823-826 [PMID: 21362710 DOI: 10.1136/ard.2010.140822]</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40 </w:t>
      </w:r>
      <w:r w:rsidRPr="003D76E2">
        <w:rPr>
          <w:rFonts w:ascii="Book Antiqua" w:eastAsia="宋体" w:hAnsi="Book Antiqua" w:cs="宋体"/>
          <w:b/>
          <w:bCs/>
          <w:sz w:val="24"/>
          <w:szCs w:val="24"/>
          <w:lang w:val="en-US" w:eastAsia="zh-CN"/>
        </w:rPr>
        <w:t>Offiah M</w:t>
      </w:r>
      <w:r w:rsidRPr="003D76E2">
        <w:rPr>
          <w:rFonts w:ascii="Book Antiqua" w:eastAsia="宋体" w:hAnsi="Book Antiqua" w:cs="宋体"/>
          <w:sz w:val="24"/>
          <w:szCs w:val="24"/>
          <w:lang w:val="en-US" w:eastAsia="zh-CN"/>
        </w:rPr>
        <w:t xml:space="preserve">, Brodell RT, Campbell LR, Wyatt JP. Collodion-like membrane in a newborn exposed to infliximab. </w:t>
      </w:r>
      <w:r w:rsidRPr="003D76E2">
        <w:rPr>
          <w:rFonts w:ascii="Book Antiqua" w:eastAsia="宋体" w:hAnsi="Book Antiqua" w:cs="宋体"/>
          <w:i/>
          <w:iCs/>
          <w:sz w:val="24"/>
          <w:szCs w:val="24"/>
          <w:lang w:val="en-US" w:eastAsia="zh-CN"/>
        </w:rPr>
        <w:t>J Am Acad Dermatol</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71</w:t>
      </w:r>
      <w:r w:rsidRPr="003D76E2">
        <w:rPr>
          <w:rFonts w:ascii="Book Antiqua" w:eastAsia="宋体" w:hAnsi="Book Antiqua" w:cs="宋体"/>
          <w:sz w:val="24"/>
          <w:szCs w:val="24"/>
          <w:lang w:val="en-US" w:eastAsia="zh-CN"/>
        </w:rPr>
        <w:t>: e22-e23 [PMID: 24947707 DOI: 10.1016/j.jaad.2014.01.856]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41 </w:t>
      </w:r>
      <w:r w:rsidRPr="003D76E2">
        <w:rPr>
          <w:rFonts w:ascii="Book Antiqua" w:eastAsia="宋体" w:hAnsi="Book Antiqua" w:cs="宋体"/>
          <w:b/>
          <w:bCs/>
          <w:sz w:val="24"/>
          <w:szCs w:val="24"/>
          <w:lang w:val="en-US" w:eastAsia="zh-CN"/>
        </w:rPr>
        <w:t>Guiddir T</w:t>
      </w:r>
      <w:r w:rsidRPr="003D76E2">
        <w:rPr>
          <w:rFonts w:ascii="Book Antiqua" w:eastAsia="宋体" w:hAnsi="Book Antiqua" w:cs="宋体"/>
          <w:sz w:val="24"/>
          <w:szCs w:val="24"/>
          <w:lang w:val="en-US" w:eastAsia="zh-CN"/>
        </w:rPr>
        <w:t xml:space="preserve">, Frémond ML, Triki TB, Candon S, Croisille L, Leblanc T, de Pontual L. Anti-TNF-α therapy may cause neonatal neutropenia. </w:t>
      </w:r>
      <w:r w:rsidRPr="003D76E2">
        <w:rPr>
          <w:rFonts w:ascii="Book Antiqua" w:eastAsia="宋体" w:hAnsi="Book Antiqua" w:cs="宋体"/>
          <w:i/>
          <w:iCs/>
          <w:sz w:val="24"/>
          <w:szCs w:val="24"/>
          <w:lang w:val="en-US" w:eastAsia="zh-CN"/>
        </w:rPr>
        <w:t>Pediatrics</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134</w:t>
      </w:r>
      <w:r w:rsidRPr="003D76E2">
        <w:rPr>
          <w:rFonts w:ascii="Book Antiqua" w:eastAsia="宋体" w:hAnsi="Book Antiqua" w:cs="宋体"/>
          <w:sz w:val="24"/>
          <w:szCs w:val="24"/>
          <w:lang w:val="en-US" w:eastAsia="zh-CN"/>
        </w:rPr>
        <w:t>: e1189-e1193 [PMID: 25266439 DOI: 10.1542/peds.2014-0054]</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42 </w:t>
      </w:r>
      <w:r w:rsidRPr="003D76E2">
        <w:rPr>
          <w:rFonts w:ascii="Book Antiqua" w:eastAsia="宋体" w:hAnsi="Book Antiqua" w:cs="宋体"/>
          <w:b/>
          <w:bCs/>
          <w:sz w:val="24"/>
          <w:szCs w:val="24"/>
          <w:lang w:val="en-US" w:eastAsia="zh-CN"/>
        </w:rPr>
        <w:t>Bogas M</w:t>
      </w:r>
      <w:r w:rsidRPr="003D76E2">
        <w:rPr>
          <w:rFonts w:ascii="Book Antiqua" w:eastAsia="宋体" w:hAnsi="Book Antiqua" w:cs="宋体"/>
          <w:sz w:val="24"/>
          <w:szCs w:val="24"/>
          <w:lang w:val="en-US" w:eastAsia="zh-CN"/>
        </w:rPr>
        <w:t xml:space="preserve">, Leandro MJ. Biologic therapy and pregnancy. A systematic literature review. </w:t>
      </w:r>
      <w:r w:rsidRPr="003D76E2">
        <w:rPr>
          <w:rFonts w:ascii="Book Antiqua" w:eastAsia="宋体" w:hAnsi="Book Antiqua" w:cs="宋体"/>
          <w:i/>
          <w:iCs/>
          <w:sz w:val="24"/>
          <w:szCs w:val="24"/>
          <w:lang w:val="en-US" w:eastAsia="zh-CN"/>
        </w:rPr>
        <w:t>Acta Reumatol Port</w:t>
      </w:r>
      <w:r w:rsidRPr="003D76E2">
        <w:rPr>
          <w:rFonts w:ascii="Book Antiqua" w:eastAsia="宋体" w:hAnsi="Book Antiqua" w:cs="宋体"/>
          <w:sz w:val="24"/>
          <w:szCs w:val="24"/>
          <w:lang w:val="en-US" w:eastAsia="zh-CN"/>
        </w:rPr>
        <w:t xml:space="preserve"> </w:t>
      </w:r>
      <w:r w:rsidRPr="003D76E2">
        <w:rPr>
          <w:rFonts w:ascii="Book Antiqua" w:eastAsia="宋体" w:hAnsi="Book Antiqua" w:cs="宋体" w:hint="eastAsia"/>
          <w:sz w:val="24"/>
          <w:szCs w:val="24"/>
          <w:lang w:val="en-US" w:eastAsia="zh-CN"/>
        </w:rPr>
        <w:t>2011</w:t>
      </w:r>
      <w:r w:rsidRPr="003D76E2">
        <w:rPr>
          <w:rFonts w:ascii="Book Antiqua" w:eastAsia="宋体" w:hAnsi="Book Antiqua" w:cs="宋体"/>
          <w:sz w:val="24"/>
          <w:szCs w:val="24"/>
          <w:lang w:val="en-US" w:eastAsia="zh-CN"/>
        </w:rPr>
        <w:t xml:space="preserve">; </w:t>
      </w:r>
      <w:r w:rsidRPr="003D76E2">
        <w:rPr>
          <w:rFonts w:ascii="Book Antiqua" w:eastAsia="宋体" w:hAnsi="Book Antiqua" w:cs="宋体"/>
          <w:b/>
          <w:bCs/>
          <w:sz w:val="24"/>
          <w:szCs w:val="24"/>
          <w:lang w:val="en-US" w:eastAsia="zh-CN"/>
        </w:rPr>
        <w:t>36</w:t>
      </w:r>
      <w:r w:rsidRPr="003D76E2">
        <w:rPr>
          <w:rFonts w:ascii="Book Antiqua" w:eastAsia="宋体" w:hAnsi="Book Antiqua" w:cs="宋体"/>
          <w:sz w:val="24"/>
          <w:szCs w:val="24"/>
          <w:lang w:val="en-US" w:eastAsia="zh-CN"/>
        </w:rPr>
        <w:t>: 219-232 [PMID: 22113598]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43 </w:t>
      </w:r>
      <w:r w:rsidRPr="003D76E2">
        <w:rPr>
          <w:rFonts w:ascii="Book Antiqua" w:eastAsia="宋体" w:hAnsi="Book Antiqua" w:cs="宋体"/>
          <w:b/>
          <w:bCs/>
          <w:sz w:val="24"/>
          <w:szCs w:val="24"/>
          <w:lang w:val="en-US" w:eastAsia="zh-CN"/>
        </w:rPr>
        <w:t>Srinivasan R</w:t>
      </w:r>
      <w:r w:rsidRPr="003D76E2">
        <w:rPr>
          <w:rFonts w:ascii="Book Antiqua" w:eastAsia="宋体" w:hAnsi="Book Antiqua" w:cs="宋体"/>
          <w:sz w:val="24"/>
          <w:szCs w:val="24"/>
          <w:lang w:val="en-US" w:eastAsia="zh-CN"/>
        </w:rPr>
        <w:t xml:space="preserve">. Infliximab treatment and pregnancy outcome in active Crohn's disease. </w:t>
      </w:r>
      <w:r w:rsidRPr="003D76E2">
        <w:rPr>
          <w:rFonts w:ascii="Book Antiqua" w:eastAsia="宋体" w:hAnsi="Book Antiqua" w:cs="宋体"/>
          <w:i/>
          <w:iCs/>
          <w:sz w:val="24"/>
          <w:szCs w:val="24"/>
          <w:lang w:val="en-US" w:eastAsia="zh-CN"/>
        </w:rPr>
        <w:t>Am J Gastroenterol</w:t>
      </w:r>
      <w:r w:rsidRPr="003D76E2">
        <w:rPr>
          <w:rFonts w:ascii="Book Antiqua" w:eastAsia="宋体" w:hAnsi="Book Antiqua" w:cs="宋体"/>
          <w:sz w:val="24"/>
          <w:szCs w:val="24"/>
          <w:lang w:val="en-US" w:eastAsia="zh-CN"/>
        </w:rPr>
        <w:t xml:space="preserve"> 2001; </w:t>
      </w:r>
      <w:r w:rsidRPr="003D76E2">
        <w:rPr>
          <w:rFonts w:ascii="Book Antiqua" w:eastAsia="宋体" w:hAnsi="Book Antiqua" w:cs="宋体"/>
          <w:b/>
          <w:bCs/>
          <w:sz w:val="24"/>
          <w:szCs w:val="24"/>
          <w:lang w:val="en-US" w:eastAsia="zh-CN"/>
        </w:rPr>
        <w:t>96</w:t>
      </w:r>
      <w:r w:rsidRPr="003D76E2">
        <w:rPr>
          <w:rFonts w:ascii="Book Antiqua" w:eastAsia="宋体" w:hAnsi="Book Antiqua" w:cs="宋体"/>
          <w:sz w:val="24"/>
          <w:szCs w:val="24"/>
          <w:lang w:val="en-US" w:eastAsia="zh-CN"/>
        </w:rPr>
        <w:t>: 2274-2275 [PMID: 11467677 DOI: 10.1016/s0002-9270(01)02550-3]</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44 </w:t>
      </w:r>
      <w:r w:rsidRPr="003D76E2">
        <w:rPr>
          <w:rFonts w:ascii="Book Antiqua" w:eastAsia="宋体" w:hAnsi="Book Antiqua" w:cs="宋体"/>
          <w:b/>
          <w:bCs/>
          <w:sz w:val="24"/>
          <w:szCs w:val="24"/>
          <w:lang w:val="en-US" w:eastAsia="zh-CN"/>
        </w:rPr>
        <w:t>Grosen A</w:t>
      </w:r>
      <w:r w:rsidRPr="003D76E2">
        <w:rPr>
          <w:rFonts w:ascii="Book Antiqua" w:eastAsia="宋体" w:hAnsi="Book Antiqua" w:cs="宋体"/>
          <w:sz w:val="24"/>
          <w:szCs w:val="24"/>
          <w:lang w:val="en-US" w:eastAsia="zh-CN"/>
        </w:rPr>
        <w:t xml:space="preserve">, Julsgaard M, Christensen LA. Serum sickness-like reaction due to Infliximab reintroduction during pregnancy. </w:t>
      </w:r>
      <w:r w:rsidRPr="003D76E2">
        <w:rPr>
          <w:rFonts w:ascii="Book Antiqua" w:eastAsia="宋体" w:hAnsi="Book Antiqua" w:cs="宋体"/>
          <w:i/>
          <w:iCs/>
          <w:sz w:val="24"/>
          <w:szCs w:val="24"/>
          <w:lang w:val="en-US" w:eastAsia="zh-CN"/>
        </w:rPr>
        <w:t>J Crohns Colitis</w:t>
      </w:r>
      <w:r w:rsidRPr="003D76E2">
        <w:rPr>
          <w:rFonts w:ascii="Book Antiqua" w:eastAsia="宋体" w:hAnsi="Book Antiqua" w:cs="宋体"/>
          <w:sz w:val="24"/>
          <w:szCs w:val="24"/>
          <w:lang w:val="en-US" w:eastAsia="zh-CN"/>
        </w:rPr>
        <w:t xml:space="preserve"> 2013; </w:t>
      </w:r>
      <w:r w:rsidRPr="003D76E2">
        <w:rPr>
          <w:rFonts w:ascii="Book Antiqua" w:eastAsia="宋体" w:hAnsi="Book Antiqua" w:cs="宋体"/>
          <w:b/>
          <w:bCs/>
          <w:sz w:val="24"/>
          <w:szCs w:val="24"/>
          <w:lang w:val="en-US" w:eastAsia="zh-CN"/>
        </w:rPr>
        <w:t>7</w:t>
      </w:r>
      <w:r w:rsidRPr="003D76E2">
        <w:rPr>
          <w:rFonts w:ascii="Book Antiqua" w:eastAsia="宋体" w:hAnsi="Book Antiqua" w:cs="宋体"/>
          <w:sz w:val="24"/>
          <w:szCs w:val="24"/>
          <w:lang w:val="en-US" w:eastAsia="zh-CN"/>
        </w:rPr>
        <w:t>: e191 [PMID: 23102649 DOI: 10.1016/j.crohns.2012.10.006]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45 </w:t>
      </w:r>
      <w:r w:rsidRPr="003D76E2">
        <w:rPr>
          <w:rFonts w:ascii="Book Antiqua" w:eastAsia="宋体" w:hAnsi="Book Antiqua" w:cs="宋体"/>
          <w:b/>
          <w:bCs/>
          <w:sz w:val="24"/>
          <w:szCs w:val="24"/>
          <w:lang w:val="en-US" w:eastAsia="zh-CN"/>
        </w:rPr>
        <w:t>Ergaz Z</w:t>
      </w:r>
      <w:r w:rsidRPr="003D76E2">
        <w:rPr>
          <w:rFonts w:ascii="Book Antiqua" w:eastAsia="宋体" w:hAnsi="Book Antiqua" w:cs="宋体"/>
          <w:sz w:val="24"/>
          <w:szCs w:val="24"/>
          <w:lang w:val="en-US" w:eastAsia="zh-CN"/>
        </w:rPr>
        <w:t xml:space="preserve">, Bar-Oz B, Vainer GW, Abu-Leil S, Simanovsky N, Diav-Citrin O. Congenital fulminant Kaposiform hemangioendothelioma of the leg. </w:t>
      </w:r>
      <w:r w:rsidRPr="003D76E2">
        <w:rPr>
          <w:rFonts w:ascii="Book Antiqua" w:eastAsia="宋体" w:hAnsi="Book Antiqua" w:cs="宋体"/>
          <w:i/>
          <w:iCs/>
          <w:sz w:val="24"/>
          <w:szCs w:val="24"/>
          <w:lang w:val="en-US" w:eastAsia="zh-CN"/>
        </w:rPr>
        <w:t>Reprod Toxicol</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50</w:t>
      </w:r>
      <w:r w:rsidRPr="003D76E2">
        <w:rPr>
          <w:rFonts w:ascii="Book Antiqua" w:eastAsia="宋体" w:hAnsi="Book Antiqua" w:cs="宋体"/>
          <w:sz w:val="24"/>
          <w:szCs w:val="24"/>
          <w:lang w:val="en-US" w:eastAsia="zh-CN"/>
        </w:rPr>
        <w:t>: 1-3 [PMID: 25277314 DOI: 10.1016/j.reprotox.2014.09.011]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46 </w:t>
      </w:r>
      <w:r w:rsidRPr="003D76E2">
        <w:rPr>
          <w:rFonts w:ascii="Book Antiqua" w:eastAsia="宋体" w:hAnsi="Book Antiqua" w:cs="宋体"/>
          <w:b/>
          <w:sz w:val="24"/>
          <w:szCs w:val="24"/>
          <w:lang w:val="en-US" w:eastAsia="zh-CN"/>
        </w:rPr>
        <w:t>Hultzsch S</w:t>
      </w:r>
      <w:r w:rsidRPr="003D76E2">
        <w:rPr>
          <w:rFonts w:ascii="Book Antiqua" w:eastAsia="宋体" w:hAnsi="Book Antiqua" w:cs="宋体"/>
          <w:sz w:val="24"/>
          <w:szCs w:val="24"/>
          <w:lang w:val="en-US" w:eastAsia="zh-CN"/>
        </w:rPr>
        <w:t>, Weber-Schoendorfer C, Schaefer C. Pregnancy outcomes after exposure to etanercept [abstract]</w:t>
      </w:r>
      <w:r w:rsidRPr="003D76E2">
        <w:rPr>
          <w:rFonts w:ascii="Book Antiqua" w:eastAsia="宋体" w:hAnsi="Book Antiqua" w:cs="宋体" w:hint="eastAsia"/>
          <w:sz w:val="24"/>
          <w:szCs w:val="24"/>
          <w:lang w:val="en-US" w:eastAsia="zh-CN"/>
        </w:rPr>
        <w:t>.</w:t>
      </w:r>
      <w:r w:rsidRPr="003D76E2">
        <w:rPr>
          <w:rFonts w:ascii="Book Antiqua" w:eastAsia="宋体" w:hAnsi="Book Antiqua" w:cs="宋体"/>
          <w:sz w:val="24"/>
          <w:szCs w:val="24"/>
          <w:lang w:val="en-US" w:eastAsia="zh-CN"/>
        </w:rPr>
        <w:t xml:space="preserve"> </w:t>
      </w:r>
      <w:r w:rsidRPr="003D76E2">
        <w:rPr>
          <w:rFonts w:ascii="Book Antiqua" w:eastAsia="宋体" w:hAnsi="Book Antiqua" w:cs="宋体"/>
          <w:i/>
          <w:sz w:val="24"/>
          <w:szCs w:val="24"/>
          <w:lang w:val="en-US" w:eastAsia="zh-CN"/>
        </w:rPr>
        <w:t xml:space="preserve">Reprod Toxicol </w:t>
      </w:r>
      <w:r w:rsidRPr="003D76E2">
        <w:rPr>
          <w:rFonts w:ascii="Book Antiqua" w:eastAsia="宋体" w:hAnsi="Book Antiqua" w:cs="宋体"/>
          <w:sz w:val="24"/>
          <w:szCs w:val="24"/>
          <w:lang w:val="en-US" w:eastAsia="zh-CN"/>
        </w:rPr>
        <w:t xml:space="preserve">2011; </w:t>
      </w:r>
      <w:r w:rsidRPr="003D76E2">
        <w:rPr>
          <w:rFonts w:ascii="Book Antiqua" w:eastAsia="宋体" w:hAnsi="Book Antiqua" w:cs="宋体"/>
          <w:b/>
          <w:sz w:val="24"/>
          <w:szCs w:val="24"/>
          <w:lang w:val="en-US" w:eastAsia="zh-CN"/>
        </w:rPr>
        <w:t>31</w:t>
      </w:r>
      <w:r w:rsidRPr="003D76E2">
        <w:rPr>
          <w:rFonts w:ascii="Book Antiqua" w:eastAsia="宋体" w:hAnsi="Book Antiqua" w:cs="宋体"/>
          <w:sz w:val="24"/>
          <w:szCs w:val="24"/>
          <w:lang w:val="en-US" w:eastAsia="zh-CN"/>
        </w:rPr>
        <w:t>: 260 [DOI: 10.1016/j.reprotox.2010.12.033]</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47 </w:t>
      </w:r>
      <w:r w:rsidRPr="003D76E2">
        <w:rPr>
          <w:rFonts w:ascii="Book Antiqua" w:eastAsia="宋体" w:hAnsi="Book Antiqua" w:cs="宋体"/>
          <w:b/>
          <w:sz w:val="24"/>
          <w:szCs w:val="24"/>
          <w:lang w:val="en-US" w:eastAsia="zh-CN"/>
        </w:rPr>
        <w:t>Weber-Schoendorfer C</w:t>
      </w:r>
      <w:r w:rsidRPr="003D76E2">
        <w:rPr>
          <w:rFonts w:ascii="Book Antiqua" w:eastAsia="宋体" w:hAnsi="Book Antiqua" w:cs="宋体"/>
          <w:sz w:val="24"/>
          <w:szCs w:val="24"/>
          <w:lang w:val="en-US" w:eastAsia="zh-CN"/>
        </w:rPr>
        <w:t xml:space="preserve">, Fritzsche J, Schaefer C. Pregnancy outcomes in women exposed to adalimumab or infliximab: The experience of the Berlin Institute for Clinical Teratology and Drug Risk Assessment in Pregnancy [abstract]. </w:t>
      </w:r>
      <w:r w:rsidRPr="003D76E2">
        <w:rPr>
          <w:rFonts w:ascii="Book Antiqua" w:eastAsia="宋体" w:hAnsi="Book Antiqua" w:cs="宋体"/>
          <w:i/>
          <w:sz w:val="24"/>
          <w:szCs w:val="24"/>
          <w:lang w:val="en-US" w:eastAsia="zh-CN"/>
        </w:rPr>
        <w:t xml:space="preserve">Reprod Toxicol </w:t>
      </w:r>
      <w:r w:rsidRPr="003D76E2">
        <w:rPr>
          <w:rFonts w:ascii="Book Antiqua" w:eastAsia="宋体" w:hAnsi="Book Antiqua" w:cs="宋体"/>
          <w:sz w:val="24"/>
          <w:szCs w:val="24"/>
          <w:lang w:val="en-US" w:eastAsia="zh-CN"/>
        </w:rPr>
        <w:t xml:space="preserve">2011; </w:t>
      </w:r>
      <w:r w:rsidRPr="003D76E2">
        <w:rPr>
          <w:rFonts w:ascii="Book Antiqua" w:eastAsia="宋体" w:hAnsi="Book Antiqua" w:cs="宋体"/>
          <w:b/>
          <w:sz w:val="24"/>
          <w:szCs w:val="24"/>
          <w:lang w:val="en-US" w:eastAsia="zh-CN"/>
        </w:rPr>
        <w:t>31</w:t>
      </w:r>
      <w:r w:rsidRPr="003D76E2">
        <w:rPr>
          <w:rFonts w:ascii="Book Antiqua" w:eastAsia="宋体" w:hAnsi="Book Antiqua" w:cs="宋体"/>
          <w:sz w:val="24"/>
          <w:szCs w:val="24"/>
          <w:lang w:val="en-US" w:eastAsia="zh-CN"/>
        </w:rPr>
        <w:t>: 267-268 [DOI: 10.1016/j.reprotox.2010.12.052]</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48 </w:t>
      </w:r>
      <w:r w:rsidRPr="003D76E2">
        <w:rPr>
          <w:rFonts w:ascii="Book Antiqua" w:eastAsia="宋体" w:hAnsi="Book Antiqua" w:cs="宋体"/>
          <w:b/>
          <w:sz w:val="24"/>
          <w:szCs w:val="24"/>
          <w:lang w:val="en-US" w:eastAsia="zh-CN"/>
        </w:rPr>
        <w:t>Johnson DJ</w:t>
      </w:r>
      <w:r w:rsidRPr="003D76E2">
        <w:rPr>
          <w:rFonts w:ascii="Book Antiqua" w:eastAsia="宋体" w:hAnsi="Book Antiqua" w:cs="宋体"/>
          <w:sz w:val="24"/>
          <w:szCs w:val="24"/>
          <w:lang w:val="en-US" w:eastAsia="zh-CN"/>
        </w:rPr>
        <w:t xml:space="preserve">, Jones KL, Chambers CD, Salas E. Pregnancy outcomes in women exposed to adalimumab: the OTIS autoimmune diseases in pregnancy Project [abstract]. </w:t>
      </w:r>
      <w:r w:rsidRPr="003D76E2">
        <w:rPr>
          <w:rFonts w:ascii="Book Antiqua" w:eastAsia="宋体" w:hAnsi="Book Antiqua" w:cs="宋体"/>
          <w:i/>
          <w:sz w:val="24"/>
          <w:szCs w:val="24"/>
          <w:lang w:val="en-US" w:eastAsia="zh-CN"/>
        </w:rPr>
        <w:t>Gastroenterol</w:t>
      </w:r>
      <w:r w:rsidRPr="003D76E2">
        <w:rPr>
          <w:rFonts w:ascii="Book Antiqua" w:eastAsia="宋体" w:hAnsi="Book Antiqua" w:cs="宋体"/>
          <w:sz w:val="24"/>
          <w:szCs w:val="24"/>
          <w:lang w:val="en-US" w:eastAsia="zh-CN"/>
        </w:rPr>
        <w:t xml:space="preserve"> 2009; </w:t>
      </w:r>
      <w:r w:rsidRPr="003D76E2">
        <w:rPr>
          <w:rFonts w:ascii="Book Antiqua" w:eastAsia="宋体" w:hAnsi="Book Antiqua" w:cs="宋体"/>
          <w:b/>
          <w:sz w:val="24"/>
          <w:szCs w:val="24"/>
          <w:lang w:val="en-US" w:eastAsia="zh-CN"/>
        </w:rPr>
        <w:t>136</w:t>
      </w:r>
      <w:r w:rsidRPr="003D76E2">
        <w:rPr>
          <w:rFonts w:ascii="Book Antiqua" w:eastAsia="宋体" w:hAnsi="Book Antiqua" w:cs="宋体" w:hint="eastAsia"/>
          <w:sz w:val="24"/>
          <w:szCs w:val="24"/>
          <w:lang w:val="en-US" w:eastAsia="zh-CN"/>
        </w:rPr>
        <w:t xml:space="preserve"> </w:t>
      </w:r>
      <w:r w:rsidRPr="003D76E2">
        <w:rPr>
          <w:rFonts w:ascii="Book Antiqua" w:eastAsia="宋体" w:hAnsi="Book Antiqua" w:cs="宋体"/>
          <w:sz w:val="24"/>
          <w:szCs w:val="24"/>
          <w:lang w:val="en-US" w:eastAsia="zh-CN"/>
        </w:rPr>
        <w:t>suppl1: A27 [DOI: 10.1016/S0016-5085(09)60125-6]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49 </w:t>
      </w:r>
      <w:r w:rsidRPr="003D76E2">
        <w:rPr>
          <w:rFonts w:ascii="Book Antiqua" w:eastAsia="宋体" w:hAnsi="Book Antiqua" w:cs="宋体"/>
          <w:b/>
          <w:bCs/>
          <w:sz w:val="24"/>
          <w:szCs w:val="24"/>
          <w:lang w:val="en-US" w:eastAsia="zh-CN"/>
        </w:rPr>
        <w:t>Katz JA</w:t>
      </w:r>
      <w:r w:rsidRPr="003D76E2">
        <w:rPr>
          <w:rFonts w:ascii="Book Antiqua" w:eastAsia="宋体" w:hAnsi="Book Antiqua" w:cs="宋体"/>
          <w:sz w:val="24"/>
          <w:szCs w:val="24"/>
          <w:lang w:val="en-US" w:eastAsia="zh-CN"/>
        </w:rPr>
        <w:t xml:space="preserve">, Antoni C, Keenan GF, Smith DE, Jacobs SJ, Lichtenstein GR. Outcome of pregnancy in women receiving infliximab for the treatment of Crohn's disease and rheumatoid arthritis. </w:t>
      </w:r>
      <w:r w:rsidRPr="003D76E2">
        <w:rPr>
          <w:rFonts w:ascii="Book Antiqua" w:eastAsia="宋体" w:hAnsi="Book Antiqua" w:cs="宋体"/>
          <w:i/>
          <w:iCs/>
          <w:sz w:val="24"/>
          <w:szCs w:val="24"/>
          <w:lang w:val="en-US" w:eastAsia="zh-CN"/>
        </w:rPr>
        <w:t>Am J Gastroenterol</w:t>
      </w:r>
      <w:r w:rsidRPr="003D76E2">
        <w:rPr>
          <w:rFonts w:ascii="Book Antiqua" w:eastAsia="宋体" w:hAnsi="Book Antiqua" w:cs="宋体"/>
          <w:sz w:val="24"/>
          <w:szCs w:val="24"/>
          <w:lang w:val="en-US" w:eastAsia="zh-CN"/>
        </w:rPr>
        <w:t xml:space="preserve"> 2004; </w:t>
      </w:r>
      <w:r w:rsidRPr="003D76E2">
        <w:rPr>
          <w:rFonts w:ascii="Book Antiqua" w:eastAsia="宋体" w:hAnsi="Book Antiqua" w:cs="宋体"/>
          <w:b/>
          <w:bCs/>
          <w:sz w:val="24"/>
          <w:szCs w:val="24"/>
          <w:lang w:val="en-US" w:eastAsia="zh-CN"/>
        </w:rPr>
        <w:t>99</w:t>
      </w:r>
      <w:r w:rsidRPr="003D76E2">
        <w:rPr>
          <w:rFonts w:ascii="Book Antiqua" w:eastAsia="宋体" w:hAnsi="Book Antiqua" w:cs="宋体"/>
          <w:sz w:val="24"/>
          <w:szCs w:val="24"/>
          <w:lang w:val="en-US" w:eastAsia="zh-CN"/>
        </w:rPr>
        <w:t>: 2385-2392 [PMID: 15571587 DOI: 10.1111/j.1572-0241.2004.30186.x]</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50 </w:t>
      </w:r>
      <w:r w:rsidRPr="003D76E2">
        <w:rPr>
          <w:rFonts w:ascii="Book Antiqua" w:eastAsia="宋体" w:hAnsi="Book Antiqua" w:cs="宋体"/>
          <w:b/>
          <w:bCs/>
          <w:sz w:val="24"/>
          <w:szCs w:val="24"/>
          <w:lang w:val="en-US" w:eastAsia="zh-CN"/>
        </w:rPr>
        <w:t>Cheent K</w:t>
      </w:r>
      <w:r w:rsidRPr="003D76E2">
        <w:rPr>
          <w:rFonts w:ascii="Book Antiqua" w:eastAsia="宋体" w:hAnsi="Book Antiqua" w:cs="宋体"/>
          <w:sz w:val="24"/>
          <w:szCs w:val="24"/>
          <w:lang w:val="en-US" w:eastAsia="zh-CN"/>
        </w:rPr>
        <w:t xml:space="preserve">, Nolan J, Shariq S, Kiho L, Pal A, Arnold J. Case Report: Fatal case of disseminated BCG infection in an infant born to a mother taking infliximab for Crohn's disease. </w:t>
      </w:r>
      <w:r w:rsidRPr="003D76E2">
        <w:rPr>
          <w:rFonts w:ascii="Book Antiqua" w:eastAsia="宋体" w:hAnsi="Book Antiqua" w:cs="宋体"/>
          <w:i/>
          <w:iCs/>
          <w:sz w:val="24"/>
          <w:szCs w:val="24"/>
          <w:lang w:val="en-US" w:eastAsia="zh-CN"/>
        </w:rPr>
        <w:t>J Crohns Colitis</w:t>
      </w:r>
      <w:r w:rsidRPr="003D76E2">
        <w:rPr>
          <w:rFonts w:ascii="Book Antiqua" w:eastAsia="宋体" w:hAnsi="Book Antiqua" w:cs="宋体"/>
          <w:sz w:val="24"/>
          <w:szCs w:val="24"/>
          <w:lang w:val="en-US" w:eastAsia="zh-CN"/>
        </w:rPr>
        <w:t xml:space="preserve"> 2010; </w:t>
      </w:r>
      <w:r w:rsidRPr="003D76E2">
        <w:rPr>
          <w:rFonts w:ascii="Book Antiqua" w:eastAsia="宋体" w:hAnsi="Book Antiqua" w:cs="宋体"/>
          <w:b/>
          <w:bCs/>
          <w:sz w:val="24"/>
          <w:szCs w:val="24"/>
          <w:lang w:val="en-US" w:eastAsia="zh-CN"/>
        </w:rPr>
        <w:t>4</w:t>
      </w:r>
      <w:r w:rsidRPr="003D76E2">
        <w:rPr>
          <w:rFonts w:ascii="Book Antiqua" w:eastAsia="宋体" w:hAnsi="Book Antiqua" w:cs="宋体"/>
          <w:sz w:val="24"/>
          <w:szCs w:val="24"/>
          <w:lang w:val="en-US" w:eastAsia="zh-CN"/>
        </w:rPr>
        <w:t>: 603-605 [PMID: 21122568 DOI: 10.1016/j.crohns.2010.05.001]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51 </w:t>
      </w:r>
      <w:r w:rsidRPr="003D76E2">
        <w:rPr>
          <w:rFonts w:ascii="Book Antiqua" w:eastAsia="宋体" w:hAnsi="Book Antiqua" w:cs="宋体"/>
          <w:b/>
          <w:sz w:val="24"/>
          <w:szCs w:val="24"/>
          <w:lang w:val="en-US" w:eastAsia="zh-CN"/>
        </w:rPr>
        <w:t>Mahadevan U</w:t>
      </w:r>
      <w:r w:rsidRPr="003D76E2">
        <w:rPr>
          <w:rFonts w:ascii="Book Antiqua" w:eastAsia="宋体" w:hAnsi="Book Antiqua" w:cs="宋体"/>
          <w:sz w:val="24"/>
          <w:szCs w:val="24"/>
          <w:lang w:val="en-US" w:eastAsia="zh-CN"/>
        </w:rPr>
        <w:t xml:space="preserve">, Vermeire S, Wolf DC, Forger F, Cush JJ, Golembesky A, Shaughnessy L, De Cuyper D, Abbas S, Clowse MEB. Pregnancy outcomes after certalizumab pegol: results from safety surveillance [abstract]. </w:t>
      </w:r>
      <w:r w:rsidRPr="003D76E2">
        <w:rPr>
          <w:rFonts w:ascii="Book Antiqua" w:eastAsia="宋体" w:hAnsi="Book Antiqua" w:cs="宋体"/>
          <w:i/>
          <w:sz w:val="24"/>
          <w:szCs w:val="24"/>
          <w:lang w:val="en-US" w:eastAsia="zh-CN"/>
        </w:rPr>
        <w:t xml:space="preserve">J Crohn’s Colitis </w:t>
      </w:r>
      <w:r w:rsidRPr="003D76E2">
        <w:rPr>
          <w:rFonts w:ascii="Book Antiqua" w:eastAsia="宋体" w:hAnsi="Book Antiqua" w:cs="宋体"/>
          <w:sz w:val="24"/>
          <w:szCs w:val="24"/>
          <w:lang w:val="en-US" w:eastAsia="zh-CN"/>
        </w:rPr>
        <w:t xml:space="preserve">2014; </w:t>
      </w:r>
      <w:r w:rsidRPr="003D76E2">
        <w:rPr>
          <w:rFonts w:ascii="Book Antiqua" w:eastAsia="宋体" w:hAnsi="Book Antiqua" w:cs="宋体"/>
          <w:b/>
          <w:sz w:val="24"/>
          <w:szCs w:val="24"/>
          <w:lang w:val="en-US" w:eastAsia="zh-CN"/>
        </w:rPr>
        <w:t>8</w:t>
      </w:r>
      <w:r w:rsidRPr="003D76E2">
        <w:rPr>
          <w:rFonts w:ascii="Book Antiqua" w:eastAsia="宋体" w:hAnsi="Book Antiqua" w:cs="宋体"/>
          <w:sz w:val="24"/>
          <w:szCs w:val="24"/>
          <w:lang w:val="en-US" w:eastAsia="zh-CN"/>
        </w:rPr>
        <w:t>: S26 [DOI: 10.1016/S1873-9946(14)60049-0]</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52 </w:t>
      </w:r>
      <w:r w:rsidRPr="003D76E2">
        <w:rPr>
          <w:rFonts w:ascii="Book Antiqua" w:eastAsia="宋体" w:hAnsi="Book Antiqua" w:cs="宋体"/>
          <w:b/>
          <w:bCs/>
          <w:sz w:val="24"/>
          <w:szCs w:val="24"/>
          <w:lang w:val="en-US" w:eastAsia="zh-CN"/>
        </w:rPr>
        <w:t>Ventura SJ</w:t>
      </w:r>
      <w:r w:rsidRPr="003D76E2">
        <w:rPr>
          <w:rFonts w:ascii="Book Antiqua" w:eastAsia="宋体" w:hAnsi="Book Antiqua" w:cs="宋体"/>
          <w:sz w:val="24"/>
          <w:szCs w:val="24"/>
          <w:lang w:val="en-US" w:eastAsia="zh-CN"/>
        </w:rPr>
        <w:t xml:space="preserve">, Curtin SC, Abma JC, Henshaw SK. Estimated pregnancy rates and rates of pregnancy outcomes for the United States, 1990-2008. </w:t>
      </w:r>
      <w:r w:rsidRPr="003D76E2">
        <w:rPr>
          <w:rFonts w:ascii="Book Antiqua" w:eastAsia="宋体" w:hAnsi="Book Antiqua" w:cs="宋体"/>
          <w:i/>
          <w:iCs/>
          <w:sz w:val="24"/>
          <w:szCs w:val="24"/>
          <w:lang w:val="en-US" w:eastAsia="zh-CN"/>
        </w:rPr>
        <w:t>Natl Vital Stat Rep</w:t>
      </w:r>
      <w:r w:rsidRPr="003D76E2">
        <w:rPr>
          <w:rFonts w:ascii="Book Antiqua" w:eastAsia="宋体" w:hAnsi="Book Antiqua" w:cs="宋体"/>
          <w:sz w:val="24"/>
          <w:szCs w:val="24"/>
          <w:lang w:val="en-US" w:eastAsia="zh-CN"/>
        </w:rPr>
        <w:t xml:space="preserve"> 2012; </w:t>
      </w:r>
      <w:r w:rsidRPr="003D76E2">
        <w:rPr>
          <w:rFonts w:ascii="Book Antiqua" w:eastAsia="宋体" w:hAnsi="Book Antiqua" w:cs="宋体"/>
          <w:b/>
          <w:bCs/>
          <w:sz w:val="24"/>
          <w:szCs w:val="24"/>
          <w:lang w:val="en-US" w:eastAsia="zh-CN"/>
        </w:rPr>
        <w:t>60</w:t>
      </w:r>
      <w:r w:rsidRPr="003D76E2">
        <w:rPr>
          <w:rFonts w:ascii="Book Antiqua" w:eastAsia="宋体" w:hAnsi="Book Antiqua" w:cs="宋体"/>
          <w:sz w:val="24"/>
          <w:szCs w:val="24"/>
          <w:lang w:val="en-US" w:eastAsia="zh-CN"/>
        </w:rPr>
        <w:t>: 1-21 [PMID: 22970648]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53 </w:t>
      </w:r>
      <w:r w:rsidRPr="003D76E2">
        <w:rPr>
          <w:rFonts w:ascii="Book Antiqua" w:eastAsia="宋体" w:hAnsi="Book Antiqua" w:cs="宋体"/>
          <w:b/>
          <w:sz w:val="24"/>
          <w:szCs w:val="24"/>
          <w:lang w:val="en-US" w:eastAsia="zh-CN"/>
        </w:rPr>
        <w:t>Mahadevan U</w:t>
      </w:r>
      <w:r w:rsidRPr="003D76E2">
        <w:rPr>
          <w:rFonts w:ascii="Book Antiqua" w:eastAsia="宋体" w:hAnsi="Book Antiqua" w:cs="宋体"/>
          <w:sz w:val="24"/>
          <w:szCs w:val="24"/>
          <w:lang w:val="en-US" w:eastAsia="zh-CN"/>
        </w:rPr>
        <w:t xml:space="preserve">, Martin CF, Dubinsky M, et al. Exposure to anti-TNF-alpha therapy in the third trimester of pregnancy is not associated with increased adverse outcomes: results from the PIANO registry [abstract]. </w:t>
      </w:r>
      <w:r w:rsidRPr="003D76E2">
        <w:rPr>
          <w:rFonts w:ascii="Book Antiqua" w:eastAsia="宋体" w:hAnsi="Book Antiqua" w:cs="宋体"/>
          <w:i/>
          <w:sz w:val="24"/>
          <w:szCs w:val="24"/>
          <w:lang w:val="en-US" w:eastAsia="zh-CN"/>
        </w:rPr>
        <w:t xml:space="preserve">Gastroenterology </w:t>
      </w:r>
      <w:r w:rsidRPr="003D76E2">
        <w:rPr>
          <w:rFonts w:ascii="Book Antiqua" w:eastAsia="宋体" w:hAnsi="Book Antiqua" w:cs="宋体"/>
          <w:sz w:val="24"/>
          <w:szCs w:val="24"/>
          <w:lang w:val="en-US" w:eastAsia="zh-CN"/>
        </w:rPr>
        <w:t xml:space="preserve">2014; </w:t>
      </w:r>
      <w:r w:rsidRPr="003D76E2">
        <w:rPr>
          <w:rFonts w:ascii="Book Antiqua" w:eastAsia="宋体" w:hAnsi="Book Antiqua" w:cs="宋体"/>
          <w:b/>
          <w:sz w:val="24"/>
          <w:szCs w:val="24"/>
          <w:lang w:val="en-US" w:eastAsia="zh-CN"/>
        </w:rPr>
        <w:t>146</w:t>
      </w:r>
      <w:r w:rsidRPr="003D76E2">
        <w:rPr>
          <w:rFonts w:ascii="Book Antiqua" w:eastAsia="宋体" w:hAnsi="Book Antiqua" w:cs="宋体"/>
          <w:sz w:val="24"/>
          <w:szCs w:val="24"/>
          <w:lang w:val="en-US" w:eastAsia="zh-CN"/>
        </w:rPr>
        <w:t>: S170 [DOI: 10.1016/S0016-5085(14)60602-8]</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54 </w:t>
      </w:r>
      <w:r w:rsidRPr="003D76E2">
        <w:rPr>
          <w:rFonts w:ascii="Book Antiqua" w:eastAsia="宋体" w:hAnsi="Book Antiqua" w:cs="宋体"/>
          <w:b/>
          <w:bCs/>
          <w:sz w:val="24"/>
          <w:szCs w:val="24"/>
          <w:lang w:val="en-US" w:eastAsia="zh-CN"/>
        </w:rPr>
        <w:t>Khan N</w:t>
      </w:r>
      <w:r w:rsidRPr="003D76E2">
        <w:rPr>
          <w:rFonts w:ascii="Book Antiqua" w:eastAsia="宋体" w:hAnsi="Book Antiqua" w:cs="宋体"/>
          <w:sz w:val="24"/>
          <w:szCs w:val="24"/>
          <w:lang w:val="en-US" w:eastAsia="zh-CN"/>
        </w:rPr>
        <w:t xml:space="preserve">, Asim H, Lichtenstein GR. Safety of anti-TNF therapy in inflammatory bowel disease during pregnancy. </w:t>
      </w:r>
      <w:r w:rsidRPr="003D76E2">
        <w:rPr>
          <w:rFonts w:ascii="Book Antiqua" w:eastAsia="宋体" w:hAnsi="Book Antiqua" w:cs="宋体"/>
          <w:i/>
          <w:iCs/>
          <w:sz w:val="24"/>
          <w:szCs w:val="24"/>
          <w:lang w:val="en-US" w:eastAsia="zh-CN"/>
        </w:rPr>
        <w:t>Expert Opin Drug Saf</w:t>
      </w:r>
      <w:r w:rsidRPr="003D76E2">
        <w:rPr>
          <w:rFonts w:ascii="Book Antiqua" w:eastAsia="宋体" w:hAnsi="Book Antiqua" w:cs="宋体"/>
          <w:sz w:val="24"/>
          <w:szCs w:val="24"/>
          <w:lang w:val="en-US" w:eastAsia="zh-CN"/>
        </w:rPr>
        <w:t xml:space="preserve"> 2014; </w:t>
      </w:r>
      <w:r w:rsidRPr="003D76E2">
        <w:rPr>
          <w:rFonts w:ascii="Book Antiqua" w:eastAsia="宋体" w:hAnsi="Book Antiqua" w:cs="宋体"/>
          <w:b/>
          <w:bCs/>
          <w:sz w:val="24"/>
          <w:szCs w:val="24"/>
          <w:lang w:val="en-US" w:eastAsia="zh-CN"/>
        </w:rPr>
        <w:t>13</w:t>
      </w:r>
      <w:r w:rsidRPr="003D76E2">
        <w:rPr>
          <w:rFonts w:ascii="Book Antiqua" w:eastAsia="宋体" w:hAnsi="Book Antiqua" w:cs="宋体"/>
          <w:sz w:val="24"/>
          <w:szCs w:val="24"/>
          <w:lang w:val="en-US" w:eastAsia="zh-CN"/>
        </w:rPr>
        <w:t>: 1699-1708 [PMID: 25406728 DOI: 10.1517/14740338.2014.973399]</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55 </w:t>
      </w:r>
      <w:r w:rsidRPr="003D76E2">
        <w:rPr>
          <w:rFonts w:ascii="Book Antiqua" w:eastAsia="宋体" w:hAnsi="Book Antiqua" w:cs="宋体"/>
          <w:b/>
          <w:bCs/>
          <w:sz w:val="24"/>
          <w:szCs w:val="24"/>
          <w:lang w:val="en-US" w:eastAsia="zh-CN"/>
        </w:rPr>
        <w:t>Martin PL</w:t>
      </w:r>
      <w:r w:rsidRPr="003D76E2">
        <w:rPr>
          <w:rFonts w:ascii="Book Antiqua" w:eastAsia="宋体" w:hAnsi="Book Antiqua" w:cs="宋体"/>
          <w:sz w:val="24"/>
          <w:szCs w:val="24"/>
          <w:lang w:val="en-US" w:eastAsia="zh-CN"/>
        </w:rPr>
        <w:t xml:space="preserve">, Oneda S, Treacy G. Effects of an anti-TNF-alpha monoclonal antibody, administered throughout pregnancy and lactation, on the development of the macaque immune system. </w:t>
      </w:r>
      <w:r w:rsidRPr="003D76E2">
        <w:rPr>
          <w:rFonts w:ascii="Book Antiqua" w:eastAsia="宋体" w:hAnsi="Book Antiqua" w:cs="宋体"/>
          <w:i/>
          <w:iCs/>
          <w:sz w:val="24"/>
          <w:szCs w:val="24"/>
          <w:lang w:val="en-US" w:eastAsia="zh-CN"/>
        </w:rPr>
        <w:t>Am J Reprod Immunol</w:t>
      </w:r>
      <w:r w:rsidRPr="003D76E2">
        <w:rPr>
          <w:rFonts w:ascii="Book Antiqua" w:eastAsia="宋体" w:hAnsi="Book Antiqua" w:cs="宋体"/>
          <w:sz w:val="24"/>
          <w:szCs w:val="24"/>
          <w:lang w:val="en-US" w:eastAsia="zh-CN"/>
        </w:rPr>
        <w:t xml:space="preserve"> 2007; </w:t>
      </w:r>
      <w:r w:rsidRPr="003D76E2">
        <w:rPr>
          <w:rFonts w:ascii="Book Antiqua" w:eastAsia="宋体" w:hAnsi="Book Antiqua" w:cs="宋体"/>
          <w:b/>
          <w:bCs/>
          <w:sz w:val="24"/>
          <w:szCs w:val="24"/>
          <w:lang w:val="en-US" w:eastAsia="zh-CN"/>
        </w:rPr>
        <w:t>58</w:t>
      </w:r>
      <w:r w:rsidRPr="003D76E2">
        <w:rPr>
          <w:rFonts w:ascii="Book Antiqua" w:eastAsia="宋体" w:hAnsi="Book Antiqua" w:cs="宋体"/>
          <w:sz w:val="24"/>
          <w:szCs w:val="24"/>
          <w:lang w:val="en-US" w:eastAsia="zh-CN"/>
        </w:rPr>
        <w:t>: 138-149 [PMID: 17631007 DOI: 10.1111/j.1600-0897.2007.00499.x]</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56 </w:t>
      </w:r>
      <w:r w:rsidRPr="003D76E2">
        <w:rPr>
          <w:rFonts w:ascii="Book Antiqua" w:eastAsia="宋体" w:hAnsi="Book Antiqua" w:cs="宋体"/>
          <w:b/>
          <w:sz w:val="24"/>
          <w:szCs w:val="24"/>
          <w:lang w:val="en-US" w:eastAsia="zh-CN"/>
        </w:rPr>
        <w:t>Lau AG</w:t>
      </w:r>
      <w:r w:rsidRPr="003D76E2">
        <w:rPr>
          <w:rFonts w:ascii="Book Antiqua" w:eastAsia="宋体" w:hAnsi="Book Antiqua" w:cs="宋体"/>
          <w:sz w:val="24"/>
          <w:szCs w:val="24"/>
          <w:lang w:val="en-US" w:eastAsia="zh-CN"/>
        </w:rPr>
        <w:t xml:space="preserve">, Clark M, Harrison DD, Geldhof A, Nissinen R, Sanders M. Pregnancy outcomes in women exposed to golimumab [abstract]. </w:t>
      </w:r>
      <w:r w:rsidRPr="003D76E2">
        <w:rPr>
          <w:rFonts w:ascii="Book Antiqua" w:eastAsia="宋体" w:hAnsi="Book Antiqua" w:cs="宋体"/>
          <w:i/>
          <w:sz w:val="24"/>
          <w:szCs w:val="24"/>
          <w:lang w:val="en-US" w:eastAsia="zh-CN"/>
        </w:rPr>
        <w:t>Arthritis Rheum</w:t>
      </w:r>
      <w:r w:rsidRPr="003D76E2">
        <w:rPr>
          <w:rFonts w:ascii="Book Antiqua" w:eastAsia="宋体" w:hAnsi="Book Antiqua" w:cs="宋体"/>
          <w:sz w:val="24"/>
          <w:szCs w:val="24"/>
          <w:lang w:val="en-US" w:eastAsia="zh-CN"/>
        </w:rPr>
        <w:t xml:space="preserve"> 2013; </w:t>
      </w:r>
      <w:r w:rsidRPr="003D76E2">
        <w:rPr>
          <w:rFonts w:ascii="Book Antiqua" w:eastAsia="宋体" w:hAnsi="Book Antiqua" w:cs="宋体"/>
          <w:b/>
          <w:sz w:val="24"/>
          <w:szCs w:val="24"/>
          <w:lang w:val="en-US" w:eastAsia="zh-CN"/>
        </w:rPr>
        <w:t>65</w:t>
      </w:r>
      <w:r w:rsidRPr="003D76E2">
        <w:rPr>
          <w:rFonts w:ascii="Book Antiqua" w:eastAsia="宋体" w:hAnsi="Book Antiqua" w:cs="宋体"/>
          <w:sz w:val="24"/>
          <w:szCs w:val="24"/>
          <w:lang w:val="en-US" w:eastAsia="zh-CN"/>
        </w:rPr>
        <w:t xml:space="preserve"> Suppl 10: 2041 [DOI: 10.1002/art.2013.65.issue-s10]</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57 </w:t>
      </w:r>
      <w:r w:rsidR="00652CBA" w:rsidRPr="003D76E2">
        <w:rPr>
          <w:rFonts w:ascii="Book Antiqua" w:eastAsia="宋体" w:hAnsi="Book Antiqua" w:cs="宋体"/>
          <w:b/>
          <w:bCs/>
          <w:sz w:val="24"/>
          <w:szCs w:val="24"/>
          <w:lang w:val="en-US" w:eastAsia="zh-CN"/>
        </w:rPr>
        <w:t>Berger CT</w:t>
      </w:r>
      <w:r w:rsidR="00652CBA" w:rsidRPr="003D76E2">
        <w:rPr>
          <w:rFonts w:ascii="Book Antiqua" w:eastAsia="宋体" w:hAnsi="Book Antiqua" w:cs="宋体"/>
          <w:sz w:val="24"/>
          <w:szCs w:val="24"/>
          <w:lang w:val="en-US" w:eastAsia="zh-CN"/>
        </w:rPr>
        <w:t xml:space="preserve">, Recher M, Steiner U, Hauser TM. A patient's wish: anakinra in pregnancy. </w:t>
      </w:r>
      <w:r w:rsidR="00652CBA" w:rsidRPr="003D76E2">
        <w:rPr>
          <w:rFonts w:ascii="Book Antiqua" w:eastAsia="宋体" w:hAnsi="Book Antiqua" w:cs="宋体"/>
          <w:i/>
          <w:iCs/>
          <w:sz w:val="24"/>
          <w:szCs w:val="24"/>
          <w:lang w:val="en-US" w:eastAsia="zh-CN"/>
        </w:rPr>
        <w:t>Ann Rheum Dis</w:t>
      </w:r>
      <w:r w:rsidR="00652CBA" w:rsidRPr="003D76E2">
        <w:rPr>
          <w:rFonts w:ascii="Book Antiqua" w:eastAsia="宋体" w:hAnsi="Book Antiqua" w:cs="宋体"/>
          <w:sz w:val="24"/>
          <w:szCs w:val="24"/>
          <w:lang w:val="en-US" w:eastAsia="zh-CN"/>
        </w:rPr>
        <w:t xml:space="preserve"> 2009; </w:t>
      </w:r>
      <w:r w:rsidR="00652CBA" w:rsidRPr="003D76E2">
        <w:rPr>
          <w:rFonts w:ascii="Book Antiqua" w:eastAsia="宋体" w:hAnsi="Book Antiqua" w:cs="宋体"/>
          <w:b/>
          <w:bCs/>
          <w:sz w:val="24"/>
          <w:szCs w:val="24"/>
          <w:lang w:val="en-US" w:eastAsia="zh-CN"/>
        </w:rPr>
        <w:t>68</w:t>
      </w:r>
      <w:r w:rsidR="00652CBA" w:rsidRPr="003D76E2">
        <w:rPr>
          <w:rFonts w:ascii="Book Antiqua" w:eastAsia="宋体" w:hAnsi="Book Antiqua" w:cs="宋体"/>
          <w:sz w:val="24"/>
          <w:szCs w:val="24"/>
          <w:lang w:val="en-US" w:eastAsia="zh-CN"/>
        </w:rPr>
        <w:t>: 1794-1795 [PMID: 19822718 DOI: 10.1136/ard.2008.105833]</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58 </w:t>
      </w:r>
      <w:r w:rsidR="00652CBA" w:rsidRPr="003D76E2">
        <w:rPr>
          <w:rFonts w:ascii="Book Antiqua" w:eastAsia="宋体" w:hAnsi="Book Antiqua" w:cs="宋体"/>
          <w:b/>
          <w:bCs/>
          <w:sz w:val="24"/>
          <w:szCs w:val="24"/>
          <w:lang w:val="en-US" w:eastAsia="zh-CN"/>
        </w:rPr>
        <w:t>Fischer-Betz R</w:t>
      </w:r>
      <w:r w:rsidR="00652CBA" w:rsidRPr="003D76E2">
        <w:rPr>
          <w:rFonts w:ascii="Book Antiqua" w:eastAsia="宋体" w:hAnsi="Book Antiqua" w:cs="宋体"/>
          <w:sz w:val="24"/>
          <w:szCs w:val="24"/>
          <w:lang w:val="en-US" w:eastAsia="zh-CN"/>
        </w:rPr>
        <w:t xml:space="preserve">, Specker C, Schneider M. Successful outcome of two pregnancies in patients with adult-onset Still's disease treated with IL-1 receptor antagonist (anakinra). </w:t>
      </w:r>
      <w:r w:rsidR="00652CBA" w:rsidRPr="003D76E2">
        <w:rPr>
          <w:rFonts w:ascii="Book Antiqua" w:eastAsia="宋体" w:hAnsi="Book Antiqua" w:cs="宋体"/>
          <w:i/>
          <w:iCs/>
          <w:sz w:val="24"/>
          <w:szCs w:val="24"/>
          <w:lang w:val="en-US" w:eastAsia="zh-CN"/>
        </w:rPr>
        <w:t>Clin Exp Rheumatol</w:t>
      </w:r>
      <w:r w:rsidR="00652CBA" w:rsidRPr="003D76E2">
        <w:rPr>
          <w:rFonts w:ascii="Book Antiqua" w:eastAsia="宋体" w:hAnsi="Book Antiqua" w:cs="宋体"/>
          <w:sz w:val="24"/>
          <w:szCs w:val="24"/>
          <w:lang w:val="en-US" w:eastAsia="zh-CN"/>
        </w:rPr>
        <w:t xml:space="preserve"> </w:t>
      </w:r>
      <w:r w:rsidR="00652CBA" w:rsidRPr="003D76E2">
        <w:rPr>
          <w:rFonts w:ascii="Book Antiqua" w:eastAsia="宋体" w:hAnsi="Book Antiqua" w:cs="宋体" w:hint="eastAsia"/>
          <w:sz w:val="24"/>
          <w:szCs w:val="24"/>
          <w:lang w:val="en-US" w:eastAsia="zh-CN"/>
        </w:rPr>
        <w:t>2011</w:t>
      </w:r>
      <w:r w:rsidR="00652CBA" w:rsidRPr="003D76E2">
        <w:rPr>
          <w:rFonts w:ascii="Book Antiqua" w:eastAsia="宋体" w:hAnsi="Book Antiqua" w:cs="宋体"/>
          <w:sz w:val="24"/>
          <w:szCs w:val="24"/>
          <w:lang w:val="en-US" w:eastAsia="zh-CN"/>
        </w:rPr>
        <w:t xml:space="preserve">; </w:t>
      </w:r>
      <w:r w:rsidR="00652CBA" w:rsidRPr="003D76E2">
        <w:rPr>
          <w:rFonts w:ascii="Book Antiqua" w:eastAsia="宋体" w:hAnsi="Book Antiqua" w:cs="宋体"/>
          <w:b/>
          <w:bCs/>
          <w:sz w:val="24"/>
          <w:szCs w:val="24"/>
          <w:lang w:val="en-US" w:eastAsia="zh-CN"/>
        </w:rPr>
        <w:t>29</w:t>
      </w:r>
      <w:r w:rsidR="00652CBA" w:rsidRPr="003D76E2">
        <w:rPr>
          <w:rFonts w:ascii="Book Antiqua" w:eastAsia="宋体" w:hAnsi="Book Antiqua" w:cs="宋体"/>
          <w:sz w:val="24"/>
          <w:szCs w:val="24"/>
          <w:lang w:val="en-US" w:eastAsia="zh-CN"/>
        </w:rPr>
        <w:t>: 1021-1023 [PMID: 22153586]</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59 </w:t>
      </w:r>
      <w:r w:rsidR="00652CBA" w:rsidRPr="003D76E2">
        <w:rPr>
          <w:rFonts w:ascii="Book Antiqua" w:eastAsia="宋体" w:hAnsi="Book Antiqua" w:cs="宋体"/>
          <w:b/>
          <w:bCs/>
          <w:sz w:val="24"/>
          <w:szCs w:val="24"/>
          <w:lang w:val="en-US" w:eastAsia="zh-CN"/>
        </w:rPr>
        <w:t>Chang Z</w:t>
      </w:r>
      <w:r w:rsidR="00652CBA" w:rsidRPr="003D76E2">
        <w:rPr>
          <w:rFonts w:ascii="Book Antiqua" w:eastAsia="宋体" w:hAnsi="Book Antiqua" w:cs="宋体"/>
          <w:sz w:val="24"/>
          <w:szCs w:val="24"/>
          <w:lang w:val="en-US" w:eastAsia="zh-CN"/>
        </w:rPr>
        <w:t xml:space="preserve">, Spong CY, Jesus AA, Davis MA, Plass N, Stone DL, Chapelle D, Hoffmann P, Kastner DL, Barron K, Goldbach-Mansky RT, Stratton P. Anakinra use during pregnancy in patients with cryopyrin-associated periodic syndromes (CAPS). </w:t>
      </w:r>
      <w:r w:rsidR="00652CBA" w:rsidRPr="003D76E2">
        <w:rPr>
          <w:rFonts w:ascii="Book Antiqua" w:eastAsia="宋体" w:hAnsi="Book Antiqua" w:cs="宋体"/>
          <w:i/>
          <w:iCs/>
          <w:sz w:val="24"/>
          <w:szCs w:val="24"/>
          <w:lang w:val="en-US" w:eastAsia="zh-CN"/>
        </w:rPr>
        <w:t>Arthritis Rheumatol</w:t>
      </w:r>
      <w:r w:rsidR="00652CBA" w:rsidRPr="003D76E2">
        <w:rPr>
          <w:rFonts w:ascii="Book Antiqua" w:eastAsia="宋体" w:hAnsi="Book Antiqua" w:cs="宋体"/>
          <w:sz w:val="24"/>
          <w:szCs w:val="24"/>
          <w:lang w:val="en-US" w:eastAsia="zh-CN"/>
        </w:rPr>
        <w:t xml:space="preserve"> 2014; </w:t>
      </w:r>
      <w:r w:rsidR="00652CBA" w:rsidRPr="003D76E2">
        <w:rPr>
          <w:rFonts w:ascii="Book Antiqua" w:eastAsia="宋体" w:hAnsi="Book Antiqua" w:cs="宋体"/>
          <w:b/>
          <w:bCs/>
          <w:sz w:val="24"/>
          <w:szCs w:val="24"/>
          <w:lang w:val="en-US" w:eastAsia="zh-CN"/>
        </w:rPr>
        <w:t>66</w:t>
      </w:r>
      <w:r w:rsidR="00652CBA" w:rsidRPr="003D76E2">
        <w:rPr>
          <w:rFonts w:ascii="Book Antiqua" w:eastAsia="宋体" w:hAnsi="Book Antiqua" w:cs="宋体"/>
          <w:sz w:val="24"/>
          <w:szCs w:val="24"/>
          <w:lang w:val="en-US" w:eastAsia="zh-CN"/>
        </w:rPr>
        <w:t>: 3227-3232 [PMID: 25223501 DOI: 10.1002/art.38811]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60 </w:t>
      </w:r>
      <w:r w:rsidR="00652CBA" w:rsidRPr="003D76E2">
        <w:rPr>
          <w:rFonts w:ascii="Book Antiqua" w:eastAsia="宋体" w:hAnsi="Book Antiqua" w:cs="宋体"/>
          <w:b/>
          <w:sz w:val="24"/>
          <w:szCs w:val="24"/>
          <w:lang w:val="en-US" w:eastAsia="zh-CN"/>
        </w:rPr>
        <w:t>Rubbert-Roth A</w:t>
      </w:r>
      <w:r w:rsidR="00652CBA" w:rsidRPr="003D76E2">
        <w:rPr>
          <w:rFonts w:ascii="Book Antiqua" w:eastAsia="宋体" w:hAnsi="Book Antiqua" w:cs="宋体"/>
          <w:sz w:val="24"/>
          <w:szCs w:val="24"/>
          <w:lang w:val="en-US" w:eastAsia="zh-CN"/>
        </w:rPr>
        <w:t xml:space="preserve">, Goupille PM, Moosavi S, Hou A. First experiences with pregnancies in RA patients (pts) receiving tocilizimab (TCZ) therapy [abstract] </w:t>
      </w:r>
      <w:r w:rsidR="00652CBA" w:rsidRPr="003D76E2">
        <w:rPr>
          <w:rFonts w:ascii="Book Antiqua" w:eastAsia="宋体" w:hAnsi="Book Antiqua" w:cs="宋体"/>
          <w:i/>
          <w:sz w:val="24"/>
          <w:szCs w:val="24"/>
          <w:lang w:val="en-US" w:eastAsia="zh-CN"/>
        </w:rPr>
        <w:t xml:space="preserve">Arthritis Rheum </w:t>
      </w:r>
      <w:r w:rsidR="00652CBA" w:rsidRPr="003D76E2">
        <w:rPr>
          <w:rFonts w:ascii="Book Antiqua" w:eastAsia="宋体" w:hAnsi="Book Antiqua" w:cs="宋体"/>
          <w:sz w:val="24"/>
          <w:szCs w:val="24"/>
          <w:lang w:val="en-US" w:eastAsia="zh-CN"/>
        </w:rPr>
        <w:t xml:space="preserve">2010; </w:t>
      </w:r>
      <w:r w:rsidR="00652CBA" w:rsidRPr="003D76E2">
        <w:rPr>
          <w:rFonts w:ascii="Book Antiqua" w:eastAsia="宋体" w:hAnsi="Book Antiqua" w:cs="宋体"/>
          <w:b/>
          <w:sz w:val="24"/>
          <w:szCs w:val="24"/>
          <w:lang w:val="en-US" w:eastAsia="zh-CN"/>
        </w:rPr>
        <w:t>62</w:t>
      </w:r>
      <w:r w:rsidR="00652CBA" w:rsidRPr="003D76E2">
        <w:rPr>
          <w:rFonts w:ascii="Book Antiqua" w:eastAsia="宋体" w:hAnsi="Book Antiqua" w:cs="宋体"/>
          <w:sz w:val="24"/>
          <w:szCs w:val="24"/>
          <w:lang w:val="en-US" w:eastAsia="zh-CN"/>
        </w:rPr>
        <w:t xml:space="preserve"> Suppl 10: 384 [DOI: 10.1002/art.28153]</w:t>
      </w:r>
    </w:p>
    <w:p w:rsidR="00652CBA"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61 </w:t>
      </w:r>
      <w:r w:rsidR="00652CBA" w:rsidRPr="003D76E2">
        <w:rPr>
          <w:rFonts w:ascii="Book Antiqua" w:eastAsia="宋体" w:hAnsi="Book Antiqua" w:cs="宋体"/>
          <w:b/>
          <w:bCs/>
          <w:sz w:val="24"/>
          <w:szCs w:val="24"/>
          <w:lang w:val="en-US" w:eastAsia="zh-CN"/>
        </w:rPr>
        <w:t>Ojeda-Uribe M</w:t>
      </w:r>
      <w:r w:rsidR="00652CBA" w:rsidRPr="003D76E2">
        <w:rPr>
          <w:rFonts w:ascii="Book Antiqua" w:eastAsia="宋体" w:hAnsi="Book Antiqua" w:cs="宋体"/>
          <w:sz w:val="24"/>
          <w:szCs w:val="24"/>
          <w:lang w:val="en-US" w:eastAsia="zh-CN"/>
        </w:rPr>
        <w:t xml:space="preserve">, Afif N, Dahan E, Sparsa L, Haby C, Sibilia J, Ternant D, Ardizzone M. Exposure to abatacept or rituximab in the first trimester of pregnancy in three women with autoimmune diseases. </w:t>
      </w:r>
      <w:r w:rsidR="00652CBA" w:rsidRPr="003D76E2">
        <w:rPr>
          <w:rFonts w:ascii="Book Antiqua" w:eastAsia="宋体" w:hAnsi="Book Antiqua" w:cs="宋体"/>
          <w:i/>
          <w:iCs/>
          <w:sz w:val="24"/>
          <w:szCs w:val="24"/>
          <w:lang w:val="en-US" w:eastAsia="zh-CN"/>
        </w:rPr>
        <w:t>Clin Rheumatol</w:t>
      </w:r>
      <w:r w:rsidR="00652CBA" w:rsidRPr="003D76E2">
        <w:rPr>
          <w:rFonts w:ascii="Book Antiqua" w:eastAsia="宋体" w:hAnsi="Book Antiqua" w:cs="宋体"/>
          <w:sz w:val="24"/>
          <w:szCs w:val="24"/>
          <w:lang w:val="en-US" w:eastAsia="zh-CN"/>
        </w:rPr>
        <w:t xml:space="preserve"> 2013; </w:t>
      </w:r>
      <w:r w:rsidR="00652CBA" w:rsidRPr="003D76E2">
        <w:rPr>
          <w:rFonts w:ascii="Book Antiqua" w:eastAsia="宋体" w:hAnsi="Book Antiqua" w:cs="宋体"/>
          <w:b/>
          <w:bCs/>
          <w:sz w:val="24"/>
          <w:szCs w:val="24"/>
          <w:lang w:val="en-US" w:eastAsia="zh-CN"/>
        </w:rPr>
        <w:t>32</w:t>
      </w:r>
      <w:r w:rsidR="00652CBA" w:rsidRPr="003D76E2">
        <w:rPr>
          <w:rFonts w:ascii="Book Antiqua" w:eastAsia="宋体" w:hAnsi="Book Antiqua" w:cs="宋体"/>
          <w:sz w:val="24"/>
          <w:szCs w:val="24"/>
          <w:lang w:val="en-US" w:eastAsia="zh-CN"/>
        </w:rPr>
        <w:t>: 695-700 [PMID: 23292481 DOI: 10.1007/s10067-012-2156-4]</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62 </w:t>
      </w:r>
      <w:r w:rsidR="00652CBA" w:rsidRPr="003D76E2">
        <w:rPr>
          <w:rFonts w:ascii="Book Antiqua" w:hAnsi="Book Antiqua"/>
          <w:b/>
          <w:bCs/>
          <w:sz w:val="24"/>
          <w:szCs w:val="24"/>
        </w:rPr>
        <w:t>Ostensen M</w:t>
      </w:r>
      <w:r w:rsidR="00652CBA" w:rsidRPr="003D76E2">
        <w:rPr>
          <w:rFonts w:ascii="Book Antiqua" w:hAnsi="Book Antiqua"/>
          <w:sz w:val="24"/>
          <w:szCs w:val="24"/>
        </w:rPr>
        <w:t xml:space="preserve">, Förger F. Treatment with biologics of pregnant patients with rheumatic diseases. </w:t>
      </w:r>
      <w:r w:rsidR="00652CBA" w:rsidRPr="003D76E2">
        <w:rPr>
          <w:rFonts w:ascii="Book Antiqua" w:hAnsi="Book Antiqua"/>
          <w:i/>
          <w:iCs/>
          <w:sz w:val="24"/>
          <w:szCs w:val="24"/>
        </w:rPr>
        <w:t>Curr Opin Rheumatol</w:t>
      </w:r>
      <w:r w:rsidR="00652CBA" w:rsidRPr="003D76E2">
        <w:rPr>
          <w:rFonts w:ascii="Book Antiqua" w:hAnsi="Book Antiqua"/>
          <w:sz w:val="24"/>
          <w:szCs w:val="24"/>
        </w:rPr>
        <w:t xml:space="preserve"> 2011; </w:t>
      </w:r>
      <w:r w:rsidR="00652CBA" w:rsidRPr="003D76E2">
        <w:rPr>
          <w:rFonts w:ascii="Book Antiqua" w:hAnsi="Book Antiqua"/>
          <w:b/>
          <w:bCs/>
          <w:sz w:val="24"/>
          <w:szCs w:val="24"/>
        </w:rPr>
        <w:t>23</w:t>
      </w:r>
      <w:r w:rsidR="00652CBA" w:rsidRPr="003D76E2">
        <w:rPr>
          <w:rFonts w:ascii="Book Antiqua" w:hAnsi="Book Antiqua"/>
          <w:sz w:val="24"/>
          <w:szCs w:val="24"/>
        </w:rPr>
        <w:t>: 293-298 [PMID: 21346578 DOI: 10.1097/BOR.0b013e328344a732]</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63 </w:t>
      </w:r>
      <w:r w:rsidR="00652CBA" w:rsidRPr="003D76E2">
        <w:rPr>
          <w:rFonts w:ascii="Book Antiqua" w:eastAsia="宋体" w:hAnsi="Book Antiqua" w:cs="宋体"/>
          <w:b/>
          <w:bCs/>
          <w:sz w:val="24"/>
          <w:szCs w:val="24"/>
          <w:lang w:val="en-US" w:eastAsia="zh-CN"/>
        </w:rPr>
        <w:t>Ton E</w:t>
      </w:r>
      <w:r w:rsidR="00652CBA" w:rsidRPr="003D76E2">
        <w:rPr>
          <w:rFonts w:ascii="Book Antiqua" w:eastAsia="宋体" w:hAnsi="Book Antiqua" w:cs="宋体"/>
          <w:sz w:val="24"/>
          <w:szCs w:val="24"/>
          <w:lang w:val="en-US" w:eastAsia="zh-CN"/>
        </w:rPr>
        <w:t xml:space="preserve">, Tekstra J, Hellmann PM, Nuver-Zwart IH, Bijlsma JW. Safety of rituximab therapy during twins' pregnancy. </w:t>
      </w:r>
      <w:r w:rsidR="00652CBA" w:rsidRPr="003D76E2">
        <w:rPr>
          <w:rFonts w:ascii="Book Antiqua" w:eastAsia="宋体" w:hAnsi="Book Antiqua" w:cs="宋体"/>
          <w:i/>
          <w:iCs/>
          <w:sz w:val="24"/>
          <w:szCs w:val="24"/>
          <w:lang w:val="en-US" w:eastAsia="zh-CN"/>
        </w:rPr>
        <w:t>Rheumatology (Oxford)</w:t>
      </w:r>
      <w:r w:rsidR="00652CBA" w:rsidRPr="003D76E2">
        <w:rPr>
          <w:rFonts w:ascii="Book Antiqua" w:eastAsia="宋体" w:hAnsi="Book Antiqua" w:cs="宋体"/>
          <w:sz w:val="24"/>
          <w:szCs w:val="24"/>
          <w:lang w:val="en-US" w:eastAsia="zh-CN"/>
        </w:rPr>
        <w:t xml:space="preserve"> 2011; </w:t>
      </w:r>
      <w:r w:rsidR="00652CBA" w:rsidRPr="003D76E2">
        <w:rPr>
          <w:rFonts w:ascii="Book Antiqua" w:eastAsia="宋体" w:hAnsi="Book Antiqua" w:cs="宋体"/>
          <w:b/>
          <w:bCs/>
          <w:sz w:val="24"/>
          <w:szCs w:val="24"/>
          <w:lang w:val="en-US" w:eastAsia="zh-CN"/>
        </w:rPr>
        <w:t>50</w:t>
      </w:r>
      <w:r w:rsidR="00652CBA" w:rsidRPr="003D76E2">
        <w:rPr>
          <w:rFonts w:ascii="Book Antiqua" w:eastAsia="宋体" w:hAnsi="Book Antiqua" w:cs="宋体"/>
          <w:sz w:val="24"/>
          <w:szCs w:val="24"/>
          <w:lang w:val="en-US" w:eastAsia="zh-CN"/>
        </w:rPr>
        <w:t>: 806-808 [PMID: 21177333 DOI: 10.1093/rheumatology/keq403]</w:t>
      </w:r>
    </w:p>
    <w:p w:rsidR="00652CBA" w:rsidRPr="003D76E2" w:rsidRDefault="00F44D9D" w:rsidP="00652CBA">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64 </w:t>
      </w:r>
      <w:r w:rsidR="00652CBA" w:rsidRPr="003D76E2">
        <w:rPr>
          <w:rFonts w:ascii="Book Antiqua" w:eastAsia="宋体" w:hAnsi="Book Antiqua" w:cs="宋体"/>
          <w:b/>
          <w:bCs/>
          <w:sz w:val="24"/>
          <w:szCs w:val="24"/>
          <w:lang w:val="en-US" w:eastAsia="zh-CN"/>
        </w:rPr>
        <w:t>Chakravarty EF</w:t>
      </w:r>
      <w:r w:rsidR="00652CBA" w:rsidRPr="003D76E2">
        <w:rPr>
          <w:rFonts w:ascii="Book Antiqua" w:eastAsia="宋体" w:hAnsi="Book Antiqua" w:cs="宋体"/>
          <w:sz w:val="24"/>
          <w:szCs w:val="24"/>
          <w:lang w:val="en-US" w:eastAsia="zh-CN"/>
        </w:rPr>
        <w:t xml:space="preserve">, Murray ER, Kelman A, Farmer P. Pregnancy outcomes after maternal exposure to rituximab. </w:t>
      </w:r>
      <w:r w:rsidR="00652CBA" w:rsidRPr="003D76E2">
        <w:rPr>
          <w:rFonts w:ascii="Book Antiqua" w:eastAsia="宋体" w:hAnsi="Book Antiqua" w:cs="宋体"/>
          <w:i/>
          <w:iCs/>
          <w:sz w:val="24"/>
          <w:szCs w:val="24"/>
          <w:lang w:val="en-US" w:eastAsia="zh-CN"/>
        </w:rPr>
        <w:t>Blood</w:t>
      </w:r>
      <w:r w:rsidR="00652CBA" w:rsidRPr="003D76E2">
        <w:rPr>
          <w:rFonts w:ascii="Book Antiqua" w:eastAsia="宋体" w:hAnsi="Book Antiqua" w:cs="宋体"/>
          <w:sz w:val="24"/>
          <w:szCs w:val="24"/>
          <w:lang w:val="en-US" w:eastAsia="zh-CN"/>
        </w:rPr>
        <w:t xml:space="preserve"> 2011; </w:t>
      </w:r>
      <w:r w:rsidR="00652CBA" w:rsidRPr="003D76E2">
        <w:rPr>
          <w:rFonts w:ascii="Book Antiqua" w:eastAsia="宋体" w:hAnsi="Book Antiqua" w:cs="宋体"/>
          <w:b/>
          <w:bCs/>
          <w:sz w:val="24"/>
          <w:szCs w:val="24"/>
          <w:lang w:val="en-US" w:eastAsia="zh-CN"/>
        </w:rPr>
        <w:t>117</w:t>
      </w:r>
      <w:r w:rsidR="00652CBA" w:rsidRPr="003D76E2">
        <w:rPr>
          <w:rFonts w:ascii="Book Antiqua" w:eastAsia="宋体" w:hAnsi="Book Antiqua" w:cs="宋体"/>
          <w:sz w:val="24"/>
          <w:szCs w:val="24"/>
          <w:lang w:val="en-US" w:eastAsia="zh-CN"/>
        </w:rPr>
        <w:t>: 1499-1506 [PMID: 21098742 DOI: 10.1182/blood-2010-07-295444]</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65 </w:t>
      </w:r>
      <w:r w:rsidR="00652CBA" w:rsidRPr="003D76E2">
        <w:rPr>
          <w:rFonts w:ascii="Book Antiqua" w:eastAsia="宋体" w:hAnsi="Book Antiqua" w:cs="宋体"/>
          <w:b/>
          <w:bCs/>
          <w:sz w:val="24"/>
          <w:szCs w:val="24"/>
          <w:lang w:val="en-US" w:eastAsia="zh-CN"/>
        </w:rPr>
        <w:t>Sangle SR</w:t>
      </w:r>
      <w:r w:rsidR="00652CBA" w:rsidRPr="003D76E2">
        <w:rPr>
          <w:rFonts w:ascii="Book Antiqua" w:eastAsia="宋体" w:hAnsi="Book Antiqua" w:cs="宋体"/>
          <w:sz w:val="24"/>
          <w:szCs w:val="24"/>
          <w:lang w:val="en-US" w:eastAsia="zh-CN"/>
        </w:rPr>
        <w:t xml:space="preserve">, Lutalo PM, Davies RJ, Khamashta MA, D'Cruz DP. B-cell depletion therapy and pregnancy outcome in severe, refractory systemic autoimmune diseases. </w:t>
      </w:r>
      <w:r w:rsidR="00652CBA" w:rsidRPr="003D76E2">
        <w:rPr>
          <w:rFonts w:ascii="Book Antiqua" w:eastAsia="宋体" w:hAnsi="Book Antiqua" w:cs="宋体"/>
          <w:i/>
          <w:iCs/>
          <w:sz w:val="24"/>
          <w:szCs w:val="24"/>
          <w:lang w:val="en-US" w:eastAsia="zh-CN"/>
        </w:rPr>
        <w:t>J Autoimmun</w:t>
      </w:r>
      <w:r w:rsidR="00652CBA" w:rsidRPr="003D76E2">
        <w:rPr>
          <w:rFonts w:ascii="Book Antiqua" w:eastAsia="宋体" w:hAnsi="Book Antiqua" w:cs="宋体"/>
          <w:sz w:val="24"/>
          <w:szCs w:val="24"/>
          <w:lang w:val="en-US" w:eastAsia="zh-CN"/>
        </w:rPr>
        <w:t xml:space="preserve"> 2013; </w:t>
      </w:r>
      <w:r w:rsidR="00652CBA" w:rsidRPr="003D76E2">
        <w:rPr>
          <w:rFonts w:ascii="Book Antiqua" w:eastAsia="宋体" w:hAnsi="Book Antiqua" w:cs="宋体"/>
          <w:b/>
          <w:bCs/>
          <w:sz w:val="24"/>
          <w:szCs w:val="24"/>
          <w:lang w:val="en-US" w:eastAsia="zh-CN"/>
        </w:rPr>
        <w:t>43</w:t>
      </w:r>
      <w:r w:rsidR="00652CBA" w:rsidRPr="003D76E2">
        <w:rPr>
          <w:rFonts w:ascii="Book Antiqua" w:eastAsia="宋体" w:hAnsi="Book Antiqua" w:cs="宋体"/>
          <w:sz w:val="24"/>
          <w:szCs w:val="24"/>
          <w:lang w:val="en-US" w:eastAsia="zh-CN"/>
        </w:rPr>
        <w:t>: 55-59 [PMID: 23608146 DOI: 10.1016/j.jaut.2013.03.001]</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66 </w:t>
      </w:r>
      <w:r w:rsidR="00652CBA" w:rsidRPr="003D76E2">
        <w:rPr>
          <w:rFonts w:ascii="Book Antiqua" w:eastAsia="宋体" w:hAnsi="Book Antiqua" w:cs="宋体"/>
          <w:b/>
          <w:bCs/>
          <w:sz w:val="24"/>
          <w:szCs w:val="24"/>
          <w:lang w:val="en-US" w:eastAsia="zh-CN"/>
        </w:rPr>
        <w:t>Pendergraft WF</w:t>
      </w:r>
      <w:r w:rsidR="00652CBA" w:rsidRPr="003D76E2">
        <w:rPr>
          <w:rFonts w:ascii="Book Antiqua" w:eastAsia="宋体" w:hAnsi="Book Antiqua" w:cs="宋体"/>
          <w:sz w:val="24"/>
          <w:szCs w:val="24"/>
          <w:lang w:val="en-US" w:eastAsia="zh-CN"/>
        </w:rPr>
        <w:t xml:space="preserve">, McGrath MM, Murphy AP, Murphy P, Laliberte KA, Greene MF, Niles JL. Fetal outcomes after rituximab exposure in women with autoimmune vasculitis. </w:t>
      </w:r>
      <w:r w:rsidR="00652CBA" w:rsidRPr="003D76E2">
        <w:rPr>
          <w:rFonts w:ascii="Book Antiqua" w:eastAsia="宋体" w:hAnsi="Book Antiqua" w:cs="宋体"/>
          <w:i/>
          <w:iCs/>
          <w:sz w:val="24"/>
          <w:szCs w:val="24"/>
          <w:lang w:val="en-US" w:eastAsia="zh-CN"/>
        </w:rPr>
        <w:t>Ann Rheum Dis</w:t>
      </w:r>
      <w:r w:rsidR="00652CBA" w:rsidRPr="003D76E2">
        <w:rPr>
          <w:rFonts w:ascii="Book Antiqua" w:eastAsia="宋体" w:hAnsi="Book Antiqua" w:cs="宋体"/>
          <w:sz w:val="24"/>
          <w:szCs w:val="24"/>
          <w:lang w:val="en-US" w:eastAsia="zh-CN"/>
        </w:rPr>
        <w:t xml:space="preserve"> 2013; </w:t>
      </w:r>
      <w:r w:rsidR="00652CBA" w:rsidRPr="003D76E2">
        <w:rPr>
          <w:rFonts w:ascii="Book Antiqua" w:eastAsia="宋体" w:hAnsi="Book Antiqua" w:cs="宋体"/>
          <w:b/>
          <w:bCs/>
          <w:sz w:val="24"/>
          <w:szCs w:val="24"/>
          <w:lang w:val="en-US" w:eastAsia="zh-CN"/>
        </w:rPr>
        <w:t>72</w:t>
      </w:r>
      <w:r w:rsidR="00652CBA" w:rsidRPr="003D76E2">
        <w:rPr>
          <w:rFonts w:ascii="Book Antiqua" w:eastAsia="宋体" w:hAnsi="Book Antiqua" w:cs="宋体"/>
          <w:sz w:val="24"/>
          <w:szCs w:val="24"/>
          <w:lang w:val="en-US" w:eastAsia="zh-CN"/>
        </w:rPr>
        <w:t>: 2051-2053 [PMID: 23864238 DOI: 10.1136/annrheumdis-2013-203833]</w:t>
      </w:r>
    </w:p>
    <w:p w:rsidR="00F44D9D" w:rsidRPr="003D76E2" w:rsidRDefault="00F44D9D" w:rsidP="00F44D9D">
      <w:pPr>
        <w:spacing w:after="0" w:line="360" w:lineRule="auto"/>
        <w:jc w:val="both"/>
        <w:rPr>
          <w:rFonts w:ascii="Book Antiqua" w:eastAsia="宋体" w:hAnsi="Book Antiqua" w:cs="宋体"/>
          <w:sz w:val="24"/>
          <w:szCs w:val="24"/>
          <w:lang w:val="en-US" w:eastAsia="zh-CN"/>
        </w:rPr>
      </w:pPr>
      <w:r w:rsidRPr="003D76E2">
        <w:rPr>
          <w:rFonts w:ascii="Book Antiqua" w:eastAsia="宋体" w:hAnsi="Book Antiqua" w:cs="宋体"/>
          <w:sz w:val="24"/>
          <w:szCs w:val="24"/>
          <w:lang w:val="en-US" w:eastAsia="zh-CN"/>
        </w:rPr>
        <w:t xml:space="preserve">67 </w:t>
      </w:r>
      <w:r w:rsidRPr="003D76E2">
        <w:rPr>
          <w:rFonts w:ascii="Book Antiqua" w:eastAsia="宋体" w:hAnsi="Book Antiqua" w:cs="宋体"/>
          <w:b/>
          <w:bCs/>
          <w:sz w:val="24"/>
          <w:szCs w:val="24"/>
          <w:lang w:val="en-US" w:eastAsia="zh-CN"/>
        </w:rPr>
        <w:t>Selmi C</w:t>
      </w:r>
      <w:r w:rsidRPr="003D76E2">
        <w:rPr>
          <w:rFonts w:ascii="Book Antiqua" w:eastAsia="宋体" w:hAnsi="Book Antiqua" w:cs="宋体"/>
          <w:sz w:val="24"/>
          <w:szCs w:val="24"/>
          <w:lang w:val="en-US" w:eastAsia="zh-CN"/>
        </w:rPr>
        <w:t xml:space="preserve">, Ceribelli A, Naguwa SM, Cantarini L, Shoenfeld Y. Safety issues and concerns of new immunomodulators in rheumatology. </w:t>
      </w:r>
      <w:r w:rsidRPr="003D76E2">
        <w:rPr>
          <w:rFonts w:ascii="Book Antiqua" w:eastAsia="宋体" w:hAnsi="Book Antiqua" w:cs="宋体"/>
          <w:i/>
          <w:iCs/>
          <w:sz w:val="24"/>
          <w:szCs w:val="24"/>
          <w:lang w:val="en-US" w:eastAsia="zh-CN"/>
        </w:rPr>
        <w:t>Expert Opin Drug Saf</w:t>
      </w:r>
      <w:r w:rsidRPr="003D76E2">
        <w:rPr>
          <w:rFonts w:ascii="Book Antiqua" w:eastAsia="宋体" w:hAnsi="Book Antiqua" w:cs="宋体"/>
          <w:sz w:val="24"/>
          <w:szCs w:val="24"/>
          <w:lang w:val="en-US" w:eastAsia="zh-CN"/>
        </w:rPr>
        <w:t xml:space="preserve"> 2015; </w:t>
      </w:r>
      <w:r w:rsidRPr="003D76E2">
        <w:rPr>
          <w:rFonts w:ascii="Book Antiqua" w:eastAsia="宋体" w:hAnsi="Book Antiqua" w:cs="宋体"/>
          <w:b/>
          <w:bCs/>
          <w:sz w:val="24"/>
          <w:szCs w:val="24"/>
          <w:lang w:val="en-US" w:eastAsia="zh-CN"/>
        </w:rPr>
        <w:t>14</w:t>
      </w:r>
      <w:r w:rsidRPr="003D76E2">
        <w:rPr>
          <w:rFonts w:ascii="Book Antiqua" w:eastAsia="宋体" w:hAnsi="Book Antiqua" w:cs="宋体"/>
          <w:sz w:val="24"/>
          <w:szCs w:val="24"/>
          <w:lang w:val="en-US" w:eastAsia="zh-CN"/>
        </w:rPr>
        <w:t>: 389-399 [PMID: 25518908 DOI: 10.1517/14740338.2015.993605]</w:t>
      </w:r>
    </w:p>
    <w:p w:rsidR="0034011F" w:rsidRPr="003D76E2" w:rsidRDefault="0034011F" w:rsidP="00F44D9D">
      <w:pPr>
        <w:autoSpaceDE w:val="0"/>
        <w:autoSpaceDN w:val="0"/>
        <w:adjustRightInd w:val="0"/>
        <w:spacing w:after="0" w:line="360" w:lineRule="auto"/>
        <w:jc w:val="both"/>
        <w:rPr>
          <w:rFonts w:ascii="Book Antiqua" w:hAnsi="Book Antiqua" w:cs="Times New Roman"/>
          <w:b/>
          <w:sz w:val="24"/>
          <w:szCs w:val="24"/>
          <w:lang w:val="en-US" w:eastAsia="zh-CN"/>
        </w:rPr>
      </w:pPr>
    </w:p>
    <w:p w:rsidR="003D76E2" w:rsidRDefault="0034011F" w:rsidP="00F44D9D">
      <w:pPr>
        <w:pStyle w:val="PlainText"/>
        <w:spacing w:line="360" w:lineRule="auto"/>
        <w:jc w:val="right"/>
        <w:rPr>
          <w:rFonts w:ascii="Book Antiqua" w:hAnsi="Book Antiqua" w:cs="Tahoma"/>
          <w:color w:val="000000"/>
          <w:sz w:val="24"/>
          <w:szCs w:val="24"/>
        </w:rPr>
      </w:pPr>
      <w:r w:rsidRPr="003D76E2">
        <w:rPr>
          <w:rFonts w:ascii="Book Antiqua" w:hAnsi="Book Antiqua"/>
          <w:b/>
          <w:sz w:val="24"/>
          <w:szCs w:val="24"/>
        </w:rPr>
        <w:t xml:space="preserve">P-Reviewer: </w:t>
      </w:r>
      <w:r w:rsidRPr="003D76E2">
        <w:rPr>
          <w:rFonts w:ascii="Book Antiqua" w:hAnsi="Book Antiqua" w:cs="Tahoma"/>
          <w:color w:val="000000"/>
          <w:sz w:val="24"/>
          <w:szCs w:val="24"/>
        </w:rPr>
        <w:t xml:space="preserve">Chizzolini C, Martinez-Lostao L, Nas K, Rothschild BM, Song J </w:t>
      </w:r>
    </w:p>
    <w:p w:rsidR="0034011F" w:rsidRPr="003D76E2" w:rsidRDefault="0034011F" w:rsidP="00F44D9D">
      <w:pPr>
        <w:pStyle w:val="PlainText"/>
        <w:spacing w:line="360" w:lineRule="auto"/>
        <w:jc w:val="right"/>
        <w:rPr>
          <w:rFonts w:ascii="Book Antiqua" w:hAnsi="Book Antiqua"/>
          <w:b/>
          <w:sz w:val="24"/>
          <w:szCs w:val="24"/>
        </w:rPr>
      </w:pPr>
      <w:r w:rsidRPr="003D76E2">
        <w:rPr>
          <w:rFonts w:ascii="Book Antiqua" w:hAnsi="Book Antiqua"/>
          <w:b/>
          <w:sz w:val="24"/>
          <w:szCs w:val="24"/>
        </w:rPr>
        <w:t xml:space="preserve">S-Editor: </w:t>
      </w:r>
      <w:r w:rsidRPr="003D76E2">
        <w:rPr>
          <w:rFonts w:ascii="Book Antiqua" w:hAnsi="Book Antiqua"/>
          <w:sz w:val="24"/>
          <w:szCs w:val="24"/>
        </w:rPr>
        <w:t>Ji FF</w:t>
      </w:r>
      <w:r w:rsidRPr="003D76E2">
        <w:rPr>
          <w:rFonts w:ascii="Book Antiqua" w:hAnsi="Book Antiqua"/>
          <w:b/>
          <w:sz w:val="24"/>
          <w:szCs w:val="24"/>
        </w:rPr>
        <w:t xml:space="preserve"> L-Editor: E-Editor:</w:t>
      </w:r>
    </w:p>
    <w:p w:rsidR="00762097" w:rsidRPr="003D76E2" w:rsidRDefault="00762097" w:rsidP="00451860">
      <w:pPr>
        <w:spacing w:after="0" w:line="360" w:lineRule="auto"/>
        <w:jc w:val="both"/>
        <w:rPr>
          <w:rFonts w:ascii="Book Antiqua" w:hAnsi="Book Antiqua" w:cs="Times New Roman"/>
          <w:b/>
          <w:sz w:val="24"/>
          <w:szCs w:val="24"/>
          <w:lang w:val="en-US" w:eastAsia="zh-CN"/>
        </w:rPr>
      </w:pPr>
    </w:p>
    <w:p w:rsidR="00F4095D" w:rsidRPr="003D76E2" w:rsidRDefault="0034011F" w:rsidP="00451860">
      <w:pPr>
        <w:spacing w:after="0" w:line="360" w:lineRule="auto"/>
        <w:jc w:val="both"/>
        <w:rPr>
          <w:rFonts w:ascii="Book Antiqua" w:hAnsi="Book Antiqua" w:cs="Times New Roman"/>
          <w:b/>
          <w:sz w:val="24"/>
          <w:szCs w:val="24"/>
          <w:lang w:val="en-US"/>
        </w:rPr>
      </w:pPr>
      <w:r w:rsidRPr="003D76E2">
        <w:rPr>
          <w:rFonts w:ascii="Book Antiqua" w:hAnsi="Book Antiqua" w:cs="Arial"/>
          <w:b/>
          <w:sz w:val="24"/>
          <w:szCs w:val="24"/>
          <w:lang w:val="en-US"/>
        </w:rPr>
        <w:t>Table 1</w:t>
      </w:r>
      <w:r w:rsidR="009B3DCC" w:rsidRPr="003D76E2">
        <w:rPr>
          <w:rFonts w:ascii="Book Antiqua" w:hAnsi="Book Antiqua" w:cs="Arial"/>
          <w:b/>
          <w:sz w:val="24"/>
          <w:szCs w:val="24"/>
          <w:lang w:val="en-US"/>
        </w:rPr>
        <w:t xml:space="preserve"> </w:t>
      </w:r>
      <w:r w:rsidR="00F4095D" w:rsidRPr="003D76E2">
        <w:rPr>
          <w:rFonts w:ascii="Book Antiqua" w:hAnsi="Book Antiqua" w:cs="Arial"/>
          <w:b/>
          <w:sz w:val="24"/>
          <w:szCs w:val="24"/>
          <w:lang w:val="en-US"/>
        </w:rPr>
        <w:t xml:space="preserve">An overview of published data </w:t>
      </w:r>
      <w:r w:rsidR="00F4095D" w:rsidRPr="003D76E2">
        <w:rPr>
          <w:rFonts w:ascii="Book Antiqua" w:hAnsi="Book Antiqua" w:cs="Times New Roman"/>
          <w:b/>
          <w:sz w:val="24"/>
          <w:szCs w:val="24"/>
          <w:lang w:val="en-US"/>
        </w:rPr>
        <w:t>from case reports, case series and registries on biologic agents</w:t>
      </w:r>
    </w:p>
    <w:tbl>
      <w:tblPr>
        <w:tblStyle w:val="TableGrid"/>
        <w:tblW w:w="9464" w:type="dxa"/>
        <w:tblLayout w:type="fixed"/>
        <w:tblLook w:val="04A0" w:firstRow="1" w:lastRow="0" w:firstColumn="1" w:lastColumn="0" w:noHBand="0" w:noVBand="1"/>
      </w:tblPr>
      <w:tblGrid>
        <w:gridCol w:w="1384"/>
        <w:gridCol w:w="851"/>
        <w:gridCol w:w="992"/>
        <w:gridCol w:w="992"/>
        <w:gridCol w:w="1134"/>
        <w:gridCol w:w="1289"/>
        <w:gridCol w:w="2822"/>
      </w:tblGrid>
      <w:tr w:rsidR="009B3DCC" w:rsidRPr="003D76E2" w:rsidTr="0034011F">
        <w:tc>
          <w:tcPr>
            <w:tcW w:w="1384" w:type="dxa"/>
          </w:tcPr>
          <w:p w:rsidR="009B3DCC" w:rsidRPr="003D76E2" w:rsidRDefault="009B3DCC" w:rsidP="0034011F">
            <w:pPr>
              <w:spacing w:line="360" w:lineRule="auto"/>
              <w:jc w:val="both"/>
              <w:rPr>
                <w:rFonts w:ascii="Book Antiqua" w:hAnsi="Book Antiqua"/>
                <w:sz w:val="24"/>
                <w:szCs w:val="24"/>
                <w:lang w:val="en-US" w:eastAsia="zh-CN"/>
              </w:rPr>
            </w:pPr>
            <w:r w:rsidRPr="003D76E2">
              <w:rPr>
                <w:rFonts w:ascii="Book Antiqua" w:hAnsi="Book Antiqua"/>
                <w:sz w:val="24"/>
                <w:szCs w:val="24"/>
                <w:lang w:val="en-US"/>
              </w:rPr>
              <w:t>Ref</w:t>
            </w:r>
            <w:r w:rsidR="0034011F" w:rsidRPr="003D76E2">
              <w:rPr>
                <w:rFonts w:ascii="Book Antiqua" w:hAnsi="Book Antiqua" w:hint="eastAsia"/>
                <w:sz w:val="24"/>
                <w:szCs w:val="24"/>
                <w:lang w:val="en-US" w:eastAsia="zh-CN"/>
              </w:rPr>
              <w:t>.</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Study design</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No</w:t>
            </w:r>
            <w:r w:rsidR="0034011F"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of pregnancies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Diagnosis</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Biologic agent</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Time of exposure</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Reported outcomes</w:t>
            </w:r>
          </w:p>
        </w:tc>
      </w:tr>
      <w:tr w:rsidR="009B3DCC" w:rsidRPr="003D76E2" w:rsidTr="0034011F">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Bortlik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[16]</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41</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27 CD</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14 UK</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ETA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p w:rsidR="009B3DCC" w:rsidRPr="003D76E2" w:rsidRDefault="009B3DCC" w:rsidP="00451860">
            <w:pPr>
              <w:spacing w:line="360" w:lineRule="auto"/>
              <w:jc w:val="both"/>
              <w:rPr>
                <w:rFonts w:ascii="Book Antiqua" w:hAnsi="Book Antiqua"/>
                <w:sz w:val="24"/>
                <w:szCs w:val="24"/>
                <w:lang w:val="en-US"/>
              </w:rPr>
            </w:pP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5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 elective termination</w:t>
            </w:r>
          </w:p>
          <w:p w:rsidR="009B3DCC" w:rsidRPr="003D76E2" w:rsidRDefault="001153A5"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r w:rsidRPr="003D76E2">
              <w:rPr>
                <w:rFonts w:ascii="Book Antiqua" w:hAnsi="Book Antiqua" w:hint="eastAsia"/>
                <w:sz w:val="24"/>
                <w:szCs w:val="24"/>
                <w:lang w:val="en-US" w:eastAsia="zh-CN"/>
              </w:rPr>
              <w:t xml:space="preserve"> </w:t>
            </w:r>
            <w:r w:rsidR="009B3DCC" w:rsidRPr="003D76E2">
              <w:rPr>
                <w:rFonts w:ascii="Book Antiqua" w:hAnsi="Book Antiqua"/>
                <w:sz w:val="24"/>
                <w:szCs w:val="24"/>
                <w:lang w:val="en-US"/>
              </w:rPr>
              <w:t>congenital malformation (mild hip dysplasia)</w:t>
            </w:r>
          </w:p>
        </w:tc>
      </w:tr>
      <w:tr w:rsidR="009B3DCC" w:rsidRPr="003D76E2" w:rsidTr="0034011F">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Burt</w:t>
            </w:r>
            <w:r w:rsidR="001153A5" w:rsidRPr="003D76E2">
              <w:rPr>
                <w:rFonts w:ascii="Book Antiqua" w:hAnsi="Book Antiqua" w:cs="Times New Roman" w:hint="eastAsia"/>
                <w:i/>
                <w:sz w:val="24"/>
                <w:szCs w:val="24"/>
                <w:lang w:val="en-US" w:eastAsia="zh-CN"/>
              </w:rPr>
              <w:t xml:space="preserve"> et al</w:t>
            </w:r>
            <w:r w:rsidR="001153A5" w:rsidRPr="003D76E2">
              <w:rPr>
                <w:rFonts w:ascii="Book Antiqua" w:hAnsi="Book Antiqua" w:cs="Times New Roman" w:hint="eastAsia"/>
                <w:sz w:val="24"/>
                <w:szCs w:val="24"/>
                <w:vertAlign w:val="superscript"/>
                <w:lang w:val="en-US" w:eastAsia="zh-CN"/>
              </w:rPr>
              <w:t>[19]</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T1 </w:t>
            </w:r>
          </w:p>
        </w:tc>
        <w:tc>
          <w:tcPr>
            <w:tcW w:w="2822" w:type="dxa"/>
          </w:tcPr>
          <w:p w:rsidR="009B3DCC" w:rsidRPr="003D76E2" w:rsidRDefault="001153A5"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infant at 36 wk</w:t>
            </w:r>
            <w:r w:rsidR="009B3DCC" w:rsidRPr="003D76E2">
              <w:rPr>
                <w:rFonts w:ascii="Book Antiqua" w:hAnsi="Book Antiqua"/>
                <w:sz w:val="24"/>
                <w:szCs w:val="24"/>
                <w:lang w:val="en-US"/>
              </w:rPr>
              <w:t xml:space="preserve"> of gestation</w:t>
            </w:r>
          </w:p>
        </w:tc>
      </w:tr>
      <w:tr w:rsidR="009B3DCC" w:rsidRPr="003D76E2" w:rsidTr="0034011F">
        <w:trPr>
          <w:trHeight w:val="286"/>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Sinha and Patient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[20]</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ETA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T1</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Healthy term delivery </w:t>
            </w:r>
          </w:p>
        </w:tc>
      </w:tr>
      <w:tr w:rsidR="009B3DCC" w:rsidRPr="003D76E2" w:rsidTr="0034011F">
        <w:trPr>
          <w:trHeight w:val="111"/>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Takayama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[21]</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BD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T3</w:t>
            </w:r>
            <w:r w:rsidR="001153A5" w:rsidRPr="003D76E2">
              <w:rPr>
                <w:rFonts w:ascii="Book Antiqua" w:hAnsi="Book Antiqua" w:hint="eastAsia"/>
                <w:sz w:val="24"/>
                <w:szCs w:val="24"/>
                <w:lang w:val="en-US" w:eastAsia="zh-CN"/>
              </w:rPr>
              <w:t xml:space="preserve"> </w:t>
            </w:r>
            <w:r w:rsidR="001153A5" w:rsidRPr="003D76E2">
              <w:rPr>
                <w:rFonts w:ascii="Book Antiqua" w:hAnsi="Book Antiqua"/>
                <w:sz w:val="24"/>
                <w:szCs w:val="24"/>
                <w:lang w:val="en-US"/>
              </w:rPr>
              <w:t>(discontinued at 32 wk</w:t>
            </w:r>
            <w:r w:rsidRPr="003D76E2">
              <w:rPr>
                <w:rFonts w:ascii="Book Antiqua" w:hAnsi="Book Antiqua"/>
                <w:sz w:val="24"/>
                <w:szCs w:val="24"/>
                <w:lang w:val="en-US"/>
              </w:rPr>
              <w:t xml:space="preserve"> of gestation)</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Coburn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[22]</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ADA </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Akinci</w:t>
            </w:r>
            <w:r w:rsidR="001153A5" w:rsidRPr="003D76E2">
              <w:rPr>
                <w:rFonts w:ascii="Book Antiqua" w:hAnsi="Book Antiqua" w:cs="Times New Roman" w:hint="eastAsia"/>
                <w:i/>
                <w:sz w:val="24"/>
                <w:szCs w:val="24"/>
                <w:lang w:val="en-US" w:eastAsia="zh-CN"/>
              </w:rPr>
              <w:t xml:space="preserve"> et al</w:t>
            </w:r>
            <w:r w:rsidR="001153A5" w:rsidRPr="003D76E2">
              <w:rPr>
                <w:rFonts w:ascii="Book Antiqua" w:hAnsi="Book Antiqua" w:cs="Times New Roman" w:hint="eastAsia"/>
                <w:sz w:val="24"/>
                <w:szCs w:val="24"/>
                <w:vertAlign w:val="superscript"/>
                <w:lang w:val="en-US" w:eastAsia="zh-CN"/>
              </w:rPr>
              <w:t>[23]</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AS</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rPr>
          <w:trHeight w:val="332"/>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Kraemer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[24]</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Takayasu</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cs="Times New Roman"/>
                <w:sz w:val="24"/>
                <w:szCs w:val="24"/>
                <w:lang w:val="en-US"/>
              </w:rPr>
              <w:t>arteritis</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ADA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T1</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762097">
        <w:trPr>
          <w:trHeight w:val="2009"/>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Hou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[25]</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CD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T1</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001153A5" w:rsidRPr="003D76E2">
              <w:rPr>
                <w:rFonts w:ascii="Book Antiqua" w:hAnsi="Book Antiqua"/>
                <w:sz w:val="24"/>
                <w:szCs w:val="24"/>
                <w:lang w:val="en-US"/>
              </w:rPr>
              <w:t>T3 (discontinued at 33 wk</w:t>
            </w:r>
            <w:r w:rsidRPr="003D76E2">
              <w:rPr>
                <w:rFonts w:ascii="Book Antiqua" w:hAnsi="Book Antiqua"/>
                <w:sz w:val="24"/>
                <w:szCs w:val="24"/>
                <w:lang w:val="en-US"/>
              </w:rPr>
              <w:t xml:space="preserve"> of gestation)</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rPr>
          <w:trHeight w:val="93"/>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Umeda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[26]</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RA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ETA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rPr>
          <w:trHeight w:val="102"/>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Puig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[27]</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Psoriasis</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T1</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T2</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w:t>
            </w:r>
            <w:r w:rsidR="001153A5" w:rsidRPr="003D76E2">
              <w:rPr>
                <w:rFonts w:ascii="Book Antiqua" w:hAnsi="Book Antiqua" w:hint="eastAsia"/>
                <w:sz w:val="24"/>
                <w:szCs w:val="24"/>
                <w:lang w:val="en-US" w:eastAsia="zh-CN"/>
              </w:rPr>
              <w:t xml:space="preserve"> </w:t>
            </w:r>
            <w:r w:rsidR="001153A5" w:rsidRPr="003D76E2">
              <w:rPr>
                <w:rFonts w:ascii="Book Antiqua" w:hAnsi="Book Antiqua"/>
                <w:sz w:val="24"/>
                <w:szCs w:val="24"/>
                <w:lang w:val="en-US"/>
              </w:rPr>
              <w:t>T3 (last infusion at 29 wk</w:t>
            </w:r>
            <w:r w:rsidRPr="003D76E2">
              <w:rPr>
                <w:rFonts w:ascii="Book Antiqua" w:hAnsi="Book Antiqua"/>
                <w:sz w:val="24"/>
                <w:szCs w:val="24"/>
                <w:lang w:val="en-US"/>
              </w:rPr>
              <w:t xml:space="preserve"> of gestation)</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rPr>
          <w:trHeight w:val="259"/>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Jang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[28]</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CD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T1</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rPr>
          <w:trHeight w:val="130"/>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Vesga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[29]</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CD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ADA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T1</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T2</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Healthy term delivery</w:t>
            </w:r>
          </w:p>
        </w:tc>
      </w:tr>
      <w:tr w:rsidR="009B3DCC" w:rsidRPr="003D76E2" w:rsidTr="0034011F">
        <w:trPr>
          <w:trHeight w:val="88"/>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Mahadevan</w:t>
            </w:r>
            <w:r w:rsidR="001153A5" w:rsidRPr="003D76E2">
              <w:rPr>
                <w:rFonts w:ascii="Book Antiqua" w:hAnsi="Book Antiqua" w:cs="Times New Roman" w:hint="eastAsia"/>
                <w:i/>
                <w:sz w:val="24"/>
                <w:szCs w:val="24"/>
                <w:lang w:val="en-US" w:eastAsia="zh-CN"/>
              </w:rPr>
              <w:t xml:space="preserve"> et al</w:t>
            </w:r>
            <w:r w:rsidR="001153A5" w:rsidRPr="003D76E2">
              <w:rPr>
                <w:rFonts w:ascii="Book Antiqua" w:hAnsi="Book Antiqua" w:cs="Times New Roman" w:hint="eastAsia"/>
                <w:sz w:val="24"/>
                <w:szCs w:val="24"/>
                <w:vertAlign w:val="superscript"/>
                <w:lang w:val="en-US" w:eastAsia="zh-CN"/>
              </w:rPr>
              <w:t>[30]</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10</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CD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10 live birth</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 premature delivery</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0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0 elective termination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0 congenital malformation</w:t>
            </w:r>
          </w:p>
        </w:tc>
      </w:tr>
      <w:tr w:rsidR="009B3DCC" w:rsidRPr="003D76E2" w:rsidTr="0034011F">
        <w:trPr>
          <w:trHeight w:val="83"/>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Berthelot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[31]</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15</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SpA, RA, JIA, PsA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 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 ADA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10 ETA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 spontaneous abortion (ETA)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elective termination (ETA)</w:t>
            </w:r>
          </w:p>
          <w:p w:rsidR="009B3DCC" w:rsidRPr="003D76E2" w:rsidRDefault="009B3DCC" w:rsidP="00451860">
            <w:pPr>
              <w:spacing w:line="360" w:lineRule="auto"/>
              <w:jc w:val="both"/>
              <w:rPr>
                <w:rFonts w:ascii="Book Antiqua" w:hAnsi="Book Antiqua"/>
                <w:sz w:val="24"/>
                <w:szCs w:val="24"/>
                <w:lang w:val="en-US"/>
              </w:rPr>
            </w:pPr>
          </w:p>
        </w:tc>
      </w:tr>
      <w:tr w:rsidR="009B3DCC" w:rsidRPr="003D76E2" w:rsidTr="0034011F">
        <w:trPr>
          <w:trHeight w:val="102"/>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Rump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[33]</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8 pregnancies in 5 women</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4 RA</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 AS</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ETA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megacolon congenitum</w:t>
            </w:r>
          </w:p>
        </w:tc>
      </w:tr>
      <w:tr w:rsidR="009B3DCC" w:rsidRPr="003D76E2" w:rsidTr="0034011F">
        <w:trPr>
          <w:trHeight w:val="656"/>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Arguelles-Arias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[34]</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12</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8 CD</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4 UK</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C</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 T1</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 T1</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T2</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6 T1</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T2</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premature delivery</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No congenital malformation, IUGR, SGA</w:t>
            </w:r>
          </w:p>
        </w:tc>
      </w:tr>
      <w:tr w:rsidR="009B3DCC" w:rsidRPr="003D76E2" w:rsidTr="0034011F">
        <w:trPr>
          <w:trHeight w:val="88"/>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Diav-Citrin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[35]</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83</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CD, RA, UK, UndA, PsA, AS, BD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35 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25 ETA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23 ADA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81 T1</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 T2 or 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67 live birth</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9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5 elective termination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0 congenital malformation</w:t>
            </w:r>
          </w:p>
        </w:tc>
      </w:tr>
      <w:tr w:rsidR="009B3DCC" w:rsidRPr="003D76E2" w:rsidTr="0034011F">
        <w:trPr>
          <w:trHeight w:val="120"/>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Chakravarty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[36]</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17</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RA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15 ETA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 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spontaneous abortion (ETA)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elective termination (ETA)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No congenital malformation, IUGR, SGA</w:t>
            </w:r>
          </w:p>
        </w:tc>
      </w:tr>
      <w:tr w:rsidR="009B3DCC" w:rsidRPr="003D76E2" w:rsidTr="0034011F">
        <w:trPr>
          <w:trHeight w:val="47"/>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Hyrich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[37]</w:t>
            </w:r>
          </w:p>
          <w:p w:rsidR="009B3DCC" w:rsidRPr="003D76E2" w:rsidRDefault="009B3DCC" w:rsidP="00451860">
            <w:pPr>
              <w:spacing w:line="360" w:lineRule="auto"/>
              <w:jc w:val="both"/>
              <w:rPr>
                <w:rFonts w:ascii="Book Antiqua" w:hAnsi="Book Antiqua"/>
                <w:sz w:val="24"/>
                <w:szCs w:val="24"/>
                <w:lang w:val="en-US"/>
              </w:rPr>
            </w:pPr>
          </w:p>
          <w:p w:rsidR="009B3DCC" w:rsidRPr="003D76E2" w:rsidRDefault="009B3DCC" w:rsidP="00451860">
            <w:pPr>
              <w:spacing w:line="360" w:lineRule="auto"/>
              <w:jc w:val="both"/>
              <w:rPr>
                <w:rFonts w:ascii="Book Antiqua" w:hAnsi="Book Antiqua"/>
                <w:sz w:val="24"/>
                <w:szCs w:val="24"/>
                <w:lang w:val="en-US"/>
              </w:rPr>
            </w:pPr>
          </w:p>
          <w:p w:rsidR="009B3DCC" w:rsidRPr="003D76E2" w:rsidRDefault="009B3DCC" w:rsidP="00451860">
            <w:pPr>
              <w:spacing w:line="360" w:lineRule="auto"/>
              <w:jc w:val="both"/>
              <w:rPr>
                <w:rFonts w:ascii="Book Antiqua" w:hAnsi="Book Antiqua"/>
                <w:sz w:val="24"/>
                <w:szCs w:val="24"/>
                <w:lang w:val="en-US"/>
              </w:rPr>
            </w:pPr>
          </w:p>
          <w:p w:rsidR="009B3DCC" w:rsidRPr="003D76E2" w:rsidRDefault="009B3DCC" w:rsidP="00451860">
            <w:pPr>
              <w:spacing w:line="360" w:lineRule="auto"/>
              <w:jc w:val="both"/>
              <w:rPr>
                <w:rFonts w:ascii="Book Antiqua" w:hAnsi="Book Antiqua"/>
                <w:sz w:val="24"/>
                <w:szCs w:val="24"/>
                <w:lang w:val="en-US"/>
              </w:rPr>
            </w:pPr>
          </w:p>
          <w:p w:rsidR="009B3DCC" w:rsidRPr="003D76E2" w:rsidRDefault="009B3DCC" w:rsidP="00451860">
            <w:pPr>
              <w:spacing w:line="360" w:lineRule="auto"/>
              <w:jc w:val="both"/>
              <w:rPr>
                <w:rFonts w:ascii="Book Antiqua" w:hAnsi="Book Antiqua"/>
                <w:sz w:val="24"/>
                <w:szCs w:val="24"/>
                <w:lang w:val="en-US" w:eastAsia="zh-CN"/>
              </w:rPr>
            </w:pP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23</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RA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17 ETA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 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3ADA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14 live births</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6 spontaneous abortion (4 ETA, 1 INF, 1 ADA)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 elective termination (all in patients receiving ETA, 2 also receiving MTX)</w:t>
            </w:r>
          </w:p>
        </w:tc>
      </w:tr>
      <w:tr w:rsidR="009B3DCC" w:rsidRPr="003D76E2" w:rsidTr="0034011F">
        <w:trPr>
          <w:trHeight w:val="1916"/>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Carter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[38]</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Autoimmune diseases</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22 ETA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19 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Style w:val="apple-converted-space"/>
                <w:rFonts w:ascii="Book Antiqua" w:hAnsi="Book Antiqua" w:cs="Arial"/>
                <w:color w:val="000000"/>
                <w:sz w:val="24"/>
                <w:szCs w:val="24"/>
                <w:lang w:val="en-US"/>
              </w:rPr>
              <w:t>24 (59%) children had one or more congenital deformities such as vertebral deformities, anal atresia, cardiac anomalies, tracheoesophageal</w:t>
            </w:r>
            <w:r w:rsidRPr="003D76E2">
              <w:rPr>
                <w:rFonts w:ascii="Book Antiqua" w:hAnsi="Book Antiqua" w:cs="Times New Roman"/>
                <w:sz w:val="24"/>
                <w:szCs w:val="24"/>
                <w:lang w:val="en-US"/>
              </w:rPr>
              <w:t xml:space="preserve"> fistula, renal anomalies and limb defects, which were the features of VACTERL</w:t>
            </w:r>
          </w:p>
        </w:tc>
      </w:tr>
      <w:tr w:rsidR="009B3DCC" w:rsidRPr="003D76E2" w:rsidTr="0034011F">
        <w:trPr>
          <w:trHeight w:val="186"/>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Offiah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[40]</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PsA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T1</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T2</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Transient collodion membrane</w:t>
            </w:r>
          </w:p>
        </w:tc>
      </w:tr>
      <w:tr w:rsidR="009B3DCC" w:rsidRPr="003D76E2" w:rsidTr="0034011F">
        <w:trPr>
          <w:trHeight w:val="296"/>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Guiddir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[41]</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UK</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T1</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T2</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 neonatal neutropenia</w:t>
            </w:r>
          </w:p>
        </w:tc>
      </w:tr>
      <w:tr w:rsidR="009B3DCC" w:rsidRPr="003D76E2" w:rsidTr="0034011F">
        <w:trPr>
          <w:trHeight w:val="70"/>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Grosen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[44]</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UK</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Ten days after INF infusion serum sickness-like reaction in the mother </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cs="Times New Roman"/>
                <w:sz w:val="24"/>
                <w:szCs w:val="24"/>
                <w:lang w:val="en-US"/>
              </w:rPr>
              <w:t xml:space="preserve">(at </w:t>
            </w:r>
            <w:r w:rsidR="001153A5" w:rsidRPr="003D76E2">
              <w:rPr>
                <w:rFonts w:ascii="Book Antiqua" w:hAnsi="Book Antiqua"/>
                <w:sz w:val="24"/>
                <w:szCs w:val="24"/>
                <w:lang w:val="en-US"/>
              </w:rPr>
              <w:t>35 wk</w:t>
            </w:r>
            <w:r w:rsidRPr="003D76E2">
              <w:rPr>
                <w:rFonts w:ascii="Book Antiqua" w:hAnsi="Book Antiqua"/>
                <w:sz w:val="24"/>
                <w:szCs w:val="24"/>
                <w:lang w:val="en-US"/>
              </w:rPr>
              <w:t xml:space="preserve"> of gestation</w:t>
            </w:r>
            <w:r w:rsidRPr="003D76E2">
              <w:rPr>
                <w:rFonts w:ascii="Book Antiqua" w:hAnsi="Book Antiqua" w:cs="Times New Roman"/>
                <w:sz w:val="24"/>
                <w:szCs w:val="24"/>
                <w:lang w:val="en-US"/>
              </w:rPr>
              <w:t xml:space="preserve">) </w:t>
            </w:r>
          </w:p>
          <w:p w:rsidR="009B3DCC" w:rsidRPr="003D76E2" w:rsidRDefault="009B3DCC" w:rsidP="00451860">
            <w:pPr>
              <w:spacing w:line="360" w:lineRule="auto"/>
              <w:jc w:val="both"/>
              <w:rPr>
                <w:rFonts w:ascii="Book Antiqua" w:hAnsi="Book Antiqua"/>
                <w:sz w:val="24"/>
                <w:szCs w:val="24"/>
                <w:lang w:val="en-US" w:eastAsia="zh-CN"/>
              </w:rPr>
            </w:pPr>
            <w:r w:rsidRPr="003D76E2">
              <w:rPr>
                <w:rFonts w:ascii="Book Antiqua" w:hAnsi="Book Antiqua"/>
                <w:sz w:val="24"/>
                <w:szCs w:val="24"/>
                <w:lang w:val="en-US"/>
              </w:rPr>
              <w:t>Preterm infant</w:t>
            </w:r>
            <w:r w:rsidR="001153A5" w:rsidRPr="003D76E2">
              <w:rPr>
                <w:rFonts w:ascii="Book Antiqua" w:hAnsi="Book Antiqua"/>
                <w:sz w:val="24"/>
                <w:szCs w:val="24"/>
                <w:lang w:val="en-US"/>
              </w:rPr>
              <w:t xml:space="preserve"> without any congenital anomaly</w:t>
            </w:r>
          </w:p>
        </w:tc>
      </w:tr>
      <w:tr w:rsidR="009B3DCC" w:rsidRPr="003D76E2" w:rsidTr="0034011F">
        <w:trPr>
          <w:trHeight w:val="1252"/>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Ergaz</w:t>
            </w:r>
            <w:r w:rsidR="001153A5" w:rsidRPr="003D76E2">
              <w:rPr>
                <w:rFonts w:ascii="Book Antiqua" w:hAnsi="Book Antiqua" w:cs="Times New Roman" w:hint="eastAsia"/>
                <w:i/>
                <w:sz w:val="24"/>
                <w:szCs w:val="24"/>
                <w:lang w:val="en-US" w:eastAsia="zh-CN"/>
              </w:rPr>
              <w:t xml:space="preserve"> et al</w:t>
            </w:r>
            <w:r w:rsidR="001153A5" w:rsidRPr="003D76E2">
              <w:rPr>
                <w:rFonts w:ascii="Book Antiqua" w:hAnsi="Book Antiqua" w:cs="Times New Roman" w:hint="eastAsia"/>
                <w:sz w:val="24"/>
                <w:szCs w:val="24"/>
                <w:vertAlign w:val="superscript"/>
                <w:lang w:val="en-US" w:eastAsia="zh-CN"/>
              </w:rPr>
              <w:t>[45]</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RA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ETA (also receiving prednisone and hydroxychloroquine</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T1</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T2</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Congenital fulminant Kaposiform hemangioendothelioma </w:t>
            </w:r>
          </w:p>
        </w:tc>
      </w:tr>
      <w:tr w:rsidR="009B3DCC" w:rsidRPr="003D76E2" w:rsidTr="0034011F">
        <w:trPr>
          <w:trHeight w:val="111"/>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eastAsia="Times New Roman" w:hAnsi="Book Antiqua" w:cs="Times New Roman"/>
                <w:sz w:val="24"/>
                <w:szCs w:val="24"/>
                <w:lang w:val="en-US" w:eastAsia="tr-TR"/>
              </w:rPr>
              <w:t xml:space="preserve">Hultzsch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[46]</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26</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19 RA</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6 AS</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 PsA</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ETA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T1</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19 live birth</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5 premature delivery</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5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2 elective termination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1 congenital renal agenesis</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1 hypoplastic left heart syndrome</w:t>
            </w:r>
            <w:r w:rsidR="00F44D9D" w:rsidRPr="003D76E2">
              <w:rPr>
                <w:rFonts w:ascii="Book Antiqua" w:hAnsi="Book Antiqua" w:hint="eastAsia"/>
                <w:sz w:val="24"/>
                <w:szCs w:val="24"/>
                <w:lang w:val="en-US" w:eastAsia="zh-CN"/>
              </w:rPr>
              <w:t xml:space="preserve"> </w:t>
            </w:r>
            <w:r w:rsidR="001153A5" w:rsidRPr="003D76E2">
              <w:rPr>
                <w:rFonts w:ascii="Book Antiqua" w:hAnsi="Book Antiqua"/>
                <w:sz w:val="24"/>
                <w:szCs w:val="24"/>
                <w:lang w:val="en-US"/>
              </w:rPr>
              <w:t>+</w:t>
            </w:r>
            <w:r w:rsidR="00F44D9D"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hypospadias</w:t>
            </w:r>
          </w:p>
          <w:p w:rsidR="009B3DCC" w:rsidRPr="003D76E2" w:rsidRDefault="009B3DCC" w:rsidP="00451860">
            <w:pPr>
              <w:spacing w:line="360" w:lineRule="auto"/>
              <w:jc w:val="both"/>
              <w:rPr>
                <w:rFonts w:ascii="Book Antiqua" w:hAnsi="Book Antiqua"/>
                <w:sz w:val="24"/>
                <w:szCs w:val="24"/>
                <w:lang w:val="en-US" w:eastAsia="zh-CN"/>
              </w:rPr>
            </w:pPr>
            <w:r w:rsidRPr="003D76E2">
              <w:rPr>
                <w:rFonts w:ascii="Book Antiqua" w:hAnsi="Book Antiqua"/>
                <w:sz w:val="24"/>
                <w:szCs w:val="24"/>
                <w:lang w:val="en-US"/>
              </w:rPr>
              <w:t xml:space="preserve"> 1</w:t>
            </w:r>
            <w:r w:rsidR="001153A5" w:rsidRPr="003D76E2">
              <w:rPr>
                <w:rFonts w:ascii="Book Antiqua" w:hAnsi="Book Antiqua"/>
                <w:sz w:val="24"/>
                <w:szCs w:val="24"/>
                <w:lang w:val="en-US"/>
              </w:rPr>
              <w:t xml:space="preserve"> Wolff Parkinson White Syndrome</w:t>
            </w:r>
          </w:p>
        </w:tc>
      </w:tr>
      <w:tr w:rsidR="009B3DCC" w:rsidRPr="003D76E2" w:rsidTr="0034011F">
        <w:trPr>
          <w:trHeight w:val="1985"/>
        </w:trPr>
        <w:tc>
          <w:tcPr>
            <w:tcW w:w="1384" w:type="dxa"/>
          </w:tcPr>
          <w:p w:rsidR="009B3DCC" w:rsidRPr="003D76E2" w:rsidRDefault="009B3DCC" w:rsidP="001153A5">
            <w:pPr>
              <w:spacing w:line="360" w:lineRule="auto"/>
              <w:jc w:val="both"/>
              <w:rPr>
                <w:rFonts w:ascii="Book Antiqua" w:hAnsi="Book Antiqua"/>
                <w:sz w:val="24"/>
                <w:szCs w:val="24"/>
                <w:lang w:val="en-US"/>
              </w:rPr>
            </w:pPr>
            <w:r w:rsidRPr="003D76E2">
              <w:rPr>
                <w:rStyle w:val="hl"/>
                <w:rFonts w:ascii="Book Antiqua" w:hAnsi="Book Antiqua" w:cs="Times New Roman"/>
                <w:bCs/>
                <w:sz w:val="24"/>
                <w:szCs w:val="24"/>
                <w:lang w:val="en-US"/>
              </w:rPr>
              <w:t>Weber</w:t>
            </w:r>
            <w:r w:rsidRPr="003D76E2">
              <w:rPr>
                <w:rFonts w:ascii="Book Antiqua" w:hAnsi="Book Antiqua" w:cs="Times New Roman"/>
                <w:sz w:val="24"/>
                <w:szCs w:val="24"/>
                <w:lang w:val="en-US"/>
              </w:rPr>
              <w:t>-</w:t>
            </w:r>
            <w:r w:rsidRPr="003D76E2">
              <w:rPr>
                <w:rStyle w:val="hl"/>
                <w:rFonts w:ascii="Book Antiqua" w:hAnsi="Book Antiqua" w:cs="Times New Roman"/>
                <w:bCs/>
                <w:sz w:val="24"/>
                <w:szCs w:val="24"/>
                <w:lang w:val="en-US"/>
              </w:rPr>
              <w:t xml:space="preserve">Schoendorfer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[47]</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53</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Autoimmune diseases</w:t>
            </w:r>
          </w:p>
        </w:tc>
        <w:tc>
          <w:tcPr>
            <w:tcW w:w="1134"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28 ADA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cs="Times New Roman"/>
                <w:sz w:val="24"/>
                <w:szCs w:val="24"/>
                <w:lang w:val="en-US"/>
              </w:rPr>
              <w:t>25 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T1</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46 live birth (24 ADA, 22 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8 premature delivery (4 ADA, 4 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 spontaneous abortion (2 ADA, 2 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 elective termination (2 ADA, 1 INF)</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autosomal disease inherited from his father (ADA)</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ventricular septal defect (INF)</w:t>
            </w:r>
          </w:p>
        </w:tc>
      </w:tr>
      <w:tr w:rsidR="009B3DCC" w:rsidRPr="003D76E2" w:rsidTr="0034011F">
        <w:trPr>
          <w:trHeight w:val="911"/>
        </w:trPr>
        <w:tc>
          <w:tcPr>
            <w:tcW w:w="1384" w:type="dxa"/>
          </w:tcPr>
          <w:p w:rsidR="009B3DCC" w:rsidRPr="003D76E2" w:rsidRDefault="009B3DCC" w:rsidP="001153A5">
            <w:pPr>
              <w:spacing w:line="360" w:lineRule="auto"/>
              <w:jc w:val="both"/>
              <w:rPr>
                <w:rStyle w:val="hl"/>
                <w:rFonts w:ascii="Book Antiqua" w:hAnsi="Book Antiqua" w:cs="Times New Roman"/>
                <w:bCs/>
                <w:sz w:val="24"/>
                <w:szCs w:val="24"/>
                <w:lang w:val="en-US"/>
              </w:rPr>
            </w:pPr>
            <w:r w:rsidRPr="003D76E2">
              <w:rPr>
                <w:rStyle w:val="hl"/>
                <w:rFonts w:ascii="Book Antiqua" w:hAnsi="Book Antiqua" w:cs="Times New Roman"/>
                <w:bCs/>
                <w:sz w:val="24"/>
                <w:szCs w:val="24"/>
                <w:lang w:val="en-US"/>
              </w:rPr>
              <w:t xml:space="preserve">Johnson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[48]</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34</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RA</w:t>
            </w:r>
          </w:p>
        </w:tc>
        <w:tc>
          <w:tcPr>
            <w:tcW w:w="1134"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ADA</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T1</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29 live birth</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5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undescended testicle</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microcephaly</w:t>
            </w:r>
          </w:p>
          <w:p w:rsidR="009B3DCC" w:rsidRPr="003D76E2" w:rsidRDefault="009B3DCC" w:rsidP="00451860">
            <w:pPr>
              <w:spacing w:line="360" w:lineRule="auto"/>
              <w:jc w:val="both"/>
              <w:rPr>
                <w:rFonts w:ascii="Book Antiqua" w:hAnsi="Book Antiqua"/>
                <w:sz w:val="24"/>
                <w:szCs w:val="24"/>
                <w:lang w:val="en-US"/>
              </w:rPr>
            </w:pPr>
          </w:p>
          <w:p w:rsidR="009B3DCC" w:rsidRPr="003D76E2" w:rsidRDefault="009B3DCC" w:rsidP="00451860">
            <w:pPr>
              <w:spacing w:line="360" w:lineRule="auto"/>
              <w:jc w:val="both"/>
              <w:rPr>
                <w:rFonts w:ascii="Book Antiqua" w:hAnsi="Book Antiqua"/>
                <w:sz w:val="24"/>
                <w:szCs w:val="24"/>
                <w:lang w:val="en-US"/>
              </w:rPr>
            </w:pPr>
          </w:p>
        </w:tc>
      </w:tr>
      <w:tr w:rsidR="009B3DCC" w:rsidRPr="003D76E2" w:rsidTr="0034011F">
        <w:trPr>
          <w:trHeight w:val="83"/>
        </w:trPr>
        <w:tc>
          <w:tcPr>
            <w:tcW w:w="1384" w:type="dxa"/>
          </w:tcPr>
          <w:p w:rsidR="009B3DCC" w:rsidRPr="003D76E2" w:rsidRDefault="009B3DCC" w:rsidP="001153A5">
            <w:pPr>
              <w:spacing w:line="360" w:lineRule="auto"/>
              <w:jc w:val="both"/>
              <w:rPr>
                <w:rFonts w:ascii="Book Antiqua" w:hAnsi="Book Antiqua"/>
                <w:sz w:val="24"/>
                <w:szCs w:val="24"/>
                <w:lang w:val="en-US"/>
              </w:rPr>
            </w:pPr>
            <w:r w:rsidRPr="003D76E2">
              <w:rPr>
                <w:rFonts w:ascii="Book Antiqua" w:hAnsi="Book Antiqua"/>
                <w:sz w:val="24"/>
                <w:szCs w:val="24"/>
                <w:lang w:val="en-US"/>
              </w:rPr>
              <w:t>Katz</w:t>
            </w:r>
            <w:r w:rsidR="001153A5" w:rsidRPr="003D76E2">
              <w:rPr>
                <w:rFonts w:ascii="Book Antiqua" w:hAnsi="Book Antiqua" w:cs="Times New Roman" w:hint="eastAsia"/>
                <w:i/>
                <w:sz w:val="24"/>
                <w:szCs w:val="24"/>
                <w:lang w:val="en-US" w:eastAsia="zh-CN"/>
              </w:rPr>
              <w:t xml:space="preserve"> et al</w:t>
            </w:r>
            <w:r w:rsidR="001153A5" w:rsidRPr="003D76E2">
              <w:rPr>
                <w:rFonts w:ascii="Book Antiqua" w:hAnsi="Book Antiqua" w:cs="Times New Roman" w:hint="eastAsia"/>
                <w:sz w:val="24"/>
                <w:szCs w:val="24"/>
                <w:vertAlign w:val="superscript"/>
                <w:lang w:val="en-US" w:eastAsia="zh-CN"/>
              </w:rPr>
              <w:t>[49]</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64</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82 CD</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8 RA</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2 JRA</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 UK</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53 within 3 mo of C</w:t>
            </w:r>
          </w:p>
          <w:p w:rsidR="009B3DCC" w:rsidRPr="003D76E2" w:rsidRDefault="001153A5"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25 within 3 mo</w:t>
            </w:r>
            <w:r w:rsidR="009B3DCC" w:rsidRPr="003D76E2">
              <w:rPr>
                <w:rFonts w:ascii="Book Antiqua" w:hAnsi="Book Antiqua"/>
                <w:sz w:val="24"/>
                <w:szCs w:val="24"/>
                <w:lang w:val="en-US"/>
              </w:rPr>
              <w:t xml:space="preserve"> prior to C 28 wi</w:t>
            </w:r>
            <w:r w:rsidRPr="003D76E2">
              <w:rPr>
                <w:rFonts w:ascii="Book Antiqua" w:hAnsi="Book Antiqua"/>
                <w:sz w:val="24"/>
                <w:szCs w:val="24"/>
                <w:lang w:val="en-US"/>
              </w:rPr>
              <w:t>thin 3 mo</w:t>
            </w:r>
            <w:r w:rsidR="009B3DCC" w:rsidRPr="003D76E2">
              <w:rPr>
                <w:rFonts w:ascii="Book Antiqua" w:hAnsi="Book Antiqua"/>
                <w:sz w:val="24"/>
                <w:szCs w:val="24"/>
                <w:lang w:val="en-US"/>
              </w:rPr>
              <w:t xml:space="preserve"> prior to C</w:t>
            </w:r>
            <w:r w:rsidRPr="003D76E2">
              <w:rPr>
                <w:rFonts w:ascii="Book Antiqua" w:hAnsi="Book Antiqua"/>
                <w:sz w:val="24"/>
                <w:szCs w:val="24"/>
                <w:lang w:val="en-US"/>
              </w:rPr>
              <w:t xml:space="preserve"> + </w:t>
            </w:r>
            <w:r w:rsidR="009B3DCC" w:rsidRPr="003D76E2">
              <w:rPr>
                <w:rFonts w:ascii="Book Antiqua" w:hAnsi="Book Antiqua"/>
                <w:sz w:val="24"/>
                <w:szCs w:val="24"/>
                <w:lang w:val="en-US"/>
              </w:rPr>
              <w:t>T1</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30 T1</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7</w:t>
            </w:r>
            <w:r w:rsidR="00F44D9D"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&gt; 3 mo prior to C</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6 unknown</w:t>
            </w:r>
          </w:p>
          <w:p w:rsidR="009B3DCC" w:rsidRPr="003D76E2" w:rsidRDefault="009B3DCC" w:rsidP="00451860">
            <w:pPr>
              <w:spacing w:line="360" w:lineRule="auto"/>
              <w:jc w:val="both"/>
              <w:rPr>
                <w:rFonts w:ascii="Book Antiqua" w:hAnsi="Book Antiqua"/>
                <w:sz w:val="24"/>
                <w:szCs w:val="24"/>
                <w:lang w:val="en-US"/>
              </w:rPr>
            </w:pP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64 live birth</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14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18 therapeutic termination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0 congenital malformation</w:t>
            </w:r>
          </w:p>
        </w:tc>
      </w:tr>
      <w:tr w:rsidR="009B3DCC" w:rsidRPr="003D76E2" w:rsidTr="0034011F">
        <w:trPr>
          <w:trHeight w:val="79"/>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Cheent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[50]</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CD</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INF</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T1</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T2</w:t>
            </w:r>
            <w:r w:rsidR="001153A5" w:rsidRPr="003D76E2">
              <w:rPr>
                <w:rFonts w:ascii="Book Antiqua" w:hAnsi="Book Antiqua"/>
                <w:sz w:val="24"/>
                <w:szCs w:val="24"/>
                <w:lang w:val="en-US"/>
              </w:rPr>
              <w:t xml:space="preserve"> + </w:t>
            </w:r>
            <w:r w:rsidRPr="003D76E2">
              <w:rPr>
                <w:rFonts w:ascii="Book Antiqua" w:hAnsi="Book Antiqua"/>
                <w:sz w:val="24"/>
                <w:szCs w:val="24"/>
                <w:lang w:val="en-US"/>
              </w:rPr>
              <w:t>T3</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No congenital malformation, IUGR</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BCG vaccination at age of 3 mo</w:t>
            </w:r>
          </w:p>
          <w:p w:rsidR="009B3DCC" w:rsidRPr="003D76E2" w:rsidRDefault="009B3DCC" w:rsidP="001153A5">
            <w:pPr>
              <w:spacing w:line="360" w:lineRule="auto"/>
              <w:jc w:val="both"/>
              <w:rPr>
                <w:rFonts w:ascii="Book Antiqua" w:hAnsi="Book Antiqua"/>
                <w:sz w:val="24"/>
                <w:szCs w:val="24"/>
                <w:lang w:val="en-US"/>
              </w:rPr>
            </w:pPr>
            <w:r w:rsidRPr="003D76E2">
              <w:rPr>
                <w:rFonts w:ascii="Book Antiqua" w:hAnsi="Book Antiqua"/>
                <w:sz w:val="24"/>
                <w:szCs w:val="24"/>
                <w:lang w:val="en-US"/>
              </w:rPr>
              <w:t>Died from disseminated BCG disease at age of 4.5 mo</w:t>
            </w:r>
          </w:p>
        </w:tc>
      </w:tr>
      <w:tr w:rsidR="009B3DCC" w:rsidRPr="003D76E2" w:rsidTr="0034011F">
        <w:trPr>
          <w:trHeight w:val="1569"/>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Mahadevan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[51]</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190</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124 CD</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56 other diseases</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CZP</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132 live birth</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36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22 elective termination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cs="Times New Roman"/>
                <w:bCs/>
                <w:sz w:val="24"/>
                <w:szCs w:val="24"/>
                <w:lang w:val="en-US"/>
              </w:rPr>
              <w:t>vesicoureteral reflux, congenital morbus, congenital megacolon, congenital talipes equinovarus, aortic arch anomaly, and unilateral hydronephrosis in four infants</w:t>
            </w:r>
          </w:p>
        </w:tc>
      </w:tr>
      <w:tr w:rsidR="009B3DCC" w:rsidRPr="003D76E2" w:rsidTr="008F5EAB">
        <w:trPr>
          <w:trHeight w:val="3416"/>
        </w:trPr>
        <w:tc>
          <w:tcPr>
            <w:tcW w:w="138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Lau </w:t>
            </w:r>
            <w:r w:rsidR="001153A5" w:rsidRPr="003D76E2">
              <w:rPr>
                <w:rFonts w:ascii="Book Antiqua" w:hAnsi="Book Antiqua" w:cs="Times New Roman" w:hint="eastAsia"/>
                <w:i/>
                <w:sz w:val="24"/>
                <w:szCs w:val="24"/>
                <w:lang w:val="en-US" w:eastAsia="zh-CN"/>
              </w:rPr>
              <w:t>et al</w:t>
            </w:r>
            <w:r w:rsidR="001153A5" w:rsidRPr="003D76E2">
              <w:rPr>
                <w:rFonts w:ascii="Book Antiqua" w:hAnsi="Book Antiqua" w:cs="Times New Roman" w:hint="eastAsia"/>
                <w:sz w:val="24"/>
                <w:szCs w:val="24"/>
                <w:vertAlign w:val="superscript"/>
                <w:lang w:val="en-US" w:eastAsia="zh-CN"/>
              </w:rPr>
              <w:t>[56]</w:t>
            </w:r>
          </w:p>
        </w:tc>
        <w:tc>
          <w:tcPr>
            <w:tcW w:w="851"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40</w:t>
            </w:r>
          </w:p>
        </w:tc>
        <w:tc>
          <w:tcPr>
            <w:tcW w:w="992" w:type="dxa"/>
          </w:tcPr>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24 RA</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 PsA</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5 AS</w:t>
            </w:r>
          </w:p>
          <w:p w:rsidR="009B3DCC" w:rsidRPr="003D76E2" w:rsidRDefault="009B3DCC"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10 UK</w:t>
            </w:r>
          </w:p>
        </w:tc>
        <w:tc>
          <w:tcPr>
            <w:tcW w:w="1134"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GLM</w:t>
            </w:r>
          </w:p>
        </w:tc>
        <w:tc>
          <w:tcPr>
            <w:tcW w:w="1289"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19 live birth</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13 spontaneous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7 induced abortion</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ectopic pregnancy</w:t>
            </w:r>
          </w:p>
          <w:p w:rsidR="009B3DCC" w:rsidRPr="003D76E2" w:rsidRDefault="009B3DCC"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unspecific congenital malformation leading to intrauterine death and induced abortion</w:t>
            </w:r>
          </w:p>
        </w:tc>
      </w:tr>
      <w:tr w:rsidR="008F5EAB" w:rsidRPr="003D76E2" w:rsidTr="0034011F">
        <w:trPr>
          <w:trHeight w:val="152"/>
        </w:trPr>
        <w:tc>
          <w:tcPr>
            <w:tcW w:w="1384" w:type="dxa"/>
          </w:tcPr>
          <w:p w:rsidR="008F5EAB" w:rsidRPr="003D76E2" w:rsidRDefault="008F5EAB" w:rsidP="008F5EAB">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Berger </w:t>
            </w:r>
            <w:r w:rsidRPr="003D76E2">
              <w:rPr>
                <w:rFonts w:ascii="Book Antiqua" w:hAnsi="Book Antiqua" w:cs="Times New Roman" w:hint="eastAsia"/>
                <w:i/>
                <w:sz w:val="24"/>
                <w:szCs w:val="24"/>
                <w:lang w:val="en-US" w:eastAsia="zh-CN"/>
              </w:rPr>
              <w:t>et al</w:t>
            </w:r>
            <w:r w:rsidRPr="003D76E2">
              <w:rPr>
                <w:rFonts w:ascii="Book Antiqua" w:hAnsi="Book Antiqua" w:cs="Times New Roman" w:hint="eastAsia"/>
                <w:sz w:val="24"/>
                <w:szCs w:val="24"/>
                <w:vertAlign w:val="superscript"/>
                <w:lang w:val="en-US" w:eastAsia="zh-CN"/>
              </w:rPr>
              <w:t>[</w:t>
            </w:r>
            <w:r w:rsidRPr="003D76E2">
              <w:rPr>
                <w:rFonts w:ascii="Book Antiqua" w:hAnsi="Book Antiqua" w:cs="Times New Roman"/>
                <w:sz w:val="24"/>
                <w:szCs w:val="24"/>
                <w:vertAlign w:val="superscript"/>
                <w:lang w:val="en-US" w:eastAsia="zh-CN"/>
              </w:rPr>
              <w:t>57</w:t>
            </w:r>
            <w:r w:rsidRPr="003D76E2">
              <w:rPr>
                <w:rFonts w:ascii="Book Antiqua" w:hAnsi="Book Antiqua" w:cs="Times New Roman" w:hint="eastAsia"/>
                <w:sz w:val="24"/>
                <w:szCs w:val="24"/>
                <w:vertAlign w:val="superscript"/>
                <w:lang w:val="en-US" w:eastAsia="zh-CN"/>
              </w:rPr>
              <w:t>]</w:t>
            </w:r>
          </w:p>
        </w:tc>
        <w:tc>
          <w:tcPr>
            <w:tcW w:w="851"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8F5EAB" w:rsidRPr="003D76E2" w:rsidRDefault="008F5EAB" w:rsidP="008F5EAB">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AOSD</w:t>
            </w:r>
          </w:p>
        </w:tc>
        <w:tc>
          <w:tcPr>
            <w:tcW w:w="1134" w:type="dxa"/>
          </w:tcPr>
          <w:p w:rsidR="008F5EAB" w:rsidRPr="003D76E2" w:rsidRDefault="008F5EAB" w:rsidP="008F5EAB">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 xml:space="preserve">Anakinra </w:t>
            </w:r>
          </w:p>
        </w:tc>
        <w:tc>
          <w:tcPr>
            <w:tcW w:w="1289"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C + T1 + T2 + T3</w:t>
            </w:r>
          </w:p>
        </w:tc>
        <w:tc>
          <w:tcPr>
            <w:tcW w:w="2822"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Term delivery complicated with placental retention </w:t>
            </w:r>
          </w:p>
          <w:p w:rsidR="008F5EAB" w:rsidRPr="003D76E2" w:rsidRDefault="008F5EAB" w:rsidP="008F5EAB">
            <w:pPr>
              <w:spacing w:line="360" w:lineRule="auto"/>
              <w:jc w:val="both"/>
              <w:rPr>
                <w:rFonts w:ascii="Book Antiqua" w:hAnsi="Book Antiqua"/>
                <w:sz w:val="24"/>
                <w:szCs w:val="24"/>
                <w:lang w:val="en-US"/>
              </w:rPr>
            </w:pPr>
          </w:p>
          <w:p w:rsidR="008F5EAB" w:rsidRPr="003D76E2" w:rsidRDefault="008F5EAB" w:rsidP="008F5EAB">
            <w:pPr>
              <w:spacing w:line="360" w:lineRule="auto"/>
              <w:jc w:val="both"/>
              <w:rPr>
                <w:rFonts w:ascii="Book Antiqua" w:hAnsi="Book Antiqua"/>
                <w:sz w:val="24"/>
                <w:szCs w:val="24"/>
                <w:lang w:val="en-US"/>
              </w:rPr>
            </w:pPr>
          </w:p>
        </w:tc>
      </w:tr>
      <w:tr w:rsidR="008F5EAB" w:rsidRPr="003D76E2" w:rsidTr="0034011F">
        <w:trPr>
          <w:trHeight w:val="158"/>
        </w:trPr>
        <w:tc>
          <w:tcPr>
            <w:tcW w:w="1384" w:type="dxa"/>
          </w:tcPr>
          <w:p w:rsidR="008F5EAB" w:rsidRPr="003D76E2" w:rsidRDefault="008F5EAB" w:rsidP="008F5EAB">
            <w:pPr>
              <w:spacing w:line="360" w:lineRule="auto"/>
              <w:jc w:val="both"/>
              <w:rPr>
                <w:rFonts w:ascii="Book Antiqua" w:hAnsi="Book Antiqua" w:cs="Times New Roman"/>
                <w:sz w:val="24"/>
                <w:szCs w:val="24"/>
                <w:vertAlign w:val="superscript"/>
                <w:lang w:val="en-US" w:eastAsia="zh-CN"/>
              </w:rPr>
            </w:pPr>
            <w:r w:rsidRPr="003D76E2">
              <w:rPr>
                <w:rFonts w:ascii="Book Antiqua" w:hAnsi="Book Antiqua" w:cs="Times New Roman"/>
                <w:sz w:val="24"/>
                <w:szCs w:val="24"/>
                <w:lang w:val="en-US"/>
              </w:rPr>
              <w:t xml:space="preserve">Chang </w:t>
            </w:r>
            <w:r w:rsidRPr="003D76E2">
              <w:rPr>
                <w:rFonts w:ascii="Book Antiqua" w:hAnsi="Book Antiqua" w:cs="Times New Roman" w:hint="eastAsia"/>
                <w:i/>
                <w:sz w:val="24"/>
                <w:szCs w:val="24"/>
                <w:lang w:val="en-US" w:eastAsia="zh-CN"/>
              </w:rPr>
              <w:t>et al</w:t>
            </w:r>
            <w:r w:rsidRPr="003D76E2">
              <w:rPr>
                <w:rFonts w:ascii="Book Antiqua" w:hAnsi="Book Antiqua" w:cs="Times New Roman" w:hint="eastAsia"/>
                <w:sz w:val="24"/>
                <w:szCs w:val="24"/>
                <w:vertAlign w:val="superscript"/>
                <w:lang w:val="en-US" w:eastAsia="zh-CN"/>
              </w:rPr>
              <w:t>[</w:t>
            </w:r>
            <w:r w:rsidRPr="003D76E2">
              <w:rPr>
                <w:rFonts w:ascii="Book Antiqua" w:hAnsi="Book Antiqua" w:cs="Times New Roman"/>
                <w:sz w:val="24"/>
                <w:szCs w:val="24"/>
                <w:vertAlign w:val="superscript"/>
                <w:lang w:val="en-US" w:eastAsia="zh-CN"/>
              </w:rPr>
              <w:t>59</w:t>
            </w:r>
            <w:r w:rsidRPr="003D76E2">
              <w:rPr>
                <w:rFonts w:ascii="Book Antiqua" w:hAnsi="Book Antiqua" w:cs="Times New Roman" w:hint="eastAsia"/>
                <w:sz w:val="24"/>
                <w:szCs w:val="24"/>
                <w:vertAlign w:val="superscript"/>
                <w:lang w:val="en-US" w:eastAsia="zh-CN"/>
              </w:rPr>
              <w:t>]</w:t>
            </w:r>
          </w:p>
        </w:tc>
        <w:tc>
          <w:tcPr>
            <w:tcW w:w="851"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9</w:t>
            </w:r>
          </w:p>
        </w:tc>
        <w:tc>
          <w:tcPr>
            <w:tcW w:w="992" w:type="dxa"/>
          </w:tcPr>
          <w:p w:rsidR="008F5EAB" w:rsidRPr="003D76E2" w:rsidRDefault="008F5EAB" w:rsidP="008F5EAB">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CAPS</w:t>
            </w:r>
          </w:p>
        </w:tc>
        <w:tc>
          <w:tcPr>
            <w:tcW w:w="1134" w:type="dxa"/>
          </w:tcPr>
          <w:p w:rsidR="008F5EAB" w:rsidRPr="003D76E2" w:rsidRDefault="008F5EAB" w:rsidP="008F5EAB">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Anakinra</w:t>
            </w:r>
          </w:p>
        </w:tc>
        <w:tc>
          <w:tcPr>
            <w:tcW w:w="1289"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C + T1 + T2 + T3</w:t>
            </w:r>
          </w:p>
        </w:tc>
        <w:tc>
          <w:tcPr>
            <w:tcW w:w="2822" w:type="dxa"/>
          </w:tcPr>
          <w:p w:rsidR="008F5EAB" w:rsidRPr="003D76E2" w:rsidRDefault="008F5EAB" w:rsidP="008F5EAB">
            <w:pPr>
              <w:spacing w:line="360" w:lineRule="auto"/>
              <w:jc w:val="both"/>
              <w:rPr>
                <w:rFonts w:ascii="Book Antiqua" w:hAnsi="Book Antiqua" w:cs="Dutch801BT-Bold"/>
                <w:bCs/>
                <w:color w:val="231F20"/>
                <w:sz w:val="24"/>
                <w:szCs w:val="24"/>
                <w:lang w:val="en-US"/>
              </w:rPr>
            </w:pPr>
            <w:r w:rsidRPr="003D76E2">
              <w:rPr>
                <w:rFonts w:ascii="Book Antiqua" w:hAnsi="Book Antiqua" w:cs="Dutch801BT-Bold"/>
                <w:bCs/>
                <w:color w:val="231F20"/>
                <w:sz w:val="24"/>
                <w:szCs w:val="24"/>
                <w:lang w:val="en-US"/>
              </w:rPr>
              <w:t>No preterm birth or serious complication</w:t>
            </w:r>
          </w:p>
          <w:p w:rsidR="008F5EAB" w:rsidRPr="003D76E2" w:rsidRDefault="008F5EAB" w:rsidP="008F5EAB">
            <w:pPr>
              <w:autoSpaceDE w:val="0"/>
              <w:autoSpaceDN w:val="0"/>
              <w:adjustRightInd w:val="0"/>
              <w:spacing w:line="360" w:lineRule="auto"/>
              <w:jc w:val="both"/>
              <w:rPr>
                <w:rFonts w:ascii="Book Antiqua" w:hAnsi="Book Antiqua" w:cs="Dutch801BT-Bold"/>
                <w:bCs/>
                <w:sz w:val="24"/>
                <w:szCs w:val="24"/>
                <w:lang w:val="en-US" w:eastAsia="zh-CN"/>
              </w:rPr>
            </w:pPr>
            <w:r w:rsidRPr="003D76E2">
              <w:rPr>
                <w:rStyle w:val="Emphasis"/>
                <w:rFonts w:ascii="Book Antiqua" w:hAnsi="Book Antiqua" w:cs="Arial"/>
                <w:bCs/>
                <w:i w:val="0"/>
                <w:sz w:val="24"/>
                <w:szCs w:val="24"/>
                <w:lang w:val="en-US"/>
              </w:rPr>
              <w:t>Fetal</w:t>
            </w:r>
            <w:r w:rsidRPr="003D76E2">
              <w:rPr>
                <w:rStyle w:val="apple-converted-space"/>
                <w:rFonts w:ascii="Book Antiqua" w:hAnsi="Book Antiqua" w:cs="Arial"/>
                <w:sz w:val="24"/>
                <w:szCs w:val="24"/>
                <w:lang w:val="en-US"/>
              </w:rPr>
              <w:t> </w:t>
            </w:r>
            <w:r w:rsidRPr="003D76E2">
              <w:rPr>
                <w:rFonts w:ascii="Book Antiqua" w:hAnsi="Book Antiqua" w:cs="Arial"/>
                <w:sz w:val="24"/>
                <w:szCs w:val="24"/>
                <w:lang w:val="en-US"/>
              </w:rPr>
              <w:t>loss of a</w:t>
            </w:r>
            <w:r w:rsidRPr="003D76E2">
              <w:rPr>
                <w:rStyle w:val="apple-converted-space"/>
                <w:rFonts w:ascii="Book Antiqua" w:hAnsi="Book Antiqua" w:cs="Arial"/>
                <w:sz w:val="24"/>
                <w:szCs w:val="24"/>
                <w:lang w:val="en-US"/>
              </w:rPr>
              <w:t> </w:t>
            </w:r>
            <w:r w:rsidRPr="003D76E2">
              <w:rPr>
                <w:rStyle w:val="Emphasis"/>
                <w:rFonts w:ascii="Book Antiqua" w:hAnsi="Book Antiqua" w:cs="Arial"/>
                <w:bCs/>
                <w:i w:val="0"/>
                <w:sz w:val="24"/>
                <w:szCs w:val="24"/>
                <w:lang w:val="en-US"/>
              </w:rPr>
              <w:t>twin due to renal agenesis. DNA testing revealed</w:t>
            </w:r>
            <w:r w:rsidRPr="003D76E2">
              <w:rPr>
                <w:rFonts w:ascii="Book Antiqua" w:hAnsi="Book Antiqua" w:cs="Dutch801BT-Bold"/>
                <w:bCs/>
                <w:sz w:val="24"/>
                <w:szCs w:val="24"/>
                <w:lang w:val="en-US"/>
              </w:rPr>
              <w:t xml:space="preserve"> the same </w:t>
            </w:r>
            <w:r w:rsidRPr="003D76E2">
              <w:rPr>
                <w:rFonts w:ascii="Book Antiqua" w:hAnsi="Book Antiqua" w:cs="Dutch801BT-BoldItalic"/>
                <w:bCs/>
                <w:i/>
                <w:iCs/>
                <w:sz w:val="24"/>
                <w:szCs w:val="24"/>
                <w:lang w:val="en-US"/>
              </w:rPr>
              <w:t xml:space="preserve">NLRP3 </w:t>
            </w:r>
            <w:r w:rsidRPr="003D76E2">
              <w:rPr>
                <w:rFonts w:ascii="Book Antiqua" w:hAnsi="Book Antiqua" w:cs="Dutch801BT-Bold"/>
                <w:bCs/>
                <w:sz w:val="24"/>
                <w:szCs w:val="24"/>
                <w:lang w:val="en-US"/>
              </w:rPr>
              <w:t>c.785T&gt;C, p.V262A mutation as the mother</w:t>
            </w:r>
          </w:p>
        </w:tc>
      </w:tr>
      <w:tr w:rsidR="008F5EAB" w:rsidRPr="003D76E2" w:rsidTr="008F5EAB">
        <w:trPr>
          <w:trHeight w:val="224"/>
        </w:trPr>
        <w:tc>
          <w:tcPr>
            <w:tcW w:w="1384"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cs="Times New Roman"/>
                <w:sz w:val="24"/>
                <w:szCs w:val="24"/>
                <w:lang w:val="en-US"/>
              </w:rPr>
              <w:t xml:space="preserve">Rubbert-Roth </w:t>
            </w:r>
            <w:r w:rsidRPr="003D76E2">
              <w:rPr>
                <w:rFonts w:ascii="Book Antiqua" w:hAnsi="Book Antiqua" w:cs="Times New Roman" w:hint="eastAsia"/>
                <w:i/>
                <w:sz w:val="24"/>
                <w:szCs w:val="24"/>
                <w:lang w:val="en-US" w:eastAsia="zh-CN"/>
              </w:rPr>
              <w:t>et al</w:t>
            </w:r>
            <w:r w:rsidRPr="003D76E2">
              <w:rPr>
                <w:rFonts w:ascii="Book Antiqua" w:hAnsi="Book Antiqua" w:cs="Times New Roman" w:hint="eastAsia"/>
                <w:sz w:val="24"/>
                <w:szCs w:val="24"/>
                <w:vertAlign w:val="superscript"/>
                <w:lang w:val="en-US" w:eastAsia="zh-CN"/>
              </w:rPr>
              <w:t>[6</w:t>
            </w:r>
            <w:r w:rsidRPr="003D76E2">
              <w:rPr>
                <w:rFonts w:ascii="Book Antiqua" w:hAnsi="Book Antiqua" w:cs="Times New Roman"/>
                <w:sz w:val="24"/>
                <w:szCs w:val="24"/>
                <w:vertAlign w:val="superscript"/>
                <w:lang w:val="en-US" w:eastAsia="zh-CN"/>
              </w:rPr>
              <w:t>0</w:t>
            </w:r>
            <w:r w:rsidRPr="003D76E2">
              <w:rPr>
                <w:rFonts w:ascii="Book Antiqua" w:hAnsi="Book Antiqua" w:cs="Times New Roman" w:hint="eastAsia"/>
                <w:sz w:val="24"/>
                <w:szCs w:val="24"/>
                <w:vertAlign w:val="superscript"/>
                <w:lang w:val="en-US" w:eastAsia="zh-CN"/>
              </w:rPr>
              <w:t>]</w:t>
            </w:r>
          </w:p>
        </w:tc>
        <w:tc>
          <w:tcPr>
            <w:tcW w:w="851"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33</w:t>
            </w:r>
          </w:p>
        </w:tc>
        <w:tc>
          <w:tcPr>
            <w:tcW w:w="992" w:type="dxa"/>
          </w:tcPr>
          <w:p w:rsidR="008F5EAB" w:rsidRPr="003D76E2" w:rsidRDefault="008F5EAB" w:rsidP="008F5EAB">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RA</w:t>
            </w:r>
          </w:p>
        </w:tc>
        <w:tc>
          <w:tcPr>
            <w:tcW w:w="1134"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cs="Times New Roman"/>
                <w:sz w:val="24"/>
                <w:szCs w:val="24"/>
                <w:lang w:val="en-US"/>
              </w:rPr>
              <w:t>TCZ</w:t>
            </w:r>
          </w:p>
        </w:tc>
        <w:tc>
          <w:tcPr>
            <w:tcW w:w="1289"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7 spontaneous abortion</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13 elective termination</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11 term delivery (1 infant died from ARDS 3 d after emergency cesarean section for intrapartum fetomaternal hemorrhage due to placenta previa)</w:t>
            </w:r>
          </w:p>
        </w:tc>
      </w:tr>
      <w:tr w:rsidR="00CC053D" w:rsidRPr="003D76E2" w:rsidTr="00307CBC">
        <w:trPr>
          <w:trHeight w:val="1466"/>
        </w:trPr>
        <w:tc>
          <w:tcPr>
            <w:tcW w:w="1384" w:type="dxa"/>
          </w:tcPr>
          <w:p w:rsidR="00CC053D" w:rsidRPr="003D76E2" w:rsidRDefault="00CC053D" w:rsidP="00260C9A">
            <w:pPr>
              <w:spacing w:line="360" w:lineRule="auto"/>
              <w:jc w:val="both"/>
              <w:rPr>
                <w:rFonts w:ascii="Book Antiqua" w:hAnsi="Book Antiqua"/>
                <w:sz w:val="24"/>
                <w:szCs w:val="24"/>
                <w:lang w:val="en-US"/>
              </w:rPr>
            </w:pPr>
            <w:r w:rsidRPr="003D76E2">
              <w:rPr>
                <w:rFonts w:ascii="Book Antiqua" w:hAnsi="Book Antiqua" w:cs="Times New Roman"/>
                <w:bCs/>
                <w:sz w:val="24"/>
                <w:szCs w:val="24"/>
                <w:lang w:val="en-US"/>
              </w:rPr>
              <w:t xml:space="preserve">Ojeda-Uribe </w:t>
            </w:r>
            <w:r w:rsidRPr="003D76E2">
              <w:rPr>
                <w:rFonts w:ascii="Book Antiqua" w:hAnsi="Book Antiqua" w:cs="Times New Roman" w:hint="eastAsia"/>
                <w:i/>
                <w:sz w:val="24"/>
                <w:szCs w:val="24"/>
                <w:lang w:val="en-US" w:eastAsia="zh-CN"/>
              </w:rPr>
              <w:t>et al</w:t>
            </w:r>
            <w:r w:rsidRPr="003D76E2">
              <w:rPr>
                <w:rFonts w:ascii="Book Antiqua" w:hAnsi="Book Antiqua" w:cs="Times New Roman" w:hint="eastAsia"/>
                <w:sz w:val="24"/>
                <w:szCs w:val="24"/>
                <w:vertAlign w:val="superscript"/>
                <w:lang w:val="en-US" w:eastAsia="zh-CN"/>
              </w:rPr>
              <w:t>[</w:t>
            </w:r>
            <w:r w:rsidRPr="003D76E2">
              <w:rPr>
                <w:rFonts w:ascii="Book Antiqua" w:hAnsi="Book Antiqua" w:cs="Times New Roman"/>
                <w:sz w:val="24"/>
                <w:szCs w:val="24"/>
                <w:vertAlign w:val="superscript"/>
                <w:lang w:val="en-US" w:eastAsia="zh-CN"/>
              </w:rPr>
              <w:t>61</w:t>
            </w:r>
            <w:r w:rsidRPr="003D76E2">
              <w:rPr>
                <w:rFonts w:ascii="Book Antiqua" w:hAnsi="Book Antiqua" w:cs="Times New Roman" w:hint="eastAsia"/>
                <w:sz w:val="24"/>
                <w:szCs w:val="24"/>
                <w:vertAlign w:val="superscript"/>
                <w:lang w:val="en-US" w:eastAsia="zh-CN"/>
              </w:rPr>
              <w:t>]</w:t>
            </w:r>
          </w:p>
        </w:tc>
        <w:tc>
          <w:tcPr>
            <w:tcW w:w="851" w:type="dxa"/>
          </w:tcPr>
          <w:p w:rsidR="00CC053D" w:rsidRPr="003D76E2" w:rsidRDefault="00CC053D" w:rsidP="00260C9A">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CC053D" w:rsidRPr="003D76E2" w:rsidRDefault="00CC053D" w:rsidP="00260C9A">
            <w:pPr>
              <w:spacing w:line="360" w:lineRule="auto"/>
              <w:jc w:val="both"/>
              <w:rPr>
                <w:rFonts w:ascii="Book Antiqua" w:hAnsi="Book Antiqua"/>
                <w:sz w:val="24"/>
                <w:szCs w:val="24"/>
                <w:lang w:val="en-US"/>
              </w:rPr>
            </w:pPr>
            <w:r w:rsidRPr="003D76E2">
              <w:rPr>
                <w:rFonts w:ascii="Book Antiqua" w:hAnsi="Book Antiqua"/>
                <w:sz w:val="24"/>
                <w:szCs w:val="24"/>
                <w:lang w:val="en-US"/>
              </w:rPr>
              <w:t>3</w:t>
            </w:r>
          </w:p>
        </w:tc>
        <w:tc>
          <w:tcPr>
            <w:tcW w:w="992" w:type="dxa"/>
          </w:tcPr>
          <w:p w:rsidR="00CC053D" w:rsidRPr="003D76E2" w:rsidRDefault="00CC053D" w:rsidP="00260C9A">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Autoimmune diseases</w:t>
            </w:r>
          </w:p>
        </w:tc>
        <w:tc>
          <w:tcPr>
            <w:tcW w:w="1134" w:type="dxa"/>
          </w:tcPr>
          <w:p w:rsidR="00CC053D" w:rsidRPr="003D76E2" w:rsidRDefault="00CC053D" w:rsidP="00260C9A">
            <w:pPr>
              <w:spacing w:line="360" w:lineRule="auto"/>
              <w:jc w:val="both"/>
              <w:rPr>
                <w:rFonts w:ascii="Book Antiqua" w:hAnsi="Book Antiqua"/>
                <w:sz w:val="24"/>
                <w:szCs w:val="24"/>
                <w:lang w:val="en-US"/>
              </w:rPr>
            </w:pPr>
            <w:r w:rsidRPr="003D76E2">
              <w:rPr>
                <w:rFonts w:ascii="Book Antiqua" w:hAnsi="Book Antiqua"/>
                <w:sz w:val="24"/>
                <w:szCs w:val="24"/>
                <w:lang w:val="en-US"/>
              </w:rPr>
              <w:t>2RTX</w:t>
            </w:r>
          </w:p>
          <w:p w:rsidR="00CC053D" w:rsidRPr="003D76E2" w:rsidRDefault="00CC053D" w:rsidP="00260C9A">
            <w:pPr>
              <w:spacing w:line="360" w:lineRule="auto"/>
              <w:jc w:val="both"/>
              <w:rPr>
                <w:rFonts w:ascii="Book Antiqua" w:hAnsi="Book Antiqua"/>
                <w:sz w:val="24"/>
                <w:szCs w:val="24"/>
                <w:lang w:val="en-US"/>
              </w:rPr>
            </w:pPr>
            <w:r w:rsidRPr="003D76E2">
              <w:rPr>
                <w:rFonts w:ascii="Book Antiqua" w:hAnsi="Book Antiqua"/>
                <w:sz w:val="24"/>
                <w:szCs w:val="24"/>
                <w:lang w:val="en-US"/>
              </w:rPr>
              <w:t>1Abatacept</w:t>
            </w:r>
          </w:p>
        </w:tc>
        <w:tc>
          <w:tcPr>
            <w:tcW w:w="1289" w:type="dxa"/>
          </w:tcPr>
          <w:p w:rsidR="00CC053D" w:rsidRPr="003D76E2" w:rsidRDefault="00CC053D" w:rsidP="00260C9A">
            <w:pPr>
              <w:spacing w:line="360" w:lineRule="auto"/>
              <w:jc w:val="both"/>
              <w:rPr>
                <w:rFonts w:ascii="Book Antiqua" w:hAnsi="Book Antiqua"/>
                <w:sz w:val="24"/>
                <w:szCs w:val="24"/>
                <w:lang w:val="en-US"/>
              </w:rPr>
            </w:pPr>
            <w:r w:rsidRPr="003D76E2">
              <w:rPr>
                <w:rFonts w:ascii="Book Antiqua" w:hAnsi="Book Antiqua"/>
                <w:sz w:val="24"/>
                <w:szCs w:val="24"/>
                <w:lang w:val="en-US"/>
              </w:rPr>
              <w:t>T1</w:t>
            </w:r>
          </w:p>
        </w:tc>
        <w:tc>
          <w:tcPr>
            <w:tcW w:w="2822" w:type="dxa"/>
          </w:tcPr>
          <w:p w:rsidR="00CC053D" w:rsidRPr="003D76E2" w:rsidRDefault="00CC053D" w:rsidP="00260C9A">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3 healthy term delivery</w:t>
            </w:r>
          </w:p>
        </w:tc>
      </w:tr>
      <w:tr w:rsidR="008F5EAB" w:rsidRPr="003D76E2" w:rsidTr="0034011F">
        <w:trPr>
          <w:trHeight w:val="253"/>
        </w:trPr>
        <w:tc>
          <w:tcPr>
            <w:tcW w:w="1384" w:type="dxa"/>
          </w:tcPr>
          <w:p w:rsidR="008F5EAB" w:rsidRPr="003D76E2" w:rsidRDefault="008F5EAB" w:rsidP="008F5EAB">
            <w:pPr>
              <w:spacing w:line="360" w:lineRule="auto"/>
              <w:jc w:val="both"/>
              <w:rPr>
                <w:rFonts w:ascii="Book Antiqua" w:hAnsi="Book Antiqua" w:cs="Times New Roman"/>
                <w:bCs/>
                <w:sz w:val="24"/>
                <w:szCs w:val="24"/>
                <w:lang w:val="en-US"/>
              </w:rPr>
            </w:pPr>
            <w:r w:rsidRPr="003D76E2">
              <w:rPr>
                <w:rFonts w:ascii="Book Antiqua" w:hAnsi="Book Antiqua" w:cs="Times New Roman"/>
                <w:bCs/>
                <w:sz w:val="24"/>
                <w:szCs w:val="24"/>
                <w:lang w:val="en-US"/>
              </w:rPr>
              <w:t xml:space="preserve">Chakravarty </w:t>
            </w:r>
            <w:r w:rsidRPr="003D76E2">
              <w:rPr>
                <w:rFonts w:ascii="Book Antiqua" w:hAnsi="Book Antiqua" w:cs="Times New Roman" w:hint="eastAsia"/>
                <w:i/>
                <w:sz w:val="24"/>
                <w:szCs w:val="24"/>
                <w:lang w:val="en-US" w:eastAsia="zh-CN"/>
              </w:rPr>
              <w:t>et al</w:t>
            </w:r>
            <w:r w:rsidRPr="003D76E2">
              <w:rPr>
                <w:rFonts w:ascii="Book Antiqua" w:hAnsi="Book Antiqua" w:cs="Times New Roman" w:hint="eastAsia"/>
                <w:sz w:val="24"/>
                <w:szCs w:val="24"/>
                <w:vertAlign w:val="superscript"/>
                <w:lang w:val="en-US" w:eastAsia="zh-CN"/>
              </w:rPr>
              <w:t>[6</w:t>
            </w:r>
            <w:r w:rsidRPr="003D76E2">
              <w:rPr>
                <w:rFonts w:ascii="Book Antiqua" w:hAnsi="Book Antiqua" w:cs="Times New Roman"/>
                <w:sz w:val="24"/>
                <w:szCs w:val="24"/>
                <w:vertAlign w:val="superscript"/>
                <w:lang w:val="en-US" w:eastAsia="zh-CN"/>
              </w:rPr>
              <w:t>4</w:t>
            </w:r>
            <w:r w:rsidRPr="003D76E2">
              <w:rPr>
                <w:rFonts w:ascii="Book Antiqua" w:hAnsi="Book Antiqua" w:cs="Times New Roman" w:hint="eastAsia"/>
                <w:sz w:val="24"/>
                <w:szCs w:val="24"/>
                <w:vertAlign w:val="superscript"/>
                <w:lang w:val="en-US" w:eastAsia="zh-CN"/>
              </w:rPr>
              <w:t>]</w:t>
            </w:r>
          </w:p>
        </w:tc>
        <w:tc>
          <w:tcPr>
            <w:tcW w:w="851"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Registry</w:t>
            </w:r>
          </w:p>
        </w:tc>
        <w:tc>
          <w:tcPr>
            <w:tcW w:w="992"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153</w:t>
            </w:r>
          </w:p>
        </w:tc>
        <w:tc>
          <w:tcPr>
            <w:tcW w:w="992" w:type="dxa"/>
          </w:tcPr>
          <w:p w:rsidR="008F5EAB" w:rsidRPr="003D76E2" w:rsidRDefault="008F5EAB" w:rsidP="008F5EAB">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Autoimmune diseases</w:t>
            </w:r>
          </w:p>
        </w:tc>
        <w:tc>
          <w:tcPr>
            <w:tcW w:w="1134"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RTX</w:t>
            </w:r>
          </w:p>
        </w:tc>
        <w:tc>
          <w:tcPr>
            <w:tcW w:w="1289"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NR</w:t>
            </w:r>
          </w:p>
        </w:tc>
        <w:tc>
          <w:tcPr>
            <w:tcW w:w="2822" w:type="dxa"/>
          </w:tcPr>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90 live birth</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33 spontaneous abortion</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28 elective termination</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22 premature delivery</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1 maternal death from autoimmune thrombocytopenia</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 1 perinatal death</w:t>
            </w:r>
          </w:p>
          <w:p w:rsidR="008F5EAB" w:rsidRPr="003D76E2" w:rsidRDefault="008F5EAB" w:rsidP="008F5EAB">
            <w:pPr>
              <w:spacing w:line="360" w:lineRule="auto"/>
              <w:jc w:val="both"/>
              <w:rPr>
                <w:rFonts w:ascii="Book Antiqua" w:hAnsi="Book Antiqua" w:cs="Times New Roman"/>
                <w:bCs/>
                <w:sz w:val="24"/>
                <w:szCs w:val="24"/>
                <w:lang w:val="en-US"/>
              </w:rPr>
            </w:pPr>
            <w:r w:rsidRPr="003D76E2">
              <w:rPr>
                <w:rFonts w:ascii="Book Antiqua" w:hAnsi="Book Antiqua"/>
                <w:sz w:val="24"/>
                <w:szCs w:val="24"/>
                <w:lang w:val="en-US"/>
              </w:rPr>
              <w:t xml:space="preserve">11 perinatal </w:t>
            </w:r>
            <w:r w:rsidRPr="003D76E2">
              <w:rPr>
                <w:rFonts w:ascii="Book Antiqua" w:hAnsi="Book Antiqua" w:cs="Times New Roman"/>
                <w:bCs/>
                <w:sz w:val="24"/>
                <w:szCs w:val="24"/>
                <w:lang w:val="en-US"/>
              </w:rPr>
              <w:t xml:space="preserve">hematologic anomalies </w:t>
            </w:r>
          </w:p>
          <w:p w:rsidR="008F5EAB" w:rsidRPr="003D76E2" w:rsidRDefault="008F5EAB" w:rsidP="008F5EAB">
            <w:pPr>
              <w:spacing w:line="360" w:lineRule="auto"/>
              <w:jc w:val="both"/>
              <w:rPr>
                <w:rFonts w:ascii="Book Antiqua" w:hAnsi="Book Antiqua" w:cs="Times New Roman"/>
                <w:bCs/>
                <w:sz w:val="24"/>
                <w:szCs w:val="24"/>
                <w:lang w:val="en-US"/>
              </w:rPr>
            </w:pPr>
            <w:r w:rsidRPr="003D76E2">
              <w:rPr>
                <w:rFonts w:ascii="Book Antiqua" w:hAnsi="Book Antiqua" w:cs="Times New Roman"/>
                <w:bCs/>
                <w:sz w:val="24"/>
                <w:szCs w:val="24"/>
                <w:lang w:val="en-US"/>
              </w:rPr>
              <w:t>4 perinatal infections</w:t>
            </w:r>
          </w:p>
          <w:p w:rsidR="008F5EAB" w:rsidRPr="003D76E2" w:rsidRDefault="008F5EAB" w:rsidP="008F5EAB">
            <w:pPr>
              <w:spacing w:line="360" w:lineRule="auto"/>
              <w:jc w:val="both"/>
              <w:rPr>
                <w:rFonts w:ascii="Book Antiqua" w:hAnsi="Book Antiqua" w:cs="Times New Roman"/>
                <w:bCs/>
                <w:sz w:val="24"/>
                <w:szCs w:val="24"/>
                <w:lang w:val="en-US"/>
              </w:rPr>
            </w:pPr>
            <w:r w:rsidRPr="003D76E2">
              <w:rPr>
                <w:rFonts w:ascii="Book Antiqua" w:hAnsi="Book Antiqua" w:cs="Times New Roman"/>
                <w:bCs/>
                <w:sz w:val="24"/>
                <w:szCs w:val="24"/>
                <w:lang w:val="en-US"/>
              </w:rPr>
              <w:t>1 congenital talipes equinovarus</w:t>
            </w:r>
          </w:p>
          <w:p w:rsidR="008F5EAB" w:rsidRPr="003D76E2" w:rsidRDefault="008F5EAB" w:rsidP="008F5EAB">
            <w:pPr>
              <w:spacing w:line="360" w:lineRule="auto"/>
              <w:jc w:val="both"/>
              <w:rPr>
                <w:rFonts w:ascii="Book Antiqua" w:hAnsi="Book Antiqua"/>
                <w:sz w:val="24"/>
                <w:szCs w:val="24"/>
                <w:lang w:val="en-US"/>
              </w:rPr>
            </w:pPr>
            <w:r w:rsidRPr="003D76E2">
              <w:rPr>
                <w:rFonts w:ascii="Book Antiqua" w:hAnsi="Book Antiqua" w:cs="Times New Roman"/>
                <w:bCs/>
                <w:sz w:val="24"/>
                <w:szCs w:val="24"/>
                <w:lang w:val="en-US"/>
              </w:rPr>
              <w:t>1 cardiac malformation</w:t>
            </w:r>
          </w:p>
        </w:tc>
      </w:tr>
      <w:tr w:rsidR="008F5EAB" w:rsidRPr="003D76E2" w:rsidTr="0034011F">
        <w:trPr>
          <w:trHeight w:val="56"/>
        </w:trPr>
        <w:tc>
          <w:tcPr>
            <w:tcW w:w="1384" w:type="dxa"/>
          </w:tcPr>
          <w:p w:rsidR="008F5EAB" w:rsidRPr="003D76E2" w:rsidRDefault="008F5EAB" w:rsidP="001153A5">
            <w:pPr>
              <w:spacing w:line="360" w:lineRule="auto"/>
              <w:jc w:val="both"/>
              <w:rPr>
                <w:rFonts w:ascii="Book Antiqua" w:hAnsi="Book Antiqua"/>
                <w:sz w:val="24"/>
                <w:szCs w:val="24"/>
                <w:lang w:val="en-US"/>
              </w:rPr>
            </w:pPr>
            <w:r w:rsidRPr="003D76E2">
              <w:rPr>
                <w:rFonts w:ascii="Book Antiqua" w:hAnsi="Book Antiqua"/>
                <w:sz w:val="24"/>
                <w:szCs w:val="24"/>
                <w:lang w:val="en-US"/>
              </w:rPr>
              <w:t xml:space="preserve">Sangle </w:t>
            </w:r>
            <w:r w:rsidRPr="003D76E2">
              <w:rPr>
                <w:rFonts w:ascii="Book Antiqua" w:hAnsi="Book Antiqua" w:cs="Times New Roman" w:hint="eastAsia"/>
                <w:i/>
                <w:sz w:val="24"/>
                <w:szCs w:val="24"/>
                <w:lang w:val="en-US" w:eastAsia="zh-CN"/>
              </w:rPr>
              <w:t>et al</w:t>
            </w:r>
            <w:r w:rsidRPr="003D76E2">
              <w:rPr>
                <w:rFonts w:ascii="Book Antiqua" w:hAnsi="Book Antiqua" w:cs="Times New Roman" w:hint="eastAsia"/>
                <w:sz w:val="24"/>
                <w:szCs w:val="24"/>
                <w:vertAlign w:val="superscript"/>
                <w:lang w:val="en-US" w:eastAsia="zh-CN"/>
              </w:rPr>
              <w:t>[6</w:t>
            </w:r>
            <w:r w:rsidRPr="003D76E2">
              <w:rPr>
                <w:rFonts w:ascii="Book Antiqua" w:hAnsi="Book Antiqua" w:cs="Times New Roman"/>
                <w:sz w:val="24"/>
                <w:szCs w:val="24"/>
                <w:vertAlign w:val="superscript"/>
                <w:lang w:val="en-US" w:eastAsia="zh-CN"/>
              </w:rPr>
              <w:t>5</w:t>
            </w:r>
            <w:r w:rsidRPr="003D76E2">
              <w:rPr>
                <w:rFonts w:ascii="Book Antiqua" w:hAnsi="Book Antiqua" w:cs="Times New Roman" w:hint="eastAsia"/>
                <w:sz w:val="24"/>
                <w:szCs w:val="24"/>
                <w:vertAlign w:val="superscript"/>
                <w:lang w:val="en-US" w:eastAsia="zh-CN"/>
              </w:rPr>
              <w:t>]</w:t>
            </w:r>
          </w:p>
        </w:tc>
        <w:tc>
          <w:tcPr>
            <w:tcW w:w="851"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series</w:t>
            </w:r>
          </w:p>
        </w:tc>
        <w:tc>
          <w:tcPr>
            <w:tcW w:w="992"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6</w:t>
            </w:r>
          </w:p>
        </w:tc>
        <w:tc>
          <w:tcPr>
            <w:tcW w:w="992" w:type="dxa"/>
          </w:tcPr>
          <w:p w:rsidR="008F5EAB" w:rsidRPr="003D76E2" w:rsidRDefault="008F5EAB"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5 SLE</w:t>
            </w:r>
          </w:p>
          <w:p w:rsidR="008F5EAB" w:rsidRPr="003D76E2" w:rsidRDefault="008F5EAB" w:rsidP="00451860">
            <w:pPr>
              <w:spacing w:line="360" w:lineRule="auto"/>
              <w:jc w:val="both"/>
              <w:rPr>
                <w:rFonts w:ascii="Book Antiqua" w:hAnsi="Book Antiqua" w:cs="Times New Roman"/>
                <w:sz w:val="24"/>
                <w:szCs w:val="24"/>
                <w:lang w:val="en-US"/>
              </w:rPr>
            </w:pPr>
            <w:r w:rsidRPr="003D76E2">
              <w:rPr>
                <w:rFonts w:ascii="Book Antiqua" w:hAnsi="Book Antiqua" w:cs="Times New Roman"/>
                <w:sz w:val="24"/>
                <w:szCs w:val="24"/>
                <w:lang w:val="en-US"/>
              </w:rPr>
              <w:t>1 WG</w:t>
            </w:r>
          </w:p>
        </w:tc>
        <w:tc>
          <w:tcPr>
            <w:tcW w:w="1134"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RTX</w:t>
            </w:r>
          </w:p>
        </w:tc>
        <w:tc>
          <w:tcPr>
            <w:tcW w:w="1289" w:type="dxa"/>
          </w:tcPr>
          <w:p w:rsidR="008F5EAB" w:rsidRPr="003D76E2" w:rsidRDefault="008F5EAB" w:rsidP="001153A5">
            <w:pPr>
              <w:spacing w:line="360" w:lineRule="auto"/>
              <w:jc w:val="both"/>
              <w:rPr>
                <w:rFonts w:ascii="Book Antiqua" w:hAnsi="Book Antiqua"/>
                <w:sz w:val="24"/>
                <w:szCs w:val="24"/>
                <w:lang w:val="en-US"/>
              </w:rPr>
            </w:pPr>
            <w:r w:rsidRPr="003D76E2">
              <w:rPr>
                <w:rFonts w:ascii="Book Antiqua" w:hAnsi="Book Antiqua"/>
                <w:sz w:val="24"/>
                <w:szCs w:val="24"/>
                <w:lang w:val="en-US"/>
              </w:rPr>
              <w:t>8-22 mo</w:t>
            </w:r>
            <w:r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prior to C</w:t>
            </w:r>
          </w:p>
        </w:tc>
        <w:tc>
          <w:tcPr>
            <w:tcW w:w="2822"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4 healthy term delivery (3 SLE, 1 WG)</w:t>
            </w:r>
          </w:p>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preterm low birth weight (SLE)</w:t>
            </w:r>
          </w:p>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 esophageal atresia (SLE)</w:t>
            </w:r>
          </w:p>
        </w:tc>
      </w:tr>
      <w:tr w:rsidR="008F5EAB" w:rsidRPr="003D76E2" w:rsidTr="0034011F">
        <w:trPr>
          <w:trHeight w:val="79"/>
        </w:trPr>
        <w:tc>
          <w:tcPr>
            <w:tcW w:w="1384" w:type="dxa"/>
          </w:tcPr>
          <w:p w:rsidR="008F5EAB" w:rsidRPr="003D76E2" w:rsidRDefault="008F5EAB" w:rsidP="001153A5">
            <w:pPr>
              <w:spacing w:line="360" w:lineRule="auto"/>
              <w:jc w:val="both"/>
              <w:rPr>
                <w:rFonts w:ascii="Book Antiqua" w:hAnsi="Book Antiqua"/>
                <w:sz w:val="24"/>
                <w:szCs w:val="24"/>
                <w:lang w:val="en-US"/>
              </w:rPr>
            </w:pPr>
            <w:r w:rsidRPr="003D76E2">
              <w:rPr>
                <w:rFonts w:ascii="Book Antiqua" w:hAnsi="Book Antiqua" w:cs="Times New Roman"/>
                <w:bCs/>
                <w:sz w:val="24"/>
                <w:szCs w:val="24"/>
                <w:lang w:val="en-US"/>
              </w:rPr>
              <w:t xml:space="preserve">Pendergraft III </w:t>
            </w:r>
            <w:r w:rsidRPr="003D76E2">
              <w:rPr>
                <w:rFonts w:ascii="Book Antiqua" w:hAnsi="Book Antiqua" w:cs="Times New Roman" w:hint="eastAsia"/>
                <w:i/>
                <w:sz w:val="24"/>
                <w:szCs w:val="24"/>
                <w:lang w:val="en-US" w:eastAsia="zh-CN"/>
              </w:rPr>
              <w:t>et al</w:t>
            </w:r>
            <w:r w:rsidRPr="003D76E2">
              <w:rPr>
                <w:rFonts w:ascii="Book Antiqua" w:hAnsi="Book Antiqua" w:cs="Times New Roman" w:hint="eastAsia"/>
                <w:sz w:val="24"/>
                <w:szCs w:val="24"/>
                <w:vertAlign w:val="superscript"/>
                <w:lang w:val="en-US" w:eastAsia="zh-CN"/>
              </w:rPr>
              <w:t>[6</w:t>
            </w:r>
            <w:r w:rsidRPr="003D76E2">
              <w:rPr>
                <w:rFonts w:ascii="Book Antiqua" w:hAnsi="Book Antiqua" w:cs="Times New Roman"/>
                <w:sz w:val="24"/>
                <w:szCs w:val="24"/>
                <w:vertAlign w:val="superscript"/>
                <w:lang w:val="en-US" w:eastAsia="zh-CN"/>
              </w:rPr>
              <w:t>6</w:t>
            </w:r>
            <w:r w:rsidRPr="003D76E2">
              <w:rPr>
                <w:rFonts w:ascii="Book Antiqua" w:hAnsi="Book Antiqua" w:cs="Times New Roman" w:hint="eastAsia"/>
                <w:sz w:val="24"/>
                <w:szCs w:val="24"/>
                <w:vertAlign w:val="superscript"/>
                <w:lang w:val="en-US" w:eastAsia="zh-CN"/>
              </w:rPr>
              <w:t>]</w:t>
            </w:r>
          </w:p>
        </w:tc>
        <w:tc>
          <w:tcPr>
            <w:tcW w:w="851"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Case report</w:t>
            </w:r>
          </w:p>
        </w:tc>
        <w:tc>
          <w:tcPr>
            <w:tcW w:w="992"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1</w:t>
            </w:r>
          </w:p>
        </w:tc>
        <w:tc>
          <w:tcPr>
            <w:tcW w:w="992" w:type="dxa"/>
          </w:tcPr>
          <w:p w:rsidR="008F5EAB" w:rsidRPr="003D76E2" w:rsidRDefault="008F5EAB" w:rsidP="00451860">
            <w:pPr>
              <w:spacing w:line="360" w:lineRule="auto"/>
              <w:jc w:val="both"/>
              <w:rPr>
                <w:rFonts w:ascii="Book Antiqua" w:hAnsi="Book Antiqua"/>
                <w:sz w:val="24"/>
                <w:szCs w:val="24"/>
                <w:lang w:val="en-US" w:eastAsia="zh-CN"/>
              </w:rPr>
            </w:pPr>
            <w:r w:rsidRPr="003D76E2">
              <w:rPr>
                <w:rFonts w:ascii="Book Antiqua" w:hAnsi="Book Antiqua" w:cs="Times New Roman"/>
                <w:sz w:val="24"/>
                <w:szCs w:val="24"/>
                <w:lang w:val="en-US"/>
              </w:rPr>
              <w:t>Autoimmune vasculitis</w:t>
            </w:r>
          </w:p>
        </w:tc>
        <w:tc>
          <w:tcPr>
            <w:tcW w:w="1134"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RTX</w:t>
            </w:r>
          </w:p>
        </w:tc>
        <w:tc>
          <w:tcPr>
            <w:tcW w:w="1289" w:type="dxa"/>
          </w:tcPr>
          <w:p w:rsidR="008F5EAB" w:rsidRPr="003D76E2" w:rsidRDefault="008F5EAB" w:rsidP="001153A5">
            <w:pPr>
              <w:spacing w:line="360" w:lineRule="auto"/>
              <w:jc w:val="both"/>
              <w:rPr>
                <w:rFonts w:ascii="Book Antiqua" w:hAnsi="Book Antiqua" w:cs="Times New Roman"/>
                <w:bCs/>
                <w:sz w:val="24"/>
                <w:szCs w:val="24"/>
                <w:lang w:val="en-US"/>
              </w:rPr>
            </w:pPr>
            <w:r w:rsidRPr="003D76E2">
              <w:rPr>
                <w:rFonts w:ascii="Book Antiqua" w:hAnsi="Book Antiqua" w:cs="Times New Roman"/>
                <w:bCs/>
                <w:sz w:val="24"/>
                <w:szCs w:val="24"/>
                <w:lang w:val="en-US"/>
              </w:rPr>
              <w:t>7.5 mo</w:t>
            </w:r>
            <w:r w:rsidRPr="003D76E2">
              <w:rPr>
                <w:rFonts w:ascii="Book Antiqua" w:hAnsi="Book Antiqua" w:cs="Times New Roman" w:hint="eastAsia"/>
                <w:bCs/>
                <w:sz w:val="24"/>
                <w:szCs w:val="24"/>
                <w:lang w:val="en-US" w:eastAsia="zh-CN"/>
              </w:rPr>
              <w:t xml:space="preserve"> </w:t>
            </w:r>
            <w:r w:rsidRPr="003D76E2">
              <w:rPr>
                <w:rFonts w:ascii="Book Antiqua" w:hAnsi="Book Antiqua" w:cs="Times New Roman"/>
                <w:bCs/>
                <w:sz w:val="24"/>
                <w:szCs w:val="24"/>
                <w:lang w:val="en-US"/>
              </w:rPr>
              <w:t>prior to C</w:t>
            </w:r>
          </w:p>
        </w:tc>
        <w:tc>
          <w:tcPr>
            <w:tcW w:w="2822" w:type="dxa"/>
          </w:tcPr>
          <w:p w:rsidR="008F5EAB" w:rsidRPr="003D76E2" w:rsidRDefault="008F5EAB" w:rsidP="00451860">
            <w:pPr>
              <w:spacing w:line="360" w:lineRule="auto"/>
              <w:jc w:val="both"/>
              <w:rPr>
                <w:rFonts w:ascii="Book Antiqua" w:hAnsi="Book Antiqua"/>
                <w:sz w:val="24"/>
                <w:szCs w:val="24"/>
                <w:lang w:val="en-US"/>
              </w:rPr>
            </w:pPr>
            <w:r w:rsidRPr="003D76E2">
              <w:rPr>
                <w:rFonts w:ascii="Book Antiqua" w:hAnsi="Book Antiqua"/>
                <w:sz w:val="24"/>
                <w:szCs w:val="24"/>
                <w:lang w:val="en-US"/>
              </w:rPr>
              <w:t>Spontaneous abortion (</w:t>
            </w:r>
            <w:r w:rsidRPr="003D76E2">
              <w:rPr>
                <w:rFonts w:ascii="Book Antiqua" w:hAnsi="Book Antiqua" w:cs="Times New Roman"/>
                <w:bCs/>
                <w:sz w:val="24"/>
                <w:szCs w:val="24"/>
                <w:lang w:val="en-US"/>
              </w:rPr>
              <w:t>Beckwith-Wiedemann Syndrome)</w:t>
            </w:r>
          </w:p>
        </w:tc>
      </w:tr>
    </w:tbl>
    <w:p w:rsidR="0057148B" w:rsidRPr="003D76E2" w:rsidRDefault="009B3DCC" w:rsidP="001153A5">
      <w:pPr>
        <w:spacing w:after="0" w:line="360" w:lineRule="auto"/>
        <w:jc w:val="both"/>
        <w:rPr>
          <w:rFonts w:ascii="Book Antiqua" w:hAnsi="Book Antiqua"/>
          <w:sz w:val="24"/>
          <w:szCs w:val="24"/>
          <w:lang w:val="en-US" w:eastAsia="zh-CN"/>
        </w:rPr>
      </w:pPr>
      <w:r w:rsidRPr="003D76E2">
        <w:rPr>
          <w:rFonts w:ascii="Book Antiqua" w:hAnsi="Book Antiqua"/>
          <w:sz w:val="24"/>
          <w:szCs w:val="24"/>
          <w:lang w:val="en-US"/>
        </w:rPr>
        <w:t>CD: Crohn’s disease</w:t>
      </w:r>
      <w:r w:rsidR="001153A5" w:rsidRPr="003D76E2">
        <w:rPr>
          <w:rFonts w:ascii="Book Antiqua" w:hAnsi="Book Antiqua" w:hint="eastAsia"/>
          <w:sz w:val="24"/>
          <w:szCs w:val="24"/>
          <w:lang w:val="en-US" w:eastAsia="zh-CN"/>
        </w:rPr>
        <w:t xml:space="preserve">; </w:t>
      </w:r>
      <w:r w:rsidRPr="003D76E2">
        <w:rPr>
          <w:rFonts w:ascii="Book Antiqua" w:hAnsi="Book Antiqua"/>
          <w:sz w:val="24"/>
          <w:szCs w:val="24"/>
          <w:lang w:val="en-US"/>
        </w:rPr>
        <w:t>RA: Rheumatoid arthritis</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BD: Behcet disease</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AS: </w:t>
      </w:r>
      <w:r w:rsidRPr="003D76E2">
        <w:rPr>
          <w:rFonts w:ascii="Book Antiqua" w:hAnsi="Book Antiqua" w:cs="Times New Roman"/>
          <w:sz w:val="24"/>
          <w:szCs w:val="24"/>
          <w:lang w:val="en-US"/>
        </w:rPr>
        <w:t>Ankylosing spondylitis</w:t>
      </w:r>
      <w:r w:rsidR="001153A5" w:rsidRPr="003D76E2">
        <w:rPr>
          <w:rFonts w:ascii="Book Antiqua" w:hAnsi="Book Antiqua" w:cs="Times New Roman" w:hint="eastAsia"/>
          <w:sz w:val="24"/>
          <w:szCs w:val="24"/>
          <w:lang w:val="en-US" w:eastAsia="zh-CN"/>
        </w:rPr>
        <w:t>;</w:t>
      </w:r>
      <w:r w:rsidRPr="003D76E2">
        <w:rPr>
          <w:rFonts w:ascii="Book Antiqua" w:hAnsi="Book Antiqua" w:cs="Times New Roman"/>
          <w:sz w:val="24"/>
          <w:szCs w:val="24"/>
          <w:lang w:val="en-US"/>
        </w:rPr>
        <w:t xml:space="preserve"> SpA: Spondyloarthritis</w:t>
      </w:r>
      <w:r w:rsidR="001153A5" w:rsidRPr="003D76E2">
        <w:rPr>
          <w:rFonts w:ascii="Book Antiqua" w:hAnsi="Book Antiqua" w:cs="Times New Roman" w:hint="eastAsia"/>
          <w:sz w:val="24"/>
          <w:szCs w:val="24"/>
          <w:lang w:val="en-US" w:eastAsia="zh-CN"/>
        </w:rPr>
        <w:t>;</w:t>
      </w:r>
      <w:r w:rsidRPr="003D76E2">
        <w:rPr>
          <w:rFonts w:ascii="Book Antiqua" w:hAnsi="Book Antiqua" w:cs="Times New Roman"/>
          <w:sz w:val="24"/>
          <w:szCs w:val="24"/>
          <w:lang w:val="en-US"/>
        </w:rPr>
        <w:t xml:space="preserve"> JIA: Juvenile idiopathic arthritis</w:t>
      </w:r>
      <w:r w:rsidR="001153A5" w:rsidRPr="003D76E2">
        <w:rPr>
          <w:rFonts w:ascii="Book Antiqua" w:hAnsi="Book Antiqua" w:cs="Times New Roman" w:hint="eastAsia"/>
          <w:sz w:val="24"/>
          <w:szCs w:val="24"/>
          <w:lang w:val="en-US" w:eastAsia="zh-CN"/>
        </w:rPr>
        <w:t>;</w:t>
      </w:r>
      <w:r w:rsidRPr="003D76E2">
        <w:rPr>
          <w:rFonts w:ascii="Book Antiqua" w:hAnsi="Book Antiqua" w:cs="Times New Roman"/>
          <w:sz w:val="24"/>
          <w:szCs w:val="24"/>
          <w:lang w:val="en-US"/>
        </w:rPr>
        <w:t xml:space="preserve"> PsA: Psoriatic arthritis</w:t>
      </w:r>
      <w:r w:rsidR="001153A5" w:rsidRPr="003D76E2">
        <w:rPr>
          <w:rFonts w:ascii="Book Antiqua" w:hAnsi="Book Antiqua" w:cs="Times New Roman" w:hint="eastAsia"/>
          <w:sz w:val="24"/>
          <w:szCs w:val="24"/>
          <w:lang w:val="en-US" w:eastAsia="zh-CN"/>
        </w:rPr>
        <w:t>;</w:t>
      </w:r>
      <w:r w:rsidRPr="003D76E2">
        <w:rPr>
          <w:rFonts w:ascii="Book Antiqua" w:hAnsi="Book Antiqua" w:cs="Times New Roman"/>
          <w:sz w:val="24"/>
          <w:szCs w:val="24"/>
          <w:lang w:val="en-US"/>
        </w:rPr>
        <w:t xml:space="preserve"> UndA: Undifferantiated arthritis</w:t>
      </w:r>
      <w:r w:rsidR="001153A5" w:rsidRPr="003D76E2">
        <w:rPr>
          <w:rFonts w:ascii="Book Antiqua" w:hAnsi="Book Antiqua" w:cs="Times New Roman" w:hint="eastAsia"/>
          <w:sz w:val="24"/>
          <w:szCs w:val="24"/>
          <w:lang w:val="en-US" w:eastAsia="zh-CN"/>
        </w:rPr>
        <w:t>;</w:t>
      </w:r>
      <w:r w:rsidRPr="003D76E2">
        <w:rPr>
          <w:rFonts w:ascii="Book Antiqua" w:hAnsi="Book Antiqua" w:cs="Times New Roman"/>
          <w:sz w:val="24"/>
          <w:szCs w:val="24"/>
          <w:lang w:val="en-US"/>
        </w:rPr>
        <w:t xml:space="preserve"> JRA: Juvenile </w:t>
      </w:r>
      <w:r w:rsidRPr="003D76E2">
        <w:rPr>
          <w:rFonts w:ascii="Book Antiqua" w:hAnsi="Book Antiqua"/>
          <w:sz w:val="24"/>
          <w:szCs w:val="24"/>
          <w:lang w:val="en-US"/>
        </w:rPr>
        <w:t>rheumatoid arthritis</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SLE: </w:t>
      </w:r>
      <w:r w:rsidR="001153A5" w:rsidRPr="003D76E2">
        <w:rPr>
          <w:rFonts w:ascii="Book Antiqua" w:hAnsi="Book Antiqua"/>
          <w:sz w:val="24"/>
          <w:szCs w:val="24"/>
          <w:lang w:val="en-US"/>
        </w:rPr>
        <w:t>S</w:t>
      </w:r>
      <w:r w:rsidRPr="003D76E2">
        <w:rPr>
          <w:rFonts w:ascii="Book Antiqua" w:hAnsi="Book Antiqua"/>
          <w:sz w:val="24"/>
          <w:szCs w:val="24"/>
          <w:lang w:val="en-US"/>
        </w:rPr>
        <w:t>ystemic lupus erythematosus</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WG: Wegener granulomatosis</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AOSD: Adult onset Still’s disease</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CAPS: Cryopyrin associated periodic syndromes</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INF: İnfliximab</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ETA: Etanercept</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ADA: Adalimumab</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CZP: Certolizumab</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GLM: Golimumab</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RTX: Rituximab</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TCZ: Tocilizumab</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C: Conception</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T1: First trimester</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T2: Second trimester</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T3: Third trimester</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IUGR: Intrauterine growth restriction</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SGA: Small for gestational age</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BCG: Bacille Calmette-Guérin</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ARDS: Acute respiratory distress syndrome</w:t>
      </w:r>
      <w:r w:rsidR="001153A5" w:rsidRPr="003D76E2">
        <w:rPr>
          <w:rFonts w:ascii="Book Antiqua" w:hAnsi="Book Antiqua" w:hint="eastAsia"/>
          <w:sz w:val="24"/>
          <w:szCs w:val="24"/>
          <w:lang w:val="en-US" w:eastAsia="zh-CN"/>
        </w:rPr>
        <w:t>;</w:t>
      </w:r>
      <w:r w:rsidRPr="003D76E2">
        <w:rPr>
          <w:rFonts w:ascii="Book Antiqua" w:hAnsi="Book Antiqua"/>
          <w:sz w:val="24"/>
          <w:szCs w:val="24"/>
          <w:lang w:val="en-US"/>
        </w:rPr>
        <w:t xml:space="preserve"> NR: </w:t>
      </w:r>
      <w:r w:rsidR="001153A5" w:rsidRPr="003D76E2">
        <w:rPr>
          <w:rFonts w:ascii="Book Antiqua" w:hAnsi="Book Antiqua"/>
          <w:sz w:val="24"/>
          <w:szCs w:val="24"/>
          <w:lang w:val="en-US"/>
        </w:rPr>
        <w:t>N</w:t>
      </w:r>
      <w:r w:rsidRPr="003D76E2">
        <w:rPr>
          <w:rFonts w:ascii="Book Antiqua" w:hAnsi="Book Antiqua"/>
          <w:sz w:val="24"/>
          <w:szCs w:val="24"/>
          <w:lang w:val="en-US"/>
        </w:rPr>
        <w:t>ot repor</w:t>
      </w:r>
      <w:r w:rsidR="001153A5" w:rsidRPr="003D76E2">
        <w:rPr>
          <w:rFonts w:ascii="Book Antiqua" w:hAnsi="Book Antiqua"/>
          <w:sz w:val="24"/>
          <w:szCs w:val="24"/>
          <w:lang w:val="en-US"/>
        </w:rPr>
        <w:t>ted</w:t>
      </w:r>
      <w:r w:rsidR="001153A5" w:rsidRPr="003D76E2">
        <w:rPr>
          <w:rFonts w:ascii="Book Antiqua" w:hAnsi="Book Antiqua" w:hint="eastAsia"/>
          <w:sz w:val="24"/>
          <w:szCs w:val="24"/>
          <w:lang w:val="en-US" w:eastAsia="zh-CN"/>
        </w:rPr>
        <w:t>.</w:t>
      </w:r>
    </w:p>
    <w:sectPr w:rsidR="0057148B" w:rsidRPr="003D76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80" w:rsidRDefault="005E3280" w:rsidP="006B0174">
      <w:pPr>
        <w:spacing w:after="0" w:line="240" w:lineRule="auto"/>
      </w:pPr>
      <w:r>
        <w:separator/>
      </w:r>
    </w:p>
  </w:endnote>
  <w:endnote w:type="continuationSeparator" w:id="0">
    <w:p w:rsidR="005E3280" w:rsidRDefault="005E3280" w:rsidP="006B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utch801BT-Bold">
    <w:panose1 w:val="00000000000000000000"/>
    <w:charset w:val="A2"/>
    <w:family w:val="auto"/>
    <w:notTrueType/>
    <w:pitch w:val="default"/>
    <w:sig w:usb0="00000005" w:usb1="00000000" w:usb2="00000000" w:usb3="00000000" w:csb0="00000010" w:csb1="00000000"/>
  </w:font>
  <w:font w:name="Dutch801BT-BoldItalic">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21653"/>
      <w:docPartObj>
        <w:docPartGallery w:val="Page Numbers (Bottom of Page)"/>
        <w:docPartUnique/>
      </w:docPartObj>
    </w:sdtPr>
    <w:sdtEndPr/>
    <w:sdtContent>
      <w:p w:rsidR="008F5EAB" w:rsidRDefault="008F5EAB">
        <w:pPr>
          <w:pStyle w:val="Footer"/>
          <w:jc w:val="right"/>
        </w:pPr>
        <w:r>
          <w:fldChar w:fldCharType="begin"/>
        </w:r>
        <w:r>
          <w:instrText>PAGE   \* MERGEFORMAT</w:instrText>
        </w:r>
        <w:r>
          <w:fldChar w:fldCharType="separate"/>
        </w:r>
        <w:r w:rsidR="00380AB7">
          <w:rPr>
            <w:noProof/>
          </w:rPr>
          <w:t>1</w:t>
        </w:r>
        <w:r>
          <w:fldChar w:fldCharType="end"/>
        </w:r>
      </w:p>
    </w:sdtContent>
  </w:sdt>
  <w:p w:rsidR="008F5EAB" w:rsidRDefault="008F5E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80" w:rsidRDefault="005E3280" w:rsidP="006B0174">
      <w:pPr>
        <w:spacing w:after="0" w:line="240" w:lineRule="auto"/>
      </w:pPr>
      <w:r>
        <w:separator/>
      </w:r>
    </w:p>
  </w:footnote>
  <w:footnote w:type="continuationSeparator" w:id="0">
    <w:p w:rsidR="005E3280" w:rsidRDefault="005E3280" w:rsidP="006B01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DF7"/>
    <w:multiLevelType w:val="hybridMultilevel"/>
    <w:tmpl w:val="1D883448"/>
    <w:lvl w:ilvl="0" w:tplc="181404E4">
      <w:start w:val="14"/>
      <w:numFmt w:val="decimal"/>
      <w:lvlText w:val="%1."/>
      <w:lvlJc w:val="left"/>
      <w:pPr>
        <w:ind w:left="927" w:hanging="360"/>
      </w:pPr>
      <w:rPr>
        <w:rFonts w:asciiTheme="minorHAnsi" w:hAnsiTheme="minorHAnsi" w:cstheme="minorBid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AD05A45"/>
    <w:multiLevelType w:val="multilevel"/>
    <w:tmpl w:val="9D5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B7CA1"/>
    <w:multiLevelType w:val="hybridMultilevel"/>
    <w:tmpl w:val="9F062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A92102"/>
    <w:multiLevelType w:val="hybridMultilevel"/>
    <w:tmpl w:val="9F062C78"/>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C9"/>
    <w:rsid w:val="0000041E"/>
    <w:rsid w:val="00000C3C"/>
    <w:rsid w:val="00001906"/>
    <w:rsid w:val="0000326C"/>
    <w:rsid w:val="0000391F"/>
    <w:rsid w:val="0000691F"/>
    <w:rsid w:val="00012281"/>
    <w:rsid w:val="000164B2"/>
    <w:rsid w:val="000220AE"/>
    <w:rsid w:val="00026147"/>
    <w:rsid w:val="00030154"/>
    <w:rsid w:val="000306F3"/>
    <w:rsid w:val="00031506"/>
    <w:rsid w:val="000334CB"/>
    <w:rsid w:val="0004281C"/>
    <w:rsid w:val="000439FC"/>
    <w:rsid w:val="00044FA8"/>
    <w:rsid w:val="00045B27"/>
    <w:rsid w:val="00045BF6"/>
    <w:rsid w:val="0004645D"/>
    <w:rsid w:val="00046C8A"/>
    <w:rsid w:val="00050F38"/>
    <w:rsid w:val="0005249B"/>
    <w:rsid w:val="00052BD4"/>
    <w:rsid w:val="00053F0C"/>
    <w:rsid w:val="00061A3B"/>
    <w:rsid w:val="0006293C"/>
    <w:rsid w:val="0007058C"/>
    <w:rsid w:val="00077B5D"/>
    <w:rsid w:val="00082047"/>
    <w:rsid w:val="00083FD5"/>
    <w:rsid w:val="000844E5"/>
    <w:rsid w:val="00087FDF"/>
    <w:rsid w:val="000A0F55"/>
    <w:rsid w:val="000A4CAA"/>
    <w:rsid w:val="000A4D64"/>
    <w:rsid w:val="000B07C0"/>
    <w:rsid w:val="000B0C10"/>
    <w:rsid w:val="000B2448"/>
    <w:rsid w:val="000B36F1"/>
    <w:rsid w:val="000B3A1C"/>
    <w:rsid w:val="000B3FA0"/>
    <w:rsid w:val="000B63DB"/>
    <w:rsid w:val="000C01C8"/>
    <w:rsid w:val="000C3118"/>
    <w:rsid w:val="000C3551"/>
    <w:rsid w:val="000C388A"/>
    <w:rsid w:val="000C4FAC"/>
    <w:rsid w:val="000C50B8"/>
    <w:rsid w:val="000D0319"/>
    <w:rsid w:val="000D1FA7"/>
    <w:rsid w:val="000D697D"/>
    <w:rsid w:val="000E57B9"/>
    <w:rsid w:val="000E76CA"/>
    <w:rsid w:val="000E7DFE"/>
    <w:rsid w:val="000F0FE6"/>
    <w:rsid w:val="000F1BA8"/>
    <w:rsid w:val="000F386B"/>
    <w:rsid w:val="00100B7F"/>
    <w:rsid w:val="00101DEA"/>
    <w:rsid w:val="00103704"/>
    <w:rsid w:val="00104C1F"/>
    <w:rsid w:val="00104CE9"/>
    <w:rsid w:val="001059D3"/>
    <w:rsid w:val="001063E4"/>
    <w:rsid w:val="00106F42"/>
    <w:rsid w:val="001076DD"/>
    <w:rsid w:val="00112A46"/>
    <w:rsid w:val="001153A5"/>
    <w:rsid w:val="00137FBE"/>
    <w:rsid w:val="001544E6"/>
    <w:rsid w:val="001612A1"/>
    <w:rsid w:val="001657F5"/>
    <w:rsid w:val="00166C64"/>
    <w:rsid w:val="0016780F"/>
    <w:rsid w:val="0017067A"/>
    <w:rsid w:val="0017093F"/>
    <w:rsid w:val="001715A4"/>
    <w:rsid w:val="00172808"/>
    <w:rsid w:val="00173156"/>
    <w:rsid w:val="00175A21"/>
    <w:rsid w:val="00175F6A"/>
    <w:rsid w:val="001768B0"/>
    <w:rsid w:val="0018130D"/>
    <w:rsid w:val="00190D2A"/>
    <w:rsid w:val="001914F4"/>
    <w:rsid w:val="00193B84"/>
    <w:rsid w:val="001948AA"/>
    <w:rsid w:val="00194A66"/>
    <w:rsid w:val="001A0961"/>
    <w:rsid w:val="001A186A"/>
    <w:rsid w:val="001A33C2"/>
    <w:rsid w:val="001A41B6"/>
    <w:rsid w:val="001A6DE5"/>
    <w:rsid w:val="001B0259"/>
    <w:rsid w:val="001B178A"/>
    <w:rsid w:val="001B3FB1"/>
    <w:rsid w:val="001B6A9F"/>
    <w:rsid w:val="001C07C2"/>
    <w:rsid w:val="001C2A59"/>
    <w:rsid w:val="001C3D92"/>
    <w:rsid w:val="001C4CD9"/>
    <w:rsid w:val="001D02A4"/>
    <w:rsid w:val="001E1B83"/>
    <w:rsid w:val="001E2587"/>
    <w:rsid w:val="001E560C"/>
    <w:rsid w:val="001F152E"/>
    <w:rsid w:val="00204B59"/>
    <w:rsid w:val="00206A5F"/>
    <w:rsid w:val="00210B27"/>
    <w:rsid w:val="0021169F"/>
    <w:rsid w:val="00211CDE"/>
    <w:rsid w:val="002215E8"/>
    <w:rsid w:val="00225224"/>
    <w:rsid w:val="00225729"/>
    <w:rsid w:val="00250618"/>
    <w:rsid w:val="00252C43"/>
    <w:rsid w:val="00260728"/>
    <w:rsid w:val="00263033"/>
    <w:rsid w:val="00275EC1"/>
    <w:rsid w:val="00277F5A"/>
    <w:rsid w:val="00283419"/>
    <w:rsid w:val="002838C0"/>
    <w:rsid w:val="00287B17"/>
    <w:rsid w:val="00290809"/>
    <w:rsid w:val="00293388"/>
    <w:rsid w:val="002A42C6"/>
    <w:rsid w:val="002A4FD2"/>
    <w:rsid w:val="002C11A0"/>
    <w:rsid w:val="002C226A"/>
    <w:rsid w:val="002C2C2D"/>
    <w:rsid w:val="002C3352"/>
    <w:rsid w:val="002C52D7"/>
    <w:rsid w:val="002C637B"/>
    <w:rsid w:val="002C657C"/>
    <w:rsid w:val="002C732A"/>
    <w:rsid w:val="002D5E46"/>
    <w:rsid w:val="002E25FA"/>
    <w:rsid w:val="002E39E4"/>
    <w:rsid w:val="002E41F9"/>
    <w:rsid w:val="002E4EB1"/>
    <w:rsid w:val="002F424E"/>
    <w:rsid w:val="002F458E"/>
    <w:rsid w:val="002F4A5F"/>
    <w:rsid w:val="002F71ED"/>
    <w:rsid w:val="002F71F5"/>
    <w:rsid w:val="00302342"/>
    <w:rsid w:val="0030289F"/>
    <w:rsid w:val="00304DE6"/>
    <w:rsid w:val="00307CBC"/>
    <w:rsid w:val="0031068A"/>
    <w:rsid w:val="00311352"/>
    <w:rsid w:val="003132EF"/>
    <w:rsid w:val="00313AF0"/>
    <w:rsid w:val="00314EC8"/>
    <w:rsid w:val="00317400"/>
    <w:rsid w:val="00324028"/>
    <w:rsid w:val="003302E3"/>
    <w:rsid w:val="00332E0A"/>
    <w:rsid w:val="00335D10"/>
    <w:rsid w:val="0033750F"/>
    <w:rsid w:val="0034011F"/>
    <w:rsid w:val="003418DC"/>
    <w:rsid w:val="003436AA"/>
    <w:rsid w:val="00343844"/>
    <w:rsid w:val="00346721"/>
    <w:rsid w:val="00354321"/>
    <w:rsid w:val="003562ED"/>
    <w:rsid w:val="0035744F"/>
    <w:rsid w:val="00360C3D"/>
    <w:rsid w:val="003618F2"/>
    <w:rsid w:val="0036473C"/>
    <w:rsid w:val="00367B49"/>
    <w:rsid w:val="00375053"/>
    <w:rsid w:val="0037571A"/>
    <w:rsid w:val="00380AB7"/>
    <w:rsid w:val="003832EC"/>
    <w:rsid w:val="00392AE0"/>
    <w:rsid w:val="00393413"/>
    <w:rsid w:val="00395FA6"/>
    <w:rsid w:val="003977A5"/>
    <w:rsid w:val="003A0CD0"/>
    <w:rsid w:val="003A7EC9"/>
    <w:rsid w:val="003B08A9"/>
    <w:rsid w:val="003B19B5"/>
    <w:rsid w:val="003B1BE6"/>
    <w:rsid w:val="003B6955"/>
    <w:rsid w:val="003C3930"/>
    <w:rsid w:val="003C5B12"/>
    <w:rsid w:val="003C7F2C"/>
    <w:rsid w:val="003D0607"/>
    <w:rsid w:val="003D240F"/>
    <w:rsid w:val="003D31A9"/>
    <w:rsid w:val="003D4A22"/>
    <w:rsid w:val="003D59C2"/>
    <w:rsid w:val="003D5E37"/>
    <w:rsid w:val="003D7132"/>
    <w:rsid w:val="003D76E2"/>
    <w:rsid w:val="003E4111"/>
    <w:rsid w:val="003F138F"/>
    <w:rsid w:val="003F27F3"/>
    <w:rsid w:val="003F3F20"/>
    <w:rsid w:val="00401C75"/>
    <w:rsid w:val="00403032"/>
    <w:rsid w:val="004058E7"/>
    <w:rsid w:val="00412167"/>
    <w:rsid w:val="004124ED"/>
    <w:rsid w:val="004158E0"/>
    <w:rsid w:val="00417D31"/>
    <w:rsid w:val="00421291"/>
    <w:rsid w:val="00422C77"/>
    <w:rsid w:val="00425115"/>
    <w:rsid w:val="004349B6"/>
    <w:rsid w:val="0044073B"/>
    <w:rsid w:val="00441A8C"/>
    <w:rsid w:val="00443C5C"/>
    <w:rsid w:val="004458A3"/>
    <w:rsid w:val="00447E5F"/>
    <w:rsid w:val="0045071C"/>
    <w:rsid w:val="00451860"/>
    <w:rsid w:val="00453512"/>
    <w:rsid w:val="004538B4"/>
    <w:rsid w:val="004553CF"/>
    <w:rsid w:val="00461B80"/>
    <w:rsid w:val="00465751"/>
    <w:rsid w:val="00470B30"/>
    <w:rsid w:val="00474A7E"/>
    <w:rsid w:val="0048007E"/>
    <w:rsid w:val="00481526"/>
    <w:rsid w:val="00483421"/>
    <w:rsid w:val="004924D7"/>
    <w:rsid w:val="00495C0E"/>
    <w:rsid w:val="00496144"/>
    <w:rsid w:val="0049723B"/>
    <w:rsid w:val="00497F16"/>
    <w:rsid w:val="004A741C"/>
    <w:rsid w:val="004B12DC"/>
    <w:rsid w:val="004B22CB"/>
    <w:rsid w:val="004B2FF1"/>
    <w:rsid w:val="004B3859"/>
    <w:rsid w:val="004B3ADE"/>
    <w:rsid w:val="004B4F55"/>
    <w:rsid w:val="004C35C3"/>
    <w:rsid w:val="004C5445"/>
    <w:rsid w:val="004C673C"/>
    <w:rsid w:val="004C7158"/>
    <w:rsid w:val="004D5C2F"/>
    <w:rsid w:val="004D6363"/>
    <w:rsid w:val="004D7C7F"/>
    <w:rsid w:val="004E356E"/>
    <w:rsid w:val="004E365B"/>
    <w:rsid w:val="004E794F"/>
    <w:rsid w:val="004F437B"/>
    <w:rsid w:val="004F44A8"/>
    <w:rsid w:val="004F482F"/>
    <w:rsid w:val="004F5581"/>
    <w:rsid w:val="004F6464"/>
    <w:rsid w:val="00500F18"/>
    <w:rsid w:val="0050527B"/>
    <w:rsid w:val="005135A7"/>
    <w:rsid w:val="00524C03"/>
    <w:rsid w:val="00527F1B"/>
    <w:rsid w:val="00532A86"/>
    <w:rsid w:val="00534403"/>
    <w:rsid w:val="00534B35"/>
    <w:rsid w:val="005473E2"/>
    <w:rsid w:val="00550DAB"/>
    <w:rsid w:val="005533D9"/>
    <w:rsid w:val="005613C6"/>
    <w:rsid w:val="00562708"/>
    <w:rsid w:val="0056395F"/>
    <w:rsid w:val="0056482D"/>
    <w:rsid w:val="0057148B"/>
    <w:rsid w:val="00573D9E"/>
    <w:rsid w:val="0057494B"/>
    <w:rsid w:val="00574B76"/>
    <w:rsid w:val="00575AD7"/>
    <w:rsid w:val="00577BEA"/>
    <w:rsid w:val="005825FE"/>
    <w:rsid w:val="00584D51"/>
    <w:rsid w:val="00584DF7"/>
    <w:rsid w:val="005850B7"/>
    <w:rsid w:val="005920AD"/>
    <w:rsid w:val="00594C78"/>
    <w:rsid w:val="00594CEE"/>
    <w:rsid w:val="0059538E"/>
    <w:rsid w:val="00597092"/>
    <w:rsid w:val="005A115B"/>
    <w:rsid w:val="005A3906"/>
    <w:rsid w:val="005A6102"/>
    <w:rsid w:val="005B1E96"/>
    <w:rsid w:val="005B5AF2"/>
    <w:rsid w:val="005B5C45"/>
    <w:rsid w:val="005B710D"/>
    <w:rsid w:val="005B716F"/>
    <w:rsid w:val="005C3BD4"/>
    <w:rsid w:val="005C40ED"/>
    <w:rsid w:val="005C47AF"/>
    <w:rsid w:val="005C6F70"/>
    <w:rsid w:val="005C794F"/>
    <w:rsid w:val="005D1DCA"/>
    <w:rsid w:val="005D41A6"/>
    <w:rsid w:val="005D53EB"/>
    <w:rsid w:val="005E0203"/>
    <w:rsid w:val="005E0C42"/>
    <w:rsid w:val="005E3280"/>
    <w:rsid w:val="005F3616"/>
    <w:rsid w:val="005F5AEB"/>
    <w:rsid w:val="006140DE"/>
    <w:rsid w:val="00623A7D"/>
    <w:rsid w:val="00623CDE"/>
    <w:rsid w:val="00624261"/>
    <w:rsid w:val="006253A3"/>
    <w:rsid w:val="006342BA"/>
    <w:rsid w:val="00642446"/>
    <w:rsid w:val="00646D06"/>
    <w:rsid w:val="0065256C"/>
    <w:rsid w:val="00652CBA"/>
    <w:rsid w:val="00662871"/>
    <w:rsid w:val="00665261"/>
    <w:rsid w:val="00666076"/>
    <w:rsid w:val="00670126"/>
    <w:rsid w:val="00670955"/>
    <w:rsid w:val="00670CF1"/>
    <w:rsid w:val="00671C45"/>
    <w:rsid w:val="00676DE0"/>
    <w:rsid w:val="00680065"/>
    <w:rsid w:val="00680C26"/>
    <w:rsid w:val="00682DAB"/>
    <w:rsid w:val="00686173"/>
    <w:rsid w:val="00686672"/>
    <w:rsid w:val="0069369F"/>
    <w:rsid w:val="00693CCD"/>
    <w:rsid w:val="0069588D"/>
    <w:rsid w:val="006A5D49"/>
    <w:rsid w:val="006A7E71"/>
    <w:rsid w:val="006B0174"/>
    <w:rsid w:val="006B0A5E"/>
    <w:rsid w:val="006B4BA7"/>
    <w:rsid w:val="006B62FB"/>
    <w:rsid w:val="006B719E"/>
    <w:rsid w:val="006C0693"/>
    <w:rsid w:val="006D149C"/>
    <w:rsid w:val="006D7516"/>
    <w:rsid w:val="006E4214"/>
    <w:rsid w:val="006E513C"/>
    <w:rsid w:val="006F09DE"/>
    <w:rsid w:val="006F41D3"/>
    <w:rsid w:val="00703E5E"/>
    <w:rsid w:val="00703E69"/>
    <w:rsid w:val="00707ECF"/>
    <w:rsid w:val="0071243C"/>
    <w:rsid w:val="00712919"/>
    <w:rsid w:val="007173DB"/>
    <w:rsid w:val="007229B2"/>
    <w:rsid w:val="00730610"/>
    <w:rsid w:val="00735879"/>
    <w:rsid w:val="00740501"/>
    <w:rsid w:val="00742E26"/>
    <w:rsid w:val="00743363"/>
    <w:rsid w:val="00752B1C"/>
    <w:rsid w:val="00752E85"/>
    <w:rsid w:val="00753FF6"/>
    <w:rsid w:val="00762097"/>
    <w:rsid w:val="00764F15"/>
    <w:rsid w:val="0076580C"/>
    <w:rsid w:val="007711AD"/>
    <w:rsid w:val="00774A2E"/>
    <w:rsid w:val="00775D6D"/>
    <w:rsid w:val="007853ED"/>
    <w:rsid w:val="00786E16"/>
    <w:rsid w:val="00791CBF"/>
    <w:rsid w:val="00792F06"/>
    <w:rsid w:val="00793866"/>
    <w:rsid w:val="00793E45"/>
    <w:rsid w:val="007A064D"/>
    <w:rsid w:val="007A6467"/>
    <w:rsid w:val="007A64DE"/>
    <w:rsid w:val="007B16FF"/>
    <w:rsid w:val="007B3AD6"/>
    <w:rsid w:val="007C5C9F"/>
    <w:rsid w:val="007C6741"/>
    <w:rsid w:val="007D17E7"/>
    <w:rsid w:val="007E6FF3"/>
    <w:rsid w:val="007F1111"/>
    <w:rsid w:val="00801EB2"/>
    <w:rsid w:val="0080491A"/>
    <w:rsid w:val="008054AE"/>
    <w:rsid w:val="00806EBE"/>
    <w:rsid w:val="00811DAD"/>
    <w:rsid w:val="00811EC9"/>
    <w:rsid w:val="00811FE2"/>
    <w:rsid w:val="00813556"/>
    <w:rsid w:val="008166B7"/>
    <w:rsid w:val="00817F38"/>
    <w:rsid w:val="00831097"/>
    <w:rsid w:val="008329DE"/>
    <w:rsid w:val="008359F7"/>
    <w:rsid w:val="008376CB"/>
    <w:rsid w:val="00837CC9"/>
    <w:rsid w:val="0084244B"/>
    <w:rsid w:val="00852331"/>
    <w:rsid w:val="0085270C"/>
    <w:rsid w:val="0086518C"/>
    <w:rsid w:val="00871A59"/>
    <w:rsid w:val="008779FF"/>
    <w:rsid w:val="008911AA"/>
    <w:rsid w:val="00891F2D"/>
    <w:rsid w:val="00895EA8"/>
    <w:rsid w:val="008A4B3E"/>
    <w:rsid w:val="008A5E12"/>
    <w:rsid w:val="008A719E"/>
    <w:rsid w:val="008A7FAF"/>
    <w:rsid w:val="008C13FB"/>
    <w:rsid w:val="008C3BEF"/>
    <w:rsid w:val="008E03A1"/>
    <w:rsid w:val="008E36D4"/>
    <w:rsid w:val="008E64A3"/>
    <w:rsid w:val="008F1110"/>
    <w:rsid w:val="008F328A"/>
    <w:rsid w:val="008F454D"/>
    <w:rsid w:val="008F5EAB"/>
    <w:rsid w:val="00900475"/>
    <w:rsid w:val="009027D0"/>
    <w:rsid w:val="009035BA"/>
    <w:rsid w:val="00912B7D"/>
    <w:rsid w:val="0091762D"/>
    <w:rsid w:val="009216E9"/>
    <w:rsid w:val="00921E34"/>
    <w:rsid w:val="00926E8C"/>
    <w:rsid w:val="00927FCA"/>
    <w:rsid w:val="00931D75"/>
    <w:rsid w:val="0093288F"/>
    <w:rsid w:val="00932AAC"/>
    <w:rsid w:val="009409CA"/>
    <w:rsid w:val="00946267"/>
    <w:rsid w:val="0094651F"/>
    <w:rsid w:val="009520C5"/>
    <w:rsid w:val="00955E94"/>
    <w:rsid w:val="00965464"/>
    <w:rsid w:val="00967AAF"/>
    <w:rsid w:val="0097512F"/>
    <w:rsid w:val="009754E8"/>
    <w:rsid w:val="00977A15"/>
    <w:rsid w:val="00981840"/>
    <w:rsid w:val="00985A42"/>
    <w:rsid w:val="0098735A"/>
    <w:rsid w:val="009879DD"/>
    <w:rsid w:val="00992171"/>
    <w:rsid w:val="009974F5"/>
    <w:rsid w:val="009A1A8C"/>
    <w:rsid w:val="009B1EB0"/>
    <w:rsid w:val="009B3DCC"/>
    <w:rsid w:val="009B7331"/>
    <w:rsid w:val="009C495C"/>
    <w:rsid w:val="009C63FC"/>
    <w:rsid w:val="009D6054"/>
    <w:rsid w:val="009D6151"/>
    <w:rsid w:val="009D660D"/>
    <w:rsid w:val="009E7375"/>
    <w:rsid w:val="009F0962"/>
    <w:rsid w:val="009F2B29"/>
    <w:rsid w:val="009F6AFC"/>
    <w:rsid w:val="00A01925"/>
    <w:rsid w:val="00A01CA5"/>
    <w:rsid w:val="00A01D50"/>
    <w:rsid w:val="00A03FE2"/>
    <w:rsid w:val="00A05A8B"/>
    <w:rsid w:val="00A1250A"/>
    <w:rsid w:val="00A16AB8"/>
    <w:rsid w:val="00A17414"/>
    <w:rsid w:val="00A24E28"/>
    <w:rsid w:val="00A24FB7"/>
    <w:rsid w:val="00A271C6"/>
    <w:rsid w:val="00A34A3E"/>
    <w:rsid w:val="00A37350"/>
    <w:rsid w:val="00A510B6"/>
    <w:rsid w:val="00A51640"/>
    <w:rsid w:val="00A5197C"/>
    <w:rsid w:val="00A56691"/>
    <w:rsid w:val="00A62ADA"/>
    <w:rsid w:val="00A63868"/>
    <w:rsid w:val="00A64D44"/>
    <w:rsid w:val="00A67445"/>
    <w:rsid w:val="00A71035"/>
    <w:rsid w:val="00A71A08"/>
    <w:rsid w:val="00A75826"/>
    <w:rsid w:val="00A80591"/>
    <w:rsid w:val="00A816A6"/>
    <w:rsid w:val="00A90167"/>
    <w:rsid w:val="00A9266C"/>
    <w:rsid w:val="00A9779D"/>
    <w:rsid w:val="00AA6C4F"/>
    <w:rsid w:val="00AA7F2C"/>
    <w:rsid w:val="00AB154C"/>
    <w:rsid w:val="00AB2229"/>
    <w:rsid w:val="00AC0E37"/>
    <w:rsid w:val="00AC1C0A"/>
    <w:rsid w:val="00AC20B3"/>
    <w:rsid w:val="00AC35F7"/>
    <w:rsid w:val="00AC51CC"/>
    <w:rsid w:val="00AC6CD1"/>
    <w:rsid w:val="00AD41E9"/>
    <w:rsid w:val="00AD4D00"/>
    <w:rsid w:val="00AF3324"/>
    <w:rsid w:val="00AF5342"/>
    <w:rsid w:val="00AF5643"/>
    <w:rsid w:val="00AF6FD6"/>
    <w:rsid w:val="00B01211"/>
    <w:rsid w:val="00B07023"/>
    <w:rsid w:val="00B134CE"/>
    <w:rsid w:val="00B14401"/>
    <w:rsid w:val="00B173D7"/>
    <w:rsid w:val="00B17585"/>
    <w:rsid w:val="00B238EB"/>
    <w:rsid w:val="00B23A04"/>
    <w:rsid w:val="00B2662D"/>
    <w:rsid w:val="00B316D6"/>
    <w:rsid w:val="00B353F9"/>
    <w:rsid w:val="00B42416"/>
    <w:rsid w:val="00B50507"/>
    <w:rsid w:val="00B507EA"/>
    <w:rsid w:val="00B51E13"/>
    <w:rsid w:val="00B534EB"/>
    <w:rsid w:val="00B5436C"/>
    <w:rsid w:val="00B57C06"/>
    <w:rsid w:val="00B60301"/>
    <w:rsid w:val="00B66124"/>
    <w:rsid w:val="00B67333"/>
    <w:rsid w:val="00B6770E"/>
    <w:rsid w:val="00B73CDD"/>
    <w:rsid w:val="00B756FB"/>
    <w:rsid w:val="00B91289"/>
    <w:rsid w:val="00B946E2"/>
    <w:rsid w:val="00B9778A"/>
    <w:rsid w:val="00BA109D"/>
    <w:rsid w:val="00BA3769"/>
    <w:rsid w:val="00BA542D"/>
    <w:rsid w:val="00BA6D7C"/>
    <w:rsid w:val="00BB6C5E"/>
    <w:rsid w:val="00BC2297"/>
    <w:rsid w:val="00BC523B"/>
    <w:rsid w:val="00BC5BA6"/>
    <w:rsid w:val="00BC6154"/>
    <w:rsid w:val="00BC63BD"/>
    <w:rsid w:val="00BD2084"/>
    <w:rsid w:val="00BD3B78"/>
    <w:rsid w:val="00BD44C2"/>
    <w:rsid w:val="00BD599F"/>
    <w:rsid w:val="00BF1640"/>
    <w:rsid w:val="00BF2EC8"/>
    <w:rsid w:val="00C001DB"/>
    <w:rsid w:val="00C01AA6"/>
    <w:rsid w:val="00C0268C"/>
    <w:rsid w:val="00C052F9"/>
    <w:rsid w:val="00C15294"/>
    <w:rsid w:val="00C158BD"/>
    <w:rsid w:val="00C20231"/>
    <w:rsid w:val="00C21E2F"/>
    <w:rsid w:val="00C24E82"/>
    <w:rsid w:val="00C40578"/>
    <w:rsid w:val="00C40F8D"/>
    <w:rsid w:val="00C41062"/>
    <w:rsid w:val="00C41CCD"/>
    <w:rsid w:val="00C473B4"/>
    <w:rsid w:val="00C53388"/>
    <w:rsid w:val="00C568B6"/>
    <w:rsid w:val="00C56F04"/>
    <w:rsid w:val="00C64E12"/>
    <w:rsid w:val="00C661AD"/>
    <w:rsid w:val="00C724D4"/>
    <w:rsid w:val="00C72E86"/>
    <w:rsid w:val="00C72FA4"/>
    <w:rsid w:val="00C73B12"/>
    <w:rsid w:val="00C7590F"/>
    <w:rsid w:val="00C764D0"/>
    <w:rsid w:val="00C808D0"/>
    <w:rsid w:val="00C873F2"/>
    <w:rsid w:val="00C87734"/>
    <w:rsid w:val="00C87875"/>
    <w:rsid w:val="00C90CAC"/>
    <w:rsid w:val="00C90EDA"/>
    <w:rsid w:val="00C94DF6"/>
    <w:rsid w:val="00C9740E"/>
    <w:rsid w:val="00C976F3"/>
    <w:rsid w:val="00CA63CF"/>
    <w:rsid w:val="00CB3EF6"/>
    <w:rsid w:val="00CC053D"/>
    <w:rsid w:val="00CD5847"/>
    <w:rsid w:val="00CD62A3"/>
    <w:rsid w:val="00CD74A4"/>
    <w:rsid w:val="00CE2727"/>
    <w:rsid w:val="00CE6856"/>
    <w:rsid w:val="00CF4EE6"/>
    <w:rsid w:val="00D0110E"/>
    <w:rsid w:val="00D1251B"/>
    <w:rsid w:val="00D26947"/>
    <w:rsid w:val="00D305DE"/>
    <w:rsid w:val="00D31B2E"/>
    <w:rsid w:val="00D35460"/>
    <w:rsid w:val="00D367D1"/>
    <w:rsid w:val="00D409EE"/>
    <w:rsid w:val="00D40FF8"/>
    <w:rsid w:val="00D4184B"/>
    <w:rsid w:val="00D46323"/>
    <w:rsid w:val="00D46BA8"/>
    <w:rsid w:val="00D63E05"/>
    <w:rsid w:val="00D719C6"/>
    <w:rsid w:val="00D731CF"/>
    <w:rsid w:val="00D74691"/>
    <w:rsid w:val="00D7791C"/>
    <w:rsid w:val="00D80E3C"/>
    <w:rsid w:val="00D810DB"/>
    <w:rsid w:val="00D829B4"/>
    <w:rsid w:val="00D87EA7"/>
    <w:rsid w:val="00D916A6"/>
    <w:rsid w:val="00D9179F"/>
    <w:rsid w:val="00D95752"/>
    <w:rsid w:val="00DA36AB"/>
    <w:rsid w:val="00DA471C"/>
    <w:rsid w:val="00DB07A6"/>
    <w:rsid w:val="00DB1701"/>
    <w:rsid w:val="00DC06B5"/>
    <w:rsid w:val="00DC2B9A"/>
    <w:rsid w:val="00DD699E"/>
    <w:rsid w:val="00DD7FF4"/>
    <w:rsid w:val="00DE044A"/>
    <w:rsid w:val="00DE74B0"/>
    <w:rsid w:val="00DF2775"/>
    <w:rsid w:val="00DF566E"/>
    <w:rsid w:val="00DF71E4"/>
    <w:rsid w:val="00E02AD1"/>
    <w:rsid w:val="00E05A1D"/>
    <w:rsid w:val="00E11337"/>
    <w:rsid w:val="00E127C2"/>
    <w:rsid w:val="00E162B6"/>
    <w:rsid w:val="00E20A9B"/>
    <w:rsid w:val="00E20BEF"/>
    <w:rsid w:val="00E24BB3"/>
    <w:rsid w:val="00E25903"/>
    <w:rsid w:val="00E26C8E"/>
    <w:rsid w:val="00E319F2"/>
    <w:rsid w:val="00E31B29"/>
    <w:rsid w:val="00E33050"/>
    <w:rsid w:val="00E3597E"/>
    <w:rsid w:val="00E421A5"/>
    <w:rsid w:val="00E44F29"/>
    <w:rsid w:val="00E452B1"/>
    <w:rsid w:val="00E46008"/>
    <w:rsid w:val="00E501FC"/>
    <w:rsid w:val="00E50B81"/>
    <w:rsid w:val="00E51017"/>
    <w:rsid w:val="00E52B4F"/>
    <w:rsid w:val="00E57C1B"/>
    <w:rsid w:val="00E619AD"/>
    <w:rsid w:val="00E61F23"/>
    <w:rsid w:val="00E62AD6"/>
    <w:rsid w:val="00E63BCB"/>
    <w:rsid w:val="00E64B57"/>
    <w:rsid w:val="00E6622C"/>
    <w:rsid w:val="00E67E41"/>
    <w:rsid w:val="00E71D8C"/>
    <w:rsid w:val="00E71FA9"/>
    <w:rsid w:val="00E75DF6"/>
    <w:rsid w:val="00E82BCF"/>
    <w:rsid w:val="00E90F0F"/>
    <w:rsid w:val="00E947D9"/>
    <w:rsid w:val="00E95D92"/>
    <w:rsid w:val="00E9751C"/>
    <w:rsid w:val="00EA0145"/>
    <w:rsid w:val="00EA3D40"/>
    <w:rsid w:val="00EA5CC6"/>
    <w:rsid w:val="00EB0DC8"/>
    <w:rsid w:val="00EB13BA"/>
    <w:rsid w:val="00EB69B9"/>
    <w:rsid w:val="00EB69F3"/>
    <w:rsid w:val="00EB7335"/>
    <w:rsid w:val="00EC685B"/>
    <w:rsid w:val="00ED3EB4"/>
    <w:rsid w:val="00ED5E1E"/>
    <w:rsid w:val="00ED66F5"/>
    <w:rsid w:val="00ED7FB1"/>
    <w:rsid w:val="00EE0C64"/>
    <w:rsid w:val="00EE14CB"/>
    <w:rsid w:val="00EE30A4"/>
    <w:rsid w:val="00EF3538"/>
    <w:rsid w:val="00EF4617"/>
    <w:rsid w:val="00F062EF"/>
    <w:rsid w:val="00F109DE"/>
    <w:rsid w:val="00F110C2"/>
    <w:rsid w:val="00F121C1"/>
    <w:rsid w:val="00F12BEB"/>
    <w:rsid w:val="00F137A0"/>
    <w:rsid w:val="00F1568B"/>
    <w:rsid w:val="00F24C5A"/>
    <w:rsid w:val="00F31FD2"/>
    <w:rsid w:val="00F34C91"/>
    <w:rsid w:val="00F4095D"/>
    <w:rsid w:val="00F412C8"/>
    <w:rsid w:val="00F4254E"/>
    <w:rsid w:val="00F44D9D"/>
    <w:rsid w:val="00F46EEA"/>
    <w:rsid w:val="00F47236"/>
    <w:rsid w:val="00F51066"/>
    <w:rsid w:val="00F5187F"/>
    <w:rsid w:val="00F547DC"/>
    <w:rsid w:val="00F63A80"/>
    <w:rsid w:val="00F8696D"/>
    <w:rsid w:val="00F918B2"/>
    <w:rsid w:val="00F945E6"/>
    <w:rsid w:val="00F94612"/>
    <w:rsid w:val="00FA174B"/>
    <w:rsid w:val="00FA2673"/>
    <w:rsid w:val="00FA450E"/>
    <w:rsid w:val="00FA5E83"/>
    <w:rsid w:val="00FA74E7"/>
    <w:rsid w:val="00FB7BD0"/>
    <w:rsid w:val="00FC06FA"/>
    <w:rsid w:val="00FC0C21"/>
    <w:rsid w:val="00FC1E4B"/>
    <w:rsid w:val="00FC2363"/>
    <w:rsid w:val="00FC68CA"/>
    <w:rsid w:val="00FD0F6D"/>
    <w:rsid w:val="00FD648B"/>
    <w:rsid w:val="00FE30F4"/>
    <w:rsid w:val="00FE4CFD"/>
    <w:rsid w:val="00FE6BED"/>
    <w:rsid w:val="00FF43F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FE6B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6A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54D"/>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unhideWhenUsed/>
    <w:rsid w:val="008F454D"/>
    <w:rPr>
      <w:color w:val="0000FF"/>
      <w:u w:val="single"/>
    </w:rPr>
  </w:style>
  <w:style w:type="character" w:customStyle="1" w:styleId="apple-converted-space">
    <w:name w:val="apple-converted-space"/>
    <w:basedOn w:val="DefaultParagraphFont"/>
    <w:rsid w:val="008F454D"/>
  </w:style>
  <w:style w:type="character" w:customStyle="1" w:styleId="highlight">
    <w:name w:val="highlight"/>
    <w:basedOn w:val="DefaultParagraphFont"/>
    <w:rsid w:val="00C64E12"/>
  </w:style>
  <w:style w:type="paragraph" w:styleId="ListParagraph">
    <w:name w:val="List Paragraph"/>
    <w:basedOn w:val="Normal"/>
    <w:uiPriority w:val="34"/>
    <w:qFormat/>
    <w:rsid w:val="00A5197C"/>
    <w:pPr>
      <w:ind w:left="720"/>
      <w:contextualSpacing/>
    </w:pPr>
  </w:style>
  <w:style w:type="paragraph" w:styleId="Header">
    <w:name w:val="header"/>
    <w:basedOn w:val="Normal"/>
    <w:link w:val="HeaderChar"/>
    <w:uiPriority w:val="99"/>
    <w:unhideWhenUsed/>
    <w:rsid w:val="006B01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174"/>
  </w:style>
  <w:style w:type="paragraph" w:styleId="Footer">
    <w:name w:val="footer"/>
    <w:basedOn w:val="Normal"/>
    <w:link w:val="FooterChar"/>
    <w:uiPriority w:val="99"/>
    <w:unhideWhenUsed/>
    <w:rsid w:val="006B01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174"/>
  </w:style>
  <w:style w:type="character" w:customStyle="1" w:styleId="ft">
    <w:name w:val="ft"/>
    <w:basedOn w:val="DefaultParagraphFont"/>
    <w:rsid w:val="00175F6A"/>
  </w:style>
  <w:style w:type="character" w:styleId="Emphasis">
    <w:name w:val="Emphasis"/>
    <w:basedOn w:val="DefaultParagraphFont"/>
    <w:uiPriority w:val="20"/>
    <w:qFormat/>
    <w:rsid w:val="00175F6A"/>
    <w:rPr>
      <w:i/>
      <w:iCs/>
    </w:rPr>
  </w:style>
  <w:style w:type="paragraph" w:customStyle="1" w:styleId="KonuBal1">
    <w:name w:val="Konu Başlığı1"/>
    <w:basedOn w:val="Normal"/>
    <w:rsid w:val="003D5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3D5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3D5E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DefaultParagraphFont"/>
    <w:rsid w:val="003D5E37"/>
  </w:style>
  <w:style w:type="character" w:customStyle="1" w:styleId="slug-doi">
    <w:name w:val="slug-doi"/>
    <w:basedOn w:val="DefaultParagraphFont"/>
    <w:rsid w:val="003F3F20"/>
  </w:style>
  <w:style w:type="paragraph" w:customStyle="1" w:styleId="KonuBal2">
    <w:name w:val="Konu Başlığı2"/>
    <w:basedOn w:val="Normal"/>
    <w:rsid w:val="008523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3">
    <w:name w:val="Konu Başlığı3"/>
    <w:basedOn w:val="Normal"/>
    <w:rsid w:val="00EB69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4">
    <w:name w:val="Konu Başlığı4"/>
    <w:basedOn w:val="Normal"/>
    <w:rsid w:val="00527F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
    <w:semiHidden/>
    <w:rsid w:val="00FE6BED"/>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FE6BED"/>
  </w:style>
  <w:style w:type="paragraph" w:customStyle="1" w:styleId="KonuBal5">
    <w:name w:val="Konu Başlığı5"/>
    <w:basedOn w:val="Normal"/>
    <w:rsid w:val="00792F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6">
    <w:name w:val="Konu Başlığı6"/>
    <w:basedOn w:val="Normal"/>
    <w:rsid w:val="00E82B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4Char">
    <w:name w:val="Heading 4 Char"/>
    <w:basedOn w:val="DefaultParagraphFont"/>
    <w:link w:val="Heading4"/>
    <w:uiPriority w:val="9"/>
    <w:semiHidden/>
    <w:rsid w:val="009F6A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F6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8424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xtra">
    <w:name w:val="extra"/>
    <w:basedOn w:val="Normal"/>
    <w:rsid w:val="008424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l">
    <w:name w:val="hl"/>
    <w:basedOn w:val="DefaultParagraphFont"/>
    <w:rsid w:val="0084244B"/>
  </w:style>
  <w:style w:type="paragraph" w:customStyle="1" w:styleId="expand">
    <w:name w:val="expand"/>
    <w:basedOn w:val="Normal"/>
    <w:rsid w:val="008424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bstractbodychar">
    <w:name w:val="abstractbodychar"/>
    <w:basedOn w:val="DefaultParagraphFont"/>
    <w:rsid w:val="00DA471C"/>
  </w:style>
  <w:style w:type="paragraph" w:customStyle="1" w:styleId="KonuBal7">
    <w:name w:val="Konu Başlığı7"/>
    <w:basedOn w:val="Normal"/>
    <w:rsid w:val="00DA47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8">
    <w:name w:val="Konu Başlığı8"/>
    <w:basedOn w:val="Normal"/>
    <w:rsid w:val="00FE30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9">
    <w:name w:val="Konu Başlığı9"/>
    <w:basedOn w:val="Normal"/>
    <w:rsid w:val="00670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BD2084"/>
    <w:rPr>
      <w:sz w:val="21"/>
      <w:szCs w:val="21"/>
    </w:rPr>
  </w:style>
  <w:style w:type="paragraph" w:styleId="CommentText">
    <w:name w:val="annotation text"/>
    <w:basedOn w:val="Normal"/>
    <w:link w:val="CommentTextChar"/>
    <w:uiPriority w:val="99"/>
    <w:semiHidden/>
    <w:unhideWhenUsed/>
    <w:rsid w:val="00BD2084"/>
  </w:style>
  <w:style w:type="character" w:customStyle="1" w:styleId="CommentTextChar">
    <w:name w:val="Comment Text Char"/>
    <w:basedOn w:val="DefaultParagraphFont"/>
    <w:link w:val="CommentText"/>
    <w:uiPriority w:val="99"/>
    <w:semiHidden/>
    <w:rsid w:val="00BD2084"/>
  </w:style>
  <w:style w:type="paragraph" w:styleId="CommentSubject">
    <w:name w:val="annotation subject"/>
    <w:basedOn w:val="CommentText"/>
    <w:next w:val="CommentText"/>
    <w:link w:val="CommentSubjectChar"/>
    <w:uiPriority w:val="99"/>
    <w:semiHidden/>
    <w:unhideWhenUsed/>
    <w:rsid w:val="00BD2084"/>
    <w:rPr>
      <w:b/>
      <w:bCs/>
    </w:rPr>
  </w:style>
  <w:style w:type="character" w:customStyle="1" w:styleId="CommentSubjectChar">
    <w:name w:val="Comment Subject Char"/>
    <w:basedOn w:val="CommentTextChar"/>
    <w:link w:val="CommentSubject"/>
    <w:uiPriority w:val="99"/>
    <w:semiHidden/>
    <w:rsid w:val="00BD2084"/>
    <w:rPr>
      <w:b/>
      <w:bCs/>
    </w:rPr>
  </w:style>
  <w:style w:type="paragraph" w:styleId="BalloonText">
    <w:name w:val="Balloon Text"/>
    <w:basedOn w:val="Normal"/>
    <w:link w:val="BalloonTextChar"/>
    <w:uiPriority w:val="99"/>
    <w:semiHidden/>
    <w:unhideWhenUsed/>
    <w:rsid w:val="00BD208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D2084"/>
    <w:rPr>
      <w:sz w:val="18"/>
      <w:szCs w:val="18"/>
    </w:rPr>
  </w:style>
  <w:style w:type="table" w:styleId="TableGrid">
    <w:name w:val="Table Grid"/>
    <w:basedOn w:val="TableNormal"/>
    <w:uiPriority w:val="59"/>
    <w:rsid w:val="000E7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34011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4011F"/>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FE6B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6A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54D"/>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unhideWhenUsed/>
    <w:rsid w:val="008F454D"/>
    <w:rPr>
      <w:color w:val="0000FF"/>
      <w:u w:val="single"/>
    </w:rPr>
  </w:style>
  <w:style w:type="character" w:customStyle="1" w:styleId="apple-converted-space">
    <w:name w:val="apple-converted-space"/>
    <w:basedOn w:val="DefaultParagraphFont"/>
    <w:rsid w:val="008F454D"/>
  </w:style>
  <w:style w:type="character" w:customStyle="1" w:styleId="highlight">
    <w:name w:val="highlight"/>
    <w:basedOn w:val="DefaultParagraphFont"/>
    <w:rsid w:val="00C64E12"/>
  </w:style>
  <w:style w:type="paragraph" w:styleId="ListParagraph">
    <w:name w:val="List Paragraph"/>
    <w:basedOn w:val="Normal"/>
    <w:uiPriority w:val="34"/>
    <w:qFormat/>
    <w:rsid w:val="00A5197C"/>
    <w:pPr>
      <w:ind w:left="720"/>
      <w:contextualSpacing/>
    </w:pPr>
  </w:style>
  <w:style w:type="paragraph" w:styleId="Header">
    <w:name w:val="header"/>
    <w:basedOn w:val="Normal"/>
    <w:link w:val="HeaderChar"/>
    <w:uiPriority w:val="99"/>
    <w:unhideWhenUsed/>
    <w:rsid w:val="006B01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174"/>
  </w:style>
  <w:style w:type="paragraph" w:styleId="Footer">
    <w:name w:val="footer"/>
    <w:basedOn w:val="Normal"/>
    <w:link w:val="FooterChar"/>
    <w:uiPriority w:val="99"/>
    <w:unhideWhenUsed/>
    <w:rsid w:val="006B01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174"/>
  </w:style>
  <w:style w:type="character" w:customStyle="1" w:styleId="ft">
    <w:name w:val="ft"/>
    <w:basedOn w:val="DefaultParagraphFont"/>
    <w:rsid w:val="00175F6A"/>
  </w:style>
  <w:style w:type="character" w:styleId="Emphasis">
    <w:name w:val="Emphasis"/>
    <w:basedOn w:val="DefaultParagraphFont"/>
    <w:uiPriority w:val="20"/>
    <w:qFormat/>
    <w:rsid w:val="00175F6A"/>
    <w:rPr>
      <w:i/>
      <w:iCs/>
    </w:rPr>
  </w:style>
  <w:style w:type="paragraph" w:customStyle="1" w:styleId="KonuBal1">
    <w:name w:val="Konu Başlığı1"/>
    <w:basedOn w:val="Normal"/>
    <w:rsid w:val="003D5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3D5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3D5E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DefaultParagraphFont"/>
    <w:rsid w:val="003D5E37"/>
  </w:style>
  <w:style w:type="character" w:customStyle="1" w:styleId="slug-doi">
    <w:name w:val="slug-doi"/>
    <w:basedOn w:val="DefaultParagraphFont"/>
    <w:rsid w:val="003F3F20"/>
  </w:style>
  <w:style w:type="paragraph" w:customStyle="1" w:styleId="KonuBal2">
    <w:name w:val="Konu Başlığı2"/>
    <w:basedOn w:val="Normal"/>
    <w:rsid w:val="008523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3">
    <w:name w:val="Konu Başlığı3"/>
    <w:basedOn w:val="Normal"/>
    <w:rsid w:val="00EB69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4">
    <w:name w:val="Konu Başlığı4"/>
    <w:basedOn w:val="Normal"/>
    <w:rsid w:val="00527F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
    <w:semiHidden/>
    <w:rsid w:val="00FE6BED"/>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FE6BED"/>
  </w:style>
  <w:style w:type="paragraph" w:customStyle="1" w:styleId="KonuBal5">
    <w:name w:val="Konu Başlığı5"/>
    <w:basedOn w:val="Normal"/>
    <w:rsid w:val="00792F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6">
    <w:name w:val="Konu Başlığı6"/>
    <w:basedOn w:val="Normal"/>
    <w:rsid w:val="00E82B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4Char">
    <w:name w:val="Heading 4 Char"/>
    <w:basedOn w:val="DefaultParagraphFont"/>
    <w:link w:val="Heading4"/>
    <w:uiPriority w:val="9"/>
    <w:semiHidden/>
    <w:rsid w:val="009F6A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F6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8424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xtra">
    <w:name w:val="extra"/>
    <w:basedOn w:val="Normal"/>
    <w:rsid w:val="008424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l">
    <w:name w:val="hl"/>
    <w:basedOn w:val="DefaultParagraphFont"/>
    <w:rsid w:val="0084244B"/>
  </w:style>
  <w:style w:type="paragraph" w:customStyle="1" w:styleId="expand">
    <w:name w:val="expand"/>
    <w:basedOn w:val="Normal"/>
    <w:rsid w:val="008424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bstractbodychar">
    <w:name w:val="abstractbodychar"/>
    <w:basedOn w:val="DefaultParagraphFont"/>
    <w:rsid w:val="00DA471C"/>
  </w:style>
  <w:style w:type="paragraph" w:customStyle="1" w:styleId="KonuBal7">
    <w:name w:val="Konu Başlığı7"/>
    <w:basedOn w:val="Normal"/>
    <w:rsid w:val="00DA47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8">
    <w:name w:val="Konu Başlığı8"/>
    <w:basedOn w:val="Normal"/>
    <w:rsid w:val="00FE30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9">
    <w:name w:val="Konu Başlığı9"/>
    <w:basedOn w:val="Normal"/>
    <w:rsid w:val="00670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BD2084"/>
    <w:rPr>
      <w:sz w:val="21"/>
      <w:szCs w:val="21"/>
    </w:rPr>
  </w:style>
  <w:style w:type="paragraph" w:styleId="CommentText">
    <w:name w:val="annotation text"/>
    <w:basedOn w:val="Normal"/>
    <w:link w:val="CommentTextChar"/>
    <w:uiPriority w:val="99"/>
    <w:semiHidden/>
    <w:unhideWhenUsed/>
    <w:rsid w:val="00BD2084"/>
  </w:style>
  <w:style w:type="character" w:customStyle="1" w:styleId="CommentTextChar">
    <w:name w:val="Comment Text Char"/>
    <w:basedOn w:val="DefaultParagraphFont"/>
    <w:link w:val="CommentText"/>
    <w:uiPriority w:val="99"/>
    <w:semiHidden/>
    <w:rsid w:val="00BD2084"/>
  </w:style>
  <w:style w:type="paragraph" w:styleId="CommentSubject">
    <w:name w:val="annotation subject"/>
    <w:basedOn w:val="CommentText"/>
    <w:next w:val="CommentText"/>
    <w:link w:val="CommentSubjectChar"/>
    <w:uiPriority w:val="99"/>
    <w:semiHidden/>
    <w:unhideWhenUsed/>
    <w:rsid w:val="00BD2084"/>
    <w:rPr>
      <w:b/>
      <w:bCs/>
    </w:rPr>
  </w:style>
  <w:style w:type="character" w:customStyle="1" w:styleId="CommentSubjectChar">
    <w:name w:val="Comment Subject Char"/>
    <w:basedOn w:val="CommentTextChar"/>
    <w:link w:val="CommentSubject"/>
    <w:uiPriority w:val="99"/>
    <w:semiHidden/>
    <w:rsid w:val="00BD2084"/>
    <w:rPr>
      <w:b/>
      <w:bCs/>
    </w:rPr>
  </w:style>
  <w:style w:type="paragraph" w:styleId="BalloonText">
    <w:name w:val="Balloon Text"/>
    <w:basedOn w:val="Normal"/>
    <w:link w:val="BalloonTextChar"/>
    <w:uiPriority w:val="99"/>
    <w:semiHidden/>
    <w:unhideWhenUsed/>
    <w:rsid w:val="00BD208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D2084"/>
    <w:rPr>
      <w:sz w:val="18"/>
      <w:szCs w:val="18"/>
    </w:rPr>
  </w:style>
  <w:style w:type="table" w:styleId="TableGrid">
    <w:name w:val="Table Grid"/>
    <w:basedOn w:val="TableNormal"/>
    <w:uiPriority w:val="59"/>
    <w:rsid w:val="000E7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34011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4011F"/>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86">
      <w:bodyDiv w:val="1"/>
      <w:marLeft w:val="0"/>
      <w:marRight w:val="0"/>
      <w:marTop w:val="0"/>
      <w:marBottom w:val="0"/>
      <w:divBdr>
        <w:top w:val="none" w:sz="0" w:space="0" w:color="auto"/>
        <w:left w:val="none" w:sz="0" w:space="0" w:color="auto"/>
        <w:bottom w:val="none" w:sz="0" w:space="0" w:color="auto"/>
        <w:right w:val="none" w:sz="0" w:space="0" w:color="auto"/>
      </w:divBdr>
    </w:div>
    <w:div w:id="14498775">
      <w:bodyDiv w:val="1"/>
      <w:marLeft w:val="0"/>
      <w:marRight w:val="0"/>
      <w:marTop w:val="0"/>
      <w:marBottom w:val="0"/>
      <w:divBdr>
        <w:top w:val="none" w:sz="0" w:space="0" w:color="auto"/>
        <w:left w:val="none" w:sz="0" w:space="0" w:color="auto"/>
        <w:bottom w:val="none" w:sz="0" w:space="0" w:color="auto"/>
        <w:right w:val="none" w:sz="0" w:space="0" w:color="auto"/>
      </w:divBdr>
    </w:div>
    <w:div w:id="22680645">
      <w:bodyDiv w:val="1"/>
      <w:marLeft w:val="0"/>
      <w:marRight w:val="0"/>
      <w:marTop w:val="0"/>
      <w:marBottom w:val="0"/>
      <w:divBdr>
        <w:top w:val="none" w:sz="0" w:space="0" w:color="auto"/>
        <w:left w:val="none" w:sz="0" w:space="0" w:color="auto"/>
        <w:bottom w:val="none" w:sz="0" w:space="0" w:color="auto"/>
        <w:right w:val="none" w:sz="0" w:space="0" w:color="auto"/>
      </w:divBdr>
      <w:divsChild>
        <w:div w:id="1230963144">
          <w:marLeft w:val="0"/>
          <w:marRight w:val="0"/>
          <w:marTop w:val="34"/>
          <w:marBottom w:val="34"/>
          <w:divBdr>
            <w:top w:val="none" w:sz="0" w:space="0" w:color="auto"/>
            <w:left w:val="none" w:sz="0" w:space="0" w:color="auto"/>
            <w:bottom w:val="none" w:sz="0" w:space="0" w:color="auto"/>
            <w:right w:val="none" w:sz="0" w:space="0" w:color="auto"/>
          </w:divBdr>
        </w:div>
        <w:div w:id="1851212634">
          <w:marLeft w:val="0"/>
          <w:marRight w:val="0"/>
          <w:marTop w:val="0"/>
          <w:marBottom w:val="0"/>
          <w:divBdr>
            <w:top w:val="none" w:sz="0" w:space="0" w:color="auto"/>
            <w:left w:val="none" w:sz="0" w:space="0" w:color="auto"/>
            <w:bottom w:val="none" w:sz="0" w:space="0" w:color="auto"/>
            <w:right w:val="none" w:sz="0" w:space="0" w:color="auto"/>
          </w:divBdr>
        </w:div>
      </w:divsChild>
    </w:div>
    <w:div w:id="36051309">
      <w:bodyDiv w:val="1"/>
      <w:marLeft w:val="0"/>
      <w:marRight w:val="0"/>
      <w:marTop w:val="0"/>
      <w:marBottom w:val="0"/>
      <w:divBdr>
        <w:top w:val="none" w:sz="0" w:space="0" w:color="auto"/>
        <w:left w:val="none" w:sz="0" w:space="0" w:color="auto"/>
        <w:bottom w:val="none" w:sz="0" w:space="0" w:color="auto"/>
        <w:right w:val="none" w:sz="0" w:space="0" w:color="auto"/>
      </w:divBdr>
    </w:div>
    <w:div w:id="45758441">
      <w:bodyDiv w:val="1"/>
      <w:marLeft w:val="0"/>
      <w:marRight w:val="0"/>
      <w:marTop w:val="0"/>
      <w:marBottom w:val="0"/>
      <w:divBdr>
        <w:top w:val="none" w:sz="0" w:space="0" w:color="auto"/>
        <w:left w:val="none" w:sz="0" w:space="0" w:color="auto"/>
        <w:bottom w:val="none" w:sz="0" w:space="0" w:color="auto"/>
        <w:right w:val="none" w:sz="0" w:space="0" w:color="auto"/>
      </w:divBdr>
      <w:divsChild>
        <w:div w:id="1065488989">
          <w:marLeft w:val="0"/>
          <w:marRight w:val="0"/>
          <w:marTop w:val="288"/>
          <w:marBottom w:val="100"/>
          <w:divBdr>
            <w:top w:val="none" w:sz="0" w:space="0" w:color="auto"/>
            <w:left w:val="none" w:sz="0" w:space="0" w:color="auto"/>
            <w:bottom w:val="none" w:sz="0" w:space="0" w:color="auto"/>
            <w:right w:val="none" w:sz="0" w:space="0" w:color="auto"/>
          </w:divBdr>
          <w:divsChild>
            <w:div w:id="612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8576">
      <w:bodyDiv w:val="1"/>
      <w:marLeft w:val="0"/>
      <w:marRight w:val="0"/>
      <w:marTop w:val="0"/>
      <w:marBottom w:val="0"/>
      <w:divBdr>
        <w:top w:val="none" w:sz="0" w:space="0" w:color="auto"/>
        <w:left w:val="none" w:sz="0" w:space="0" w:color="auto"/>
        <w:bottom w:val="none" w:sz="0" w:space="0" w:color="auto"/>
        <w:right w:val="none" w:sz="0" w:space="0" w:color="auto"/>
      </w:divBdr>
    </w:div>
    <w:div w:id="52701919">
      <w:bodyDiv w:val="1"/>
      <w:marLeft w:val="0"/>
      <w:marRight w:val="0"/>
      <w:marTop w:val="0"/>
      <w:marBottom w:val="0"/>
      <w:divBdr>
        <w:top w:val="none" w:sz="0" w:space="0" w:color="auto"/>
        <w:left w:val="none" w:sz="0" w:space="0" w:color="auto"/>
        <w:bottom w:val="none" w:sz="0" w:space="0" w:color="auto"/>
        <w:right w:val="none" w:sz="0" w:space="0" w:color="auto"/>
      </w:divBdr>
      <w:divsChild>
        <w:div w:id="538398238">
          <w:marLeft w:val="0"/>
          <w:marRight w:val="0"/>
          <w:marTop w:val="34"/>
          <w:marBottom w:val="34"/>
          <w:divBdr>
            <w:top w:val="none" w:sz="0" w:space="0" w:color="auto"/>
            <w:left w:val="none" w:sz="0" w:space="0" w:color="auto"/>
            <w:bottom w:val="none" w:sz="0" w:space="0" w:color="auto"/>
            <w:right w:val="none" w:sz="0" w:space="0" w:color="auto"/>
          </w:divBdr>
        </w:div>
      </w:divsChild>
    </w:div>
    <w:div w:id="109513748">
      <w:bodyDiv w:val="1"/>
      <w:marLeft w:val="0"/>
      <w:marRight w:val="0"/>
      <w:marTop w:val="0"/>
      <w:marBottom w:val="0"/>
      <w:divBdr>
        <w:top w:val="none" w:sz="0" w:space="0" w:color="auto"/>
        <w:left w:val="none" w:sz="0" w:space="0" w:color="auto"/>
        <w:bottom w:val="none" w:sz="0" w:space="0" w:color="auto"/>
        <w:right w:val="none" w:sz="0" w:space="0" w:color="auto"/>
      </w:divBdr>
    </w:div>
    <w:div w:id="184027616">
      <w:bodyDiv w:val="1"/>
      <w:marLeft w:val="0"/>
      <w:marRight w:val="0"/>
      <w:marTop w:val="0"/>
      <w:marBottom w:val="0"/>
      <w:divBdr>
        <w:top w:val="none" w:sz="0" w:space="0" w:color="auto"/>
        <w:left w:val="none" w:sz="0" w:space="0" w:color="auto"/>
        <w:bottom w:val="none" w:sz="0" w:space="0" w:color="auto"/>
        <w:right w:val="none" w:sz="0" w:space="0" w:color="auto"/>
      </w:divBdr>
      <w:divsChild>
        <w:div w:id="139612469">
          <w:marLeft w:val="0"/>
          <w:marRight w:val="0"/>
          <w:marTop w:val="288"/>
          <w:marBottom w:val="100"/>
          <w:divBdr>
            <w:top w:val="none" w:sz="0" w:space="0" w:color="auto"/>
            <w:left w:val="none" w:sz="0" w:space="0" w:color="auto"/>
            <w:bottom w:val="none" w:sz="0" w:space="0" w:color="auto"/>
            <w:right w:val="none" w:sz="0" w:space="0" w:color="auto"/>
          </w:divBdr>
          <w:divsChild>
            <w:div w:id="4781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8856">
      <w:bodyDiv w:val="1"/>
      <w:marLeft w:val="0"/>
      <w:marRight w:val="0"/>
      <w:marTop w:val="0"/>
      <w:marBottom w:val="0"/>
      <w:divBdr>
        <w:top w:val="none" w:sz="0" w:space="0" w:color="auto"/>
        <w:left w:val="none" w:sz="0" w:space="0" w:color="auto"/>
        <w:bottom w:val="none" w:sz="0" w:space="0" w:color="auto"/>
        <w:right w:val="none" w:sz="0" w:space="0" w:color="auto"/>
      </w:divBdr>
    </w:div>
    <w:div w:id="250940237">
      <w:bodyDiv w:val="1"/>
      <w:marLeft w:val="0"/>
      <w:marRight w:val="0"/>
      <w:marTop w:val="0"/>
      <w:marBottom w:val="0"/>
      <w:divBdr>
        <w:top w:val="none" w:sz="0" w:space="0" w:color="auto"/>
        <w:left w:val="none" w:sz="0" w:space="0" w:color="auto"/>
        <w:bottom w:val="none" w:sz="0" w:space="0" w:color="auto"/>
        <w:right w:val="none" w:sz="0" w:space="0" w:color="auto"/>
      </w:divBdr>
    </w:div>
    <w:div w:id="254214463">
      <w:bodyDiv w:val="1"/>
      <w:marLeft w:val="0"/>
      <w:marRight w:val="0"/>
      <w:marTop w:val="0"/>
      <w:marBottom w:val="0"/>
      <w:divBdr>
        <w:top w:val="none" w:sz="0" w:space="0" w:color="auto"/>
        <w:left w:val="none" w:sz="0" w:space="0" w:color="auto"/>
        <w:bottom w:val="none" w:sz="0" w:space="0" w:color="auto"/>
        <w:right w:val="none" w:sz="0" w:space="0" w:color="auto"/>
      </w:divBdr>
    </w:div>
    <w:div w:id="310526540">
      <w:bodyDiv w:val="1"/>
      <w:marLeft w:val="0"/>
      <w:marRight w:val="0"/>
      <w:marTop w:val="0"/>
      <w:marBottom w:val="0"/>
      <w:divBdr>
        <w:top w:val="none" w:sz="0" w:space="0" w:color="auto"/>
        <w:left w:val="none" w:sz="0" w:space="0" w:color="auto"/>
        <w:bottom w:val="none" w:sz="0" w:space="0" w:color="auto"/>
        <w:right w:val="none" w:sz="0" w:space="0" w:color="auto"/>
      </w:divBdr>
    </w:div>
    <w:div w:id="386615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6435">
          <w:marLeft w:val="0"/>
          <w:marRight w:val="0"/>
          <w:marTop w:val="34"/>
          <w:marBottom w:val="34"/>
          <w:divBdr>
            <w:top w:val="none" w:sz="0" w:space="0" w:color="auto"/>
            <w:left w:val="none" w:sz="0" w:space="0" w:color="auto"/>
            <w:bottom w:val="none" w:sz="0" w:space="0" w:color="auto"/>
            <w:right w:val="none" w:sz="0" w:space="0" w:color="auto"/>
          </w:divBdr>
        </w:div>
      </w:divsChild>
    </w:div>
    <w:div w:id="404033768">
      <w:bodyDiv w:val="1"/>
      <w:marLeft w:val="0"/>
      <w:marRight w:val="0"/>
      <w:marTop w:val="0"/>
      <w:marBottom w:val="0"/>
      <w:divBdr>
        <w:top w:val="none" w:sz="0" w:space="0" w:color="auto"/>
        <w:left w:val="none" w:sz="0" w:space="0" w:color="auto"/>
        <w:bottom w:val="none" w:sz="0" w:space="0" w:color="auto"/>
        <w:right w:val="none" w:sz="0" w:space="0" w:color="auto"/>
      </w:divBdr>
      <w:divsChild>
        <w:div w:id="751511068">
          <w:marLeft w:val="0"/>
          <w:marRight w:val="0"/>
          <w:marTop w:val="34"/>
          <w:marBottom w:val="34"/>
          <w:divBdr>
            <w:top w:val="none" w:sz="0" w:space="0" w:color="auto"/>
            <w:left w:val="none" w:sz="0" w:space="0" w:color="auto"/>
            <w:bottom w:val="none" w:sz="0" w:space="0" w:color="auto"/>
            <w:right w:val="none" w:sz="0" w:space="0" w:color="auto"/>
          </w:divBdr>
        </w:div>
      </w:divsChild>
    </w:div>
    <w:div w:id="426074231">
      <w:bodyDiv w:val="1"/>
      <w:marLeft w:val="0"/>
      <w:marRight w:val="0"/>
      <w:marTop w:val="0"/>
      <w:marBottom w:val="0"/>
      <w:divBdr>
        <w:top w:val="none" w:sz="0" w:space="0" w:color="auto"/>
        <w:left w:val="none" w:sz="0" w:space="0" w:color="auto"/>
        <w:bottom w:val="none" w:sz="0" w:space="0" w:color="auto"/>
        <w:right w:val="none" w:sz="0" w:space="0" w:color="auto"/>
      </w:divBdr>
    </w:div>
    <w:div w:id="485558067">
      <w:bodyDiv w:val="1"/>
      <w:marLeft w:val="0"/>
      <w:marRight w:val="0"/>
      <w:marTop w:val="0"/>
      <w:marBottom w:val="0"/>
      <w:divBdr>
        <w:top w:val="none" w:sz="0" w:space="0" w:color="auto"/>
        <w:left w:val="none" w:sz="0" w:space="0" w:color="auto"/>
        <w:bottom w:val="none" w:sz="0" w:space="0" w:color="auto"/>
        <w:right w:val="none" w:sz="0" w:space="0" w:color="auto"/>
      </w:divBdr>
      <w:divsChild>
        <w:div w:id="386998070">
          <w:marLeft w:val="0"/>
          <w:marRight w:val="0"/>
          <w:marTop w:val="34"/>
          <w:marBottom w:val="34"/>
          <w:divBdr>
            <w:top w:val="none" w:sz="0" w:space="0" w:color="auto"/>
            <w:left w:val="none" w:sz="0" w:space="0" w:color="auto"/>
            <w:bottom w:val="none" w:sz="0" w:space="0" w:color="auto"/>
            <w:right w:val="none" w:sz="0" w:space="0" w:color="auto"/>
          </w:divBdr>
        </w:div>
        <w:div w:id="1881045255">
          <w:marLeft w:val="0"/>
          <w:marRight w:val="0"/>
          <w:marTop w:val="0"/>
          <w:marBottom w:val="0"/>
          <w:divBdr>
            <w:top w:val="none" w:sz="0" w:space="0" w:color="auto"/>
            <w:left w:val="none" w:sz="0" w:space="0" w:color="auto"/>
            <w:bottom w:val="none" w:sz="0" w:space="0" w:color="auto"/>
            <w:right w:val="none" w:sz="0" w:space="0" w:color="auto"/>
          </w:divBdr>
        </w:div>
      </w:divsChild>
    </w:div>
    <w:div w:id="499470695">
      <w:bodyDiv w:val="1"/>
      <w:marLeft w:val="0"/>
      <w:marRight w:val="0"/>
      <w:marTop w:val="0"/>
      <w:marBottom w:val="0"/>
      <w:divBdr>
        <w:top w:val="none" w:sz="0" w:space="0" w:color="auto"/>
        <w:left w:val="none" w:sz="0" w:space="0" w:color="auto"/>
        <w:bottom w:val="none" w:sz="0" w:space="0" w:color="auto"/>
        <w:right w:val="none" w:sz="0" w:space="0" w:color="auto"/>
      </w:divBdr>
    </w:div>
    <w:div w:id="500243814">
      <w:bodyDiv w:val="1"/>
      <w:marLeft w:val="0"/>
      <w:marRight w:val="0"/>
      <w:marTop w:val="0"/>
      <w:marBottom w:val="0"/>
      <w:divBdr>
        <w:top w:val="none" w:sz="0" w:space="0" w:color="auto"/>
        <w:left w:val="none" w:sz="0" w:space="0" w:color="auto"/>
        <w:bottom w:val="none" w:sz="0" w:space="0" w:color="auto"/>
        <w:right w:val="none" w:sz="0" w:space="0" w:color="auto"/>
      </w:divBdr>
      <w:divsChild>
        <w:div w:id="380518141">
          <w:marLeft w:val="0"/>
          <w:marRight w:val="0"/>
          <w:marTop w:val="34"/>
          <w:marBottom w:val="34"/>
          <w:divBdr>
            <w:top w:val="none" w:sz="0" w:space="0" w:color="auto"/>
            <w:left w:val="none" w:sz="0" w:space="0" w:color="auto"/>
            <w:bottom w:val="none" w:sz="0" w:space="0" w:color="auto"/>
            <w:right w:val="none" w:sz="0" w:space="0" w:color="auto"/>
          </w:divBdr>
        </w:div>
        <w:div w:id="19357413">
          <w:marLeft w:val="0"/>
          <w:marRight w:val="0"/>
          <w:marTop w:val="0"/>
          <w:marBottom w:val="0"/>
          <w:divBdr>
            <w:top w:val="none" w:sz="0" w:space="0" w:color="auto"/>
            <w:left w:val="none" w:sz="0" w:space="0" w:color="auto"/>
            <w:bottom w:val="none" w:sz="0" w:space="0" w:color="auto"/>
            <w:right w:val="none" w:sz="0" w:space="0" w:color="auto"/>
          </w:divBdr>
        </w:div>
      </w:divsChild>
    </w:div>
    <w:div w:id="529955436">
      <w:bodyDiv w:val="1"/>
      <w:marLeft w:val="0"/>
      <w:marRight w:val="0"/>
      <w:marTop w:val="0"/>
      <w:marBottom w:val="0"/>
      <w:divBdr>
        <w:top w:val="none" w:sz="0" w:space="0" w:color="auto"/>
        <w:left w:val="none" w:sz="0" w:space="0" w:color="auto"/>
        <w:bottom w:val="none" w:sz="0" w:space="0" w:color="auto"/>
        <w:right w:val="none" w:sz="0" w:space="0" w:color="auto"/>
      </w:divBdr>
      <w:divsChild>
        <w:div w:id="1859931233">
          <w:marLeft w:val="0"/>
          <w:marRight w:val="0"/>
          <w:marTop w:val="34"/>
          <w:marBottom w:val="34"/>
          <w:divBdr>
            <w:top w:val="none" w:sz="0" w:space="0" w:color="auto"/>
            <w:left w:val="none" w:sz="0" w:space="0" w:color="auto"/>
            <w:bottom w:val="none" w:sz="0" w:space="0" w:color="auto"/>
            <w:right w:val="none" w:sz="0" w:space="0" w:color="auto"/>
          </w:divBdr>
        </w:div>
        <w:div w:id="1396002705">
          <w:marLeft w:val="0"/>
          <w:marRight w:val="0"/>
          <w:marTop w:val="0"/>
          <w:marBottom w:val="0"/>
          <w:divBdr>
            <w:top w:val="none" w:sz="0" w:space="0" w:color="auto"/>
            <w:left w:val="none" w:sz="0" w:space="0" w:color="auto"/>
            <w:bottom w:val="none" w:sz="0" w:space="0" w:color="auto"/>
            <w:right w:val="none" w:sz="0" w:space="0" w:color="auto"/>
          </w:divBdr>
        </w:div>
      </w:divsChild>
    </w:div>
    <w:div w:id="535311569">
      <w:bodyDiv w:val="1"/>
      <w:marLeft w:val="0"/>
      <w:marRight w:val="0"/>
      <w:marTop w:val="0"/>
      <w:marBottom w:val="0"/>
      <w:divBdr>
        <w:top w:val="none" w:sz="0" w:space="0" w:color="auto"/>
        <w:left w:val="none" w:sz="0" w:space="0" w:color="auto"/>
        <w:bottom w:val="none" w:sz="0" w:space="0" w:color="auto"/>
        <w:right w:val="none" w:sz="0" w:space="0" w:color="auto"/>
      </w:divBdr>
    </w:div>
    <w:div w:id="570964739">
      <w:bodyDiv w:val="1"/>
      <w:marLeft w:val="0"/>
      <w:marRight w:val="0"/>
      <w:marTop w:val="0"/>
      <w:marBottom w:val="0"/>
      <w:divBdr>
        <w:top w:val="none" w:sz="0" w:space="0" w:color="auto"/>
        <w:left w:val="none" w:sz="0" w:space="0" w:color="auto"/>
        <w:bottom w:val="none" w:sz="0" w:space="0" w:color="auto"/>
        <w:right w:val="none" w:sz="0" w:space="0" w:color="auto"/>
      </w:divBdr>
    </w:div>
    <w:div w:id="581527993">
      <w:bodyDiv w:val="1"/>
      <w:marLeft w:val="0"/>
      <w:marRight w:val="0"/>
      <w:marTop w:val="0"/>
      <w:marBottom w:val="0"/>
      <w:divBdr>
        <w:top w:val="none" w:sz="0" w:space="0" w:color="auto"/>
        <w:left w:val="none" w:sz="0" w:space="0" w:color="auto"/>
        <w:bottom w:val="none" w:sz="0" w:space="0" w:color="auto"/>
        <w:right w:val="none" w:sz="0" w:space="0" w:color="auto"/>
      </w:divBdr>
    </w:div>
    <w:div w:id="619188593">
      <w:bodyDiv w:val="1"/>
      <w:marLeft w:val="0"/>
      <w:marRight w:val="0"/>
      <w:marTop w:val="0"/>
      <w:marBottom w:val="0"/>
      <w:divBdr>
        <w:top w:val="none" w:sz="0" w:space="0" w:color="auto"/>
        <w:left w:val="none" w:sz="0" w:space="0" w:color="auto"/>
        <w:bottom w:val="none" w:sz="0" w:space="0" w:color="auto"/>
        <w:right w:val="none" w:sz="0" w:space="0" w:color="auto"/>
      </w:divBdr>
    </w:div>
    <w:div w:id="625432708">
      <w:bodyDiv w:val="1"/>
      <w:marLeft w:val="0"/>
      <w:marRight w:val="0"/>
      <w:marTop w:val="0"/>
      <w:marBottom w:val="0"/>
      <w:divBdr>
        <w:top w:val="none" w:sz="0" w:space="0" w:color="auto"/>
        <w:left w:val="none" w:sz="0" w:space="0" w:color="auto"/>
        <w:bottom w:val="none" w:sz="0" w:space="0" w:color="auto"/>
        <w:right w:val="none" w:sz="0" w:space="0" w:color="auto"/>
      </w:divBdr>
    </w:div>
    <w:div w:id="670450097">
      <w:bodyDiv w:val="1"/>
      <w:marLeft w:val="0"/>
      <w:marRight w:val="0"/>
      <w:marTop w:val="0"/>
      <w:marBottom w:val="0"/>
      <w:divBdr>
        <w:top w:val="none" w:sz="0" w:space="0" w:color="auto"/>
        <w:left w:val="none" w:sz="0" w:space="0" w:color="auto"/>
        <w:bottom w:val="none" w:sz="0" w:space="0" w:color="auto"/>
        <w:right w:val="none" w:sz="0" w:space="0" w:color="auto"/>
      </w:divBdr>
    </w:div>
    <w:div w:id="673262893">
      <w:bodyDiv w:val="1"/>
      <w:marLeft w:val="0"/>
      <w:marRight w:val="0"/>
      <w:marTop w:val="0"/>
      <w:marBottom w:val="0"/>
      <w:divBdr>
        <w:top w:val="none" w:sz="0" w:space="0" w:color="auto"/>
        <w:left w:val="none" w:sz="0" w:space="0" w:color="auto"/>
        <w:bottom w:val="none" w:sz="0" w:space="0" w:color="auto"/>
        <w:right w:val="none" w:sz="0" w:space="0" w:color="auto"/>
      </w:divBdr>
    </w:div>
    <w:div w:id="673460115">
      <w:bodyDiv w:val="1"/>
      <w:marLeft w:val="0"/>
      <w:marRight w:val="0"/>
      <w:marTop w:val="0"/>
      <w:marBottom w:val="0"/>
      <w:divBdr>
        <w:top w:val="none" w:sz="0" w:space="0" w:color="auto"/>
        <w:left w:val="none" w:sz="0" w:space="0" w:color="auto"/>
        <w:bottom w:val="none" w:sz="0" w:space="0" w:color="auto"/>
        <w:right w:val="none" w:sz="0" w:space="0" w:color="auto"/>
      </w:divBdr>
    </w:div>
    <w:div w:id="690031821">
      <w:bodyDiv w:val="1"/>
      <w:marLeft w:val="0"/>
      <w:marRight w:val="0"/>
      <w:marTop w:val="0"/>
      <w:marBottom w:val="0"/>
      <w:divBdr>
        <w:top w:val="none" w:sz="0" w:space="0" w:color="auto"/>
        <w:left w:val="none" w:sz="0" w:space="0" w:color="auto"/>
        <w:bottom w:val="none" w:sz="0" w:space="0" w:color="auto"/>
        <w:right w:val="none" w:sz="0" w:space="0" w:color="auto"/>
      </w:divBdr>
      <w:divsChild>
        <w:div w:id="1309825716">
          <w:marLeft w:val="0"/>
          <w:marRight w:val="0"/>
          <w:marTop w:val="34"/>
          <w:marBottom w:val="34"/>
          <w:divBdr>
            <w:top w:val="none" w:sz="0" w:space="0" w:color="auto"/>
            <w:left w:val="none" w:sz="0" w:space="0" w:color="auto"/>
            <w:bottom w:val="none" w:sz="0" w:space="0" w:color="auto"/>
            <w:right w:val="none" w:sz="0" w:space="0" w:color="auto"/>
          </w:divBdr>
        </w:div>
        <w:div w:id="1487360594">
          <w:marLeft w:val="0"/>
          <w:marRight w:val="0"/>
          <w:marTop w:val="0"/>
          <w:marBottom w:val="0"/>
          <w:divBdr>
            <w:top w:val="none" w:sz="0" w:space="0" w:color="auto"/>
            <w:left w:val="none" w:sz="0" w:space="0" w:color="auto"/>
            <w:bottom w:val="none" w:sz="0" w:space="0" w:color="auto"/>
            <w:right w:val="none" w:sz="0" w:space="0" w:color="auto"/>
          </w:divBdr>
        </w:div>
      </w:divsChild>
    </w:div>
    <w:div w:id="694306208">
      <w:bodyDiv w:val="1"/>
      <w:marLeft w:val="0"/>
      <w:marRight w:val="0"/>
      <w:marTop w:val="0"/>
      <w:marBottom w:val="0"/>
      <w:divBdr>
        <w:top w:val="none" w:sz="0" w:space="0" w:color="auto"/>
        <w:left w:val="none" w:sz="0" w:space="0" w:color="auto"/>
        <w:bottom w:val="none" w:sz="0" w:space="0" w:color="auto"/>
        <w:right w:val="none" w:sz="0" w:space="0" w:color="auto"/>
      </w:divBdr>
      <w:divsChild>
        <w:div w:id="233659986">
          <w:marLeft w:val="0"/>
          <w:marRight w:val="0"/>
          <w:marTop w:val="34"/>
          <w:marBottom w:val="34"/>
          <w:divBdr>
            <w:top w:val="none" w:sz="0" w:space="0" w:color="auto"/>
            <w:left w:val="none" w:sz="0" w:space="0" w:color="auto"/>
            <w:bottom w:val="none" w:sz="0" w:space="0" w:color="auto"/>
            <w:right w:val="none" w:sz="0" w:space="0" w:color="auto"/>
          </w:divBdr>
        </w:div>
        <w:div w:id="363095268">
          <w:marLeft w:val="0"/>
          <w:marRight w:val="0"/>
          <w:marTop w:val="0"/>
          <w:marBottom w:val="0"/>
          <w:divBdr>
            <w:top w:val="none" w:sz="0" w:space="0" w:color="auto"/>
            <w:left w:val="none" w:sz="0" w:space="0" w:color="auto"/>
            <w:bottom w:val="none" w:sz="0" w:space="0" w:color="auto"/>
            <w:right w:val="none" w:sz="0" w:space="0" w:color="auto"/>
          </w:divBdr>
        </w:div>
      </w:divsChild>
    </w:div>
    <w:div w:id="710035351">
      <w:bodyDiv w:val="1"/>
      <w:marLeft w:val="0"/>
      <w:marRight w:val="0"/>
      <w:marTop w:val="0"/>
      <w:marBottom w:val="0"/>
      <w:divBdr>
        <w:top w:val="none" w:sz="0" w:space="0" w:color="auto"/>
        <w:left w:val="none" w:sz="0" w:space="0" w:color="auto"/>
        <w:bottom w:val="none" w:sz="0" w:space="0" w:color="auto"/>
        <w:right w:val="none" w:sz="0" w:space="0" w:color="auto"/>
      </w:divBdr>
    </w:div>
    <w:div w:id="741756041">
      <w:bodyDiv w:val="1"/>
      <w:marLeft w:val="0"/>
      <w:marRight w:val="0"/>
      <w:marTop w:val="0"/>
      <w:marBottom w:val="0"/>
      <w:divBdr>
        <w:top w:val="none" w:sz="0" w:space="0" w:color="auto"/>
        <w:left w:val="none" w:sz="0" w:space="0" w:color="auto"/>
        <w:bottom w:val="none" w:sz="0" w:space="0" w:color="auto"/>
        <w:right w:val="none" w:sz="0" w:space="0" w:color="auto"/>
      </w:divBdr>
    </w:div>
    <w:div w:id="749042339">
      <w:bodyDiv w:val="1"/>
      <w:marLeft w:val="0"/>
      <w:marRight w:val="0"/>
      <w:marTop w:val="0"/>
      <w:marBottom w:val="0"/>
      <w:divBdr>
        <w:top w:val="none" w:sz="0" w:space="0" w:color="auto"/>
        <w:left w:val="none" w:sz="0" w:space="0" w:color="auto"/>
        <w:bottom w:val="none" w:sz="0" w:space="0" w:color="auto"/>
        <w:right w:val="none" w:sz="0" w:space="0" w:color="auto"/>
      </w:divBdr>
    </w:div>
    <w:div w:id="769277457">
      <w:bodyDiv w:val="1"/>
      <w:marLeft w:val="0"/>
      <w:marRight w:val="0"/>
      <w:marTop w:val="0"/>
      <w:marBottom w:val="0"/>
      <w:divBdr>
        <w:top w:val="none" w:sz="0" w:space="0" w:color="auto"/>
        <w:left w:val="none" w:sz="0" w:space="0" w:color="auto"/>
        <w:bottom w:val="none" w:sz="0" w:space="0" w:color="auto"/>
        <w:right w:val="none" w:sz="0" w:space="0" w:color="auto"/>
      </w:divBdr>
      <w:divsChild>
        <w:div w:id="109592052">
          <w:marLeft w:val="0"/>
          <w:marRight w:val="0"/>
          <w:marTop w:val="34"/>
          <w:marBottom w:val="34"/>
          <w:divBdr>
            <w:top w:val="none" w:sz="0" w:space="0" w:color="auto"/>
            <w:left w:val="none" w:sz="0" w:space="0" w:color="auto"/>
            <w:bottom w:val="none" w:sz="0" w:space="0" w:color="auto"/>
            <w:right w:val="none" w:sz="0" w:space="0" w:color="auto"/>
          </w:divBdr>
        </w:div>
        <w:div w:id="1325551993">
          <w:marLeft w:val="0"/>
          <w:marRight w:val="0"/>
          <w:marTop w:val="0"/>
          <w:marBottom w:val="0"/>
          <w:divBdr>
            <w:top w:val="none" w:sz="0" w:space="0" w:color="auto"/>
            <w:left w:val="none" w:sz="0" w:space="0" w:color="auto"/>
            <w:bottom w:val="none" w:sz="0" w:space="0" w:color="auto"/>
            <w:right w:val="none" w:sz="0" w:space="0" w:color="auto"/>
          </w:divBdr>
        </w:div>
      </w:divsChild>
    </w:div>
    <w:div w:id="815949496">
      <w:bodyDiv w:val="1"/>
      <w:marLeft w:val="0"/>
      <w:marRight w:val="0"/>
      <w:marTop w:val="0"/>
      <w:marBottom w:val="0"/>
      <w:divBdr>
        <w:top w:val="none" w:sz="0" w:space="0" w:color="auto"/>
        <w:left w:val="none" w:sz="0" w:space="0" w:color="auto"/>
        <w:bottom w:val="none" w:sz="0" w:space="0" w:color="auto"/>
        <w:right w:val="none" w:sz="0" w:space="0" w:color="auto"/>
      </w:divBdr>
    </w:div>
    <w:div w:id="818115061">
      <w:bodyDiv w:val="1"/>
      <w:marLeft w:val="0"/>
      <w:marRight w:val="0"/>
      <w:marTop w:val="0"/>
      <w:marBottom w:val="0"/>
      <w:divBdr>
        <w:top w:val="none" w:sz="0" w:space="0" w:color="auto"/>
        <w:left w:val="none" w:sz="0" w:space="0" w:color="auto"/>
        <w:bottom w:val="none" w:sz="0" w:space="0" w:color="auto"/>
        <w:right w:val="none" w:sz="0" w:space="0" w:color="auto"/>
      </w:divBdr>
    </w:div>
    <w:div w:id="870073724">
      <w:bodyDiv w:val="1"/>
      <w:marLeft w:val="0"/>
      <w:marRight w:val="0"/>
      <w:marTop w:val="0"/>
      <w:marBottom w:val="0"/>
      <w:divBdr>
        <w:top w:val="none" w:sz="0" w:space="0" w:color="auto"/>
        <w:left w:val="none" w:sz="0" w:space="0" w:color="auto"/>
        <w:bottom w:val="none" w:sz="0" w:space="0" w:color="auto"/>
        <w:right w:val="none" w:sz="0" w:space="0" w:color="auto"/>
      </w:divBdr>
    </w:div>
    <w:div w:id="873153498">
      <w:bodyDiv w:val="1"/>
      <w:marLeft w:val="0"/>
      <w:marRight w:val="0"/>
      <w:marTop w:val="0"/>
      <w:marBottom w:val="0"/>
      <w:divBdr>
        <w:top w:val="none" w:sz="0" w:space="0" w:color="auto"/>
        <w:left w:val="none" w:sz="0" w:space="0" w:color="auto"/>
        <w:bottom w:val="none" w:sz="0" w:space="0" w:color="auto"/>
        <w:right w:val="none" w:sz="0" w:space="0" w:color="auto"/>
      </w:divBdr>
    </w:div>
    <w:div w:id="891161604">
      <w:bodyDiv w:val="1"/>
      <w:marLeft w:val="0"/>
      <w:marRight w:val="0"/>
      <w:marTop w:val="0"/>
      <w:marBottom w:val="0"/>
      <w:divBdr>
        <w:top w:val="none" w:sz="0" w:space="0" w:color="auto"/>
        <w:left w:val="none" w:sz="0" w:space="0" w:color="auto"/>
        <w:bottom w:val="none" w:sz="0" w:space="0" w:color="auto"/>
        <w:right w:val="none" w:sz="0" w:space="0" w:color="auto"/>
      </w:divBdr>
      <w:divsChild>
        <w:div w:id="574435085">
          <w:marLeft w:val="0"/>
          <w:marRight w:val="0"/>
          <w:marTop w:val="240"/>
          <w:marBottom w:val="100"/>
          <w:divBdr>
            <w:top w:val="none" w:sz="0" w:space="0" w:color="auto"/>
            <w:left w:val="none" w:sz="0" w:space="0" w:color="auto"/>
            <w:bottom w:val="none" w:sz="0" w:space="0" w:color="auto"/>
            <w:right w:val="none" w:sz="0" w:space="0" w:color="auto"/>
          </w:divBdr>
          <w:divsChild>
            <w:div w:id="828444971">
              <w:marLeft w:val="0"/>
              <w:marRight w:val="0"/>
              <w:marTop w:val="0"/>
              <w:marBottom w:val="0"/>
              <w:divBdr>
                <w:top w:val="none" w:sz="0" w:space="0" w:color="auto"/>
                <w:left w:val="none" w:sz="0" w:space="0" w:color="auto"/>
                <w:bottom w:val="none" w:sz="0" w:space="0" w:color="auto"/>
                <w:right w:val="none" w:sz="0" w:space="0" w:color="auto"/>
              </w:divBdr>
            </w:div>
          </w:divsChild>
        </w:div>
        <w:div w:id="711461727">
          <w:marLeft w:val="0"/>
          <w:marRight w:val="0"/>
          <w:marTop w:val="432"/>
          <w:marBottom w:val="100"/>
          <w:divBdr>
            <w:top w:val="none" w:sz="0" w:space="0" w:color="auto"/>
            <w:left w:val="none" w:sz="0" w:space="0" w:color="auto"/>
            <w:bottom w:val="none" w:sz="0" w:space="0" w:color="auto"/>
            <w:right w:val="none" w:sz="0" w:space="0" w:color="auto"/>
          </w:divBdr>
        </w:div>
        <w:div w:id="889804674">
          <w:marLeft w:val="0"/>
          <w:marRight w:val="0"/>
          <w:marTop w:val="288"/>
          <w:marBottom w:val="100"/>
          <w:divBdr>
            <w:top w:val="none" w:sz="0" w:space="0" w:color="auto"/>
            <w:left w:val="none" w:sz="0" w:space="0" w:color="auto"/>
            <w:bottom w:val="none" w:sz="0" w:space="0" w:color="auto"/>
            <w:right w:val="none" w:sz="0" w:space="0" w:color="auto"/>
          </w:divBdr>
          <w:divsChild>
            <w:div w:id="10206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9279">
      <w:bodyDiv w:val="1"/>
      <w:marLeft w:val="0"/>
      <w:marRight w:val="0"/>
      <w:marTop w:val="0"/>
      <w:marBottom w:val="0"/>
      <w:divBdr>
        <w:top w:val="none" w:sz="0" w:space="0" w:color="auto"/>
        <w:left w:val="none" w:sz="0" w:space="0" w:color="auto"/>
        <w:bottom w:val="none" w:sz="0" w:space="0" w:color="auto"/>
        <w:right w:val="none" w:sz="0" w:space="0" w:color="auto"/>
      </w:divBdr>
    </w:div>
    <w:div w:id="1037315829">
      <w:bodyDiv w:val="1"/>
      <w:marLeft w:val="0"/>
      <w:marRight w:val="0"/>
      <w:marTop w:val="0"/>
      <w:marBottom w:val="0"/>
      <w:divBdr>
        <w:top w:val="none" w:sz="0" w:space="0" w:color="auto"/>
        <w:left w:val="none" w:sz="0" w:space="0" w:color="auto"/>
        <w:bottom w:val="none" w:sz="0" w:space="0" w:color="auto"/>
        <w:right w:val="none" w:sz="0" w:space="0" w:color="auto"/>
      </w:divBdr>
    </w:div>
    <w:div w:id="1051924923">
      <w:bodyDiv w:val="1"/>
      <w:marLeft w:val="0"/>
      <w:marRight w:val="0"/>
      <w:marTop w:val="0"/>
      <w:marBottom w:val="0"/>
      <w:divBdr>
        <w:top w:val="none" w:sz="0" w:space="0" w:color="auto"/>
        <w:left w:val="none" w:sz="0" w:space="0" w:color="auto"/>
        <w:bottom w:val="none" w:sz="0" w:space="0" w:color="auto"/>
        <w:right w:val="none" w:sz="0" w:space="0" w:color="auto"/>
      </w:divBdr>
    </w:div>
    <w:div w:id="1060323626">
      <w:bodyDiv w:val="1"/>
      <w:marLeft w:val="0"/>
      <w:marRight w:val="0"/>
      <w:marTop w:val="0"/>
      <w:marBottom w:val="0"/>
      <w:divBdr>
        <w:top w:val="none" w:sz="0" w:space="0" w:color="auto"/>
        <w:left w:val="none" w:sz="0" w:space="0" w:color="auto"/>
        <w:bottom w:val="none" w:sz="0" w:space="0" w:color="auto"/>
        <w:right w:val="none" w:sz="0" w:space="0" w:color="auto"/>
      </w:divBdr>
    </w:div>
    <w:div w:id="1106317233">
      <w:bodyDiv w:val="1"/>
      <w:marLeft w:val="0"/>
      <w:marRight w:val="0"/>
      <w:marTop w:val="0"/>
      <w:marBottom w:val="0"/>
      <w:divBdr>
        <w:top w:val="none" w:sz="0" w:space="0" w:color="auto"/>
        <w:left w:val="none" w:sz="0" w:space="0" w:color="auto"/>
        <w:bottom w:val="none" w:sz="0" w:space="0" w:color="auto"/>
        <w:right w:val="none" w:sz="0" w:space="0" w:color="auto"/>
      </w:divBdr>
    </w:div>
    <w:div w:id="1133913353">
      <w:bodyDiv w:val="1"/>
      <w:marLeft w:val="0"/>
      <w:marRight w:val="0"/>
      <w:marTop w:val="0"/>
      <w:marBottom w:val="0"/>
      <w:divBdr>
        <w:top w:val="none" w:sz="0" w:space="0" w:color="auto"/>
        <w:left w:val="none" w:sz="0" w:space="0" w:color="auto"/>
        <w:bottom w:val="none" w:sz="0" w:space="0" w:color="auto"/>
        <w:right w:val="none" w:sz="0" w:space="0" w:color="auto"/>
      </w:divBdr>
      <w:divsChild>
        <w:div w:id="2134977791">
          <w:marLeft w:val="0"/>
          <w:marRight w:val="0"/>
          <w:marTop w:val="288"/>
          <w:marBottom w:val="100"/>
          <w:divBdr>
            <w:top w:val="none" w:sz="0" w:space="0" w:color="auto"/>
            <w:left w:val="none" w:sz="0" w:space="0" w:color="auto"/>
            <w:bottom w:val="none" w:sz="0" w:space="0" w:color="auto"/>
            <w:right w:val="none" w:sz="0" w:space="0" w:color="auto"/>
          </w:divBdr>
          <w:divsChild>
            <w:div w:id="9576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6656">
      <w:bodyDiv w:val="1"/>
      <w:marLeft w:val="0"/>
      <w:marRight w:val="0"/>
      <w:marTop w:val="0"/>
      <w:marBottom w:val="0"/>
      <w:divBdr>
        <w:top w:val="none" w:sz="0" w:space="0" w:color="auto"/>
        <w:left w:val="none" w:sz="0" w:space="0" w:color="auto"/>
        <w:bottom w:val="none" w:sz="0" w:space="0" w:color="auto"/>
        <w:right w:val="none" w:sz="0" w:space="0" w:color="auto"/>
      </w:divBdr>
    </w:div>
    <w:div w:id="1171917848">
      <w:bodyDiv w:val="1"/>
      <w:marLeft w:val="0"/>
      <w:marRight w:val="0"/>
      <w:marTop w:val="0"/>
      <w:marBottom w:val="0"/>
      <w:divBdr>
        <w:top w:val="none" w:sz="0" w:space="0" w:color="auto"/>
        <w:left w:val="none" w:sz="0" w:space="0" w:color="auto"/>
        <w:bottom w:val="none" w:sz="0" w:space="0" w:color="auto"/>
        <w:right w:val="none" w:sz="0" w:space="0" w:color="auto"/>
      </w:divBdr>
      <w:divsChild>
        <w:div w:id="1428429670">
          <w:marLeft w:val="0"/>
          <w:marRight w:val="0"/>
          <w:marTop w:val="34"/>
          <w:marBottom w:val="34"/>
          <w:divBdr>
            <w:top w:val="none" w:sz="0" w:space="0" w:color="auto"/>
            <w:left w:val="none" w:sz="0" w:space="0" w:color="auto"/>
            <w:bottom w:val="none" w:sz="0" w:space="0" w:color="auto"/>
            <w:right w:val="none" w:sz="0" w:space="0" w:color="auto"/>
          </w:divBdr>
        </w:div>
        <w:div w:id="418329088">
          <w:marLeft w:val="0"/>
          <w:marRight w:val="0"/>
          <w:marTop w:val="0"/>
          <w:marBottom w:val="0"/>
          <w:divBdr>
            <w:top w:val="none" w:sz="0" w:space="0" w:color="auto"/>
            <w:left w:val="none" w:sz="0" w:space="0" w:color="auto"/>
            <w:bottom w:val="none" w:sz="0" w:space="0" w:color="auto"/>
            <w:right w:val="none" w:sz="0" w:space="0" w:color="auto"/>
          </w:divBdr>
        </w:div>
      </w:divsChild>
    </w:div>
    <w:div w:id="1175730652">
      <w:bodyDiv w:val="1"/>
      <w:marLeft w:val="0"/>
      <w:marRight w:val="0"/>
      <w:marTop w:val="0"/>
      <w:marBottom w:val="0"/>
      <w:divBdr>
        <w:top w:val="none" w:sz="0" w:space="0" w:color="auto"/>
        <w:left w:val="none" w:sz="0" w:space="0" w:color="auto"/>
        <w:bottom w:val="none" w:sz="0" w:space="0" w:color="auto"/>
        <w:right w:val="none" w:sz="0" w:space="0" w:color="auto"/>
      </w:divBdr>
    </w:div>
    <w:div w:id="1177114890">
      <w:bodyDiv w:val="1"/>
      <w:marLeft w:val="0"/>
      <w:marRight w:val="0"/>
      <w:marTop w:val="0"/>
      <w:marBottom w:val="0"/>
      <w:divBdr>
        <w:top w:val="none" w:sz="0" w:space="0" w:color="auto"/>
        <w:left w:val="none" w:sz="0" w:space="0" w:color="auto"/>
        <w:bottom w:val="none" w:sz="0" w:space="0" w:color="auto"/>
        <w:right w:val="none" w:sz="0" w:space="0" w:color="auto"/>
      </w:divBdr>
      <w:divsChild>
        <w:div w:id="318311943">
          <w:marLeft w:val="0"/>
          <w:marRight w:val="0"/>
          <w:marTop w:val="34"/>
          <w:marBottom w:val="34"/>
          <w:divBdr>
            <w:top w:val="none" w:sz="0" w:space="0" w:color="auto"/>
            <w:left w:val="none" w:sz="0" w:space="0" w:color="auto"/>
            <w:bottom w:val="none" w:sz="0" w:space="0" w:color="auto"/>
            <w:right w:val="none" w:sz="0" w:space="0" w:color="auto"/>
          </w:divBdr>
        </w:div>
        <w:div w:id="812985285">
          <w:marLeft w:val="0"/>
          <w:marRight w:val="0"/>
          <w:marTop w:val="0"/>
          <w:marBottom w:val="0"/>
          <w:divBdr>
            <w:top w:val="none" w:sz="0" w:space="0" w:color="auto"/>
            <w:left w:val="none" w:sz="0" w:space="0" w:color="auto"/>
            <w:bottom w:val="none" w:sz="0" w:space="0" w:color="auto"/>
            <w:right w:val="none" w:sz="0" w:space="0" w:color="auto"/>
          </w:divBdr>
        </w:div>
      </w:divsChild>
    </w:div>
    <w:div w:id="1204946173">
      <w:bodyDiv w:val="1"/>
      <w:marLeft w:val="0"/>
      <w:marRight w:val="0"/>
      <w:marTop w:val="0"/>
      <w:marBottom w:val="0"/>
      <w:divBdr>
        <w:top w:val="none" w:sz="0" w:space="0" w:color="auto"/>
        <w:left w:val="none" w:sz="0" w:space="0" w:color="auto"/>
        <w:bottom w:val="none" w:sz="0" w:space="0" w:color="auto"/>
        <w:right w:val="none" w:sz="0" w:space="0" w:color="auto"/>
      </w:divBdr>
    </w:div>
    <w:div w:id="1262372748">
      <w:bodyDiv w:val="1"/>
      <w:marLeft w:val="0"/>
      <w:marRight w:val="0"/>
      <w:marTop w:val="0"/>
      <w:marBottom w:val="0"/>
      <w:divBdr>
        <w:top w:val="none" w:sz="0" w:space="0" w:color="auto"/>
        <w:left w:val="none" w:sz="0" w:space="0" w:color="auto"/>
        <w:bottom w:val="none" w:sz="0" w:space="0" w:color="auto"/>
        <w:right w:val="none" w:sz="0" w:space="0" w:color="auto"/>
      </w:divBdr>
    </w:div>
    <w:div w:id="1273514740">
      <w:bodyDiv w:val="1"/>
      <w:marLeft w:val="0"/>
      <w:marRight w:val="0"/>
      <w:marTop w:val="0"/>
      <w:marBottom w:val="0"/>
      <w:divBdr>
        <w:top w:val="none" w:sz="0" w:space="0" w:color="auto"/>
        <w:left w:val="none" w:sz="0" w:space="0" w:color="auto"/>
        <w:bottom w:val="none" w:sz="0" w:space="0" w:color="auto"/>
        <w:right w:val="none" w:sz="0" w:space="0" w:color="auto"/>
      </w:divBdr>
      <w:divsChild>
        <w:div w:id="1363748106">
          <w:marLeft w:val="0"/>
          <w:marRight w:val="0"/>
          <w:marTop w:val="34"/>
          <w:marBottom w:val="34"/>
          <w:divBdr>
            <w:top w:val="none" w:sz="0" w:space="0" w:color="auto"/>
            <w:left w:val="none" w:sz="0" w:space="0" w:color="auto"/>
            <w:bottom w:val="none" w:sz="0" w:space="0" w:color="auto"/>
            <w:right w:val="none" w:sz="0" w:space="0" w:color="auto"/>
          </w:divBdr>
        </w:div>
        <w:div w:id="2071490633">
          <w:marLeft w:val="0"/>
          <w:marRight w:val="0"/>
          <w:marTop w:val="0"/>
          <w:marBottom w:val="0"/>
          <w:divBdr>
            <w:top w:val="none" w:sz="0" w:space="0" w:color="auto"/>
            <w:left w:val="none" w:sz="0" w:space="0" w:color="auto"/>
            <w:bottom w:val="none" w:sz="0" w:space="0" w:color="auto"/>
            <w:right w:val="none" w:sz="0" w:space="0" w:color="auto"/>
          </w:divBdr>
        </w:div>
      </w:divsChild>
    </w:div>
    <w:div w:id="1296910655">
      <w:bodyDiv w:val="1"/>
      <w:marLeft w:val="0"/>
      <w:marRight w:val="0"/>
      <w:marTop w:val="0"/>
      <w:marBottom w:val="0"/>
      <w:divBdr>
        <w:top w:val="none" w:sz="0" w:space="0" w:color="auto"/>
        <w:left w:val="none" w:sz="0" w:space="0" w:color="auto"/>
        <w:bottom w:val="none" w:sz="0" w:space="0" w:color="auto"/>
        <w:right w:val="none" w:sz="0" w:space="0" w:color="auto"/>
      </w:divBdr>
    </w:div>
    <w:div w:id="1302929809">
      <w:bodyDiv w:val="1"/>
      <w:marLeft w:val="0"/>
      <w:marRight w:val="0"/>
      <w:marTop w:val="0"/>
      <w:marBottom w:val="0"/>
      <w:divBdr>
        <w:top w:val="none" w:sz="0" w:space="0" w:color="auto"/>
        <w:left w:val="none" w:sz="0" w:space="0" w:color="auto"/>
        <w:bottom w:val="none" w:sz="0" w:space="0" w:color="auto"/>
        <w:right w:val="none" w:sz="0" w:space="0" w:color="auto"/>
      </w:divBdr>
    </w:div>
    <w:div w:id="1309045481">
      <w:bodyDiv w:val="1"/>
      <w:marLeft w:val="0"/>
      <w:marRight w:val="0"/>
      <w:marTop w:val="0"/>
      <w:marBottom w:val="0"/>
      <w:divBdr>
        <w:top w:val="none" w:sz="0" w:space="0" w:color="auto"/>
        <w:left w:val="none" w:sz="0" w:space="0" w:color="auto"/>
        <w:bottom w:val="none" w:sz="0" w:space="0" w:color="auto"/>
        <w:right w:val="none" w:sz="0" w:space="0" w:color="auto"/>
      </w:divBdr>
    </w:div>
    <w:div w:id="1321274869">
      <w:bodyDiv w:val="1"/>
      <w:marLeft w:val="0"/>
      <w:marRight w:val="0"/>
      <w:marTop w:val="0"/>
      <w:marBottom w:val="0"/>
      <w:divBdr>
        <w:top w:val="none" w:sz="0" w:space="0" w:color="auto"/>
        <w:left w:val="none" w:sz="0" w:space="0" w:color="auto"/>
        <w:bottom w:val="none" w:sz="0" w:space="0" w:color="auto"/>
        <w:right w:val="none" w:sz="0" w:space="0" w:color="auto"/>
      </w:divBdr>
    </w:div>
    <w:div w:id="1349405655">
      <w:bodyDiv w:val="1"/>
      <w:marLeft w:val="0"/>
      <w:marRight w:val="0"/>
      <w:marTop w:val="0"/>
      <w:marBottom w:val="0"/>
      <w:divBdr>
        <w:top w:val="none" w:sz="0" w:space="0" w:color="auto"/>
        <w:left w:val="none" w:sz="0" w:space="0" w:color="auto"/>
        <w:bottom w:val="none" w:sz="0" w:space="0" w:color="auto"/>
        <w:right w:val="none" w:sz="0" w:space="0" w:color="auto"/>
      </w:divBdr>
    </w:div>
    <w:div w:id="1367871119">
      <w:bodyDiv w:val="1"/>
      <w:marLeft w:val="0"/>
      <w:marRight w:val="0"/>
      <w:marTop w:val="0"/>
      <w:marBottom w:val="0"/>
      <w:divBdr>
        <w:top w:val="none" w:sz="0" w:space="0" w:color="auto"/>
        <w:left w:val="none" w:sz="0" w:space="0" w:color="auto"/>
        <w:bottom w:val="none" w:sz="0" w:space="0" w:color="auto"/>
        <w:right w:val="none" w:sz="0" w:space="0" w:color="auto"/>
      </w:divBdr>
    </w:div>
    <w:div w:id="1428429808">
      <w:bodyDiv w:val="1"/>
      <w:marLeft w:val="0"/>
      <w:marRight w:val="0"/>
      <w:marTop w:val="0"/>
      <w:marBottom w:val="0"/>
      <w:divBdr>
        <w:top w:val="none" w:sz="0" w:space="0" w:color="auto"/>
        <w:left w:val="none" w:sz="0" w:space="0" w:color="auto"/>
        <w:bottom w:val="none" w:sz="0" w:space="0" w:color="auto"/>
        <w:right w:val="none" w:sz="0" w:space="0" w:color="auto"/>
      </w:divBdr>
    </w:div>
    <w:div w:id="1442990225">
      <w:bodyDiv w:val="1"/>
      <w:marLeft w:val="0"/>
      <w:marRight w:val="0"/>
      <w:marTop w:val="0"/>
      <w:marBottom w:val="0"/>
      <w:divBdr>
        <w:top w:val="none" w:sz="0" w:space="0" w:color="auto"/>
        <w:left w:val="none" w:sz="0" w:space="0" w:color="auto"/>
        <w:bottom w:val="none" w:sz="0" w:space="0" w:color="auto"/>
        <w:right w:val="none" w:sz="0" w:space="0" w:color="auto"/>
      </w:divBdr>
    </w:div>
    <w:div w:id="1459951246">
      <w:bodyDiv w:val="1"/>
      <w:marLeft w:val="0"/>
      <w:marRight w:val="0"/>
      <w:marTop w:val="0"/>
      <w:marBottom w:val="0"/>
      <w:divBdr>
        <w:top w:val="none" w:sz="0" w:space="0" w:color="auto"/>
        <w:left w:val="none" w:sz="0" w:space="0" w:color="auto"/>
        <w:bottom w:val="none" w:sz="0" w:space="0" w:color="auto"/>
        <w:right w:val="none" w:sz="0" w:space="0" w:color="auto"/>
      </w:divBdr>
    </w:div>
    <w:div w:id="1489789482">
      <w:bodyDiv w:val="1"/>
      <w:marLeft w:val="0"/>
      <w:marRight w:val="0"/>
      <w:marTop w:val="0"/>
      <w:marBottom w:val="0"/>
      <w:divBdr>
        <w:top w:val="none" w:sz="0" w:space="0" w:color="auto"/>
        <w:left w:val="none" w:sz="0" w:space="0" w:color="auto"/>
        <w:bottom w:val="none" w:sz="0" w:space="0" w:color="auto"/>
        <w:right w:val="none" w:sz="0" w:space="0" w:color="auto"/>
      </w:divBdr>
    </w:div>
    <w:div w:id="1528063130">
      <w:bodyDiv w:val="1"/>
      <w:marLeft w:val="0"/>
      <w:marRight w:val="0"/>
      <w:marTop w:val="0"/>
      <w:marBottom w:val="0"/>
      <w:divBdr>
        <w:top w:val="none" w:sz="0" w:space="0" w:color="auto"/>
        <w:left w:val="none" w:sz="0" w:space="0" w:color="auto"/>
        <w:bottom w:val="none" w:sz="0" w:space="0" w:color="auto"/>
        <w:right w:val="none" w:sz="0" w:space="0" w:color="auto"/>
      </w:divBdr>
      <w:divsChild>
        <w:div w:id="1573931371">
          <w:marLeft w:val="0"/>
          <w:marRight w:val="0"/>
          <w:marTop w:val="34"/>
          <w:marBottom w:val="34"/>
          <w:divBdr>
            <w:top w:val="none" w:sz="0" w:space="0" w:color="auto"/>
            <w:left w:val="none" w:sz="0" w:space="0" w:color="auto"/>
            <w:bottom w:val="none" w:sz="0" w:space="0" w:color="auto"/>
            <w:right w:val="none" w:sz="0" w:space="0" w:color="auto"/>
          </w:divBdr>
        </w:div>
        <w:div w:id="800072272">
          <w:marLeft w:val="0"/>
          <w:marRight w:val="0"/>
          <w:marTop w:val="0"/>
          <w:marBottom w:val="0"/>
          <w:divBdr>
            <w:top w:val="none" w:sz="0" w:space="0" w:color="auto"/>
            <w:left w:val="none" w:sz="0" w:space="0" w:color="auto"/>
            <w:bottom w:val="none" w:sz="0" w:space="0" w:color="auto"/>
            <w:right w:val="none" w:sz="0" w:space="0" w:color="auto"/>
          </w:divBdr>
        </w:div>
      </w:divsChild>
    </w:div>
    <w:div w:id="1602879597">
      <w:bodyDiv w:val="1"/>
      <w:marLeft w:val="0"/>
      <w:marRight w:val="0"/>
      <w:marTop w:val="0"/>
      <w:marBottom w:val="0"/>
      <w:divBdr>
        <w:top w:val="none" w:sz="0" w:space="0" w:color="auto"/>
        <w:left w:val="none" w:sz="0" w:space="0" w:color="auto"/>
        <w:bottom w:val="none" w:sz="0" w:space="0" w:color="auto"/>
        <w:right w:val="none" w:sz="0" w:space="0" w:color="auto"/>
      </w:divBdr>
      <w:divsChild>
        <w:div w:id="1012339910">
          <w:marLeft w:val="0"/>
          <w:marRight w:val="0"/>
          <w:marTop w:val="0"/>
          <w:marBottom w:val="0"/>
          <w:divBdr>
            <w:top w:val="none" w:sz="0" w:space="0" w:color="auto"/>
            <w:left w:val="none" w:sz="0" w:space="0" w:color="auto"/>
            <w:bottom w:val="none" w:sz="0" w:space="0" w:color="auto"/>
            <w:right w:val="none" w:sz="0" w:space="0" w:color="auto"/>
          </w:divBdr>
          <w:divsChild>
            <w:div w:id="1057053372">
              <w:marLeft w:val="0"/>
              <w:marRight w:val="0"/>
              <w:marTop w:val="0"/>
              <w:marBottom w:val="0"/>
              <w:divBdr>
                <w:top w:val="none" w:sz="0" w:space="0" w:color="auto"/>
                <w:left w:val="none" w:sz="0" w:space="0" w:color="auto"/>
                <w:bottom w:val="none" w:sz="0" w:space="0" w:color="auto"/>
                <w:right w:val="none" w:sz="0" w:space="0" w:color="auto"/>
              </w:divBdr>
            </w:div>
            <w:div w:id="162401083">
              <w:marLeft w:val="0"/>
              <w:marRight w:val="0"/>
              <w:marTop w:val="0"/>
              <w:marBottom w:val="0"/>
              <w:divBdr>
                <w:top w:val="none" w:sz="0" w:space="0" w:color="auto"/>
                <w:left w:val="none" w:sz="0" w:space="0" w:color="auto"/>
                <w:bottom w:val="none" w:sz="0" w:space="0" w:color="auto"/>
                <w:right w:val="none" w:sz="0" w:space="0" w:color="auto"/>
              </w:divBdr>
            </w:div>
            <w:div w:id="1838304503">
              <w:marLeft w:val="0"/>
              <w:marRight w:val="0"/>
              <w:marTop w:val="0"/>
              <w:marBottom w:val="0"/>
              <w:divBdr>
                <w:top w:val="none" w:sz="0" w:space="0" w:color="auto"/>
                <w:left w:val="none" w:sz="0" w:space="0" w:color="auto"/>
                <w:bottom w:val="none" w:sz="0" w:space="0" w:color="auto"/>
                <w:right w:val="none" w:sz="0" w:space="0" w:color="auto"/>
              </w:divBdr>
            </w:div>
            <w:div w:id="1015961037">
              <w:marLeft w:val="0"/>
              <w:marRight w:val="0"/>
              <w:marTop w:val="0"/>
              <w:marBottom w:val="0"/>
              <w:divBdr>
                <w:top w:val="none" w:sz="0" w:space="0" w:color="auto"/>
                <w:left w:val="none" w:sz="0" w:space="0" w:color="auto"/>
                <w:bottom w:val="none" w:sz="0" w:space="0" w:color="auto"/>
                <w:right w:val="none" w:sz="0" w:space="0" w:color="auto"/>
              </w:divBdr>
            </w:div>
            <w:div w:id="1202280460">
              <w:marLeft w:val="0"/>
              <w:marRight w:val="0"/>
              <w:marTop w:val="0"/>
              <w:marBottom w:val="0"/>
              <w:divBdr>
                <w:top w:val="none" w:sz="0" w:space="0" w:color="auto"/>
                <w:left w:val="none" w:sz="0" w:space="0" w:color="auto"/>
                <w:bottom w:val="none" w:sz="0" w:space="0" w:color="auto"/>
                <w:right w:val="none" w:sz="0" w:space="0" w:color="auto"/>
              </w:divBdr>
            </w:div>
            <w:div w:id="1977106136">
              <w:marLeft w:val="0"/>
              <w:marRight w:val="0"/>
              <w:marTop w:val="0"/>
              <w:marBottom w:val="0"/>
              <w:divBdr>
                <w:top w:val="none" w:sz="0" w:space="0" w:color="auto"/>
                <w:left w:val="none" w:sz="0" w:space="0" w:color="auto"/>
                <w:bottom w:val="none" w:sz="0" w:space="0" w:color="auto"/>
                <w:right w:val="none" w:sz="0" w:space="0" w:color="auto"/>
              </w:divBdr>
            </w:div>
            <w:div w:id="2073580943">
              <w:marLeft w:val="0"/>
              <w:marRight w:val="0"/>
              <w:marTop w:val="0"/>
              <w:marBottom w:val="0"/>
              <w:divBdr>
                <w:top w:val="none" w:sz="0" w:space="0" w:color="auto"/>
                <w:left w:val="none" w:sz="0" w:space="0" w:color="auto"/>
                <w:bottom w:val="none" w:sz="0" w:space="0" w:color="auto"/>
                <w:right w:val="none" w:sz="0" w:space="0" w:color="auto"/>
              </w:divBdr>
            </w:div>
            <w:div w:id="59332138">
              <w:marLeft w:val="0"/>
              <w:marRight w:val="0"/>
              <w:marTop w:val="0"/>
              <w:marBottom w:val="0"/>
              <w:divBdr>
                <w:top w:val="none" w:sz="0" w:space="0" w:color="auto"/>
                <w:left w:val="none" w:sz="0" w:space="0" w:color="auto"/>
                <w:bottom w:val="none" w:sz="0" w:space="0" w:color="auto"/>
                <w:right w:val="none" w:sz="0" w:space="0" w:color="auto"/>
              </w:divBdr>
            </w:div>
            <w:div w:id="452292027">
              <w:marLeft w:val="0"/>
              <w:marRight w:val="0"/>
              <w:marTop w:val="0"/>
              <w:marBottom w:val="0"/>
              <w:divBdr>
                <w:top w:val="none" w:sz="0" w:space="0" w:color="auto"/>
                <w:left w:val="none" w:sz="0" w:space="0" w:color="auto"/>
                <w:bottom w:val="none" w:sz="0" w:space="0" w:color="auto"/>
                <w:right w:val="none" w:sz="0" w:space="0" w:color="auto"/>
              </w:divBdr>
            </w:div>
            <w:div w:id="1468667053">
              <w:marLeft w:val="0"/>
              <w:marRight w:val="0"/>
              <w:marTop w:val="0"/>
              <w:marBottom w:val="0"/>
              <w:divBdr>
                <w:top w:val="none" w:sz="0" w:space="0" w:color="auto"/>
                <w:left w:val="none" w:sz="0" w:space="0" w:color="auto"/>
                <w:bottom w:val="none" w:sz="0" w:space="0" w:color="auto"/>
                <w:right w:val="none" w:sz="0" w:space="0" w:color="auto"/>
              </w:divBdr>
            </w:div>
            <w:div w:id="823468876">
              <w:marLeft w:val="0"/>
              <w:marRight w:val="0"/>
              <w:marTop w:val="0"/>
              <w:marBottom w:val="0"/>
              <w:divBdr>
                <w:top w:val="none" w:sz="0" w:space="0" w:color="auto"/>
                <w:left w:val="none" w:sz="0" w:space="0" w:color="auto"/>
                <w:bottom w:val="none" w:sz="0" w:space="0" w:color="auto"/>
                <w:right w:val="none" w:sz="0" w:space="0" w:color="auto"/>
              </w:divBdr>
            </w:div>
            <w:div w:id="561214713">
              <w:marLeft w:val="0"/>
              <w:marRight w:val="0"/>
              <w:marTop w:val="0"/>
              <w:marBottom w:val="0"/>
              <w:divBdr>
                <w:top w:val="none" w:sz="0" w:space="0" w:color="auto"/>
                <w:left w:val="none" w:sz="0" w:space="0" w:color="auto"/>
                <w:bottom w:val="none" w:sz="0" w:space="0" w:color="auto"/>
                <w:right w:val="none" w:sz="0" w:space="0" w:color="auto"/>
              </w:divBdr>
            </w:div>
            <w:div w:id="290088725">
              <w:marLeft w:val="0"/>
              <w:marRight w:val="0"/>
              <w:marTop w:val="0"/>
              <w:marBottom w:val="0"/>
              <w:divBdr>
                <w:top w:val="none" w:sz="0" w:space="0" w:color="auto"/>
                <w:left w:val="none" w:sz="0" w:space="0" w:color="auto"/>
                <w:bottom w:val="none" w:sz="0" w:space="0" w:color="auto"/>
                <w:right w:val="none" w:sz="0" w:space="0" w:color="auto"/>
              </w:divBdr>
            </w:div>
            <w:div w:id="1097941566">
              <w:marLeft w:val="0"/>
              <w:marRight w:val="0"/>
              <w:marTop w:val="0"/>
              <w:marBottom w:val="0"/>
              <w:divBdr>
                <w:top w:val="none" w:sz="0" w:space="0" w:color="auto"/>
                <w:left w:val="none" w:sz="0" w:space="0" w:color="auto"/>
                <w:bottom w:val="none" w:sz="0" w:space="0" w:color="auto"/>
                <w:right w:val="none" w:sz="0" w:space="0" w:color="auto"/>
              </w:divBdr>
            </w:div>
            <w:div w:id="1601378620">
              <w:marLeft w:val="0"/>
              <w:marRight w:val="0"/>
              <w:marTop w:val="0"/>
              <w:marBottom w:val="0"/>
              <w:divBdr>
                <w:top w:val="none" w:sz="0" w:space="0" w:color="auto"/>
                <w:left w:val="none" w:sz="0" w:space="0" w:color="auto"/>
                <w:bottom w:val="none" w:sz="0" w:space="0" w:color="auto"/>
                <w:right w:val="none" w:sz="0" w:space="0" w:color="auto"/>
              </w:divBdr>
            </w:div>
            <w:div w:id="683627800">
              <w:marLeft w:val="0"/>
              <w:marRight w:val="0"/>
              <w:marTop w:val="0"/>
              <w:marBottom w:val="0"/>
              <w:divBdr>
                <w:top w:val="none" w:sz="0" w:space="0" w:color="auto"/>
                <w:left w:val="none" w:sz="0" w:space="0" w:color="auto"/>
                <w:bottom w:val="none" w:sz="0" w:space="0" w:color="auto"/>
                <w:right w:val="none" w:sz="0" w:space="0" w:color="auto"/>
              </w:divBdr>
            </w:div>
            <w:div w:id="701325644">
              <w:marLeft w:val="0"/>
              <w:marRight w:val="0"/>
              <w:marTop w:val="0"/>
              <w:marBottom w:val="0"/>
              <w:divBdr>
                <w:top w:val="none" w:sz="0" w:space="0" w:color="auto"/>
                <w:left w:val="none" w:sz="0" w:space="0" w:color="auto"/>
                <w:bottom w:val="none" w:sz="0" w:space="0" w:color="auto"/>
                <w:right w:val="none" w:sz="0" w:space="0" w:color="auto"/>
              </w:divBdr>
            </w:div>
            <w:div w:id="1254826512">
              <w:marLeft w:val="0"/>
              <w:marRight w:val="0"/>
              <w:marTop w:val="0"/>
              <w:marBottom w:val="0"/>
              <w:divBdr>
                <w:top w:val="none" w:sz="0" w:space="0" w:color="auto"/>
                <w:left w:val="none" w:sz="0" w:space="0" w:color="auto"/>
                <w:bottom w:val="none" w:sz="0" w:space="0" w:color="auto"/>
                <w:right w:val="none" w:sz="0" w:space="0" w:color="auto"/>
              </w:divBdr>
            </w:div>
            <w:div w:id="1302735041">
              <w:marLeft w:val="0"/>
              <w:marRight w:val="0"/>
              <w:marTop w:val="0"/>
              <w:marBottom w:val="0"/>
              <w:divBdr>
                <w:top w:val="none" w:sz="0" w:space="0" w:color="auto"/>
                <w:left w:val="none" w:sz="0" w:space="0" w:color="auto"/>
                <w:bottom w:val="none" w:sz="0" w:space="0" w:color="auto"/>
                <w:right w:val="none" w:sz="0" w:space="0" w:color="auto"/>
              </w:divBdr>
            </w:div>
            <w:div w:id="365450222">
              <w:marLeft w:val="0"/>
              <w:marRight w:val="0"/>
              <w:marTop w:val="0"/>
              <w:marBottom w:val="0"/>
              <w:divBdr>
                <w:top w:val="none" w:sz="0" w:space="0" w:color="auto"/>
                <w:left w:val="none" w:sz="0" w:space="0" w:color="auto"/>
                <w:bottom w:val="none" w:sz="0" w:space="0" w:color="auto"/>
                <w:right w:val="none" w:sz="0" w:space="0" w:color="auto"/>
              </w:divBdr>
            </w:div>
            <w:div w:id="1818571469">
              <w:marLeft w:val="0"/>
              <w:marRight w:val="0"/>
              <w:marTop w:val="0"/>
              <w:marBottom w:val="0"/>
              <w:divBdr>
                <w:top w:val="none" w:sz="0" w:space="0" w:color="auto"/>
                <w:left w:val="none" w:sz="0" w:space="0" w:color="auto"/>
                <w:bottom w:val="none" w:sz="0" w:space="0" w:color="auto"/>
                <w:right w:val="none" w:sz="0" w:space="0" w:color="auto"/>
              </w:divBdr>
            </w:div>
            <w:div w:id="87578183">
              <w:marLeft w:val="0"/>
              <w:marRight w:val="0"/>
              <w:marTop w:val="0"/>
              <w:marBottom w:val="0"/>
              <w:divBdr>
                <w:top w:val="none" w:sz="0" w:space="0" w:color="auto"/>
                <w:left w:val="none" w:sz="0" w:space="0" w:color="auto"/>
                <w:bottom w:val="none" w:sz="0" w:space="0" w:color="auto"/>
                <w:right w:val="none" w:sz="0" w:space="0" w:color="auto"/>
              </w:divBdr>
            </w:div>
            <w:div w:id="35473047">
              <w:marLeft w:val="0"/>
              <w:marRight w:val="0"/>
              <w:marTop w:val="0"/>
              <w:marBottom w:val="0"/>
              <w:divBdr>
                <w:top w:val="none" w:sz="0" w:space="0" w:color="auto"/>
                <w:left w:val="none" w:sz="0" w:space="0" w:color="auto"/>
                <w:bottom w:val="none" w:sz="0" w:space="0" w:color="auto"/>
                <w:right w:val="none" w:sz="0" w:space="0" w:color="auto"/>
              </w:divBdr>
            </w:div>
            <w:div w:id="619535860">
              <w:marLeft w:val="0"/>
              <w:marRight w:val="0"/>
              <w:marTop w:val="0"/>
              <w:marBottom w:val="0"/>
              <w:divBdr>
                <w:top w:val="none" w:sz="0" w:space="0" w:color="auto"/>
                <w:left w:val="none" w:sz="0" w:space="0" w:color="auto"/>
                <w:bottom w:val="none" w:sz="0" w:space="0" w:color="auto"/>
                <w:right w:val="none" w:sz="0" w:space="0" w:color="auto"/>
              </w:divBdr>
            </w:div>
            <w:div w:id="1906867476">
              <w:marLeft w:val="0"/>
              <w:marRight w:val="0"/>
              <w:marTop w:val="0"/>
              <w:marBottom w:val="0"/>
              <w:divBdr>
                <w:top w:val="none" w:sz="0" w:space="0" w:color="auto"/>
                <w:left w:val="none" w:sz="0" w:space="0" w:color="auto"/>
                <w:bottom w:val="none" w:sz="0" w:space="0" w:color="auto"/>
                <w:right w:val="none" w:sz="0" w:space="0" w:color="auto"/>
              </w:divBdr>
            </w:div>
            <w:div w:id="240212561">
              <w:marLeft w:val="0"/>
              <w:marRight w:val="0"/>
              <w:marTop w:val="0"/>
              <w:marBottom w:val="0"/>
              <w:divBdr>
                <w:top w:val="none" w:sz="0" w:space="0" w:color="auto"/>
                <w:left w:val="none" w:sz="0" w:space="0" w:color="auto"/>
                <w:bottom w:val="none" w:sz="0" w:space="0" w:color="auto"/>
                <w:right w:val="none" w:sz="0" w:space="0" w:color="auto"/>
              </w:divBdr>
            </w:div>
            <w:div w:id="1853228677">
              <w:marLeft w:val="0"/>
              <w:marRight w:val="0"/>
              <w:marTop w:val="0"/>
              <w:marBottom w:val="0"/>
              <w:divBdr>
                <w:top w:val="none" w:sz="0" w:space="0" w:color="auto"/>
                <w:left w:val="none" w:sz="0" w:space="0" w:color="auto"/>
                <w:bottom w:val="none" w:sz="0" w:space="0" w:color="auto"/>
                <w:right w:val="none" w:sz="0" w:space="0" w:color="auto"/>
              </w:divBdr>
            </w:div>
            <w:div w:id="398018584">
              <w:marLeft w:val="0"/>
              <w:marRight w:val="0"/>
              <w:marTop w:val="0"/>
              <w:marBottom w:val="0"/>
              <w:divBdr>
                <w:top w:val="none" w:sz="0" w:space="0" w:color="auto"/>
                <w:left w:val="none" w:sz="0" w:space="0" w:color="auto"/>
                <w:bottom w:val="none" w:sz="0" w:space="0" w:color="auto"/>
                <w:right w:val="none" w:sz="0" w:space="0" w:color="auto"/>
              </w:divBdr>
            </w:div>
            <w:div w:id="1882935320">
              <w:marLeft w:val="0"/>
              <w:marRight w:val="0"/>
              <w:marTop w:val="0"/>
              <w:marBottom w:val="0"/>
              <w:divBdr>
                <w:top w:val="none" w:sz="0" w:space="0" w:color="auto"/>
                <w:left w:val="none" w:sz="0" w:space="0" w:color="auto"/>
                <w:bottom w:val="none" w:sz="0" w:space="0" w:color="auto"/>
                <w:right w:val="none" w:sz="0" w:space="0" w:color="auto"/>
              </w:divBdr>
            </w:div>
            <w:div w:id="1328291765">
              <w:marLeft w:val="0"/>
              <w:marRight w:val="0"/>
              <w:marTop w:val="0"/>
              <w:marBottom w:val="0"/>
              <w:divBdr>
                <w:top w:val="none" w:sz="0" w:space="0" w:color="auto"/>
                <w:left w:val="none" w:sz="0" w:space="0" w:color="auto"/>
                <w:bottom w:val="none" w:sz="0" w:space="0" w:color="auto"/>
                <w:right w:val="none" w:sz="0" w:space="0" w:color="auto"/>
              </w:divBdr>
            </w:div>
            <w:div w:id="19672187">
              <w:marLeft w:val="0"/>
              <w:marRight w:val="0"/>
              <w:marTop w:val="0"/>
              <w:marBottom w:val="0"/>
              <w:divBdr>
                <w:top w:val="none" w:sz="0" w:space="0" w:color="auto"/>
                <w:left w:val="none" w:sz="0" w:space="0" w:color="auto"/>
                <w:bottom w:val="none" w:sz="0" w:space="0" w:color="auto"/>
                <w:right w:val="none" w:sz="0" w:space="0" w:color="auto"/>
              </w:divBdr>
            </w:div>
            <w:div w:id="1938054696">
              <w:marLeft w:val="0"/>
              <w:marRight w:val="0"/>
              <w:marTop w:val="0"/>
              <w:marBottom w:val="0"/>
              <w:divBdr>
                <w:top w:val="none" w:sz="0" w:space="0" w:color="auto"/>
                <w:left w:val="none" w:sz="0" w:space="0" w:color="auto"/>
                <w:bottom w:val="none" w:sz="0" w:space="0" w:color="auto"/>
                <w:right w:val="none" w:sz="0" w:space="0" w:color="auto"/>
              </w:divBdr>
            </w:div>
            <w:div w:id="1133332322">
              <w:marLeft w:val="0"/>
              <w:marRight w:val="0"/>
              <w:marTop w:val="0"/>
              <w:marBottom w:val="0"/>
              <w:divBdr>
                <w:top w:val="none" w:sz="0" w:space="0" w:color="auto"/>
                <w:left w:val="none" w:sz="0" w:space="0" w:color="auto"/>
                <w:bottom w:val="none" w:sz="0" w:space="0" w:color="auto"/>
                <w:right w:val="none" w:sz="0" w:space="0" w:color="auto"/>
              </w:divBdr>
            </w:div>
            <w:div w:id="142629352">
              <w:marLeft w:val="0"/>
              <w:marRight w:val="0"/>
              <w:marTop w:val="0"/>
              <w:marBottom w:val="0"/>
              <w:divBdr>
                <w:top w:val="none" w:sz="0" w:space="0" w:color="auto"/>
                <w:left w:val="none" w:sz="0" w:space="0" w:color="auto"/>
                <w:bottom w:val="none" w:sz="0" w:space="0" w:color="auto"/>
                <w:right w:val="none" w:sz="0" w:space="0" w:color="auto"/>
              </w:divBdr>
            </w:div>
            <w:div w:id="860896482">
              <w:marLeft w:val="0"/>
              <w:marRight w:val="0"/>
              <w:marTop w:val="0"/>
              <w:marBottom w:val="0"/>
              <w:divBdr>
                <w:top w:val="none" w:sz="0" w:space="0" w:color="auto"/>
                <w:left w:val="none" w:sz="0" w:space="0" w:color="auto"/>
                <w:bottom w:val="none" w:sz="0" w:space="0" w:color="auto"/>
                <w:right w:val="none" w:sz="0" w:space="0" w:color="auto"/>
              </w:divBdr>
            </w:div>
            <w:div w:id="1326325756">
              <w:marLeft w:val="0"/>
              <w:marRight w:val="0"/>
              <w:marTop w:val="0"/>
              <w:marBottom w:val="0"/>
              <w:divBdr>
                <w:top w:val="none" w:sz="0" w:space="0" w:color="auto"/>
                <w:left w:val="none" w:sz="0" w:space="0" w:color="auto"/>
                <w:bottom w:val="none" w:sz="0" w:space="0" w:color="auto"/>
                <w:right w:val="none" w:sz="0" w:space="0" w:color="auto"/>
              </w:divBdr>
            </w:div>
            <w:div w:id="503931766">
              <w:marLeft w:val="0"/>
              <w:marRight w:val="0"/>
              <w:marTop w:val="0"/>
              <w:marBottom w:val="0"/>
              <w:divBdr>
                <w:top w:val="none" w:sz="0" w:space="0" w:color="auto"/>
                <w:left w:val="none" w:sz="0" w:space="0" w:color="auto"/>
                <w:bottom w:val="none" w:sz="0" w:space="0" w:color="auto"/>
                <w:right w:val="none" w:sz="0" w:space="0" w:color="auto"/>
              </w:divBdr>
            </w:div>
            <w:div w:id="1288196422">
              <w:marLeft w:val="0"/>
              <w:marRight w:val="0"/>
              <w:marTop w:val="0"/>
              <w:marBottom w:val="0"/>
              <w:divBdr>
                <w:top w:val="none" w:sz="0" w:space="0" w:color="auto"/>
                <w:left w:val="none" w:sz="0" w:space="0" w:color="auto"/>
                <w:bottom w:val="none" w:sz="0" w:space="0" w:color="auto"/>
                <w:right w:val="none" w:sz="0" w:space="0" w:color="auto"/>
              </w:divBdr>
            </w:div>
            <w:div w:id="95100779">
              <w:marLeft w:val="0"/>
              <w:marRight w:val="0"/>
              <w:marTop w:val="0"/>
              <w:marBottom w:val="0"/>
              <w:divBdr>
                <w:top w:val="none" w:sz="0" w:space="0" w:color="auto"/>
                <w:left w:val="none" w:sz="0" w:space="0" w:color="auto"/>
                <w:bottom w:val="none" w:sz="0" w:space="0" w:color="auto"/>
                <w:right w:val="none" w:sz="0" w:space="0" w:color="auto"/>
              </w:divBdr>
            </w:div>
            <w:div w:id="1340112371">
              <w:marLeft w:val="0"/>
              <w:marRight w:val="0"/>
              <w:marTop w:val="0"/>
              <w:marBottom w:val="0"/>
              <w:divBdr>
                <w:top w:val="none" w:sz="0" w:space="0" w:color="auto"/>
                <w:left w:val="none" w:sz="0" w:space="0" w:color="auto"/>
                <w:bottom w:val="none" w:sz="0" w:space="0" w:color="auto"/>
                <w:right w:val="none" w:sz="0" w:space="0" w:color="auto"/>
              </w:divBdr>
            </w:div>
            <w:div w:id="258149678">
              <w:marLeft w:val="0"/>
              <w:marRight w:val="0"/>
              <w:marTop w:val="0"/>
              <w:marBottom w:val="0"/>
              <w:divBdr>
                <w:top w:val="none" w:sz="0" w:space="0" w:color="auto"/>
                <w:left w:val="none" w:sz="0" w:space="0" w:color="auto"/>
                <w:bottom w:val="none" w:sz="0" w:space="0" w:color="auto"/>
                <w:right w:val="none" w:sz="0" w:space="0" w:color="auto"/>
              </w:divBdr>
            </w:div>
            <w:div w:id="735249679">
              <w:marLeft w:val="0"/>
              <w:marRight w:val="0"/>
              <w:marTop w:val="0"/>
              <w:marBottom w:val="0"/>
              <w:divBdr>
                <w:top w:val="none" w:sz="0" w:space="0" w:color="auto"/>
                <w:left w:val="none" w:sz="0" w:space="0" w:color="auto"/>
                <w:bottom w:val="none" w:sz="0" w:space="0" w:color="auto"/>
                <w:right w:val="none" w:sz="0" w:space="0" w:color="auto"/>
              </w:divBdr>
            </w:div>
            <w:div w:id="239947313">
              <w:marLeft w:val="0"/>
              <w:marRight w:val="0"/>
              <w:marTop w:val="0"/>
              <w:marBottom w:val="0"/>
              <w:divBdr>
                <w:top w:val="none" w:sz="0" w:space="0" w:color="auto"/>
                <w:left w:val="none" w:sz="0" w:space="0" w:color="auto"/>
                <w:bottom w:val="none" w:sz="0" w:space="0" w:color="auto"/>
                <w:right w:val="none" w:sz="0" w:space="0" w:color="auto"/>
              </w:divBdr>
            </w:div>
            <w:div w:id="1505631883">
              <w:marLeft w:val="0"/>
              <w:marRight w:val="0"/>
              <w:marTop w:val="0"/>
              <w:marBottom w:val="0"/>
              <w:divBdr>
                <w:top w:val="none" w:sz="0" w:space="0" w:color="auto"/>
                <w:left w:val="none" w:sz="0" w:space="0" w:color="auto"/>
                <w:bottom w:val="none" w:sz="0" w:space="0" w:color="auto"/>
                <w:right w:val="none" w:sz="0" w:space="0" w:color="auto"/>
              </w:divBdr>
            </w:div>
            <w:div w:id="1196187625">
              <w:marLeft w:val="0"/>
              <w:marRight w:val="0"/>
              <w:marTop w:val="0"/>
              <w:marBottom w:val="0"/>
              <w:divBdr>
                <w:top w:val="none" w:sz="0" w:space="0" w:color="auto"/>
                <w:left w:val="none" w:sz="0" w:space="0" w:color="auto"/>
                <w:bottom w:val="none" w:sz="0" w:space="0" w:color="auto"/>
                <w:right w:val="none" w:sz="0" w:space="0" w:color="auto"/>
              </w:divBdr>
            </w:div>
            <w:div w:id="414673561">
              <w:marLeft w:val="0"/>
              <w:marRight w:val="0"/>
              <w:marTop w:val="0"/>
              <w:marBottom w:val="0"/>
              <w:divBdr>
                <w:top w:val="none" w:sz="0" w:space="0" w:color="auto"/>
                <w:left w:val="none" w:sz="0" w:space="0" w:color="auto"/>
                <w:bottom w:val="none" w:sz="0" w:space="0" w:color="auto"/>
                <w:right w:val="none" w:sz="0" w:space="0" w:color="auto"/>
              </w:divBdr>
            </w:div>
            <w:div w:id="495924486">
              <w:marLeft w:val="0"/>
              <w:marRight w:val="0"/>
              <w:marTop w:val="0"/>
              <w:marBottom w:val="0"/>
              <w:divBdr>
                <w:top w:val="none" w:sz="0" w:space="0" w:color="auto"/>
                <w:left w:val="none" w:sz="0" w:space="0" w:color="auto"/>
                <w:bottom w:val="none" w:sz="0" w:space="0" w:color="auto"/>
                <w:right w:val="none" w:sz="0" w:space="0" w:color="auto"/>
              </w:divBdr>
            </w:div>
            <w:div w:id="766736257">
              <w:marLeft w:val="0"/>
              <w:marRight w:val="0"/>
              <w:marTop w:val="0"/>
              <w:marBottom w:val="0"/>
              <w:divBdr>
                <w:top w:val="none" w:sz="0" w:space="0" w:color="auto"/>
                <w:left w:val="none" w:sz="0" w:space="0" w:color="auto"/>
                <w:bottom w:val="none" w:sz="0" w:space="0" w:color="auto"/>
                <w:right w:val="none" w:sz="0" w:space="0" w:color="auto"/>
              </w:divBdr>
            </w:div>
            <w:div w:id="1293049853">
              <w:marLeft w:val="0"/>
              <w:marRight w:val="0"/>
              <w:marTop w:val="0"/>
              <w:marBottom w:val="0"/>
              <w:divBdr>
                <w:top w:val="none" w:sz="0" w:space="0" w:color="auto"/>
                <w:left w:val="none" w:sz="0" w:space="0" w:color="auto"/>
                <w:bottom w:val="none" w:sz="0" w:space="0" w:color="auto"/>
                <w:right w:val="none" w:sz="0" w:space="0" w:color="auto"/>
              </w:divBdr>
            </w:div>
            <w:div w:id="611128423">
              <w:marLeft w:val="0"/>
              <w:marRight w:val="0"/>
              <w:marTop w:val="0"/>
              <w:marBottom w:val="0"/>
              <w:divBdr>
                <w:top w:val="none" w:sz="0" w:space="0" w:color="auto"/>
                <w:left w:val="none" w:sz="0" w:space="0" w:color="auto"/>
                <w:bottom w:val="none" w:sz="0" w:space="0" w:color="auto"/>
                <w:right w:val="none" w:sz="0" w:space="0" w:color="auto"/>
              </w:divBdr>
            </w:div>
            <w:div w:id="1124159394">
              <w:marLeft w:val="0"/>
              <w:marRight w:val="0"/>
              <w:marTop w:val="0"/>
              <w:marBottom w:val="0"/>
              <w:divBdr>
                <w:top w:val="none" w:sz="0" w:space="0" w:color="auto"/>
                <w:left w:val="none" w:sz="0" w:space="0" w:color="auto"/>
                <w:bottom w:val="none" w:sz="0" w:space="0" w:color="auto"/>
                <w:right w:val="none" w:sz="0" w:space="0" w:color="auto"/>
              </w:divBdr>
            </w:div>
            <w:div w:id="221866452">
              <w:marLeft w:val="0"/>
              <w:marRight w:val="0"/>
              <w:marTop w:val="0"/>
              <w:marBottom w:val="0"/>
              <w:divBdr>
                <w:top w:val="none" w:sz="0" w:space="0" w:color="auto"/>
                <w:left w:val="none" w:sz="0" w:space="0" w:color="auto"/>
                <w:bottom w:val="none" w:sz="0" w:space="0" w:color="auto"/>
                <w:right w:val="none" w:sz="0" w:space="0" w:color="auto"/>
              </w:divBdr>
            </w:div>
            <w:div w:id="114955107">
              <w:marLeft w:val="0"/>
              <w:marRight w:val="0"/>
              <w:marTop w:val="0"/>
              <w:marBottom w:val="0"/>
              <w:divBdr>
                <w:top w:val="none" w:sz="0" w:space="0" w:color="auto"/>
                <w:left w:val="none" w:sz="0" w:space="0" w:color="auto"/>
                <w:bottom w:val="none" w:sz="0" w:space="0" w:color="auto"/>
                <w:right w:val="none" w:sz="0" w:space="0" w:color="auto"/>
              </w:divBdr>
            </w:div>
            <w:div w:id="1352411865">
              <w:marLeft w:val="0"/>
              <w:marRight w:val="0"/>
              <w:marTop w:val="0"/>
              <w:marBottom w:val="0"/>
              <w:divBdr>
                <w:top w:val="none" w:sz="0" w:space="0" w:color="auto"/>
                <w:left w:val="none" w:sz="0" w:space="0" w:color="auto"/>
                <w:bottom w:val="none" w:sz="0" w:space="0" w:color="auto"/>
                <w:right w:val="none" w:sz="0" w:space="0" w:color="auto"/>
              </w:divBdr>
            </w:div>
            <w:div w:id="1529297219">
              <w:marLeft w:val="0"/>
              <w:marRight w:val="0"/>
              <w:marTop w:val="0"/>
              <w:marBottom w:val="0"/>
              <w:divBdr>
                <w:top w:val="none" w:sz="0" w:space="0" w:color="auto"/>
                <w:left w:val="none" w:sz="0" w:space="0" w:color="auto"/>
                <w:bottom w:val="none" w:sz="0" w:space="0" w:color="auto"/>
                <w:right w:val="none" w:sz="0" w:space="0" w:color="auto"/>
              </w:divBdr>
            </w:div>
            <w:div w:id="1453011302">
              <w:marLeft w:val="0"/>
              <w:marRight w:val="0"/>
              <w:marTop w:val="0"/>
              <w:marBottom w:val="0"/>
              <w:divBdr>
                <w:top w:val="none" w:sz="0" w:space="0" w:color="auto"/>
                <w:left w:val="none" w:sz="0" w:space="0" w:color="auto"/>
                <w:bottom w:val="none" w:sz="0" w:space="0" w:color="auto"/>
                <w:right w:val="none" w:sz="0" w:space="0" w:color="auto"/>
              </w:divBdr>
            </w:div>
            <w:div w:id="1065683828">
              <w:marLeft w:val="0"/>
              <w:marRight w:val="0"/>
              <w:marTop w:val="0"/>
              <w:marBottom w:val="0"/>
              <w:divBdr>
                <w:top w:val="none" w:sz="0" w:space="0" w:color="auto"/>
                <w:left w:val="none" w:sz="0" w:space="0" w:color="auto"/>
                <w:bottom w:val="none" w:sz="0" w:space="0" w:color="auto"/>
                <w:right w:val="none" w:sz="0" w:space="0" w:color="auto"/>
              </w:divBdr>
            </w:div>
            <w:div w:id="1868981712">
              <w:marLeft w:val="0"/>
              <w:marRight w:val="0"/>
              <w:marTop w:val="0"/>
              <w:marBottom w:val="0"/>
              <w:divBdr>
                <w:top w:val="none" w:sz="0" w:space="0" w:color="auto"/>
                <w:left w:val="none" w:sz="0" w:space="0" w:color="auto"/>
                <w:bottom w:val="none" w:sz="0" w:space="0" w:color="auto"/>
                <w:right w:val="none" w:sz="0" w:space="0" w:color="auto"/>
              </w:divBdr>
            </w:div>
            <w:div w:id="33776080">
              <w:marLeft w:val="0"/>
              <w:marRight w:val="0"/>
              <w:marTop w:val="0"/>
              <w:marBottom w:val="0"/>
              <w:divBdr>
                <w:top w:val="none" w:sz="0" w:space="0" w:color="auto"/>
                <w:left w:val="none" w:sz="0" w:space="0" w:color="auto"/>
                <w:bottom w:val="none" w:sz="0" w:space="0" w:color="auto"/>
                <w:right w:val="none" w:sz="0" w:space="0" w:color="auto"/>
              </w:divBdr>
            </w:div>
            <w:div w:id="452094898">
              <w:marLeft w:val="0"/>
              <w:marRight w:val="0"/>
              <w:marTop w:val="0"/>
              <w:marBottom w:val="0"/>
              <w:divBdr>
                <w:top w:val="none" w:sz="0" w:space="0" w:color="auto"/>
                <w:left w:val="none" w:sz="0" w:space="0" w:color="auto"/>
                <w:bottom w:val="none" w:sz="0" w:space="0" w:color="auto"/>
                <w:right w:val="none" w:sz="0" w:space="0" w:color="auto"/>
              </w:divBdr>
            </w:div>
            <w:div w:id="1054935619">
              <w:marLeft w:val="0"/>
              <w:marRight w:val="0"/>
              <w:marTop w:val="0"/>
              <w:marBottom w:val="0"/>
              <w:divBdr>
                <w:top w:val="none" w:sz="0" w:space="0" w:color="auto"/>
                <w:left w:val="none" w:sz="0" w:space="0" w:color="auto"/>
                <w:bottom w:val="none" w:sz="0" w:space="0" w:color="auto"/>
                <w:right w:val="none" w:sz="0" w:space="0" w:color="auto"/>
              </w:divBdr>
            </w:div>
            <w:div w:id="1040085812">
              <w:marLeft w:val="0"/>
              <w:marRight w:val="0"/>
              <w:marTop w:val="0"/>
              <w:marBottom w:val="0"/>
              <w:divBdr>
                <w:top w:val="none" w:sz="0" w:space="0" w:color="auto"/>
                <w:left w:val="none" w:sz="0" w:space="0" w:color="auto"/>
                <w:bottom w:val="none" w:sz="0" w:space="0" w:color="auto"/>
                <w:right w:val="none" w:sz="0" w:space="0" w:color="auto"/>
              </w:divBdr>
            </w:div>
            <w:div w:id="814027920">
              <w:marLeft w:val="0"/>
              <w:marRight w:val="0"/>
              <w:marTop w:val="0"/>
              <w:marBottom w:val="0"/>
              <w:divBdr>
                <w:top w:val="none" w:sz="0" w:space="0" w:color="auto"/>
                <w:left w:val="none" w:sz="0" w:space="0" w:color="auto"/>
                <w:bottom w:val="none" w:sz="0" w:space="0" w:color="auto"/>
                <w:right w:val="none" w:sz="0" w:space="0" w:color="auto"/>
              </w:divBdr>
            </w:div>
            <w:div w:id="1454447050">
              <w:marLeft w:val="0"/>
              <w:marRight w:val="0"/>
              <w:marTop w:val="0"/>
              <w:marBottom w:val="0"/>
              <w:divBdr>
                <w:top w:val="none" w:sz="0" w:space="0" w:color="auto"/>
                <w:left w:val="none" w:sz="0" w:space="0" w:color="auto"/>
                <w:bottom w:val="none" w:sz="0" w:space="0" w:color="auto"/>
                <w:right w:val="none" w:sz="0" w:space="0" w:color="auto"/>
              </w:divBdr>
            </w:div>
            <w:div w:id="1593277874">
              <w:marLeft w:val="0"/>
              <w:marRight w:val="0"/>
              <w:marTop w:val="0"/>
              <w:marBottom w:val="0"/>
              <w:divBdr>
                <w:top w:val="none" w:sz="0" w:space="0" w:color="auto"/>
                <w:left w:val="none" w:sz="0" w:space="0" w:color="auto"/>
                <w:bottom w:val="none" w:sz="0" w:space="0" w:color="auto"/>
                <w:right w:val="none" w:sz="0" w:space="0" w:color="auto"/>
              </w:divBdr>
            </w:div>
            <w:div w:id="1044016899">
              <w:marLeft w:val="0"/>
              <w:marRight w:val="0"/>
              <w:marTop w:val="0"/>
              <w:marBottom w:val="0"/>
              <w:divBdr>
                <w:top w:val="none" w:sz="0" w:space="0" w:color="auto"/>
                <w:left w:val="none" w:sz="0" w:space="0" w:color="auto"/>
                <w:bottom w:val="none" w:sz="0" w:space="0" w:color="auto"/>
                <w:right w:val="none" w:sz="0" w:space="0" w:color="auto"/>
              </w:divBdr>
            </w:div>
            <w:div w:id="17714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604">
      <w:bodyDiv w:val="1"/>
      <w:marLeft w:val="0"/>
      <w:marRight w:val="0"/>
      <w:marTop w:val="0"/>
      <w:marBottom w:val="0"/>
      <w:divBdr>
        <w:top w:val="none" w:sz="0" w:space="0" w:color="auto"/>
        <w:left w:val="none" w:sz="0" w:space="0" w:color="auto"/>
        <w:bottom w:val="none" w:sz="0" w:space="0" w:color="auto"/>
        <w:right w:val="none" w:sz="0" w:space="0" w:color="auto"/>
      </w:divBdr>
      <w:divsChild>
        <w:div w:id="1752699811">
          <w:marLeft w:val="0"/>
          <w:marRight w:val="0"/>
          <w:marTop w:val="288"/>
          <w:marBottom w:val="100"/>
          <w:divBdr>
            <w:top w:val="none" w:sz="0" w:space="0" w:color="auto"/>
            <w:left w:val="none" w:sz="0" w:space="0" w:color="auto"/>
            <w:bottom w:val="none" w:sz="0" w:space="0" w:color="auto"/>
            <w:right w:val="none" w:sz="0" w:space="0" w:color="auto"/>
          </w:divBdr>
          <w:divsChild>
            <w:div w:id="204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4726">
      <w:bodyDiv w:val="1"/>
      <w:marLeft w:val="0"/>
      <w:marRight w:val="0"/>
      <w:marTop w:val="0"/>
      <w:marBottom w:val="0"/>
      <w:divBdr>
        <w:top w:val="none" w:sz="0" w:space="0" w:color="auto"/>
        <w:left w:val="none" w:sz="0" w:space="0" w:color="auto"/>
        <w:bottom w:val="none" w:sz="0" w:space="0" w:color="auto"/>
        <w:right w:val="none" w:sz="0" w:space="0" w:color="auto"/>
      </w:divBdr>
      <w:divsChild>
        <w:div w:id="223952250">
          <w:marLeft w:val="0"/>
          <w:marRight w:val="0"/>
          <w:marTop w:val="34"/>
          <w:marBottom w:val="34"/>
          <w:divBdr>
            <w:top w:val="none" w:sz="0" w:space="0" w:color="auto"/>
            <w:left w:val="none" w:sz="0" w:space="0" w:color="auto"/>
            <w:bottom w:val="none" w:sz="0" w:space="0" w:color="auto"/>
            <w:right w:val="none" w:sz="0" w:space="0" w:color="auto"/>
          </w:divBdr>
        </w:div>
        <w:div w:id="87163643">
          <w:marLeft w:val="0"/>
          <w:marRight w:val="0"/>
          <w:marTop w:val="0"/>
          <w:marBottom w:val="0"/>
          <w:divBdr>
            <w:top w:val="none" w:sz="0" w:space="0" w:color="auto"/>
            <w:left w:val="none" w:sz="0" w:space="0" w:color="auto"/>
            <w:bottom w:val="none" w:sz="0" w:space="0" w:color="auto"/>
            <w:right w:val="none" w:sz="0" w:space="0" w:color="auto"/>
          </w:divBdr>
        </w:div>
      </w:divsChild>
    </w:div>
    <w:div w:id="1726680148">
      <w:bodyDiv w:val="1"/>
      <w:marLeft w:val="0"/>
      <w:marRight w:val="0"/>
      <w:marTop w:val="0"/>
      <w:marBottom w:val="0"/>
      <w:divBdr>
        <w:top w:val="none" w:sz="0" w:space="0" w:color="auto"/>
        <w:left w:val="none" w:sz="0" w:space="0" w:color="auto"/>
        <w:bottom w:val="none" w:sz="0" w:space="0" w:color="auto"/>
        <w:right w:val="none" w:sz="0" w:space="0" w:color="auto"/>
      </w:divBdr>
    </w:div>
    <w:div w:id="1732844684">
      <w:bodyDiv w:val="1"/>
      <w:marLeft w:val="0"/>
      <w:marRight w:val="0"/>
      <w:marTop w:val="0"/>
      <w:marBottom w:val="0"/>
      <w:divBdr>
        <w:top w:val="none" w:sz="0" w:space="0" w:color="auto"/>
        <w:left w:val="none" w:sz="0" w:space="0" w:color="auto"/>
        <w:bottom w:val="none" w:sz="0" w:space="0" w:color="auto"/>
        <w:right w:val="none" w:sz="0" w:space="0" w:color="auto"/>
      </w:divBdr>
    </w:div>
    <w:div w:id="1785925412">
      <w:bodyDiv w:val="1"/>
      <w:marLeft w:val="0"/>
      <w:marRight w:val="0"/>
      <w:marTop w:val="0"/>
      <w:marBottom w:val="0"/>
      <w:divBdr>
        <w:top w:val="none" w:sz="0" w:space="0" w:color="auto"/>
        <w:left w:val="none" w:sz="0" w:space="0" w:color="auto"/>
        <w:bottom w:val="none" w:sz="0" w:space="0" w:color="auto"/>
        <w:right w:val="none" w:sz="0" w:space="0" w:color="auto"/>
      </w:divBdr>
      <w:divsChild>
        <w:div w:id="1256091346">
          <w:marLeft w:val="0"/>
          <w:marRight w:val="0"/>
          <w:marTop w:val="34"/>
          <w:marBottom w:val="34"/>
          <w:divBdr>
            <w:top w:val="none" w:sz="0" w:space="0" w:color="auto"/>
            <w:left w:val="none" w:sz="0" w:space="0" w:color="auto"/>
            <w:bottom w:val="none" w:sz="0" w:space="0" w:color="auto"/>
            <w:right w:val="none" w:sz="0" w:space="0" w:color="auto"/>
          </w:divBdr>
        </w:div>
        <w:div w:id="661352942">
          <w:marLeft w:val="0"/>
          <w:marRight w:val="0"/>
          <w:marTop w:val="0"/>
          <w:marBottom w:val="0"/>
          <w:divBdr>
            <w:top w:val="none" w:sz="0" w:space="0" w:color="auto"/>
            <w:left w:val="none" w:sz="0" w:space="0" w:color="auto"/>
            <w:bottom w:val="none" w:sz="0" w:space="0" w:color="auto"/>
            <w:right w:val="none" w:sz="0" w:space="0" w:color="auto"/>
          </w:divBdr>
        </w:div>
      </w:divsChild>
    </w:div>
    <w:div w:id="1852256373">
      <w:bodyDiv w:val="1"/>
      <w:marLeft w:val="0"/>
      <w:marRight w:val="0"/>
      <w:marTop w:val="0"/>
      <w:marBottom w:val="0"/>
      <w:divBdr>
        <w:top w:val="none" w:sz="0" w:space="0" w:color="auto"/>
        <w:left w:val="none" w:sz="0" w:space="0" w:color="auto"/>
        <w:bottom w:val="none" w:sz="0" w:space="0" w:color="auto"/>
        <w:right w:val="none" w:sz="0" w:space="0" w:color="auto"/>
      </w:divBdr>
    </w:div>
    <w:div w:id="1853378908">
      <w:bodyDiv w:val="1"/>
      <w:marLeft w:val="0"/>
      <w:marRight w:val="0"/>
      <w:marTop w:val="0"/>
      <w:marBottom w:val="0"/>
      <w:divBdr>
        <w:top w:val="none" w:sz="0" w:space="0" w:color="auto"/>
        <w:left w:val="none" w:sz="0" w:space="0" w:color="auto"/>
        <w:bottom w:val="none" w:sz="0" w:space="0" w:color="auto"/>
        <w:right w:val="none" w:sz="0" w:space="0" w:color="auto"/>
      </w:divBdr>
      <w:divsChild>
        <w:div w:id="363362285">
          <w:marLeft w:val="0"/>
          <w:marRight w:val="0"/>
          <w:marTop w:val="288"/>
          <w:marBottom w:val="100"/>
          <w:divBdr>
            <w:top w:val="none" w:sz="0" w:space="0" w:color="auto"/>
            <w:left w:val="none" w:sz="0" w:space="0" w:color="auto"/>
            <w:bottom w:val="none" w:sz="0" w:space="0" w:color="auto"/>
            <w:right w:val="none" w:sz="0" w:space="0" w:color="auto"/>
          </w:divBdr>
          <w:divsChild>
            <w:div w:id="11761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20380">
      <w:bodyDiv w:val="1"/>
      <w:marLeft w:val="0"/>
      <w:marRight w:val="0"/>
      <w:marTop w:val="0"/>
      <w:marBottom w:val="0"/>
      <w:divBdr>
        <w:top w:val="none" w:sz="0" w:space="0" w:color="auto"/>
        <w:left w:val="none" w:sz="0" w:space="0" w:color="auto"/>
        <w:bottom w:val="none" w:sz="0" w:space="0" w:color="auto"/>
        <w:right w:val="none" w:sz="0" w:space="0" w:color="auto"/>
      </w:divBdr>
    </w:div>
    <w:div w:id="1982467421">
      <w:bodyDiv w:val="1"/>
      <w:marLeft w:val="0"/>
      <w:marRight w:val="0"/>
      <w:marTop w:val="0"/>
      <w:marBottom w:val="0"/>
      <w:divBdr>
        <w:top w:val="none" w:sz="0" w:space="0" w:color="auto"/>
        <w:left w:val="none" w:sz="0" w:space="0" w:color="auto"/>
        <w:bottom w:val="none" w:sz="0" w:space="0" w:color="auto"/>
        <w:right w:val="none" w:sz="0" w:space="0" w:color="auto"/>
      </w:divBdr>
    </w:div>
    <w:div w:id="2004385622">
      <w:bodyDiv w:val="1"/>
      <w:marLeft w:val="0"/>
      <w:marRight w:val="0"/>
      <w:marTop w:val="0"/>
      <w:marBottom w:val="0"/>
      <w:divBdr>
        <w:top w:val="none" w:sz="0" w:space="0" w:color="auto"/>
        <w:left w:val="none" w:sz="0" w:space="0" w:color="auto"/>
        <w:bottom w:val="none" w:sz="0" w:space="0" w:color="auto"/>
        <w:right w:val="none" w:sz="0" w:space="0" w:color="auto"/>
      </w:divBdr>
    </w:div>
    <w:div w:id="2039119006">
      <w:bodyDiv w:val="1"/>
      <w:marLeft w:val="0"/>
      <w:marRight w:val="0"/>
      <w:marTop w:val="0"/>
      <w:marBottom w:val="0"/>
      <w:divBdr>
        <w:top w:val="none" w:sz="0" w:space="0" w:color="auto"/>
        <w:left w:val="none" w:sz="0" w:space="0" w:color="auto"/>
        <w:bottom w:val="none" w:sz="0" w:space="0" w:color="auto"/>
        <w:right w:val="none" w:sz="0" w:space="0" w:color="auto"/>
      </w:divBdr>
      <w:divsChild>
        <w:div w:id="1050768000">
          <w:marLeft w:val="0"/>
          <w:marRight w:val="0"/>
          <w:marTop w:val="264"/>
          <w:marBottom w:val="0"/>
          <w:divBdr>
            <w:top w:val="none" w:sz="0" w:space="0" w:color="auto"/>
            <w:left w:val="none" w:sz="0" w:space="0" w:color="auto"/>
            <w:bottom w:val="none" w:sz="0" w:space="0" w:color="auto"/>
            <w:right w:val="none" w:sz="0" w:space="0" w:color="auto"/>
          </w:divBdr>
        </w:div>
        <w:div w:id="1840610412">
          <w:marLeft w:val="0"/>
          <w:marRight w:val="0"/>
          <w:marTop w:val="288"/>
          <w:marBottom w:val="100"/>
          <w:divBdr>
            <w:top w:val="none" w:sz="0" w:space="0" w:color="auto"/>
            <w:left w:val="none" w:sz="0" w:space="0" w:color="auto"/>
            <w:bottom w:val="none" w:sz="0" w:space="0" w:color="auto"/>
            <w:right w:val="none" w:sz="0" w:space="0" w:color="auto"/>
          </w:divBdr>
          <w:divsChild>
            <w:div w:id="1341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622">
      <w:bodyDiv w:val="1"/>
      <w:marLeft w:val="0"/>
      <w:marRight w:val="0"/>
      <w:marTop w:val="0"/>
      <w:marBottom w:val="0"/>
      <w:divBdr>
        <w:top w:val="none" w:sz="0" w:space="0" w:color="auto"/>
        <w:left w:val="none" w:sz="0" w:space="0" w:color="auto"/>
        <w:bottom w:val="none" w:sz="0" w:space="0" w:color="auto"/>
        <w:right w:val="none" w:sz="0" w:space="0" w:color="auto"/>
      </w:divBdr>
    </w:div>
    <w:div w:id="2099401956">
      <w:bodyDiv w:val="1"/>
      <w:marLeft w:val="0"/>
      <w:marRight w:val="0"/>
      <w:marTop w:val="0"/>
      <w:marBottom w:val="0"/>
      <w:divBdr>
        <w:top w:val="none" w:sz="0" w:space="0" w:color="auto"/>
        <w:left w:val="none" w:sz="0" w:space="0" w:color="auto"/>
        <w:bottom w:val="none" w:sz="0" w:space="0" w:color="auto"/>
        <w:right w:val="none" w:sz="0" w:space="0" w:color="auto"/>
      </w:divBdr>
      <w:divsChild>
        <w:div w:id="1632594285">
          <w:marLeft w:val="0"/>
          <w:marRight w:val="0"/>
          <w:marTop w:val="34"/>
          <w:marBottom w:val="34"/>
          <w:divBdr>
            <w:top w:val="none" w:sz="0" w:space="0" w:color="auto"/>
            <w:left w:val="none" w:sz="0" w:space="0" w:color="auto"/>
            <w:bottom w:val="none" w:sz="0" w:space="0" w:color="auto"/>
            <w:right w:val="none" w:sz="0" w:space="0" w:color="auto"/>
          </w:divBdr>
        </w:div>
        <w:div w:id="585647719">
          <w:marLeft w:val="0"/>
          <w:marRight w:val="0"/>
          <w:marTop w:val="0"/>
          <w:marBottom w:val="0"/>
          <w:divBdr>
            <w:top w:val="none" w:sz="0" w:space="0" w:color="auto"/>
            <w:left w:val="none" w:sz="0" w:space="0" w:color="auto"/>
            <w:bottom w:val="none" w:sz="0" w:space="0" w:color="auto"/>
            <w:right w:val="none" w:sz="0" w:space="0" w:color="auto"/>
          </w:divBdr>
        </w:div>
      </w:divsChild>
    </w:div>
    <w:div w:id="21431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ryesimgarip@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18AA-132E-7E4F-9EBD-5449EFDD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6250</Words>
  <Characters>35631</Characters>
  <Application>Microsoft Macintosh Word</Application>
  <DocSecurity>0</DocSecurity>
  <Lines>296</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Na Ma</cp:lastModifiedBy>
  <cp:revision>2</cp:revision>
  <cp:lastPrinted>2015-04-29T06:41:00Z</cp:lastPrinted>
  <dcterms:created xsi:type="dcterms:W3CDTF">2015-05-05T19:02:00Z</dcterms:created>
  <dcterms:modified xsi:type="dcterms:W3CDTF">2015-05-05T19:02:00Z</dcterms:modified>
</cp:coreProperties>
</file>