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70" w:rsidRPr="00263AFE" w:rsidRDefault="00750970" w:rsidP="00263AFE">
      <w:pPr>
        <w:spacing w:after="0" w:line="360" w:lineRule="auto"/>
        <w:jc w:val="both"/>
        <w:rPr>
          <w:rFonts w:ascii="Book Antiqua" w:hAnsi="Book Antiqua"/>
          <w:b/>
          <w:sz w:val="24"/>
          <w:szCs w:val="24"/>
        </w:rPr>
      </w:pPr>
      <w:r w:rsidRPr="00263AFE">
        <w:rPr>
          <w:rFonts w:ascii="Book Antiqua" w:hAnsi="Book Antiqua"/>
          <w:b/>
          <w:sz w:val="24"/>
          <w:szCs w:val="24"/>
        </w:rPr>
        <w:t>Name of journal: World Journal of Medical Genetics</w:t>
      </w:r>
    </w:p>
    <w:p w:rsidR="00750970" w:rsidRPr="00263AFE" w:rsidRDefault="00750970" w:rsidP="00263AFE">
      <w:pPr>
        <w:spacing w:after="0" w:line="360" w:lineRule="auto"/>
        <w:jc w:val="both"/>
        <w:rPr>
          <w:rFonts w:ascii="Book Antiqua" w:hAnsi="Book Antiqua"/>
          <w:b/>
          <w:sz w:val="24"/>
          <w:szCs w:val="24"/>
          <w:lang w:eastAsia="zh-CN"/>
        </w:rPr>
      </w:pPr>
      <w:r w:rsidRPr="00263AFE">
        <w:rPr>
          <w:rFonts w:ascii="Book Antiqua" w:hAnsi="Book Antiqua"/>
          <w:b/>
          <w:sz w:val="24"/>
          <w:szCs w:val="24"/>
        </w:rPr>
        <w:t xml:space="preserve">ESPS Manuscript NO: </w:t>
      </w:r>
      <w:r w:rsidRPr="00263AFE">
        <w:rPr>
          <w:rFonts w:ascii="Book Antiqua" w:hAnsi="Book Antiqua"/>
          <w:b/>
          <w:sz w:val="24"/>
          <w:szCs w:val="24"/>
          <w:lang w:eastAsia="zh-CN"/>
        </w:rPr>
        <w:t>1</w:t>
      </w:r>
      <w:r w:rsidR="00263AFE" w:rsidRPr="00263AFE">
        <w:rPr>
          <w:rFonts w:ascii="Book Antiqua" w:hAnsi="Book Antiqua"/>
          <w:b/>
          <w:sz w:val="24"/>
          <w:szCs w:val="24"/>
          <w:lang w:eastAsia="zh-CN"/>
        </w:rPr>
        <w:t>7</w:t>
      </w:r>
      <w:r w:rsidRPr="00263AFE">
        <w:rPr>
          <w:rFonts w:ascii="Book Antiqua" w:hAnsi="Book Antiqua"/>
          <w:b/>
          <w:sz w:val="24"/>
          <w:szCs w:val="24"/>
          <w:lang w:eastAsia="zh-CN"/>
        </w:rPr>
        <w:t>298</w:t>
      </w:r>
    </w:p>
    <w:p w:rsidR="00750970" w:rsidRPr="00263AFE" w:rsidRDefault="00750970" w:rsidP="00263AFE">
      <w:pPr>
        <w:spacing w:after="0" w:line="360" w:lineRule="auto"/>
        <w:jc w:val="both"/>
        <w:rPr>
          <w:rFonts w:ascii="Book Antiqua" w:hAnsi="Book Antiqua"/>
          <w:b/>
          <w:sz w:val="24"/>
          <w:szCs w:val="24"/>
        </w:rPr>
      </w:pPr>
      <w:r w:rsidRPr="00263AFE">
        <w:rPr>
          <w:rFonts w:ascii="Book Antiqua" w:hAnsi="Book Antiqua"/>
          <w:b/>
          <w:sz w:val="24"/>
          <w:szCs w:val="24"/>
        </w:rPr>
        <w:t>Columns: Editorial</w:t>
      </w:r>
    </w:p>
    <w:p w:rsidR="00750970" w:rsidRPr="00263AFE" w:rsidRDefault="00750970" w:rsidP="00263AFE">
      <w:pPr>
        <w:spacing w:after="0" w:line="360" w:lineRule="auto"/>
        <w:jc w:val="both"/>
        <w:rPr>
          <w:rFonts w:ascii="Book Antiqua" w:hAnsi="Book Antiqua" w:cs="Times New Roman"/>
          <w:b/>
          <w:sz w:val="24"/>
          <w:szCs w:val="24"/>
          <w:lang w:eastAsia="zh-CN"/>
        </w:rPr>
      </w:pPr>
    </w:p>
    <w:p w:rsidR="009159BD" w:rsidRPr="00263AFE" w:rsidRDefault="009C78C6" w:rsidP="00263AFE">
      <w:pPr>
        <w:spacing w:after="0" w:line="360" w:lineRule="auto"/>
        <w:jc w:val="both"/>
        <w:rPr>
          <w:rFonts w:ascii="Book Antiqua" w:hAnsi="Book Antiqua" w:cs="Times New Roman"/>
          <w:b/>
          <w:sz w:val="24"/>
          <w:szCs w:val="24"/>
          <w:lang w:eastAsia="zh-CN"/>
        </w:rPr>
      </w:pPr>
      <w:r w:rsidRPr="00263AFE">
        <w:rPr>
          <w:rFonts w:ascii="Book Antiqua" w:hAnsi="Book Antiqua" w:cs="Times New Roman"/>
          <w:b/>
          <w:sz w:val="24"/>
          <w:szCs w:val="24"/>
        </w:rPr>
        <w:t>V</w:t>
      </w:r>
      <w:r w:rsidR="009159BD" w:rsidRPr="00263AFE">
        <w:rPr>
          <w:rFonts w:ascii="Book Antiqua" w:hAnsi="Book Antiqua" w:cs="Times New Roman"/>
          <w:b/>
          <w:sz w:val="24"/>
          <w:szCs w:val="24"/>
        </w:rPr>
        <w:t>alue of predictive bioinformatics in inherited metabolic diseases</w:t>
      </w:r>
    </w:p>
    <w:p w:rsidR="00263AFE" w:rsidRPr="00263AFE" w:rsidRDefault="00263AFE" w:rsidP="00263AFE">
      <w:pPr>
        <w:spacing w:after="0" w:line="360" w:lineRule="auto"/>
        <w:jc w:val="both"/>
        <w:rPr>
          <w:rFonts w:ascii="Book Antiqua" w:hAnsi="Book Antiqua" w:cs="Times New Roman"/>
          <w:b/>
          <w:sz w:val="24"/>
          <w:szCs w:val="24"/>
          <w:lang w:eastAsia="zh-CN"/>
        </w:rPr>
      </w:pPr>
    </w:p>
    <w:p w:rsidR="009159BD" w:rsidRPr="00263AFE" w:rsidRDefault="00263AFE" w:rsidP="00263AFE">
      <w:pPr>
        <w:spacing w:after="0" w:line="360" w:lineRule="auto"/>
        <w:jc w:val="both"/>
        <w:rPr>
          <w:rFonts w:ascii="Book Antiqua" w:hAnsi="Book Antiqua"/>
          <w:sz w:val="24"/>
          <w:szCs w:val="24"/>
          <w:lang w:eastAsia="zh-CN"/>
        </w:rPr>
      </w:pPr>
      <w:r w:rsidRPr="00263AFE">
        <w:rPr>
          <w:rFonts w:ascii="Book Antiqua" w:hAnsi="Book Antiqua" w:cs="Times New Roman"/>
          <w:sz w:val="24"/>
          <w:szCs w:val="24"/>
        </w:rPr>
        <w:t>Timson</w:t>
      </w:r>
      <w:r w:rsidRPr="00263AFE">
        <w:rPr>
          <w:rFonts w:ascii="Book Antiqua" w:hAnsi="Book Antiqua"/>
          <w:sz w:val="24"/>
          <w:szCs w:val="24"/>
        </w:rPr>
        <w:t xml:space="preserve"> </w:t>
      </w:r>
      <w:r w:rsidRPr="00263AFE">
        <w:rPr>
          <w:rFonts w:ascii="Book Antiqua" w:hAnsi="Book Antiqua"/>
          <w:sz w:val="24"/>
          <w:szCs w:val="24"/>
          <w:lang w:eastAsia="zh-CN"/>
        </w:rPr>
        <w:t xml:space="preserve">DJ. </w:t>
      </w:r>
      <w:r w:rsidRPr="00263AFE">
        <w:rPr>
          <w:rFonts w:ascii="Book Antiqua" w:hAnsi="Book Antiqua"/>
          <w:sz w:val="24"/>
          <w:szCs w:val="24"/>
        </w:rPr>
        <w:t>Predictive bioinformatics in inherited metabolic diseases</w:t>
      </w:r>
    </w:p>
    <w:p w:rsidR="00263AFE" w:rsidRPr="00263AFE" w:rsidRDefault="00263AFE" w:rsidP="00263AFE">
      <w:pPr>
        <w:spacing w:after="0" w:line="360" w:lineRule="auto"/>
        <w:jc w:val="both"/>
        <w:rPr>
          <w:rFonts w:ascii="Book Antiqua" w:hAnsi="Book Antiqua" w:cs="Times New Roman"/>
          <w:b/>
          <w:sz w:val="24"/>
          <w:szCs w:val="24"/>
          <w:lang w:eastAsia="zh-CN"/>
        </w:rPr>
      </w:pPr>
    </w:p>
    <w:p w:rsidR="00750970" w:rsidRPr="00263AFE" w:rsidRDefault="00750970" w:rsidP="00263AFE">
      <w:pPr>
        <w:spacing w:after="0" w:line="360" w:lineRule="auto"/>
        <w:jc w:val="both"/>
        <w:rPr>
          <w:rFonts w:ascii="Book Antiqua" w:hAnsi="Book Antiqua" w:cs="Times New Roman"/>
          <w:sz w:val="24"/>
          <w:szCs w:val="24"/>
          <w:lang w:eastAsia="zh-CN"/>
        </w:rPr>
      </w:pPr>
      <w:r w:rsidRPr="00263AFE">
        <w:rPr>
          <w:rFonts w:ascii="Book Antiqua" w:hAnsi="Book Antiqua" w:cs="Times New Roman"/>
          <w:sz w:val="24"/>
          <w:szCs w:val="24"/>
        </w:rPr>
        <w:t>David J Timson</w:t>
      </w:r>
    </w:p>
    <w:p w:rsidR="00750970" w:rsidRPr="00263AFE" w:rsidRDefault="00750970" w:rsidP="00263AFE">
      <w:pPr>
        <w:spacing w:after="0" w:line="360" w:lineRule="auto"/>
        <w:jc w:val="both"/>
        <w:rPr>
          <w:rFonts w:ascii="Book Antiqua" w:hAnsi="Book Antiqua" w:cs="Times New Roman"/>
          <w:b/>
          <w:sz w:val="24"/>
          <w:szCs w:val="24"/>
          <w:lang w:eastAsia="zh-CN"/>
        </w:rPr>
      </w:pPr>
    </w:p>
    <w:p w:rsidR="009159BD" w:rsidRPr="00263AFE" w:rsidRDefault="00263AFE" w:rsidP="00263AFE">
      <w:pPr>
        <w:spacing w:after="0" w:line="360" w:lineRule="auto"/>
        <w:jc w:val="both"/>
        <w:rPr>
          <w:rFonts w:ascii="Book Antiqua" w:hAnsi="Book Antiqua" w:cs="Times New Roman"/>
          <w:sz w:val="24"/>
          <w:szCs w:val="24"/>
          <w:lang w:eastAsia="zh-CN"/>
        </w:rPr>
      </w:pPr>
      <w:r w:rsidRPr="00263AFE">
        <w:rPr>
          <w:rFonts w:ascii="Book Antiqua" w:hAnsi="Book Antiqua" w:cs="Times New Roman"/>
          <w:b/>
          <w:sz w:val="24"/>
          <w:szCs w:val="24"/>
        </w:rPr>
        <w:t>David J Timson</w:t>
      </w:r>
      <w:r w:rsidRPr="00263AFE">
        <w:rPr>
          <w:rFonts w:ascii="Book Antiqua" w:hAnsi="Book Antiqua" w:cs="Times New Roman"/>
          <w:b/>
          <w:sz w:val="24"/>
          <w:szCs w:val="24"/>
          <w:lang w:eastAsia="zh-CN"/>
        </w:rPr>
        <w:t xml:space="preserve">, </w:t>
      </w:r>
      <w:r w:rsidR="009159BD" w:rsidRPr="00263AFE">
        <w:rPr>
          <w:rFonts w:ascii="Book Antiqua" w:hAnsi="Book Antiqua" w:cs="Times New Roman"/>
          <w:sz w:val="24"/>
          <w:szCs w:val="24"/>
        </w:rPr>
        <w:t xml:space="preserve">School of Biological Sciences and Institute for Global Food Security, Queen’s University Belfast, </w:t>
      </w:r>
      <w:r w:rsidRPr="00263AFE">
        <w:rPr>
          <w:rFonts w:ascii="Book Antiqua" w:hAnsi="Book Antiqua" w:cs="Times New Roman"/>
          <w:sz w:val="24"/>
          <w:szCs w:val="24"/>
        </w:rPr>
        <w:t>BT9 7BL</w:t>
      </w:r>
      <w:r w:rsidR="009159BD" w:rsidRPr="00263AFE">
        <w:rPr>
          <w:rFonts w:ascii="Book Antiqua" w:hAnsi="Book Antiqua" w:cs="Times New Roman"/>
          <w:sz w:val="24"/>
          <w:szCs w:val="24"/>
        </w:rPr>
        <w:t xml:space="preserve"> Belfast, </w:t>
      </w:r>
      <w:r w:rsidRPr="00263AFE">
        <w:rPr>
          <w:rFonts w:ascii="Book Antiqua" w:hAnsi="Book Antiqua" w:cs="Times New Roman"/>
          <w:sz w:val="24"/>
          <w:szCs w:val="24"/>
        </w:rPr>
        <w:t>United K</w:t>
      </w:r>
      <w:r w:rsidRPr="00263AFE">
        <w:rPr>
          <w:rFonts w:ascii="Book Antiqua" w:hAnsi="Book Antiqua" w:cs="Times New Roman"/>
          <w:sz w:val="24"/>
          <w:szCs w:val="24"/>
          <w:lang w:eastAsia="zh-CN"/>
        </w:rPr>
        <w:t>ingdom</w:t>
      </w:r>
    </w:p>
    <w:p w:rsidR="009159BD" w:rsidRPr="00263AFE" w:rsidRDefault="009159BD" w:rsidP="00263AFE">
      <w:pPr>
        <w:spacing w:after="0" w:line="360" w:lineRule="auto"/>
        <w:jc w:val="both"/>
        <w:rPr>
          <w:rFonts w:ascii="Book Antiqua" w:hAnsi="Book Antiqua" w:cs="Times New Roman"/>
          <w:b/>
          <w:sz w:val="24"/>
          <w:szCs w:val="24"/>
        </w:rPr>
      </w:pPr>
    </w:p>
    <w:p w:rsidR="00263AFE" w:rsidRPr="00263AFE" w:rsidRDefault="00263AFE" w:rsidP="00263AFE">
      <w:pPr>
        <w:spacing w:after="0" w:line="360" w:lineRule="auto"/>
        <w:jc w:val="both"/>
        <w:rPr>
          <w:rFonts w:ascii="Book Antiqua" w:hAnsi="Book Antiqua"/>
          <w:sz w:val="24"/>
          <w:szCs w:val="24"/>
        </w:rPr>
      </w:pPr>
      <w:r w:rsidRPr="00263AFE">
        <w:rPr>
          <w:rFonts w:ascii="Book Antiqua" w:hAnsi="Book Antiqua"/>
          <w:b/>
          <w:sz w:val="24"/>
          <w:szCs w:val="24"/>
        </w:rPr>
        <w:t>Author contributions:</w:t>
      </w:r>
      <w:r w:rsidRPr="00263AFE">
        <w:rPr>
          <w:rFonts w:ascii="Book Antiqua" w:hAnsi="Book Antiqua"/>
          <w:sz w:val="24"/>
          <w:szCs w:val="24"/>
        </w:rPr>
        <w:t xml:space="preserve"> </w:t>
      </w:r>
      <w:r w:rsidRPr="00263AFE">
        <w:rPr>
          <w:rFonts w:ascii="Book Antiqua" w:hAnsi="Book Antiqua" w:cs="Times New Roman"/>
          <w:sz w:val="24"/>
          <w:szCs w:val="24"/>
        </w:rPr>
        <w:t>Timson</w:t>
      </w:r>
      <w:r w:rsidRPr="00263AFE">
        <w:rPr>
          <w:rFonts w:ascii="Book Antiqua" w:hAnsi="Book Antiqua"/>
          <w:sz w:val="24"/>
          <w:szCs w:val="24"/>
        </w:rPr>
        <w:t xml:space="preserve"> DJ conceived and wrote the paper</w:t>
      </w:r>
    </w:p>
    <w:p w:rsidR="00263AFE" w:rsidRPr="00263AFE" w:rsidRDefault="00263AFE" w:rsidP="00263AFE">
      <w:pPr>
        <w:spacing w:after="0" w:line="360" w:lineRule="auto"/>
        <w:jc w:val="both"/>
        <w:rPr>
          <w:rFonts w:ascii="Book Antiqua" w:hAnsi="Book Antiqua" w:cs="TimesNewRomanPS-BoldItalicMT"/>
          <w:b/>
          <w:bCs/>
          <w:i/>
          <w:iCs/>
          <w:color w:val="000000"/>
          <w:sz w:val="24"/>
          <w:szCs w:val="24"/>
          <w:lang w:eastAsia="zh-CN"/>
        </w:rPr>
      </w:pPr>
    </w:p>
    <w:p w:rsidR="00263AFE" w:rsidRPr="00263AFE" w:rsidRDefault="00263AFE" w:rsidP="00263AFE">
      <w:pPr>
        <w:spacing w:after="0" w:line="360" w:lineRule="auto"/>
        <w:jc w:val="both"/>
        <w:rPr>
          <w:rFonts w:ascii="Book Antiqua" w:hAnsi="Book Antiqua" w:cs="Garamond"/>
          <w:color w:val="000000"/>
          <w:sz w:val="24"/>
          <w:szCs w:val="24"/>
        </w:rPr>
      </w:pPr>
      <w:r w:rsidRPr="00263AFE">
        <w:rPr>
          <w:rFonts w:ascii="Book Antiqua" w:hAnsi="Book Antiqua" w:cs="TimesNewRomanPS-BoldItalicMT"/>
          <w:b/>
          <w:bCs/>
          <w:iCs/>
          <w:color w:val="000000"/>
          <w:sz w:val="24"/>
          <w:szCs w:val="24"/>
        </w:rPr>
        <w:t xml:space="preserve">Conflict-of-interest: </w:t>
      </w:r>
      <w:r w:rsidRPr="00263AFE">
        <w:rPr>
          <w:rFonts w:ascii="Book Antiqua" w:hAnsi="Book Antiqua" w:cs="TimesNewRomanPS-BoldItalicMT"/>
          <w:bCs/>
          <w:iCs/>
          <w:color w:val="000000"/>
          <w:sz w:val="24"/>
          <w:szCs w:val="24"/>
        </w:rPr>
        <w:t>The author has no conflicts of interest to declare.</w:t>
      </w:r>
    </w:p>
    <w:p w:rsidR="00263AFE" w:rsidRPr="00263AFE" w:rsidRDefault="00263AFE" w:rsidP="00263AFE">
      <w:pPr>
        <w:spacing w:after="0" w:line="360" w:lineRule="auto"/>
        <w:jc w:val="both"/>
        <w:rPr>
          <w:rFonts w:ascii="Book Antiqua" w:hAnsi="Book Antiqua" w:cs="Garamond"/>
          <w:color w:val="000000"/>
          <w:sz w:val="24"/>
          <w:szCs w:val="24"/>
        </w:rPr>
      </w:pPr>
    </w:p>
    <w:p w:rsidR="00263AFE" w:rsidRPr="00263AFE" w:rsidRDefault="00263AFE" w:rsidP="00263AFE">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63AFE">
        <w:rPr>
          <w:rFonts w:ascii="Book Antiqua" w:hAnsi="Book Antiqua"/>
          <w:b/>
          <w:sz w:val="24"/>
          <w:szCs w:val="24"/>
        </w:rPr>
        <w:t xml:space="preserve">Open-Access: </w:t>
      </w:r>
      <w:r w:rsidRPr="00263AFE">
        <w:rPr>
          <w:rFonts w:ascii="Book Antiqua" w:hAnsi="Book Antiqua"/>
          <w:sz w:val="24"/>
          <w:szCs w:val="24"/>
        </w:rPr>
        <w:t>This article is an open-access article</w:t>
      </w:r>
      <w:proofErr w:type="gramStart"/>
      <w:r w:rsidRPr="00263AFE">
        <w:rPr>
          <w:rFonts w:ascii="Book Antiqua" w:hAnsi="Book Antiqua"/>
          <w:sz w:val="24"/>
          <w:szCs w:val="24"/>
        </w:rPr>
        <w:t> which</w:t>
      </w:r>
      <w:proofErr w:type="gramEnd"/>
      <w:r w:rsidRPr="00263AFE">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63AFE">
          <w:rPr>
            <w:rStyle w:val="Hyperlink"/>
            <w:rFonts w:ascii="Book Antiqua" w:hAnsi="Book Antiqua"/>
            <w:sz w:val="24"/>
            <w:szCs w:val="24"/>
          </w:rPr>
          <w:t>http://creativecommons.org/licenses/by-nc/4.0/</w:t>
        </w:r>
      </w:hyperlink>
      <w:bookmarkEnd w:id="0"/>
      <w:bookmarkEnd w:id="1"/>
      <w:bookmarkEnd w:id="2"/>
      <w:bookmarkEnd w:id="3"/>
    </w:p>
    <w:p w:rsidR="00263AFE" w:rsidRPr="00263AFE" w:rsidRDefault="00263AFE" w:rsidP="00263AFE">
      <w:pPr>
        <w:spacing w:after="0" w:line="360" w:lineRule="auto"/>
        <w:jc w:val="both"/>
        <w:rPr>
          <w:rFonts w:ascii="Book Antiqua" w:hAnsi="Book Antiqua" w:cs="Times New Roman"/>
          <w:sz w:val="24"/>
          <w:szCs w:val="24"/>
          <w:lang w:eastAsia="zh-CN"/>
        </w:rPr>
      </w:pPr>
    </w:p>
    <w:p w:rsidR="00263AFE" w:rsidRPr="00263AFE" w:rsidRDefault="00263AFE" w:rsidP="00263AFE">
      <w:pPr>
        <w:spacing w:after="0" w:line="360" w:lineRule="auto"/>
        <w:jc w:val="both"/>
        <w:rPr>
          <w:rFonts w:ascii="Book Antiqua" w:hAnsi="Book Antiqua" w:cs="Times New Roman"/>
          <w:b/>
          <w:sz w:val="24"/>
          <w:szCs w:val="24"/>
          <w:lang w:eastAsia="zh-CN"/>
        </w:rPr>
      </w:pPr>
      <w:r w:rsidRPr="00263AFE">
        <w:rPr>
          <w:rFonts w:ascii="Book Antiqua" w:hAnsi="Book Antiqua"/>
          <w:b/>
          <w:sz w:val="24"/>
          <w:szCs w:val="24"/>
        </w:rPr>
        <w:t>Correspondence to:</w:t>
      </w:r>
      <w:r w:rsidRPr="00263AFE">
        <w:rPr>
          <w:rFonts w:ascii="Book Antiqua" w:hAnsi="Book Antiqua"/>
          <w:b/>
          <w:sz w:val="24"/>
          <w:szCs w:val="24"/>
          <w:lang w:eastAsia="zh-CN"/>
        </w:rPr>
        <w:t xml:space="preserve"> Dr. </w:t>
      </w:r>
      <w:r w:rsidRPr="00263AFE">
        <w:rPr>
          <w:rFonts w:ascii="Book Antiqua" w:hAnsi="Book Antiqua" w:cs="Times New Roman"/>
          <w:b/>
          <w:sz w:val="24"/>
          <w:szCs w:val="24"/>
        </w:rPr>
        <w:t>David J Timson</w:t>
      </w:r>
      <w:r w:rsidRPr="00263AFE">
        <w:rPr>
          <w:rFonts w:ascii="Book Antiqua" w:hAnsi="Book Antiqua" w:cs="Times New Roman"/>
          <w:b/>
          <w:sz w:val="24"/>
          <w:szCs w:val="24"/>
          <w:lang w:eastAsia="zh-CN"/>
        </w:rPr>
        <w:t xml:space="preserve">, </w:t>
      </w:r>
      <w:r w:rsidRPr="00263AFE">
        <w:rPr>
          <w:rFonts w:ascii="Book Antiqua" w:hAnsi="Book Antiqua" w:cs="Times New Roman"/>
          <w:sz w:val="24"/>
          <w:szCs w:val="24"/>
        </w:rPr>
        <w:t>School of Biological Sciences and Institute for Global Food Security, Queen’s University Belfast, 97 Lisburn Road, BT9 7BL Belfast, United K</w:t>
      </w:r>
      <w:r w:rsidRPr="00263AFE">
        <w:rPr>
          <w:rFonts w:ascii="Book Antiqua" w:hAnsi="Book Antiqua" w:cs="Times New Roman"/>
          <w:sz w:val="24"/>
          <w:szCs w:val="24"/>
          <w:lang w:eastAsia="zh-CN"/>
        </w:rPr>
        <w:t>ingdom.</w:t>
      </w:r>
      <w:r w:rsidRPr="00263AFE">
        <w:rPr>
          <w:rFonts w:ascii="Book Antiqua" w:hAnsi="Book Antiqua" w:cs="Times New Roman"/>
          <w:sz w:val="24"/>
          <w:szCs w:val="24"/>
        </w:rPr>
        <w:t xml:space="preserve"> </w:t>
      </w:r>
      <w:proofErr w:type="gramStart"/>
      <w:r w:rsidRPr="00263AFE">
        <w:rPr>
          <w:rFonts w:ascii="Book Antiqua" w:hAnsi="Book Antiqua" w:cs="Times New Roman"/>
          <w:sz w:val="24"/>
          <w:szCs w:val="24"/>
        </w:rPr>
        <w:t>d</w:t>
      </w:r>
      <w:proofErr w:type="gramEnd"/>
      <w:r w:rsidRPr="00263AFE">
        <w:rPr>
          <w:rFonts w:ascii="Book Antiqua" w:hAnsi="Book Antiqua" w:cs="Times New Roman"/>
          <w:sz w:val="24"/>
          <w:szCs w:val="24"/>
        </w:rPr>
        <w:t>.timson@qub.ac.uk</w:t>
      </w:r>
    </w:p>
    <w:p w:rsidR="00263AFE" w:rsidRPr="00263AFE" w:rsidRDefault="00263AFE" w:rsidP="00263AFE">
      <w:pPr>
        <w:spacing w:after="0" w:line="360" w:lineRule="auto"/>
        <w:jc w:val="both"/>
        <w:rPr>
          <w:rFonts w:ascii="Book Antiqua" w:hAnsi="Book Antiqua" w:cs="Times New Roman"/>
          <w:b/>
          <w:sz w:val="24"/>
          <w:szCs w:val="24"/>
          <w:lang w:eastAsia="zh-CN"/>
        </w:rPr>
      </w:pPr>
    </w:p>
    <w:p w:rsidR="009159BD" w:rsidRPr="00263AFE" w:rsidRDefault="009159BD" w:rsidP="00263AFE">
      <w:pPr>
        <w:spacing w:after="0" w:line="360" w:lineRule="auto"/>
        <w:jc w:val="both"/>
        <w:rPr>
          <w:rFonts w:ascii="Book Antiqua" w:hAnsi="Book Antiqua" w:cs="Times New Roman"/>
          <w:sz w:val="24"/>
          <w:szCs w:val="24"/>
        </w:rPr>
      </w:pPr>
      <w:r w:rsidRPr="00263AFE">
        <w:rPr>
          <w:rFonts w:ascii="Book Antiqua" w:hAnsi="Book Antiqua" w:cs="Times New Roman"/>
          <w:b/>
          <w:sz w:val="24"/>
          <w:szCs w:val="24"/>
        </w:rPr>
        <w:t>Telephone:</w:t>
      </w:r>
      <w:r w:rsidRPr="00263AFE">
        <w:rPr>
          <w:rFonts w:ascii="Book Antiqua" w:hAnsi="Book Antiqua" w:cs="Times New Roman"/>
          <w:sz w:val="24"/>
          <w:szCs w:val="24"/>
        </w:rPr>
        <w:t xml:space="preserve"> +44</w:t>
      </w:r>
      <w:r w:rsidR="00263AFE" w:rsidRPr="00263AFE">
        <w:rPr>
          <w:rFonts w:ascii="Book Antiqua" w:hAnsi="Book Antiqua" w:cs="Times New Roman"/>
          <w:sz w:val="24"/>
          <w:szCs w:val="24"/>
          <w:lang w:eastAsia="zh-CN"/>
        </w:rPr>
        <w:t>-</w:t>
      </w:r>
      <w:r w:rsidR="00263AFE" w:rsidRPr="00263AFE">
        <w:rPr>
          <w:rFonts w:ascii="Book Antiqua" w:hAnsi="Book Antiqua" w:cs="Times New Roman"/>
          <w:sz w:val="24"/>
          <w:szCs w:val="24"/>
        </w:rPr>
        <w:t>0</w:t>
      </w:r>
      <w:r w:rsidRPr="00263AFE">
        <w:rPr>
          <w:rFonts w:ascii="Book Antiqua" w:hAnsi="Book Antiqua" w:cs="Times New Roman"/>
          <w:sz w:val="24"/>
          <w:szCs w:val="24"/>
        </w:rPr>
        <w:t>28</w:t>
      </w:r>
      <w:r w:rsidR="00263AFE" w:rsidRPr="00263AFE">
        <w:rPr>
          <w:rFonts w:ascii="Book Antiqua" w:hAnsi="Book Antiqua" w:cs="Times New Roman"/>
          <w:sz w:val="24"/>
          <w:szCs w:val="24"/>
          <w:lang w:eastAsia="zh-CN"/>
        </w:rPr>
        <w:t>-</w:t>
      </w:r>
      <w:r w:rsidRPr="00263AFE">
        <w:rPr>
          <w:rFonts w:ascii="Book Antiqua" w:hAnsi="Book Antiqua" w:cs="Times New Roman"/>
          <w:sz w:val="24"/>
          <w:szCs w:val="24"/>
        </w:rPr>
        <w:t>90975875</w:t>
      </w:r>
    </w:p>
    <w:p w:rsidR="009159BD" w:rsidRPr="00263AFE" w:rsidRDefault="00263AFE" w:rsidP="00263AFE">
      <w:pPr>
        <w:spacing w:after="0" w:line="360" w:lineRule="auto"/>
        <w:jc w:val="both"/>
        <w:rPr>
          <w:rFonts w:ascii="Book Antiqua" w:hAnsi="Book Antiqua" w:cs="Times New Roman"/>
          <w:sz w:val="24"/>
          <w:szCs w:val="24"/>
        </w:rPr>
      </w:pPr>
      <w:r w:rsidRPr="00263AFE">
        <w:rPr>
          <w:rFonts w:ascii="Book Antiqua" w:hAnsi="Book Antiqua" w:cs="Times New Roman"/>
          <w:b/>
          <w:sz w:val="24"/>
          <w:szCs w:val="24"/>
        </w:rPr>
        <w:t>Fax:</w:t>
      </w:r>
      <w:r w:rsidRPr="00263AFE">
        <w:rPr>
          <w:rFonts w:ascii="Book Antiqua" w:hAnsi="Book Antiqua" w:cs="Times New Roman"/>
          <w:sz w:val="24"/>
          <w:szCs w:val="24"/>
        </w:rPr>
        <w:t xml:space="preserve"> +44</w:t>
      </w:r>
      <w:r w:rsidRPr="00263AFE">
        <w:rPr>
          <w:rFonts w:ascii="Book Antiqua" w:hAnsi="Book Antiqua" w:cs="Times New Roman"/>
          <w:sz w:val="24"/>
          <w:szCs w:val="24"/>
          <w:lang w:eastAsia="zh-CN"/>
        </w:rPr>
        <w:t>-</w:t>
      </w:r>
      <w:r w:rsidRPr="00263AFE">
        <w:rPr>
          <w:rFonts w:ascii="Book Antiqua" w:hAnsi="Book Antiqua" w:cs="Times New Roman"/>
          <w:sz w:val="24"/>
          <w:szCs w:val="24"/>
        </w:rPr>
        <w:t>0</w:t>
      </w:r>
      <w:r w:rsidR="009159BD" w:rsidRPr="00263AFE">
        <w:rPr>
          <w:rFonts w:ascii="Book Antiqua" w:hAnsi="Book Antiqua" w:cs="Times New Roman"/>
          <w:sz w:val="24"/>
          <w:szCs w:val="24"/>
        </w:rPr>
        <w:t>28</w:t>
      </w:r>
      <w:r w:rsidRPr="00263AFE">
        <w:rPr>
          <w:rFonts w:ascii="Book Antiqua" w:hAnsi="Book Antiqua" w:cs="Times New Roman"/>
          <w:sz w:val="24"/>
          <w:szCs w:val="24"/>
          <w:lang w:eastAsia="zh-CN"/>
        </w:rPr>
        <w:t>-</w:t>
      </w:r>
      <w:r w:rsidR="009159BD" w:rsidRPr="00263AFE">
        <w:rPr>
          <w:rFonts w:ascii="Book Antiqua" w:hAnsi="Book Antiqua" w:cs="Times New Roman"/>
          <w:sz w:val="24"/>
          <w:szCs w:val="24"/>
        </w:rPr>
        <w:t>90975877</w:t>
      </w:r>
    </w:p>
    <w:p w:rsidR="00263AFE" w:rsidRPr="00263AFE" w:rsidRDefault="00263AFE" w:rsidP="00263AFE">
      <w:pPr>
        <w:spacing w:after="0" w:line="360" w:lineRule="auto"/>
        <w:jc w:val="both"/>
        <w:rPr>
          <w:rFonts w:ascii="Book Antiqua" w:hAnsi="Book Antiqua"/>
          <w:sz w:val="24"/>
          <w:szCs w:val="24"/>
          <w:lang w:eastAsia="zh-CN"/>
        </w:rPr>
      </w:pPr>
    </w:p>
    <w:p w:rsidR="00263AFE" w:rsidRPr="00263AFE" w:rsidRDefault="00263AFE" w:rsidP="00263AFE">
      <w:pPr>
        <w:spacing w:after="0" w:line="360" w:lineRule="auto"/>
        <w:jc w:val="both"/>
        <w:rPr>
          <w:rFonts w:ascii="Book Antiqua" w:hAnsi="Book Antiqua"/>
          <w:b/>
          <w:sz w:val="24"/>
          <w:szCs w:val="24"/>
        </w:rPr>
      </w:pPr>
      <w:r w:rsidRPr="00263AFE">
        <w:rPr>
          <w:rFonts w:ascii="Book Antiqua" w:hAnsi="Book Antiqua"/>
          <w:b/>
          <w:sz w:val="24"/>
          <w:szCs w:val="24"/>
        </w:rPr>
        <w:lastRenderedPageBreak/>
        <w:t>Received:</w:t>
      </w:r>
      <w:r w:rsidRPr="00263AFE">
        <w:rPr>
          <w:rFonts w:ascii="Book Antiqua" w:hAnsi="Book Antiqua"/>
          <w:sz w:val="24"/>
          <w:szCs w:val="24"/>
        </w:rPr>
        <w:t xml:space="preserve"> </w:t>
      </w:r>
      <w:r w:rsidRPr="00263AFE">
        <w:rPr>
          <w:rFonts w:ascii="Book Antiqua" w:hAnsi="Book Antiqua"/>
          <w:sz w:val="24"/>
          <w:szCs w:val="24"/>
          <w:lang w:eastAsia="zh-CN"/>
        </w:rPr>
        <w:t>February 27, 2015</w:t>
      </w:r>
      <w:r w:rsidRPr="00263AFE">
        <w:rPr>
          <w:rFonts w:ascii="Book Antiqua" w:hAnsi="Book Antiqua"/>
          <w:sz w:val="24"/>
          <w:szCs w:val="24"/>
        </w:rPr>
        <w:t xml:space="preserve"> </w:t>
      </w:r>
    </w:p>
    <w:p w:rsidR="00263AFE" w:rsidRPr="00263AFE" w:rsidRDefault="00263AFE" w:rsidP="00263AFE">
      <w:pPr>
        <w:spacing w:after="0" w:line="360" w:lineRule="auto"/>
        <w:jc w:val="both"/>
        <w:rPr>
          <w:rFonts w:ascii="Book Antiqua" w:hAnsi="Book Antiqua"/>
          <w:b/>
          <w:sz w:val="24"/>
          <w:szCs w:val="24"/>
          <w:lang w:eastAsia="zh-CN"/>
        </w:rPr>
      </w:pPr>
      <w:r w:rsidRPr="00263AFE">
        <w:rPr>
          <w:rFonts w:ascii="Book Antiqua" w:hAnsi="Book Antiqua"/>
          <w:b/>
          <w:sz w:val="24"/>
          <w:szCs w:val="24"/>
        </w:rPr>
        <w:t>Peer-review started:</w:t>
      </w:r>
      <w:r w:rsidRPr="00263AFE">
        <w:rPr>
          <w:rFonts w:ascii="Book Antiqua" w:hAnsi="Book Antiqua"/>
          <w:b/>
          <w:sz w:val="24"/>
          <w:szCs w:val="24"/>
          <w:lang w:eastAsia="zh-CN"/>
        </w:rPr>
        <w:t xml:space="preserve"> </w:t>
      </w:r>
      <w:r w:rsidRPr="00263AFE">
        <w:rPr>
          <w:rFonts w:ascii="Book Antiqua" w:hAnsi="Book Antiqua"/>
          <w:sz w:val="24"/>
          <w:szCs w:val="24"/>
          <w:lang w:eastAsia="zh-CN"/>
        </w:rPr>
        <w:t>March 2, 2015</w:t>
      </w:r>
    </w:p>
    <w:p w:rsidR="00263AFE" w:rsidRPr="00263AFE" w:rsidRDefault="00263AFE" w:rsidP="00263AFE">
      <w:pPr>
        <w:spacing w:after="0" w:line="360" w:lineRule="auto"/>
        <w:jc w:val="both"/>
        <w:rPr>
          <w:rFonts w:ascii="Book Antiqua" w:hAnsi="Book Antiqua"/>
          <w:b/>
          <w:sz w:val="24"/>
          <w:szCs w:val="24"/>
          <w:lang w:eastAsia="zh-CN"/>
        </w:rPr>
      </w:pPr>
      <w:r w:rsidRPr="00263AFE">
        <w:rPr>
          <w:rFonts w:ascii="Book Antiqua" w:hAnsi="Book Antiqua"/>
          <w:b/>
          <w:sz w:val="24"/>
          <w:szCs w:val="24"/>
        </w:rPr>
        <w:t>First decision:</w:t>
      </w:r>
      <w:r w:rsidRPr="00263AFE">
        <w:rPr>
          <w:rFonts w:ascii="Book Antiqua" w:hAnsi="Book Antiqua"/>
          <w:b/>
          <w:sz w:val="24"/>
          <w:szCs w:val="24"/>
          <w:lang w:eastAsia="zh-CN"/>
        </w:rPr>
        <w:t xml:space="preserve"> </w:t>
      </w:r>
      <w:r w:rsidRPr="00263AFE">
        <w:rPr>
          <w:rFonts w:ascii="Book Antiqua" w:hAnsi="Book Antiqua"/>
          <w:sz w:val="24"/>
          <w:szCs w:val="24"/>
          <w:lang w:eastAsia="zh-CN"/>
        </w:rPr>
        <w:t>April 27, 2015</w:t>
      </w:r>
    </w:p>
    <w:p w:rsidR="00263AFE" w:rsidRPr="00263AFE" w:rsidRDefault="00263AFE" w:rsidP="00263AFE">
      <w:pPr>
        <w:spacing w:after="0" w:line="360" w:lineRule="auto"/>
        <w:jc w:val="both"/>
        <w:rPr>
          <w:rFonts w:ascii="Book Antiqua" w:hAnsi="Book Antiqua"/>
          <w:b/>
          <w:sz w:val="24"/>
          <w:szCs w:val="24"/>
        </w:rPr>
      </w:pPr>
      <w:r w:rsidRPr="00263AFE">
        <w:rPr>
          <w:rFonts w:ascii="Book Antiqua" w:hAnsi="Book Antiqua"/>
          <w:b/>
          <w:sz w:val="24"/>
          <w:szCs w:val="24"/>
        </w:rPr>
        <w:t>Revised:</w:t>
      </w:r>
      <w:r w:rsidRPr="00263AFE">
        <w:rPr>
          <w:rFonts w:ascii="Book Antiqua" w:hAnsi="Book Antiqua"/>
          <w:sz w:val="24"/>
          <w:szCs w:val="24"/>
          <w:lang w:eastAsia="zh-CN"/>
        </w:rPr>
        <w:t xml:space="preserve"> April 28, 2015</w:t>
      </w:r>
      <w:r w:rsidRPr="00263AFE">
        <w:rPr>
          <w:rFonts w:ascii="Book Antiqua" w:hAnsi="Book Antiqua"/>
          <w:b/>
          <w:sz w:val="24"/>
          <w:szCs w:val="24"/>
        </w:rPr>
        <w:t xml:space="preserve"> </w:t>
      </w:r>
    </w:p>
    <w:p w:rsidR="00263AFE" w:rsidRPr="00263AFE" w:rsidRDefault="00263AFE" w:rsidP="00263AFE">
      <w:pPr>
        <w:spacing w:after="0" w:line="360" w:lineRule="auto"/>
        <w:jc w:val="both"/>
        <w:rPr>
          <w:rFonts w:ascii="Book Antiqua" w:hAnsi="Book Antiqua"/>
          <w:b/>
          <w:sz w:val="24"/>
          <w:szCs w:val="24"/>
        </w:rPr>
      </w:pPr>
      <w:r w:rsidRPr="00263AFE">
        <w:rPr>
          <w:rFonts w:ascii="Book Antiqua" w:hAnsi="Book Antiqua"/>
          <w:b/>
          <w:sz w:val="24"/>
          <w:szCs w:val="24"/>
        </w:rPr>
        <w:t xml:space="preserve">Accepted: </w:t>
      </w:r>
      <w:r w:rsidR="008D7E0B" w:rsidRPr="008D7E0B">
        <w:rPr>
          <w:rFonts w:ascii="Book Antiqua" w:hAnsi="Book Antiqua"/>
          <w:sz w:val="24"/>
          <w:szCs w:val="24"/>
        </w:rPr>
        <w:t>May 16, 2015</w:t>
      </w:r>
    </w:p>
    <w:p w:rsidR="00263AFE" w:rsidRPr="00263AFE" w:rsidRDefault="00263AFE" w:rsidP="00263AFE">
      <w:pPr>
        <w:spacing w:after="0" w:line="360" w:lineRule="auto"/>
        <w:jc w:val="both"/>
        <w:rPr>
          <w:rFonts w:ascii="Book Antiqua" w:hAnsi="Book Antiqua"/>
          <w:b/>
          <w:sz w:val="24"/>
          <w:szCs w:val="24"/>
        </w:rPr>
      </w:pPr>
      <w:r w:rsidRPr="00263AFE">
        <w:rPr>
          <w:rFonts w:ascii="Book Antiqua" w:hAnsi="Book Antiqua"/>
          <w:b/>
          <w:sz w:val="24"/>
          <w:szCs w:val="24"/>
        </w:rPr>
        <w:t>Article in press:</w:t>
      </w:r>
    </w:p>
    <w:p w:rsidR="00263AFE" w:rsidRPr="00263AFE" w:rsidRDefault="00263AFE" w:rsidP="00263AFE">
      <w:pPr>
        <w:spacing w:after="0" w:line="360" w:lineRule="auto"/>
        <w:jc w:val="both"/>
        <w:rPr>
          <w:rFonts w:ascii="Book Antiqua" w:hAnsi="Book Antiqua"/>
          <w:b/>
          <w:sz w:val="24"/>
          <w:szCs w:val="24"/>
        </w:rPr>
      </w:pPr>
      <w:r w:rsidRPr="00263AFE">
        <w:rPr>
          <w:rFonts w:ascii="Book Antiqua" w:hAnsi="Book Antiqua"/>
          <w:b/>
          <w:sz w:val="24"/>
          <w:szCs w:val="24"/>
        </w:rPr>
        <w:t xml:space="preserve">Published online: </w:t>
      </w:r>
    </w:p>
    <w:p w:rsidR="00263AFE" w:rsidRPr="00263AFE" w:rsidRDefault="00263AFE" w:rsidP="00263AFE">
      <w:pPr>
        <w:spacing w:after="0" w:line="360" w:lineRule="auto"/>
        <w:jc w:val="both"/>
        <w:rPr>
          <w:rFonts w:ascii="Book Antiqua" w:hAnsi="Book Antiqua"/>
          <w:sz w:val="24"/>
          <w:szCs w:val="24"/>
          <w:lang w:eastAsia="zh-CN"/>
        </w:rPr>
      </w:pPr>
    </w:p>
    <w:p w:rsidR="009159BD" w:rsidRPr="00263AFE" w:rsidRDefault="009159BD" w:rsidP="00263AFE">
      <w:pPr>
        <w:spacing w:after="0" w:line="360" w:lineRule="auto"/>
        <w:jc w:val="both"/>
        <w:rPr>
          <w:rFonts w:ascii="Book Antiqua" w:hAnsi="Book Antiqua"/>
          <w:sz w:val="24"/>
          <w:szCs w:val="24"/>
        </w:rPr>
      </w:pPr>
      <w:r w:rsidRPr="00263AFE">
        <w:rPr>
          <w:rFonts w:ascii="Book Antiqua" w:hAnsi="Book Antiqua"/>
          <w:b/>
          <w:sz w:val="24"/>
          <w:szCs w:val="24"/>
        </w:rPr>
        <w:t>Abstract</w:t>
      </w:r>
    </w:p>
    <w:p w:rsidR="009159BD" w:rsidRDefault="003A5C25" w:rsidP="00263AFE">
      <w:pPr>
        <w:spacing w:after="0" w:line="360" w:lineRule="auto"/>
        <w:jc w:val="both"/>
        <w:rPr>
          <w:rFonts w:ascii="Book Antiqua" w:hAnsi="Book Antiqua"/>
          <w:sz w:val="24"/>
          <w:szCs w:val="24"/>
          <w:lang w:eastAsia="zh-CN"/>
        </w:rPr>
      </w:pPr>
      <w:r w:rsidRPr="00263AFE">
        <w:rPr>
          <w:rFonts w:ascii="Book Antiqua" w:hAnsi="Book Antiqua"/>
          <w:sz w:val="24"/>
          <w:szCs w:val="24"/>
        </w:rPr>
        <w:t>Typically, inherited metabolic diseases arise from point mutations in genes encoding metabolic enzymes.</w:t>
      </w:r>
      <w:r w:rsidR="00263AFE" w:rsidRPr="00263AFE">
        <w:rPr>
          <w:rFonts w:ascii="Book Antiqua" w:hAnsi="Book Antiqua"/>
          <w:sz w:val="24"/>
          <w:szCs w:val="24"/>
        </w:rPr>
        <w:t xml:space="preserve"> </w:t>
      </w:r>
      <w:r w:rsidRPr="00263AFE">
        <w:rPr>
          <w:rFonts w:ascii="Book Antiqua" w:hAnsi="Book Antiqua"/>
          <w:sz w:val="24"/>
          <w:szCs w:val="24"/>
        </w:rPr>
        <w:t>Although some of these mutations directly affect amino acid residues in the active sites of these enzymes, the majority do not.</w:t>
      </w:r>
      <w:r w:rsidR="00263AFE" w:rsidRPr="00263AFE">
        <w:rPr>
          <w:rFonts w:ascii="Book Antiqua" w:hAnsi="Book Antiqua"/>
          <w:sz w:val="24"/>
          <w:szCs w:val="24"/>
        </w:rPr>
        <w:t xml:space="preserve"> </w:t>
      </w:r>
      <w:r w:rsidRPr="00263AFE">
        <w:rPr>
          <w:rFonts w:ascii="Book Antiqua" w:hAnsi="Book Antiqua"/>
          <w:sz w:val="24"/>
          <w:szCs w:val="24"/>
        </w:rPr>
        <w:t>It is now well accepted that the majority of these disease-associated mutations exert their effects through alteration of protein stability, which causes a reduction in enzymatic activity.</w:t>
      </w:r>
      <w:r w:rsidR="00263AFE" w:rsidRPr="00263AFE">
        <w:rPr>
          <w:rFonts w:ascii="Book Antiqua" w:hAnsi="Book Antiqua"/>
          <w:sz w:val="24"/>
          <w:szCs w:val="24"/>
        </w:rPr>
        <w:t xml:space="preserve"> </w:t>
      </w:r>
      <w:r w:rsidRPr="00263AFE">
        <w:rPr>
          <w:rFonts w:ascii="Book Antiqua" w:hAnsi="Book Antiqua"/>
          <w:sz w:val="24"/>
          <w:szCs w:val="24"/>
        </w:rPr>
        <w:t>This finding suggests a way to predict the severity of newly discovered mutations.</w:t>
      </w:r>
      <w:r w:rsidR="00263AFE" w:rsidRPr="00263AFE">
        <w:rPr>
          <w:rFonts w:ascii="Book Antiqua" w:hAnsi="Book Antiqua"/>
          <w:sz w:val="24"/>
          <w:szCs w:val="24"/>
        </w:rPr>
        <w:t xml:space="preserve"> </w:t>
      </w:r>
      <w:r w:rsidRPr="00263AFE">
        <w:rPr>
          <w:rFonts w:ascii="Book Antiqua" w:hAnsi="Book Antiqua"/>
          <w:i/>
          <w:sz w:val="24"/>
          <w:szCs w:val="24"/>
        </w:rPr>
        <w:t>In silico</w:t>
      </w:r>
      <w:r w:rsidRPr="00263AFE">
        <w:rPr>
          <w:rFonts w:ascii="Book Antiqua" w:hAnsi="Book Antiqua"/>
          <w:sz w:val="24"/>
          <w:szCs w:val="24"/>
        </w:rPr>
        <w:t xml:space="preserve"> prediction of the effects of amino acid sequence alterations on protein stability often correlates with disease severity.</w:t>
      </w:r>
      <w:r w:rsidR="00263AFE" w:rsidRPr="00263AFE">
        <w:rPr>
          <w:rFonts w:ascii="Book Antiqua" w:hAnsi="Book Antiqua"/>
          <w:sz w:val="24"/>
          <w:szCs w:val="24"/>
        </w:rPr>
        <w:t xml:space="preserve"> </w:t>
      </w:r>
      <w:r w:rsidRPr="00263AFE">
        <w:rPr>
          <w:rFonts w:ascii="Book Antiqua" w:hAnsi="Book Antiqua"/>
          <w:sz w:val="24"/>
          <w:szCs w:val="24"/>
        </w:rPr>
        <w:t>However, no stability prediction tool is perfect and, in general, better results are obtained if the predictions from a variety of tools are combined and then interpreted.</w:t>
      </w:r>
      <w:r w:rsidR="00263AFE" w:rsidRPr="00263AFE">
        <w:rPr>
          <w:rFonts w:ascii="Book Antiqua" w:hAnsi="Book Antiqua"/>
          <w:sz w:val="24"/>
          <w:szCs w:val="24"/>
        </w:rPr>
        <w:t xml:space="preserve"> </w:t>
      </w:r>
      <w:r w:rsidRPr="00263AFE">
        <w:rPr>
          <w:rFonts w:ascii="Book Antiqua" w:hAnsi="Book Antiqua"/>
          <w:sz w:val="24"/>
          <w:szCs w:val="24"/>
        </w:rPr>
        <w:t>In addition to predicted alterations to stability, the degree of conservation of a particular residue can also be a factor which needs to be taken into account:</w:t>
      </w:r>
      <w:r w:rsidR="00263AFE" w:rsidRPr="00263AFE">
        <w:rPr>
          <w:rFonts w:ascii="Book Antiqua" w:hAnsi="Book Antiqua"/>
          <w:sz w:val="24"/>
          <w:szCs w:val="24"/>
        </w:rPr>
        <w:t xml:space="preserve"> </w:t>
      </w:r>
      <w:r w:rsidRPr="00263AFE">
        <w:rPr>
          <w:rFonts w:ascii="Book Antiqua" w:hAnsi="Book Antiqua"/>
          <w:sz w:val="24"/>
          <w:szCs w:val="24"/>
        </w:rPr>
        <w:t>alterations to highly conserved residues are more likely to be associated with severe forms of the disease.</w:t>
      </w:r>
      <w:r w:rsidR="00263AFE" w:rsidRPr="00263AFE">
        <w:rPr>
          <w:rFonts w:ascii="Book Antiqua" w:hAnsi="Book Antiqua"/>
          <w:sz w:val="24"/>
          <w:szCs w:val="24"/>
        </w:rPr>
        <w:t xml:space="preserve"> </w:t>
      </w:r>
      <w:r w:rsidRPr="00263AFE">
        <w:rPr>
          <w:rFonts w:ascii="Book Antiqua" w:hAnsi="Book Antiqua"/>
          <w:sz w:val="24"/>
          <w:szCs w:val="24"/>
        </w:rPr>
        <w:t>The approach has been successfully applied in a variety of inherited metabolic diseases, but further improvements are necessary to enable robust translation into clinically useful tools.</w:t>
      </w:r>
    </w:p>
    <w:p w:rsidR="00263AFE" w:rsidRPr="00263AFE" w:rsidRDefault="00263AFE" w:rsidP="00263AFE">
      <w:pPr>
        <w:spacing w:after="0" w:line="360" w:lineRule="auto"/>
        <w:jc w:val="both"/>
        <w:rPr>
          <w:rFonts w:ascii="Book Antiqua" w:hAnsi="Book Antiqua"/>
          <w:sz w:val="24"/>
          <w:szCs w:val="24"/>
          <w:lang w:eastAsia="zh-CN"/>
        </w:rPr>
      </w:pPr>
    </w:p>
    <w:p w:rsidR="00750970" w:rsidRPr="00263AFE" w:rsidRDefault="00750970" w:rsidP="00263AFE">
      <w:pPr>
        <w:spacing w:after="0" w:line="360" w:lineRule="auto"/>
        <w:jc w:val="both"/>
        <w:rPr>
          <w:rFonts w:ascii="Book Antiqua" w:hAnsi="Book Antiqua"/>
          <w:sz w:val="24"/>
          <w:szCs w:val="24"/>
        </w:rPr>
      </w:pPr>
      <w:r w:rsidRPr="00263AFE">
        <w:rPr>
          <w:rFonts w:ascii="Book Antiqua" w:hAnsi="Book Antiqua"/>
          <w:b/>
          <w:sz w:val="24"/>
          <w:szCs w:val="24"/>
        </w:rPr>
        <w:t>Key</w:t>
      </w:r>
      <w:r w:rsidR="00263AFE" w:rsidRPr="00263AFE">
        <w:rPr>
          <w:rFonts w:ascii="Book Antiqua" w:hAnsi="Book Antiqua"/>
          <w:b/>
          <w:sz w:val="24"/>
          <w:szCs w:val="24"/>
          <w:lang w:eastAsia="zh-CN"/>
        </w:rPr>
        <w:t xml:space="preserve"> </w:t>
      </w:r>
      <w:r w:rsidRPr="00263AFE">
        <w:rPr>
          <w:rFonts w:ascii="Book Antiqua" w:hAnsi="Book Antiqua"/>
          <w:b/>
          <w:sz w:val="24"/>
          <w:szCs w:val="24"/>
        </w:rPr>
        <w:t>words:</w:t>
      </w:r>
      <w:r w:rsidR="00263AFE" w:rsidRPr="00263AFE">
        <w:rPr>
          <w:rFonts w:ascii="Book Antiqua" w:hAnsi="Book Antiqua"/>
          <w:sz w:val="24"/>
          <w:szCs w:val="24"/>
        </w:rPr>
        <w:t xml:space="preserve"> G</w:t>
      </w:r>
      <w:r w:rsidRPr="00263AFE">
        <w:rPr>
          <w:rFonts w:ascii="Book Antiqua" w:hAnsi="Book Antiqua"/>
          <w:sz w:val="24"/>
          <w:szCs w:val="24"/>
        </w:rPr>
        <w:t xml:space="preserve">enetic disease; </w:t>
      </w:r>
      <w:r w:rsidR="00263AFE" w:rsidRPr="00263AFE">
        <w:rPr>
          <w:rFonts w:ascii="Book Antiqua" w:hAnsi="Book Antiqua"/>
          <w:sz w:val="24"/>
          <w:szCs w:val="24"/>
        </w:rPr>
        <w:t>M</w:t>
      </w:r>
      <w:r w:rsidRPr="00263AFE">
        <w:rPr>
          <w:rFonts w:ascii="Book Antiqua" w:hAnsi="Book Antiqua"/>
          <w:sz w:val="24"/>
          <w:szCs w:val="24"/>
        </w:rPr>
        <w:t xml:space="preserve">etabolism; </w:t>
      </w:r>
      <w:proofErr w:type="gramStart"/>
      <w:r w:rsidR="00263AFE" w:rsidRPr="00263AFE">
        <w:rPr>
          <w:rFonts w:ascii="Book Antiqua" w:hAnsi="Book Antiqua"/>
          <w:i/>
          <w:sz w:val="24"/>
          <w:szCs w:val="24"/>
        </w:rPr>
        <w:t>I</w:t>
      </w:r>
      <w:r w:rsidRPr="00263AFE">
        <w:rPr>
          <w:rFonts w:ascii="Book Antiqua" w:hAnsi="Book Antiqua"/>
          <w:i/>
          <w:sz w:val="24"/>
          <w:szCs w:val="24"/>
        </w:rPr>
        <w:t>n</w:t>
      </w:r>
      <w:proofErr w:type="gramEnd"/>
      <w:r w:rsidRPr="00263AFE">
        <w:rPr>
          <w:rFonts w:ascii="Book Antiqua" w:hAnsi="Book Antiqua"/>
          <w:i/>
          <w:sz w:val="24"/>
          <w:szCs w:val="24"/>
        </w:rPr>
        <w:t xml:space="preserve"> silico</w:t>
      </w:r>
      <w:r w:rsidRPr="00263AFE">
        <w:rPr>
          <w:rFonts w:ascii="Book Antiqua" w:hAnsi="Book Antiqua"/>
          <w:sz w:val="24"/>
          <w:szCs w:val="24"/>
        </w:rPr>
        <w:t xml:space="preserve"> method; </w:t>
      </w:r>
      <w:r w:rsidR="00263AFE" w:rsidRPr="00263AFE">
        <w:rPr>
          <w:rFonts w:ascii="Book Antiqua" w:hAnsi="Book Antiqua"/>
          <w:sz w:val="24"/>
          <w:szCs w:val="24"/>
        </w:rPr>
        <w:t>P</w:t>
      </w:r>
      <w:r w:rsidRPr="00263AFE">
        <w:rPr>
          <w:rFonts w:ascii="Book Antiqua" w:hAnsi="Book Antiqua"/>
          <w:sz w:val="24"/>
          <w:szCs w:val="24"/>
        </w:rPr>
        <w:t xml:space="preserve">rotein stability; </w:t>
      </w:r>
      <w:r w:rsidR="00263AFE" w:rsidRPr="00263AFE">
        <w:rPr>
          <w:rFonts w:ascii="Book Antiqua" w:hAnsi="Book Antiqua"/>
          <w:sz w:val="24"/>
          <w:szCs w:val="24"/>
        </w:rPr>
        <w:t>D</w:t>
      </w:r>
      <w:r w:rsidRPr="00263AFE">
        <w:rPr>
          <w:rFonts w:ascii="Book Antiqua" w:hAnsi="Book Antiqua"/>
          <w:sz w:val="24"/>
          <w:szCs w:val="24"/>
        </w:rPr>
        <w:t>isease-associated mutation</w:t>
      </w:r>
    </w:p>
    <w:p w:rsidR="003A5C25" w:rsidRPr="00263AFE" w:rsidRDefault="003A5C25" w:rsidP="00263AFE">
      <w:pPr>
        <w:spacing w:after="0" w:line="360" w:lineRule="auto"/>
        <w:jc w:val="both"/>
        <w:rPr>
          <w:rFonts w:ascii="Book Antiqua" w:hAnsi="Book Antiqua"/>
          <w:sz w:val="24"/>
          <w:szCs w:val="24"/>
          <w:lang w:eastAsia="zh-CN"/>
        </w:rPr>
      </w:pPr>
    </w:p>
    <w:p w:rsidR="00263AFE" w:rsidRPr="00263AFE" w:rsidRDefault="00263AFE" w:rsidP="00263AFE">
      <w:pPr>
        <w:spacing w:after="0" w:line="360" w:lineRule="auto"/>
        <w:jc w:val="both"/>
        <w:rPr>
          <w:rFonts w:ascii="Book Antiqua" w:hAnsi="Book Antiqua" w:cs="Arial"/>
          <w:sz w:val="24"/>
          <w:szCs w:val="24"/>
        </w:rPr>
      </w:pPr>
      <w:proofErr w:type="gramStart"/>
      <w:r w:rsidRPr="00263AFE">
        <w:rPr>
          <w:rFonts w:ascii="Book Antiqua" w:hAnsi="Book Antiqua"/>
          <w:b/>
          <w:sz w:val="24"/>
          <w:szCs w:val="24"/>
        </w:rPr>
        <w:t xml:space="preserve">© </w:t>
      </w:r>
      <w:r w:rsidRPr="00263AFE">
        <w:rPr>
          <w:rFonts w:ascii="Book Antiqua" w:hAnsi="Book Antiqua" w:cs="Arial"/>
          <w:b/>
          <w:sz w:val="24"/>
          <w:szCs w:val="24"/>
        </w:rPr>
        <w:t>The Author(s) 2015.</w:t>
      </w:r>
      <w:proofErr w:type="gramEnd"/>
      <w:r w:rsidRPr="00263AFE">
        <w:rPr>
          <w:rFonts w:ascii="Book Antiqua" w:hAnsi="Book Antiqua" w:cs="Arial"/>
          <w:sz w:val="24"/>
          <w:szCs w:val="24"/>
        </w:rPr>
        <w:t xml:space="preserve"> Published by Baishideng Publishing Group Inc. All rights reserved.</w:t>
      </w:r>
    </w:p>
    <w:p w:rsidR="00263AFE" w:rsidRPr="00263AFE" w:rsidRDefault="00263AFE" w:rsidP="00263AFE">
      <w:pPr>
        <w:spacing w:after="0" w:line="360" w:lineRule="auto"/>
        <w:jc w:val="both"/>
        <w:rPr>
          <w:rFonts w:ascii="Book Antiqua" w:hAnsi="Book Antiqua"/>
          <w:sz w:val="24"/>
          <w:szCs w:val="24"/>
          <w:lang w:eastAsia="zh-CN"/>
        </w:rPr>
      </w:pPr>
    </w:p>
    <w:p w:rsidR="00D756F3" w:rsidRPr="00263AFE" w:rsidRDefault="00D756F3" w:rsidP="00263AFE">
      <w:pPr>
        <w:spacing w:after="0" w:line="360" w:lineRule="auto"/>
        <w:jc w:val="both"/>
        <w:rPr>
          <w:rFonts w:ascii="Book Antiqua" w:hAnsi="Book Antiqua"/>
          <w:sz w:val="24"/>
          <w:szCs w:val="24"/>
          <w:lang w:eastAsia="zh-CN"/>
        </w:rPr>
      </w:pPr>
      <w:r w:rsidRPr="00263AFE">
        <w:rPr>
          <w:rFonts w:ascii="Book Antiqua" w:hAnsi="Book Antiqua"/>
          <w:b/>
          <w:sz w:val="24"/>
          <w:szCs w:val="24"/>
        </w:rPr>
        <w:lastRenderedPageBreak/>
        <w:t>Core tip:</w:t>
      </w:r>
      <w:r w:rsidR="00263AFE" w:rsidRPr="00263AFE">
        <w:rPr>
          <w:rFonts w:ascii="Book Antiqua" w:hAnsi="Book Antiqua"/>
          <w:sz w:val="24"/>
          <w:szCs w:val="24"/>
        </w:rPr>
        <w:t xml:space="preserve"> </w:t>
      </w:r>
      <w:r w:rsidRPr="00263AFE">
        <w:rPr>
          <w:rFonts w:ascii="Book Antiqua" w:hAnsi="Book Antiqua"/>
          <w:sz w:val="24"/>
          <w:szCs w:val="24"/>
        </w:rPr>
        <w:t xml:space="preserve">Bioinformatics and other </w:t>
      </w:r>
      <w:r w:rsidRPr="00263AFE">
        <w:rPr>
          <w:rFonts w:ascii="Book Antiqua" w:hAnsi="Book Antiqua"/>
          <w:i/>
          <w:sz w:val="24"/>
          <w:szCs w:val="24"/>
        </w:rPr>
        <w:t>in silico</w:t>
      </w:r>
      <w:r w:rsidRPr="00263AFE">
        <w:rPr>
          <w:rFonts w:ascii="Book Antiqua" w:hAnsi="Book Antiqua"/>
          <w:sz w:val="24"/>
          <w:szCs w:val="24"/>
        </w:rPr>
        <w:t xml:space="preserve"> methods are increasingly being used to predict the severity of disease-associated mutations in inherited metabolic diseases.</w:t>
      </w:r>
      <w:r w:rsidR="00263AFE" w:rsidRPr="00263AFE">
        <w:rPr>
          <w:rFonts w:ascii="Book Antiqua" w:hAnsi="Book Antiqua"/>
          <w:sz w:val="24"/>
          <w:szCs w:val="24"/>
        </w:rPr>
        <w:t xml:space="preserve"> </w:t>
      </w:r>
      <w:r w:rsidRPr="00263AFE">
        <w:rPr>
          <w:rFonts w:ascii="Book Antiqua" w:hAnsi="Book Antiqua"/>
          <w:sz w:val="24"/>
          <w:szCs w:val="24"/>
        </w:rPr>
        <w:t>In general, severity correlates with altered protein stability and the best predictions occur when a variety of tools are applied.</w:t>
      </w:r>
    </w:p>
    <w:p w:rsidR="00263AFE" w:rsidRPr="00263AFE" w:rsidRDefault="00263AFE" w:rsidP="00263AFE">
      <w:pPr>
        <w:spacing w:after="0" w:line="360" w:lineRule="auto"/>
        <w:jc w:val="both"/>
        <w:rPr>
          <w:rFonts w:ascii="Book Antiqua" w:hAnsi="Book Antiqua" w:cs="Times New Roman"/>
          <w:b/>
          <w:sz w:val="24"/>
          <w:szCs w:val="24"/>
          <w:lang w:eastAsia="zh-CN"/>
        </w:rPr>
      </w:pPr>
    </w:p>
    <w:p w:rsidR="00263AFE" w:rsidRPr="00263AFE" w:rsidRDefault="00263AFE" w:rsidP="00263AFE">
      <w:pPr>
        <w:spacing w:after="0" w:line="360" w:lineRule="auto"/>
        <w:jc w:val="both"/>
        <w:rPr>
          <w:rFonts w:ascii="Book Antiqua" w:hAnsi="Book Antiqua" w:cs="Times New Roman"/>
          <w:sz w:val="24"/>
          <w:szCs w:val="24"/>
          <w:lang w:eastAsia="zh-CN"/>
        </w:rPr>
      </w:pPr>
      <w:r w:rsidRPr="00263AFE">
        <w:rPr>
          <w:rFonts w:ascii="Book Antiqua" w:hAnsi="Book Antiqua" w:cs="Times New Roman"/>
          <w:sz w:val="24"/>
          <w:szCs w:val="24"/>
        </w:rPr>
        <w:t>Timson</w:t>
      </w:r>
      <w:r w:rsidRPr="00263AFE">
        <w:rPr>
          <w:rFonts w:ascii="Book Antiqua" w:hAnsi="Book Antiqua"/>
          <w:sz w:val="24"/>
          <w:szCs w:val="24"/>
        </w:rPr>
        <w:t xml:space="preserve"> </w:t>
      </w:r>
      <w:r w:rsidRPr="00263AFE">
        <w:rPr>
          <w:rFonts w:ascii="Book Antiqua" w:hAnsi="Book Antiqua"/>
          <w:sz w:val="24"/>
          <w:szCs w:val="24"/>
          <w:lang w:eastAsia="zh-CN"/>
        </w:rPr>
        <w:t>DJ.</w:t>
      </w:r>
      <w:r w:rsidRPr="00263AFE">
        <w:rPr>
          <w:rFonts w:ascii="Book Antiqua" w:hAnsi="Book Antiqua" w:cs="Times New Roman"/>
          <w:sz w:val="24"/>
          <w:szCs w:val="24"/>
        </w:rPr>
        <w:t xml:space="preserve"> </w:t>
      </w:r>
      <w:proofErr w:type="gramStart"/>
      <w:r w:rsidRPr="00263AFE">
        <w:rPr>
          <w:rFonts w:ascii="Book Antiqua" w:hAnsi="Book Antiqua" w:cs="Times New Roman"/>
          <w:sz w:val="24"/>
          <w:szCs w:val="24"/>
        </w:rPr>
        <w:t>Value of predictive bioinformatics in inherited metabolic diseases</w:t>
      </w:r>
      <w:r w:rsidRPr="00263AFE">
        <w:rPr>
          <w:rFonts w:ascii="Book Antiqua" w:hAnsi="Book Antiqua" w:cs="Times New Roman"/>
          <w:sz w:val="24"/>
          <w:szCs w:val="24"/>
          <w:lang w:eastAsia="zh-CN"/>
        </w:rPr>
        <w:t>.</w:t>
      </w:r>
      <w:proofErr w:type="gramEnd"/>
      <w:r w:rsidRPr="00263AFE">
        <w:rPr>
          <w:rFonts w:ascii="Book Antiqua" w:hAnsi="Book Antiqua"/>
          <w:i/>
          <w:iCs/>
          <w:sz w:val="24"/>
          <w:szCs w:val="24"/>
        </w:rPr>
        <w:t xml:space="preserve"> World J Med Genet</w:t>
      </w:r>
      <w:r w:rsidRPr="00263AFE">
        <w:rPr>
          <w:rFonts w:ascii="Book Antiqua" w:hAnsi="Book Antiqua"/>
          <w:i/>
          <w:iCs/>
          <w:sz w:val="24"/>
          <w:szCs w:val="24"/>
          <w:lang w:eastAsia="zh-CN"/>
        </w:rPr>
        <w:t xml:space="preserve"> </w:t>
      </w:r>
      <w:r w:rsidRPr="00263AFE">
        <w:rPr>
          <w:rFonts w:ascii="Book Antiqua" w:hAnsi="Book Antiqua"/>
          <w:iCs/>
          <w:sz w:val="24"/>
          <w:szCs w:val="24"/>
          <w:lang w:eastAsia="zh-CN"/>
        </w:rPr>
        <w:t xml:space="preserve">2015; </w:t>
      </w:r>
      <w:proofErr w:type="gramStart"/>
      <w:r w:rsidRPr="00263AFE">
        <w:rPr>
          <w:rFonts w:ascii="Book Antiqua" w:hAnsi="Book Antiqua"/>
          <w:iCs/>
          <w:sz w:val="24"/>
          <w:szCs w:val="24"/>
          <w:lang w:eastAsia="zh-CN"/>
        </w:rPr>
        <w:t>In</w:t>
      </w:r>
      <w:proofErr w:type="gramEnd"/>
      <w:r w:rsidRPr="00263AFE">
        <w:rPr>
          <w:rFonts w:ascii="Book Antiqua" w:hAnsi="Book Antiqua"/>
          <w:iCs/>
          <w:sz w:val="24"/>
          <w:szCs w:val="24"/>
          <w:lang w:eastAsia="zh-CN"/>
        </w:rPr>
        <w:t xml:space="preserve"> press</w:t>
      </w:r>
    </w:p>
    <w:p w:rsidR="00263AFE" w:rsidRPr="00263AFE" w:rsidRDefault="00263AFE" w:rsidP="00263AFE">
      <w:pPr>
        <w:spacing w:after="0" w:line="360" w:lineRule="auto"/>
        <w:jc w:val="both"/>
        <w:rPr>
          <w:rFonts w:ascii="Book Antiqua" w:hAnsi="Book Antiqua"/>
          <w:sz w:val="24"/>
          <w:szCs w:val="24"/>
          <w:lang w:eastAsia="zh-CN"/>
        </w:rPr>
      </w:pPr>
    </w:p>
    <w:p w:rsidR="009159BD" w:rsidRPr="00263AFE" w:rsidRDefault="009C78C6" w:rsidP="00263AFE">
      <w:pPr>
        <w:spacing w:after="0" w:line="360" w:lineRule="auto"/>
        <w:jc w:val="both"/>
        <w:rPr>
          <w:rFonts w:ascii="Book Antiqua" w:hAnsi="Book Antiqua"/>
          <w:sz w:val="24"/>
          <w:szCs w:val="24"/>
        </w:rPr>
      </w:pPr>
      <w:r w:rsidRPr="00263AFE">
        <w:rPr>
          <w:rFonts w:ascii="Book Antiqua" w:hAnsi="Book Antiqua"/>
          <w:b/>
          <w:sz w:val="24"/>
          <w:szCs w:val="24"/>
        </w:rPr>
        <w:t>INTRODUCTION</w:t>
      </w:r>
    </w:p>
    <w:p w:rsidR="009159BD" w:rsidRPr="00263AFE" w:rsidRDefault="00E77630" w:rsidP="00263AFE">
      <w:pPr>
        <w:spacing w:after="0" w:line="360" w:lineRule="auto"/>
        <w:jc w:val="both"/>
        <w:rPr>
          <w:rFonts w:ascii="Book Antiqua" w:hAnsi="Book Antiqua"/>
          <w:sz w:val="24"/>
          <w:szCs w:val="24"/>
        </w:rPr>
      </w:pPr>
      <w:r w:rsidRPr="00263AFE">
        <w:rPr>
          <w:rFonts w:ascii="Book Antiqua" w:hAnsi="Book Antiqua"/>
          <w:sz w:val="24"/>
          <w:szCs w:val="24"/>
        </w:rPr>
        <w:t>Inherited metabolic diseases result from mutations in the genes encoding enzymes involved in intermediary metabolism.</w:t>
      </w:r>
      <w:r w:rsidR="00263AFE" w:rsidRPr="00263AFE">
        <w:rPr>
          <w:rFonts w:ascii="Book Antiqua" w:hAnsi="Book Antiqua"/>
          <w:sz w:val="24"/>
          <w:szCs w:val="24"/>
        </w:rPr>
        <w:t xml:space="preserve"> </w:t>
      </w:r>
      <w:proofErr w:type="gramStart"/>
      <w:r w:rsidRPr="00263AFE">
        <w:rPr>
          <w:rFonts w:ascii="Book Antiqua" w:hAnsi="Book Antiqua"/>
          <w:sz w:val="24"/>
          <w:szCs w:val="24"/>
        </w:rPr>
        <w:t>Well characterised</w:t>
      </w:r>
      <w:proofErr w:type="gramEnd"/>
      <w:r w:rsidRPr="00263AFE">
        <w:rPr>
          <w:rFonts w:ascii="Book Antiqua" w:hAnsi="Book Antiqua"/>
          <w:sz w:val="24"/>
          <w:szCs w:val="24"/>
        </w:rPr>
        <w:t xml:space="preserve"> examples include galactosemia, lysosomal storage diseases and phenylketonuria (PKU).</w:t>
      </w:r>
      <w:r w:rsidR="00263AFE" w:rsidRPr="00263AFE">
        <w:rPr>
          <w:rFonts w:ascii="Book Antiqua" w:hAnsi="Book Antiqua"/>
          <w:sz w:val="24"/>
          <w:szCs w:val="24"/>
        </w:rPr>
        <w:t xml:space="preserve"> </w:t>
      </w:r>
      <w:r w:rsidRPr="00263AFE">
        <w:rPr>
          <w:rFonts w:ascii="Book Antiqua" w:hAnsi="Book Antiqua"/>
          <w:sz w:val="24"/>
          <w:szCs w:val="24"/>
        </w:rPr>
        <w:t>Typically these diseases manifest with effects at the whole organism level, despite their origins at the metabolic pathway level.</w:t>
      </w:r>
      <w:r w:rsidR="00263AFE" w:rsidRPr="00263AFE">
        <w:rPr>
          <w:rFonts w:ascii="Book Antiqua" w:hAnsi="Book Antiqua"/>
          <w:sz w:val="24"/>
          <w:szCs w:val="24"/>
        </w:rPr>
        <w:t xml:space="preserve"> </w:t>
      </w:r>
      <w:r w:rsidRPr="00263AFE">
        <w:rPr>
          <w:rFonts w:ascii="Book Antiqua" w:hAnsi="Book Antiqua"/>
          <w:sz w:val="24"/>
          <w:szCs w:val="24"/>
        </w:rPr>
        <w:t>Physical and cognitive disabilities are associated with many inherited metabolic diseases.</w:t>
      </w:r>
      <w:r w:rsidR="00263AFE" w:rsidRPr="00263AFE">
        <w:rPr>
          <w:rFonts w:ascii="Book Antiqua" w:hAnsi="Book Antiqua"/>
          <w:sz w:val="24"/>
          <w:szCs w:val="24"/>
        </w:rPr>
        <w:t xml:space="preserve"> </w:t>
      </w:r>
      <w:r w:rsidRPr="00263AFE">
        <w:rPr>
          <w:rFonts w:ascii="Book Antiqua" w:hAnsi="Book Antiqua"/>
          <w:sz w:val="24"/>
          <w:szCs w:val="24"/>
        </w:rPr>
        <w:t xml:space="preserve">While individual diseases are generally rare, the cumulative effect of many of these diseases has a significant effect on societies and </w:t>
      </w:r>
      <w:proofErr w:type="gramStart"/>
      <w:r w:rsidRPr="00263AFE">
        <w:rPr>
          <w:rFonts w:ascii="Book Antiqua" w:hAnsi="Book Antiqua"/>
          <w:sz w:val="24"/>
          <w:szCs w:val="24"/>
        </w:rPr>
        <w:t>economies</w:t>
      </w:r>
      <w:r w:rsidR="009E3F7F" w:rsidRPr="00263AFE">
        <w:rPr>
          <w:rFonts w:ascii="Book Antiqua" w:hAnsi="Book Antiqua"/>
          <w:sz w:val="24"/>
          <w:szCs w:val="24"/>
          <w:vertAlign w:val="superscript"/>
        </w:rPr>
        <w:t>[</w:t>
      </w:r>
      <w:proofErr w:type="gramEnd"/>
      <w:r w:rsidR="007B3D33" w:rsidRPr="00263AFE">
        <w:rPr>
          <w:rFonts w:ascii="Book Antiqua" w:hAnsi="Book Antiqua"/>
          <w:sz w:val="24"/>
          <w:szCs w:val="24"/>
          <w:vertAlign w:val="superscript"/>
        </w:rPr>
        <w:t>1-4</w:t>
      </w:r>
      <w:r w:rsidR="009E3F7F" w:rsidRPr="00263AFE">
        <w:rPr>
          <w:rFonts w:ascii="Book Antiqua" w:hAnsi="Book Antiqua"/>
          <w:sz w:val="24"/>
          <w:szCs w:val="24"/>
          <w:vertAlign w:val="superscript"/>
        </w:rPr>
        <w:t>]</w:t>
      </w:r>
      <w:r w:rsidRPr="00263AFE">
        <w:rPr>
          <w:rFonts w:ascii="Book Antiqua" w:hAnsi="Book Antiqua"/>
          <w:sz w:val="24"/>
          <w:szCs w:val="24"/>
        </w:rPr>
        <w:t>.</w:t>
      </w:r>
      <w:r w:rsidR="00263AFE" w:rsidRPr="00263AFE">
        <w:rPr>
          <w:rFonts w:ascii="Book Antiqua" w:hAnsi="Book Antiqua"/>
          <w:sz w:val="24"/>
          <w:szCs w:val="24"/>
        </w:rPr>
        <w:t xml:space="preserve"> </w:t>
      </w:r>
      <w:r w:rsidRPr="00263AFE">
        <w:rPr>
          <w:rFonts w:ascii="Book Antiqua" w:hAnsi="Book Antiqua"/>
          <w:sz w:val="24"/>
          <w:szCs w:val="24"/>
        </w:rPr>
        <w:t>Furthermore, the burdens on patients, their families and their immediate communities can be devastating since many of these diseases result in progressive deterioration of the patient resulting, in some cases, in death in childhood or early adulthood.</w:t>
      </w:r>
      <w:r w:rsidR="00263AFE" w:rsidRPr="00263AFE">
        <w:rPr>
          <w:rFonts w:ascii="Book Antiqua" w:hAnsi="Book Antiqua"/>
          <w:sz w:val="24"/>
          <w:szCs w:val="24"/>
        </w:rPr>
        <w:t xml:space="preserve"> </w:t>
      </w:r>
      <w:r w:rsidRPr="00263AFE">
        <w:rPr>
          <w:rFonts w:ascii="Book Antiqua" w:hAnsi="Book Antiqua"/>
          <w:sz w:val="24"/>
          <w:szCs w:val="24"/>
        </w:rPr>
        <w:t>Very few of these diseases have effective therapies (</w:t>
      </w:r>
      <w:r w:rsidRPr="00263AFE">
        <w:rPr>
          <w:rFonts w:ascii="Book Antiqua" w:hAnsi="Book Antiqua"/>
          <w:i/>
          <w:sz w:val="24"/>
          <w:szCs w:val="24"/>
        </w:rPr>
        <w:t>i.e</w:t>
      </w:r>
      <w:r w:rsidRPr="00263AFE">
        <w:rPr>
          <w:rFonts w:ascii="Book Antiqua" w:hAnsi="Book Antiqua"/>
          <w:sz w:val="24"/>
          <w:szCs w:val="24"/>
        </w:rPr>
        <w:t>.</w:t>
      </w:r>
      <w:r w:rsidR="00263AFE">
        <w:rPr>
          <w:rFonts w:ascii="Book Antiqua" w:hAnsi="Book Antiqua" w:hint="eastAsia"/>
          <w:sz w:val="24"/>
          <w:szCs w:val="24"/>
          <w:lang w:eastAsia="zh-CN"/>
        </w:rPr>
        <w:t>,</w:t>
      </w:r>
      <w:r w:rsidRPr="00263AFE">
        <w:rPr>
          <w:rFonts w:ascii="Book Antiqua" w:hAnsi="Book Antiqua"/>
          <w:sz w:val="24"/>
          <w:szCs w:val="24"/>
        </w:rPr>
        <w:t xml:space="preserve"> treatments which restore normal, or near-normal, functioning to the patient).</w:t>
      </w:r>
      <w:r w:rsidR="00263AFE" w:rsidRPr="00263AFE">
        <w:rPr>
          <w:rFonts w:ascii="Book Antiqua" w:hAnsi="Book Antiqua"/>
          <w:sz w:val="24"/>
          <w:szCs w:val="24"/>
        </w:rPr>
        <w:t xml:space="preserve"> </w:t>
      </w:r>
      <w:r w:rsidRPr="00263AFE">
        <w:rPr>
          <w:rFonts w:ascii="Book Antiqua" w:hAnsi="Book Antiqua"/>
          <w:sz w:val="24"/>
          <w:szCs w:val="24"/>
        </w:rPr>
        <w:t>One barrier to the development of therapies is the rareness of the diseases:</w:t>
      </w:r>
      <w:r w:rsidR="00263AFE" w:rsidRPr="00263AFE">
        <w:rPr>
          <w:rFonts w:ascii="Book Antiqua" w:hAnsi="Book Antiqua"/>
          <w:sz w:val="24"/>
          <w:szCs w:val="24"/>
        </w:rPr>
        <w:t xml:space="preserve"> </w:t>
      </w:r>
      <w:r w:rsidRPr="00263AFE">
        <w:rPr>
          <w:rFonts w:ascii="Book Antiqua" w:hAnsi="Book Antiqua"/>
          <w:sz w:val="24"/>
          <w:szCs w:val="24"/>
        </w:rPr>
        <w:t xml:space="preserve">there is limited incentive to the development of drugs or other treatments which would only be applicable to a small number of patients </w:t>
      </w:r>
      <w:proofErr w:type="gramStart"/>
      <w:r w:rsidRPr="00263AFE">
        <w:rPr>
          <w:rFonts w:ascii="Book Antiqua" w:hAnsi="Book Antiqua"/>
          <w:sz w:val="24"/>
          <w:szCs w:val="24"/>
        </w:rPr>
        <w:t>worldwide</w:t>
      </w:r>
      <w:r w:rsidR="009E3F7F" w:rsidRPr="00263AFE">
        <w:rPr>
          <w:rFonts w:ascii="Book Antiqua" w:hAnsi="Book Antiqua"/>
          <w:sz w:val="24"/>
          <w:szCs w:val="24"/>
          <w:vertAlign w:val="superscript"/>
        </w:rPr>
        <w:t>[</w:t>
      </w:r>
      <w:proofErr w:type="gramEnd"/>
      <w:r w:rsidR="007B3D33" w:rsidRPr="00263AFE">
        <w:rPr>
          <w:rFonts w:ascii="Book Antiqua" w:hAnsi="Book Antiqua"/>
          <w:sz w:val="24"/>
          <w:szCs w:val="24"/>
          <w:vertAlign w:val="superscript"/>
        </w:rPr>
        <w:t>2,5,6</w:t>
      </w:r>
      <w:r w:rsidR="009E3F7F" w:rsidRPr="00263AFE">
        <w:rPr>
          <w:rFonts w:ascii="Book Antiqua" w:hAnsi="Book Antiqua"/>
          <w:sz w:val="24"/>
          <w:szCs w:val="24"/>
          <w:vertAlign w:val="superscript"/>
        </w:rPr>
        <w:t>]</w:t>
      </w:r>
      <w:r w:rsidRPr="00263AFE">
        <w:rPr>
          <w:rFonts w:ascii="Book Antiqua" w:hAnsi="Book Antiqua"/>
          <w:sz w:val="24"/>
          <w:szCs w:val="24"/>
        </w:rPr>
        <w:t>.</w:t>
      </w:r>
      <w:r w:rsidR="00263AFE" w:rsidRPr="00263AFE">
        <w:rPr>
          <w:rFonts w:ascii="Book Antiqua" w:hAnsi="Book Antiqua"/>
          <w:sz w:val="24"/>
          <w:szCs w:val="24"/>
        </w:rPr>
        <w:t xml:space="preserve"> </w:t>
      </w:r>
      <w:r w:rsidRPr="00263AFE">
        <w:rPr>
          <w:rFonts w:ascii="Book Antiqua" w:hAnsi="Book Antiqua"/>
          <w:sz w:val="24"/>
          <w:szCs w:val="24"/>
        </w:rPr>
        <w:t>Where therapies do exist, they tend to be extremely ex</w:t>
      </w:r>
      <w:r w:rsidR="00263AFE">
        <w:rPr>
          <w:rFonts w:ascii="Book Antiqua" w:hAnsi="Book Antiqua"/>
          <w:sz w:val="24"/>
          <w:szCs w:val="24"/>
        </w:rPr>
        <w:t>pensive, often exceeding US$100</w:t>
      </w:r>
      <w:r w:rsidRPr="00263AFE">
        <w:rPr>
          <w:rFonts w:ascii="Book Antiqua" w:hAnsi="Book Antiqua"/>
          <w:sz w:val="24"/>
          <w:szCs w:val="24"/>
        </w:rPr>
        <w:t>000 per patient per year</w:t>
      </w:r>
      <w:r w:rsidR="00487EF4" w:rsidRPr="00263AFE">
        <w:rPr>
          <w:rFonts w:ascii="Book Antiqua" w:hAnsi="Book Antiqua"/>
          <w:sz w:val="24"/>
          <w:szCs w:val="24"/>
        </w:rPr>
        <w:t xml:space="preserve"> </w:t>
      </w:r>
      <w:r w:rsidR="0059204F">
        <w:rPr>
          <w:rFonts w:ascii="Book Antiqua" w:hAnsi="Book Antiqua"/>
          <w:sz w:val="24"/>
          <w:szCs w:val="24"/>
        </w:rPr>
        <w:t xml:space="preserve">(for example, </w:t>
      </w:r>
      <w:proofErr w:type="gramStart"/>
      <w:r w:rsidR="0059204F">
        <w:rPr>
          <w:rFonts w:ascii="Book Antiqua" w:hAnsi="Book Antiqua"/>
          <w:sz w:val="24"/>
          <w:szCs w:val="24"/>
        </w:rPr>
        <w:t>see</w:t>
      </w:r>
      <w:r w:rsidR="009E3F7F" w:rsidRPr="00263AFE">
        <w:rPr>
          <w:rFonts w:ascii="Book Antiqua" w:hAnsi="Book Antiqua"/>
          <w:sz w:val="24"/>
          <w:szCs w:val="24"/>
          <w:vertAlign w:val="superscript"/>
        </w:rPr>
        <w:t>[</w:t>
      </w:r>
      <w:proofErr w:type="gramEnd"/>
      <w:r w:rsidR="007B3D33" w:rsidRPr="00263AFE">
        <w:rPr>
          <w:rFonts w:ascii="Book Antiqua" w:hAnsi="Book Antiqua"/>
          <w:sz w:val="24"/>
          <w:szCs w:val="24"/>
          <w:vertAlign w:val="superscript"/>
        </w:rPr>
        <w:t>7,8</w:t>
      </w:r>
      <w:r w:rsidR="009E3F7F" w:rsidRPr="00263AFE">
        <w:rPr>
          <w:rFonts w:ascii="Book Antiqua" w:hAnsi="Book Antiqua"/>
          <w:sz w:val="24"/>
          <w:szCs w:val="24"/>
          <w:vertAlign w:val="superscript"/>
        </w:rPr>
        <w:t>]</w:t>
      </w:r>
      <w:r w:rsidR="00534C4B" w:rsidRPr="00263AFE">
        <w:rPr>
          <w:rFonts w:ascii="Book Antiqua" w:hAnsi="Book Antiqua"/>
          <w:sz w:val="24"/>
          <w:szCs w:val="24"/>
        </w:rPr>
        <w:t>)</w:t>
      </w:r>
      <w:r w:rsidRPr="00263AFE">
        <w:rPr>
          <w:rFonts w:ascii="Book Antiqua" w:hAnsi="Book Antiqua"/>
          <w:sz w:val="24"/>
          <w:szCs w:val="24"/>
        </w:rPr>
        <w:t>.</w:t>
      </w:r>
    </w:p>
    <w:p w:rsidR="009159BD" w:rsidRPr="00263AFE" w:rsidRDefault="00487EF4" w:rsidP="00263AFE">
      <w:pPr>
        <w:spacing w:after="0" w:line="360" w:lineRule="auto"/>
        <w:ind w:firstLineChars="100" w:firstLine="240"/>
        <w:jc w:val="both"/>
        <w:rPr>
          <w:rFonts w:ascii="Book Antiqua" w:hAnsi="Book Antiqua"/>
          <w:sz w:val="24"/>
          <w:szCs w:val="24"/>
        </w:rPr>
      </w:pPr>
      <w:r w:rsidRPr="00263AFE">
        <w:rPr>
          <w:rFonts w:ascii="Book Antiqua" w:hAnsi="Book Antiqua"/>
          <w:sz w:val="24"/>
          <w:szCs w:val="24"/>
        </w:rPr>
        <w:t>Biochemical studies on the underlying molecular pathology of a range of inherited metabolic diseases have revealed some common themes.</w:t>
      </w:r>
      <w:r w:rsidR="00263AFE" w:rsidRPr="00263AFE">
        <w:rPr>
          <w:rFonts w:ascii="Book Antiqua" w:hAnsi="Book Antiqua"/>
          <w:sz w:val="24"/>
          <w:szCs w:val="24"/>
        </w:rPr>
        <w:t xml:space="preserve"> </w:t>
      </w:r>
      <w:r w:rsidRPr="00263AFE">
        <w:rPr>
          <w:rFonts w:ascii="Book Antiqua" w:hAnsi="Book Antiqua"/>
          <w:sz w:val="24"/>
          <w:szCs w:val="24"/>
        </w:rPr>
        <w:t>In particular, mutations associated with these diseases often causes changes which destabilise the corresponding protein</w:t>
      </w:r>
      <w:r w:rsidR="009E3F7F" w:rsidRPr="00263AFE">
        <w:rPr>
          <w:rFonts w:ascii="Book Antiqua" w:hAnsi="Book Antiqua"/>
          <w:sz w:val="24"/>
          <w:szCs w:val="24"/>
        </w:rPr>
        <w:t xml:space="preserve"> (for examples, </w:t>
      </w:r>
      <w:proofErr w:type="gramStart"/>
      <w:r w:rsidR="009E3F7F" w:rsidRPr="00263AFE">
        <w:rPr>
          <w:rFonts w:ascii="Book Antiqua" w:hAnsi="Book Antiqua"/>
          <w:sz w:val="24"/>
          <w:szCs w:val="24"/>
        </w:rPr>
        <w:t>see</w:t>
      </w:r>
      <w:r w:rsidR="009E3F7F" w:rsidRPr="00263AFE">
        <w:rPr>
          <w:rFonts w:ascii="Book Antiqua" w:hAnsi="Book Antiqua"/>
          <w:sz w:val="24"/>
          <w:szCs w:val="24"/>
          <w:vertAlign w:val="superscript"/>
        </w:rPr>
        <w:t>[</w:t>
      </w:r>
      <w:proofErr w:type="gramEnd"/>
      <w:r w:rsidR="007B3D33" w:rsidRPr="00263AFE">
        <w:rPr>
          <w:rFonts w:ascii="Book Antiqua" w:hAnsi="Book Antiqua"/>
          <w:sz w:val="24"/>
          <w:szCs w:val="24"/>
          <w:vertAlign w:val="superscript"/>
        </w:rPr>
        <w:t>9-15</w:t>
      </w:r>
      <w:r w:rsidR="009E3F7F" w:rsidRPr="00263AFE">
        <w:rPr>
          <w:rFonts w:ascii="Book Antiqua" w:hAnsi="Book Antiqua"/>
          <w:sz w:val="24"/>
          <w:szCs w:val="24"/>
          <w:vertAlign w:val="superscript"/>
        </w:rPr>
        <w:t>]</w:t>
      </w:r>
      <w:r w:rsidR="00AB5478" w:rsidRPr="00263AFE">
        <w:rPr>
          <w:rFonts w:ascii="Book Antiqua" w:hAnsi="Book Antiqua"/>
          <w:sz w:val="24"/>
          <w:szCs w:val="24"/>
        </w:rPr>
        <w:t>)</w:t>
      </w:r>
      <w:r w:rsidRPr="00263AFE">
        <w:rPr>
          <w:rFonts w:ascii="Book Antiqua" w:hAnsi="Book Antiqua"/>
          <w:sz w:val="24"/>
          <w:szCs w:val="24"/>
        </w:rPr>
        <w:t>.</w:t>
      </w:r>
      <w:r w:rsidR="00263AFE" w:rsidRPr="00263AFE">
        <w:rPr>
          <w:rFonts w:ascii="Book Antiqua" w:hAnsi="Book Antiqua"/>
          <w:sz w:val="24"/>
          <w:szCs w:val="24"/>
        </w:rPr>
        <w:t xml:space="preserve"> </w:t>
      </w:r>
      <w:r w:rsidRPr="00263AFE">
        <w:rPr>
          <w:rFonts w:ascii="Book Antiqua" w:hAnsi="Book Antiqua"/>
          <w:sz w:val="24"/>
          <w:szCs w:val="24"/>
        </w:rPr>
        <w:t>Very few disease-associated mutations directly affect the residues in the active site of the enzyme; the majority affect residues elsewhere in the protein.</w:t>
      </w:r>
      <w:r w:rsidR="00263AFE" w:rsidRPr="00263AFE">
        <w:rPr>
          <w:rFonts w:ascii="Book Antiqua" w:hAnsi="Book Antiqua"/>
          <w:sz w:val="24"/>
          <w:szCs w:val="24"/>
        </w:rPr>
        <w:t xml:space="preserve"> </w:t>
      </w:r>
      <w:r w:rsidRPr="00263AFE">
        <w:rPr>
          <w:rFonts w:ascii="Book Antiqua" w:hAnsi="Book Antiqua"/>
          <w:sz w:val="24"/>
          <w:szCs w:val="24"/>
        </w:rPr>
        <w:t xml:space="preserve">A common molecular mechanism of disease </w:t>
      </w:r>
      <w:r w:rsidRPr="00263AFE">
        <w:rPr>
          <w:rFonts w:ascii="Book Antiqua" w:hAnsi="Book Antiqua"/>
          <w:sz w:val="24"/>
          <w:szCs w:val="24"/>
        </w:rPr>
        <w:lastRenderedPageBreak/>
        <w:t xml:space="preserve">causation </w:t>
      </w:r>
      <w:r w:rsidR="00763423" w:rsidRPr="00263AFE">
        <w:rPr>
          <w:rFonts w:ascii="Book Antiqua" w:hAnsi="Book Antiqua"/>
          <w:sz w:val="24"/>
          <w:szCs w:val="24"/>
        </w:rPr>
        <w:t xml:space="preserve">is that the altered amino acid residue causes a global reduction in the enzyme’s stability resulting in reduced catalytic </w:t>
      </w:r>
      <w:proofErr w:type="gramStart"/>
      <w:r w:rsidR="00763423" w:rsidRPr="00263AFE">
        <w:rPr>
          <w:rFonts w:ascii="Book Antiqua" w:hAnsi="Book Antiqua"/>
          <w:sz w:val="24"/>
          <w:szCs w:val="24"/>
        </w:rPr>
        <w:t>activity</w:t>
      </w:r>
      <w:r w:rsidR="009E3F7F" w:rsidRPr="00263AFE">
        <w:rPr>
          <w:rFonts w:ascii="Book Antiqua" w:hAnsi="Book Antiqua"/>
          <w:sz w:val="24"/>
          <w:szCs w:val="24"/>
          <w:vertAlign w:val="superscript"/>
        </w:rPr>
        <w:t>[</w:t>
      </w:r>
      <w:proofErr w:type="gramEnd"/>
      <w:r w:rsidR="007B3D33" w:rsidRPr="00263AFE">
        <w:rPr>
          <w:rFonts w:ascii="Book Antiqua" w:hAnsi="Book Antiqua"/>
          <w:sz w:val="24"/>
          <w:szCs w:val="24"/>
          <w:vertAlign w:val="superscript"/>
        </w:rPr>
        <w:t>16</w:t>
      </w:r>
      <w:r w:rsidR="009E3F7F" w:rsidRPr="00263AFE">
        <w:rPr>
          <w:rFonts w:ascii="Book Antiqua" w:hAnsi="Book Antiqua"/>
          <w:sz w:val="24"/>
          <w:szCs w:val="24"/>
          <w:vertAlign w:val="superscript"/>
        </w:rPr>
        <w:t>]</w:t>
      </w:r>
      <w:r w:rsidR="00763423" w:rsidRPr="00263AFE">
        <w:rPr>
          <w:rFonts w:ascii="Book Antiqua" w:hAnsi="Book Antiqua"/>
          <w:sz w:val="24"/>
          <w:szCs w:val="24"/>
        </w:rPr>
        <w:t>.</w:t>
      </w:r>
      <w:r w:rsidR="00263AFE" w:rsidRPr="00263AFE">
        <w:rPr>
          <w:rFonts w:ascii="Book Antiqua" w:hAnsi="Book Antiqua"/>
          <w:sz w:val="24"/>
          <w:szCs w:val="24"/>
        </w:rPr>
        <w:t xml:space="preserve"> </w:t>
      </w:r>
      <w:r w:rsidR="00763423" w:rsidRPr="00263AFE">
        <w:rPr>
          <w:rFonts w:ascii="Book Antiqua" w:hAnsi="Book Antiqua"/>
          <w:sz w:val="24"/>
          <w:szCs w:val="24"/>
        </w:rPr>
        <w:t>The loss of stability can also be associated with reduced affinity for essential cofactors or increased aggregation of the partially folded protein.</w:t>
      </w:r>
      <w:r w:rsidR="00263AFE" w:rsidRPr="00263AFE">
        <w:rPr>
          <w:rFonts w:ascii="Book Antiqua" w:hAnsi="Book Antiqua"/>
          <w:sz w:val="24"/>
          <w:szCs w:val="24"/>
        </w:rPr>
        <w:t xml:space="preserve"> </w:t>
      </w:r>
      <w:r w:rsidR="00763423" w:rsidRPr="00263AFE">
        <w:rPr>
          <w:rFonts w:ascii="Book Antiqua" w:hAnsi="Book Antiqua"/>
          <w:sz w:val="24"/>
          <w:szCs w:val="24"/>
        </w:rPr>
        <w:t xml:space="preserve">It is, of course, the loss of enzymatic </w:t>
      </w:r>
      <w:proofErr w:type="gramStart"/>
      <w:r w:rsidR="00763423" w:rsidRPr="00263AFE">
        <w:rPr>
          <w:rFonts w:ascii="Book Antiqua" w:hAnsi="Book Antiqua"/>
          <w:sz w:val="24"/>
          <w:szCs w:val="24"/>
        </w:rPr>
        <w:t>activity which commonly leads to disease, for example by reducing the amount of product made</w:t>
      </w:r>
      <w:proofErr w:type="gramEnd"/>
      <w:r w:rsidR="00763423" w:rsidRPr="00263AFE">
        <w:rPr>
          <w:rFonts w:ascii="Book Antiqua" w:hAnsi="Book Antiqua"/>
          <w:sz w:val="24"/>
          <w:szCs w:val="24"/>
        </w:rPr>
        <w:t xml:space="preserve"> or causing a build-up of toxic intermediates.</w:t>
      </w:r>
      <w:r w:rsidR="00263AFE" w:rsidRPr="00263AFE">
        <w:rPr>
          <w:rFonts w:ascii="Book Antiqua" w:hAnsi="Book Antiqua"/>
          <w:sz w:val="24"/>
          <w:szCs w:val="24"/>
        </w:rPr>
        <w:t xml:space="preserve"> </w:t>
      </w:r>
      <w:r w:rsidR="00763423" w:rsidRPr="00263AFE">
        <w:rPr>
          <w:rFonts w:ascii="Book Antiqua" w:hAnsi="Book Antiqua"/>
          <w:sz w:val="24"/>
          <w:szCs w:val="24"/>
        </w:rPr>
        <w:t>In other cases the accumulation of aggregated protein results in a breakdown of cellular homeostasis.</w:t>
      </w:r>
      <w:r w:rsidR="00263AFE" w:rsidRPr="00263AFE">
        <w:rPr>
          <w:rFonts w:ascii="Book Antiqua" w:hAnsi="Book Antiqua"/>
          <w:sz w:val="24"/>
          <w:szCs w:val="24"/>
        </w:rPr>
        <w:t xml:space="preserve"> </w:t>
      </w:r>
      <w:r w:rsidR="00763423" w:rsidRPr="00263AFE">
        <w:rPr>
          <w:rFonts w:ascii="Book Antiqua" w:hAnsi="Book Antiqua"/>
          <w:sz w:val="24"/>
          <w:szCs w:val="24"/>
        </w:rPr>
        <w:t>Nevertheless, partial protein misfold</w:t>
      </w:r>
      <w:bookmarkStart w:id="4" w:name="_GoBack"/>
      <w:bookmarkEnd w:id="4"/>
      <w:r w:rsidR="00763423" w:rsidRPr="00263AFE">
        <w:rPr>
          <w:rFonts w:ascii="Book Antiqua" w:hAnsi="Book Antiqua"/>
          <w:sz w:val="24"/>
          <w:szCs w:val="24"/>
        </w:rPr>
        <w:t>ing lies at the base of these problems and is the fundamental cause of the disease in these cases.</w:t>
      </w:r>
    </w:p>
    <w:p w:rsidR="00763423" w:rsidRPr="00263AFE" w:rsidRDefault="00763423" w:rsidP="00263AFE">
      <w:pPr>
        <w:spacing w:after="0" w:line="360" w:lineRule="auto"/>
        <w:ind w:firstLineChars="100" w:firstLine="240"/>
        <w:jc w:val="both"/>
        <w:rPr>
          <w:rFonts w:ascii="Book Antiqua" w:hAnsi="Book Antiqua"/>
          <w:sz w:val="24"/>
          <w:szCs w:val="24"/>
        </w:rPr>
      </w:pPr>
      <w:r w:rsidRPr="00263AFE">
        <w:rPr>
          <w:rFonts w:ascii="Book Antiqua" w:hAnsi="Book Antiqua"/>
          <w:sz w:val="24"/>
          <w:szCs w:val="24"/>
        </w:rPr>
        <w:t>It is also apparent that, in many inherited metabolic diseases, there is a range of possible symptoms.</w:t>
      </w:r>
      <w:r w:rsidR="00263AFE" w:rsidRPr="00263AFE">
        <w:rPr>
          <w:rFonts w:ascii="Book Antiqua" w:hAnsi="Book Antiqua"/>
          <w:sz w:val="24"/>
          <w:szCs w:val="24"/>
        </w:rPr>
        <w:t xml:space="preserve"> </w:t>
      </w:r>
      <w:r w:rsidRPr="00263AFE">
        <w:rPr>
          <w:rFonts w:ascii="Book Antiqua" w:hAnsi="Book Antiqua"/>
          <w:sz w:val="24"/>
          <w:szCs w:val="24"/>
        </w:rPr>
        <w:t>This is particularly stark in diseases like type III galactosemia and mevalonate kinase deficiency.</w:t>
      </w:r>
      <w:r w:rsidR="00263AFE" w:rsidRPr="00263AFE">
        <w:rPr>
          <w:rFonts w:ascii="Book Antiqua" w:hAnsi="Book Antiqua"/>
          <w:sz w:val="24"/>
          <w:szCs w:val="24"/>
        </w:rPr>
        <w:t xml:space="preserve"> </w:t>
      </w:r>
      <w:r w:rsidRPr="00263AFE">
        <w:rPr>
          <w:rFonts w:ascii="Book Antiqua" w:hAnsi="Book Antiqua"/>
          <w:sz w:val="24"/>
          <w:szCs w:val="24"/>
        </w:rPr>
        <w:t>In these diseases the manifestations of diseases range from near-normal physiology with some alterations in blood chemistry to highly disabli</w:t>
      </w:r>
      <w:r w:rsidR="00263AFE">
        <w:rPr>
          <w:rFonts w:ascii="Book Antiqua" w:hAnsi="Book Antiqua"/>
          <w:sz w:val="24"/>
          <w:szCs w:val="24"/>
        </w:rPr>
        <w:t xml:space="preserve">ng, life-threatening </w:t>
      </w:r>
      <w:proofErr w:type="gramStart"/>
      <w:r w:rsidR="00263AFE">
        <w:rPr>
          <w:rFonts w:ascii="Book Antiqua" w:hAnsi="Book Antiqua"/>
          <w:sz w:val="24"/>
          <w:szCs w:val="24"/>
        </w:rPr>
        <w:t>conditions</w:t>
      </w:r>
      <w:r w:rsidR="009E3F7F" w:rsidRPr="00263AFE">
        <w:rPr>
          <w:rFonts w:ascii="Book Antiqua" w:hAnsi="Book Antiqua"/>
          <w:sz w:val="24"/>
          <w:szCs w:val="24"/>
          <w:vertAlign w:val="superscript"/>
        </w:rPr>
        <w:t>[</w:t>
      </w:r>
      <w:proofErr w:type="gramEnd"/>
      <w:r w:rsidR="00B34957" w:rsidRPr="00263AFE">
        <w:rPr>
          <w:rFonts w:ascii="Book Antiqua" w:hAnsi="Book Antiqua"/>
          <w:sz w:val="24"/>
          <w:szCs w:val="24"/>
          <w:vertAlign w:val="superscript"/>
        </w:rPr>
        <w:t>17,18</w:t>
      </w:r>
      <w:r w:rsidR="009E3F7F" w:rsidRPr="00263AFE">
        <w:rPr>
          <w:rFonts w:ascii="Book Antiqua" w:hAnsi="Book Antiqua"/>
          <w:sz w:val="24"/>
          <w:szCs w:val="24"/>
          <w:vertAlign w:val="superscript"/>
        </w:rPr>
        <w:t>]</w:t>
      </w:r>
      <w:r w:rsidRPr="00263AFE">
        <w:rPr>
          <w:rFonts w:ascii="Book Antiqua" w:hAnsi="Book Antiqua"/>
          <w:sz w:val="24"/>
          <w:szCs w:val="24"/>
        </w:rPr>
        <w:t>.</w:t>
      </w:r>
      <w:r w:rsidR="00263AFE" w:rsidRPr="00263AFE">
        <w:rPr>
          <w:rFonts w:ascii="Book Antiqua" w:hAnsi="Book Antiqua"/>
          <w:sz w:val="24"/>
          <w:szCs w:val="24"/>
        </w:rPr>
        <w:t xml:space="preserve"> </w:t>
      </w:r>
      <w:r w:rsidRPr="00263AFE">
        <w:rPr>
          <w:rFonts w:ascii="Book Antiqua" w:hAnsi="Book Antiqua"/>
          <w:sz w:val="24"/>
          <w:szCs w:val="24"/>
        </w:rPr>
        <w:t>The experience of each patient will be determined by his/her genetic background, lifestyle and environment.</w:t>
      </w:r>
      <w:r w:rsidR="00263AFE" w:rsidRPr="00263AFE">
        <w:rPr>
          <w:rFonts w:ascii="Book Antiqua" w:hAnsi="Book Antiqua"/>
          <w:sz w:val="24"/>
          <w:szCs w:val="24"/>
        </w:rPr>
        <w:t xml:space="preserve"> </w:t>
      </w:r>
      <w:r w:rsidRPr="00263AFE">
        <w:rPr>
          <w:rFonts w:ascii="Book Antiqua" w:hAnsi="Book Antiqua"/>
          <w:sz w:val="24"/>
          <w:szCs w:val="24"/>
        </w:rPr>
        <w:t>Critical elements include the patient’s diet, activity levels and access to good quality medical care.</w:t>
      </w:r>
      <w:r w:rsidR="00263AFE" w:rsidRPr="00263AFE">
        <w:rPr>
          <w:rFonts w:ascii="Book Antiqua" w:hAnsi="Book Antiqua"/>
          <w:sz w:val="24"/>
          <w:szCs w:val="24"/>
        </w:rPr>
        <w:t xml:space="preserve"> </w:t>
      </w:r>
      <w:r w:rsidRPr="00263AFE">
        <w:rPr>
          <w:rFonts w:ascii="Book Antiqua" w:hAnsi="Book Antiqua"/>
          <w:sz w:val="24"/>
          <w:szCs w:val="24"/>
        </w:rPr>
        <w:t>However, the most important factor in determining the severity of symptoms is normally the exact mutation(s) that the patient has.</w:t>
      </w:r>
      <w:r w:rsidR="00263AFE" w:rsidRPr="00263AFE">
        <w:rPr>
          <w:rFonts w:ascii="Book Antiqua" w:hAnsi="Book Antiqua"/>
          <w:sz w:val="24"/>
          <w:szCs w:val="24"/>
        </w:rPr>
        <w:t xml:space="preserve"> </w:t>
      </w:r>
      <w:r w:rsidRPr="00263AFE">
        <w:rPr>
          <w:rFonts w:ascii="Book Antiqua" w:hAnsi="Book Antiqua"/>
          <w:sz w:val="24"/>
          <w:szCs w:val="24"/>
        </w:rPr>
        <w:t>Most inherited metabolic diseases are not caused by one, single mutation.</w:t>
      </w:r>
      <w:r w:rsidR="00263AFE" w:rsidRPr="00263AFE">
        <w:rPr>
          <w:rFonts w:ascii="Book Antiqua" w:hAnsi="Book Antiqua"/>
          <w:sz w:val="24"/>
          <w:szCs w:val="24"/>
        </w:rPr>
        <w:t xml:space="preserve"> </w:t>
      </w:r>
      <w:r w:rsidRPr="00263AFE">
        <w:rPr>
          <w:rFonts w:ascii="Book Antiqua" w:hAnsi="Book Antiqua"/>
          <w:sz w:val="24"/>
          <w:szCs w:val="24"/>
        </w:rPr>
        <w:t xml:space="preserve">The majority have many possible </w:t>
      </w:r>
      <w:proofErr w:type="gramStart"/>
      <w:r w:rsidRPr="00263AFE">
        <w:rPr>
          <w:rFonts w:ascii="Book Antiqua" w:hAnsi="Book Antiqua"/>
          <w:sz w:val="24"/>
          <w:szCs w:val="24"/>
        </w:rPr>
        <w:t>mutations which</w:t>
      </w:r>
      <w:proofErr w:type="gramEnd"/>
      <w:r w:rsidRPr="00263AFE">
        <w:rPr>
          <w:rFonts w:ascii="Book Antiqua" w:hAnsi="Book Antiqua"/>
          <w:sz w:val="24"/>
          <w:szCs w:val="24"/>
        </w:rPr>
        <w:t xml:space="preserve"> are associated with the disease.</w:t>
      </w:r>
      <w:r w:rsidR="00263AFE" w:rsidRPr="00263AFE">
        <w:rPr>
          <w:rFonts w:ascii="Book Antiqua" w:hAnsi="Book Antiqua"/>
          <w:sz w:val="24"/>
          <w:szCs w:val="24"/>
        </w:rPr>
        <w:t xml:space="preserve"> </w:t>
      </w:r>
      <w:r w:rsidRPr="00263AFE">
        <w:rPr>
          <w:rFonts w:ascii="Book Antiqua" w:hAnsi="Book Antiqua"/>
          <w:sz w:val="24"/>
          <w:szCs w:val="24"/>
        </w:rPr>
        <w:t>For example, there are almost 250 mutations in galactose 1-phosphate uridylyltransferase (GALT) which are asso</w:t>
      </w:r>
      <w:r w:rsidR="00263AFE">
        <w:rPr>
          <w:rFonts w:ascii="Book Antiqua" w:hAnsi="Book Antiqua"/>
          <w:sz w:val="24"/>
          <w:szCs w:val="24"/>
        </w:rPr>
        <w:t xml:space="preserve">ciated with type I </w:t>
      </w:r>
      <w:proofErr w:type="gramStart"/>
      <w:r w:rsidR="00263AFE">
        <w:rPr>
          <w:rFonts w:ascii="Book Antiqua" w:hAnsi="Book Antiqua"/>
          <w:sz w:val="24"/>
          <w:szCs w:val="24"/>
        </w:rPr>
        <w:t>galactosemia</w:t>
      </w:r>
      <w:r w:rsidR="009E3F7F" w:rsidRPr="00263AFE">
        <w:rPr>
          <w:rFonts w:ascii="Book Antiqua" w:hAnsi="Book Antiqua"/>
          <w:sz w:val="24"/>
          <w:szCs w:val="24"/>
          <w:vertAlign w:val="superscript"/>
        </w:rPr>
        <w:t>[</w:t>
      </w:r>
      <w:proofErr w:type="gramEnd"/>
      <w:r w:rsidR="00B34957" w:rsidRPr="00263AFE">
        <w:rPr>
          <w:rFonts w:ascii="Book Antiqua" w:hAnsi="Book Antiqua"/>
          <w:sz w:val="24"/>
          <w:szCs w:val="24"/>
          <w:vertAlign w:val="superscript"/>
        </w:rPr>
        <w:t>19,20</w:t>
      </w:r>
      <w:r w:rsidR="009E3F7F" w:rsidRPr="00263AFE">
        <w:rPr>
          <w:rFonts w:ascii="Book Antiqua" w:hAnsi="Book Antiqua"/>
          <w:sz w:val="24"/>
          <w:szCs w:val="24"/>
          <w:vertAlign w:val="superscript"/>
        </w:rPr>
        <w:t>]</w:t>
      </w:r>
      <w:r w:rsidRPr="00263AFE">
        <w:rPr>
          <w:rFonts w:ascii="Book Antiqua" w:hAnsi="Book Antiqua"/>
          <w:sz w:val="24"/>
          <w:szCs w:val="24"/>
        </w:rPr>
        <w:t>.</w:t>
      </w:r>
      <w:r w:rsidR="00263AFE" w:rsidRPr="00263AFE">
        <w:rPr>
          <w:rFonts w:ascii="Book Antiqua" w:hAnsi="Book Antiqua"/>
          <w:sz w:val="24"/>
          <w:szCs w:val="24"/>
        </w:rPr>
        <w:t xml:space="preserve"> </w:t>
      </w:r>
      <w:r w:rsidRPr="00263AFE">
        <w:rPr>
          <w:rFonts w:ascii="Book Antiqua" w:hAnsi="Book Antiqua"/>
          <w:sz w:val="24"/>
          <w:szCs w:val="24"/>
        </w:rPr>
        <w:t xml:space="preserve">Since these mutations </w:t>
      </w:r>
      <w:r w:rsidR="00061CE1" w:rsidRPr="00263AFE">
        <w:rPr>
          <w:rFonts w:ascii="Book Antiqua" w:hAnsi="Book Antiqua"/>
          <w:sz w:val="24"/>
          <w:szCs w:val="24"/>
        </w:rPr>
        <w:t>alter different amino acid residues, it follows that they will have different effects on the protein.</w:t>
      </w:r>
      <w:r w:rsidR="00263AFE" w:rsidRPr="00263AFE">
        <w:rPr>
          <w:rFonts w:ascii="Book Antiqua" w:hAnsi="Book Antiqua"/>
          <w:sz w:val="24"/>
          <w:szCs w:val="24"/>
        </w:rPr>
        <w:t xml:space="preserve"> </w:t>
      </w:r>
      <w:r w:rsidR="00061CE1" w:rsidRPr="00263AFE">
        <w:rPr>
          <w:rFonts w:ascii="Book Antiqua" w:hAnsi="Book Antiqua"/>
          <w:sz w:val="24"/>
          <w:szCs w:val="24"/>
        </w:rPr>
        <w:t>Some will have relatively minor effects on the protein’s overall structure and stability whereas others may render the protein essentially non-functional.</w:t>
      </w:r>
    </w:p>
    <w:p w:rsidR="00061CE1" w:rsidRPr="00263AFE" w:rsidRDefault="00061CE1" w:rsidP="00263AFE">
      <w:pPr>
        <w:spacing w:after="0" w:line="360" w:lineRule="auto"/>
        <w:ind w:firstLineChars="100" w:firstLine="240"/>
        <w:jc w:val="both"/>
        <w:rPr>
          <w:rFonts w:ascii="Book Antiqua" w:hAnsi="Book Antiqua"/>
          <w:sz w:val="24"/>
          <w:szCs w:val="24"/>
        </w:rPr>
      </w:pPr>
      <w:r w:rsidRPr="00263AFE">
        <w:rPr>
          <w:rFonts w:ascii="Book Antiqua" w:hAnsi="Book Antiqua"/>
          <w:sz w:val="24"/>
          <w:szCs w:val="24"/>
        </w:rPr>
        <w:t>Novel, disease-associated mutations continue to be discovered.</w:t>
      </w:r>
      <w:r w:rsidR="00263AFE" w:rsidRPr="00263AFE">
        <w:rPr>
          <w:rFonts w:ascii="Book Antiqua" w:hAnsi="Book Antiqua"/>
          <w:sz w:val="24"/>
          <w:szCs w:val="24"/>
        </w:rPr>
        <w:t xml:space="preserve"> </w:t>
      </w:r>
      <w:r w:rsidRPr="00263AFE">
        <w:rPr>
          <w:rFonts w:ascii="Book Antiqua" w:hAnsi="Book Antiqua"/>
          <w:sz w:val="24"/>
          <w:szCs w:val="24"/>
        </w:rPr>
        <w:t xml:space="preserve">Indeed, with the decreasing price of whole exome sequencing, we should expect that the rate of discovery of novel mutations will increase in the next few </w:t>
      </w:r>
      <w:proofErr w:type="gramStart"/>
      <w:r w:rsidRPr="00263AFE">
        <w:rPr>
          <w:rFonts w:ascii="Book Antiqua" w:hAnsi="Book Antiqua"/>
          <w:sz w:val="24"/>
          <w:szCs w:val="24"/>
        </w:rPr>
        <w:t>years</w:t>
      </w:r>
      <w:r w:rsidR="009E3F7F" w:rsidRPr="00263AFE">
        <w:rPr>
          <w:rFonts w:ascii="Book Antiqua" w:hAnsi="Book Antiqua"/>
          <w:sz w:val="24"/>
          <w:szCs w:val="24"/>
          <w:vertAlign w:val="superscript"/>
        </w:rPr>
        <w:t>[</w:t>
      </w:r>
      <w:proofErr w:type="gramEnd"/>
      <w:r w:rsidR="00B34957" w:rsidRPr="00263AFE">
        <w:rPr>
          <w:rFonts w:ascii="Book Antiqua" w:hAnsi="Book Antiqua"/>
          <w:sz w:val="24"/>
          <w:szCs w:val="24"/>
          <w:vertAlign w:val="superscript"/>
        </w:rPr>
        <w:t>21,22</w:t>
      </w:r>
      <w:r w:rsidR="009E3F7F" w:rsidRPr="00263AFE">
        <w:rPr>
          <w:rFonts w:ascii="Book Antiqua" w:hAnsi="Book Antiqua"/>
          <w:sz w:val="24"/>
          <w:szCs w:val="24"/>
          <w:vertAlign w:val="superscript"/>
        </w:rPr>
        <w:t>]</w:t>
      </w:r>
      <w:r w:rsidRPr="00263AFE">
        <w:rPr>
          <w:rFonts w:ascii="Book Antiqua" w:hAnsi="Book Antiqua"/>
          <w:sz w:val="24"/>
          <w:szCs w:val="24"/>
        </w:rPr>
        <w:t>.</w:t>
      </w:r>
      <w:r w:rsidR="00263AFE" w:rsidRPr="00263AFE">
        <w:rPr>
          <w:rFonts w:ascii="Book Antiqua" w:hAnsi="Book Antiqua"/>
          <w:sz w:val="24"/>
          <w:szCs w:val="24"/>
        </w:rPr>
        <w:t xml:space="preserve"> </w:t>
      </w:r>
      <w:r w:rsidRPr="00263AFE">
        <w:rPr>
          <w:rFonts w:ascii="Book Antiqua" w:hAnsi="Book Antiqua"/>
          <w:sz w:val="24"/>
          <w:szCs w:val="24"/>
        </w:rPr>
        <w:t>In some inherited metabolic diseases problems are apparent within a few days of birth; however, in other cases, babies are born with near normal physiology but progressively decline over the following years.</w:t>
      </w:r>
      <w:r w:rsidR="00263AFE" w:rsidRPr="00263AFE">
        <w:rPr>
          <w:rFonts w:ascii="Book Antiqua" w:hAnsi="Book Antiqua"/>
          <w:sz w:val="24"/>
          <w:szCs w:val="24"/>
        </w:rPr>
        <w:t xml:space="preserve"> </w:t>
      </w:r>
      <w:r w:rsidRPr="00263AFE">
        <w:rPr>
          <w:rFonts w:ascii="Book Antiqua" w:hAnsi="Book Antiqua"/>
          <w:sz w:val="24"/>
          <w:szCs w:val="24"/>
        </w:rPr>
        <w:t xml:space="preserve">Given the range of possible severities associated with some inherited metabolic diseases it is a challenge to physicians and </w:t>
      </w:r>
      <w:r w:rsidRPr="00263AFE">
        <w:rPr>
          <w:rFonts w:ascii="Book Antiqua" w:hAnsi="Book Antiqua"/>
          <w:sz w:val="24"/>
          <w:szCs w:val="24"/>
        </w:rPr>
        <w:lastRenderedPageBreak/>
        <w:t>scientists to predict the likely symptoms of an individual patient and to plan treatment accordingly.</w:t>
      </w:r>
      <w:r w:rsidR="00263AFE" w:rsidRPr="00263AFE">
        <w:rPr>
          <w:rFonts w:ascii="Book Antiqua" w:hAnsi="Book Antiqua"/>
          <w:sz w:val="24"/>
          <w:szCs w:val="24"/>
        </w:rPr>
        <w:t xml:space="preserve"> </w:t>
      </w:r>
      <w:r w:rsidRPr="00263AFE">
        <w:rPr>
          <w:rFonts w:ascii="Book Antiqua" w:hAnsi="Book Antiqua"/>
          <w:sz w:val="24"/>
          <w:szCs w:val="24"/>
        </w:rPr>
        <w:t>This is particularly the case for newly discovered disease-associated mutations.</w:t>
      </w:r>
    </w:p>
    <w:p w:rsidR="002C2E76" w:rsidRPr="00263AFE" w:rsidRDefault="002C2E76" w:rsidP="00263AFE">
      <w:pPr>
        <w:spacing w:after="0" w:line="360" w:lineRule="auto"/>
        <w:jc w:val="both"/>
        <w:rPr>
          <w:rFonts w:ascii="Book Antiqua" w:hAnsi="Book Antiqua"/>
          <w:sz w:val="24"/>
          <w:szCs w:val="24"/>
        </w:rPr>
      </w:pPr>
    </w:p>
    <w:p w:rsidR="002C2E76" w:rsidRPr="00263AFE" w:rsidRDefault="00263AFE" w:rsidP="00263AFE">
      <w:pPr>
        <w:spacing w:after="0" w:line="360" w:lineRule="auto"/>
        <w:jc w:val="both"/>
        <w:rPr>
          <w:rFonts w:ascii="Book Antiqua" w:hAnsi="Book Antiqua"/>
          <w:sz w:val="24"/>
          <w:szCs w:val="24"/>
        </w:rPr>
      </w:pPr>
      <w:r w:rsidRPr="00263AFE">
        <w:rPr>
          <w:rFonts w:ascii="Book Antiqua" w:hAnsi="Book Antiqua"/>
          <w:b/>
          <w:sz w:val="24"/>
          <w:szCs w:val="24"/>
        </w:rPr>
        <w:t>THE CHALLENGE OF PREDICTION</w:t>
      </w:r>
    </w:p>
    <w:p w:rsidR="002C2E76" w:rsidRPr="00263AFE" w:rsidRDefault="00794407" w:rsidP="00263AFE">
      <w:pPr>
        <w:spacing w:after="0" w:line="360" w:lineRule="auto"/>
        <w:jc w:val="both"/>
        <w:rPr>
          <w:rFonts w:ascii="Book Antiqua" w:hAnsi="Book Antiqua"/>
          <w:sz w:val="24"/>
          <w:szCs w:val="24"/>
        </w:rPr>
      </w:pPr>
      <w:r w:rsidRPr="00263AFE">
        <w:rPr>
          <w:rFonts w:ascii="Book Antiqua" w:hAnsi="Book Antiqua"/>
          <w:sz w:val="24"/>
          <w:szCs w:val="24"/>
        </w:rPr>
        <w:t>The link between protein stability and severity of disease suggests a way in which predictions might be made.</w:t>
      </w:r>
      <w:r w:rsidR="00263AFE" w:rsidRPr="00263AFE">
        <w:rPr>
          <w:rFonts w:ascii="Book Antiqua" w:hAnsi="Book Antiqua"/>
          <w:sz w:val="24"/>
          <w:szCs w:val="24"/>
        </w:rPr>
        <w:t xml:space="preserve"> </w:t>
      </w:r>
      <w:r w:rsidRPr="00263AFE">
        <w:rPr>
          <w:rFonts w:ascii="Book Antiqua" w:hAnsi="Book Antiqua"/>
          <w:sz w:val="24"/>
          <w:szCs w:val="24"/>
        </w:rPr>
        <w:t>There are a variety of software packages, many freely available online, which claim to predict the stability of proteins</w:t>
      </w:r>
      <w:r w:rsidR="00ED389D" w:rsidRPr="00263AFE">
        <w:rPr>
          <w:rFonts w:ascii="Book Antiqua" w:hAnsi="Book Antiqua"/>
          <w:sz w:val="24"/>
          <w:szCs w:val="24"/>
        </w:rPr>
        <w:t xml:space="preserve"> (Table 1)</w:t>
      </w:r>
      <w:r w:rsidRPr="00263AFE">
        <w:rPr>
          <w:rFonts w:ascii="Book Antiqua" w:hAnsi="Book Antiqua"/>
          <w:sz w:val="24"/>
          <w:szCs w:val="24"/>
        </w:rPr>
        <w:t>.</w:t>
      </w:r>
      <w:r w:rsidR="00263AFE" w:rsidRPr="00263AFE">
        <w:rPr>
          <w:rFonts w:ascii="Book Antiqua" w:hAnsi="Book Antiqua"/>
          <w:sz w:val="24"/>
          <w:szCs w:val="24"/>
        </w:rPr>
        <w:t xml:space="preserve"> </w:t>
      </w:r>
      <w:r w:rsidRPr="00263AFE">
        <w:rPr>
          <w:rFonts w:ascii="Book Antiqua" w:hAnsi="Book Antiqua"/>
          <w:sz w:val="24"/>
          <w:szCs w:val="24"/>
        </w:rPr>
        <w:t xml:space="preserve">In theory </w:t>
      </w:r>
      <w:r w:rsidR="00ED389D" w:rsidRPr="00263AFE">
        <w:rPr>
          <w:rFonts w:ascii="Book Antiqua" w:hAnsi="Book Antiqua"/>
          <w:sz w:val="24"/>
          <w:szCs w:val="24"/>
        </w:rPr>
        <w:t xml:space="preserve">if a range of disease-associated variant proteins are compared to the </w:t>
      </w:r>
      <w:proofErr w:type="gramStart"/>
      <w:r w:rsidR="00ED389D" w:rsidRPr="00263AFE">
        <w:rPr>
          <w:rFonts w:ascii="Book Antiqua" w:hAnsi="Book Antiqua"/>
          <w:sz w:val="24"/>
          <w:szCs w:val="24"/>
        </w:rPr>
        <w:t>wild-type</w:t>
      </w:r>
      <w:proofErr w:type="gramEnd"/>
      <w:r w:rsidR="00ED389D" w:rsidRPr="00263AFE">
        <w:rPr>
          <w:rFonts w:ascii="Book Antiqua" w:hAnsi="Book Antiqua"/>
          <w:sz w:val="24"/>
          <w:szCs w:val="24"/>
        </w:rPr>
        <w:t xml:space="preserve"> in one of these packages then the greater the predicted instability, the more severe the disease is likely to be.</w:t>
      </w:r>
      <w:r w:rsidR="00263AFE" w:rsidRPr="00263AFE">
        <w:rPr>
          <w:rFonts w:ascii="Book Antiqua" w:hAnsi="Book Antiqua"/>
          <w:sz w:val="24"/>
          <w:szCs w:val="24"/>
        </w:rPr>
        <w:t xml:space="preserve"> </w:t>
      </w:r>
      <w:r w:rsidR="00ED389D" w:rsidRPr="00263AFE">
        <w:rPr>
          <w:rFonts w:ascii="Book Antiqua" w:hAnsi="Book Antiqua"/>
          <w:sz w:val="24"/>
          <w:szCs w:val="24"/>
        </w:rPr>
        <w:t>In practice the situation is more complex.</w:t>
      </w:r>
      <w:r w:rsidR="00263AFE" w:rsidRPr="00263AFE">
        <w:rPr>
          <w:rFonts w:ascii="Book Antiqua" w:hAnsi="Book Antiqua"/>
          <w:sz w:val="24"/>
          <w:szCs w:val="24"/>
        </w:rPr>
        <w:t xml:space="preserve"> </w:t>
      </w:r>
      <w:r w:rsidR="00ED389D" w:rsidRPr="00263AFE">
        <w:rPr>
          <w:rFonts w:ascii="Book Antiqua" w:hAnsi="Book Antiqua"/>
          <w:sz w:val="24"/>
          <w:szCs w:val="24"/>
        </w:rPr>
        <w:t>No prediction software is 100% accurate and different packages can give different results for the same variant.</w:t>
      </w:r>
      <w:r w:rsidR="00263AFE" w:rsidRPr="00263AFE">
        <w:rPr>
          <w:rFonts w:ascii="Book Antiqua" w:hAnsi="Book Antiqua"/>
          <w:sz w:val="24"/>
          <w:szCs w:val="24"/>
        </w:rPr>
        <w:t xml:space="preserve"> </w:t>
      </w:r>
      <w:proofErr w:type="gramStart"/>
      <w:r w:rsidR="00ED389D" w:rsidRPr="00263AFE">
        <w:rPr>
          <w:rFonts w:ascii="Book Antiqua" w:hAnsi="Book Antiqua"/>
          <w:sz w:val="24"/>
          <w:szCs w:val="24"/>
        </w:rPr>
        <w:t>This problem can be overcome by using a variety of different programs and aggregating the results together to obtain a consensus</w:t>
      </w:r>
      <w:proofErr w:type="gramEnd"/>
      <w:r w:rsidR="00ED389D" w:rsidRPr="00263AFE">
        <w:rPr>
          <w:rFonts w:ascii="Book Antiqua" w:hAnsi="Book Antiqua"/>
          <w:sz w:val="24"/>
          <w:szCs w:val="24"/>
        </w:rPr>
        <w:t>.</w:t>
      </w:r>
      <w:r w:rsidR="00263AFE" w:rsidRPr="00263AFE">
        <w:rPr>
          <w:rFonts w:ascii="Book Antiqua" w:hAnsi="Book Antiqua"/>
          <w:sz w:val="24"/>
          <w:szCs w:val="24"/>
        </w:rPr>
        <w:t xml:space="preserve"> </w:t>
      </w:r>
      <w:r w:rsidR="00ED389D" w:rsidRPr="00263AFE">
        <w:rPr>
          <w:rFonts w:ascii="Book Antiqua" w:hAnsi="Book Antiqua"/>
          <w:sz w:val="24"/>
          <w:szCs w:val="24"/>
        </w:rPr>
        <w:t>However, problems still remain.</w:t>
      </w:r>
      <w:r w:rsidR="00263AFE" w:rsidRPr="00263AFE">
        <w:rPr>
          <w:rFonts w:ascii="Book Antiqua" w:hAnsi="Book Antiqua"/>
          <w:sz w:val="24"/>
          <w:szCs w:val="24"/>
        </w:rPr>
        <w:t xml:space="preserve"> </w:t>
      </w:r>
      <w:r w:rsidR="00ED389D" w:rsidRPr="00263AFE">
        <w:rPr>
          <w:rFonts w:ascii="Book Antiqua" w:hAnsi="Book Antiqua"/>
          <w:sz w:val="24"/>
          <w:szCs w:val="24"/>
        </w:rPr>
        <w:t>In some diseases</w:t>
      </w:r>
      <w:r w:rsidR="00A71BC3" w:rsidRPr="00263AFE">
        <w:rPr>
          <w:rFonts w:ascii="Book Antiqua" w:hAnsi="Book Antiqua"/>
          <w:sz w:val="24"/>
          <w:szCs w:val="24"/>
        </w:rPr>
        <w:t>,</w:t>
      </w:r>
      <w:r w:rsidR="00ED389D" w:rsidRPr="00263AFE">
        <w:rPr>
          <w:rFonts w:ascii="Book Antiqua" w:hAnsi="Book Antiqua"/>
          <w:sz w:val="24"/>
          <w:szCs w:val="24"/>
        </w:rPr>
        <w:t xml:space="preserve"> both decreases and increases in stability can be associated with disease (for example</w:t>
      </w:r>
      <w:r w:rsidR="00A32952" w:rsidRPr="00263AFE">
        <w:rPr>
          <w:rFonts w:ascii="Book Antiqua" w:hAnsi="Book Antiqua"/>
          <w:sz w:val="24"/>
          <w:szCs w:val="24"/>
        </w:rPr>
        <w:t xml:space="preserve">s </w:t>
      </w:r>
      <w:proofErr w:type="gramStart"/>
      <w:r w:rsidR="00A32952" w:rsidRPr="00263AFE">
        <w:rPr>
          <w:rFonts w:ascii="Book Antiqua" w:hAnsi="Book Antiqua"/>
          <w:sz w:val="24"/>
          <w:szCs w:val="24"/>
        </w:rPr>
        <w:t>see</w:t>
      </w:r>
      <w:r w:rsidR="009E3F7F" w:rsidRPr="00263AFE">
        <w:rPr>
          <w:rFonts w:ascii="Book Antiqua" w:hAnsi="Book Antiqua"/>
          <w:sz w:val="24"/>
          <w:szCs w:val="24"/>
          <w:vertAlign w:val="superscript"/>
        </w:rPr>
        <w:t>[</w:t>
      </w:r>
      <w:proofErr w:type="gramEnd"/>
      <w:r w:rsidR="00B34957" w:rsidRPr="00263AFE">
        <w:rPr>
          <w:rFonts w:ascii="Book Antiqua" w:hAnsi="Book Antiqua"/>
          <w:sz w:val="24"/>
          <w:szCs w:val="24"/>
          <w:vertAlign w:val="superscript"/>
        </w:rPr>
        <w:t>9,23</w:t>
      </w:r>
      <w:r w:rsidR="009E3F7F" w:rsidRPr="00263AFE">
        <w:rPr>
          <w:rFonts w:ascii="Book Antiqua" w:hAnsi="Book Antiqua"/>
          <w:sz w:val="24"/>
          <w:szCs w:val="24"/>
          <w:vertAlign w:val="superscript"/>
        </w:rPr>
        <w:t>]</w:t>
      </w:r>
      <w:r w:rsidR="00ED389D" w:rsidRPr="00263AFE">
        <w:rPr>
          <w:rFonts w:ascii="Book Antiqua" w:hAnsi="Book Antiqua"/>
          <w:sz w:val="24"/>
          <w:szCs w:val="24"/>
        </w:rPr>
        <w:t>).</w:t>
      </w:r>
      <w:r w:rsidR="00263AFE" w:rsidRPr="00263AFE">
        <w:rPr>
          <w:rFonts w:ascii="Book Antiqua" w:hAnsi="Book Antiqua"/>
          <w:sz w:val="24"/>
          <w:szCs w:val="24"/>
        </w:rPr>
        <w:t xml:space="preserve"> </w:t>
      </w:r>
      <w:r w:rsidR="00ED389D" w:rsidRPr="00263AFE">
        <w:rPr>
          <w:rFonts w:ascii="Book Antiqua" w:hAnsi="Book Antiqua"/>
          <w:sz w:val="24"/>
          <w:szCs w:val="24"/>
        </w:rPr>
        <w:t xml:space="preserve">Indeed, it appears that as well as an optimum structure for </w:t>
      </w:r>
      <w:proofErr w:type="gramStart"/>
      <w:r w:rsidR="00ED389D" w:rsidRPr="00263AFE">
        <w:rPr>
          <w:rFonts w:ascii="Book Antiqua" w:hAnsi="Book Antiqua"/>
          <w:sz w:val="24"/>
          <w:szCs w:val="24"/>
        </w:rPr>
        <w:t>activity,</w:t>
      </w:r>
      <w:proofErr w:type="gramEnd"/>
      <w:r w:rsidR="00ED389D" w:rsidRPr="00263AFE">
        <w:rPr>
          <w:rFonts w:ascii="Book Antiqua" w:hAnsi="Book Antiqua"/>
          <w:sz w:val="24"/>
          <w:szCs w:val="24"/>
        </w:rPr>
        <w:t xml:space="preserve"> proteins also require an optimal degree of flexibility and stability.</w:t>
      </w:r>
      <w:r w:rsidR="00263AFE" w:rsidRPr="00263AFE">
        <w:rPr>
          <w:rFonts w:ascii="Book Antiqua" w:hAnsi="Book Antiqua"/>
          <w:sz w:val="24"/>
          <w:szCs w:val="24"/>
        </w:rPr>
        <w:t xml:space="preserve"> </w:t>
      </w:r>
      <w:r w:rsidR="00ED389D" w:rsidRPr="00263AFE">
        <w:rPr>
          <w:rFonts w:ascii="Book Antiqua" w:hAnsi="Book Antiqua"/>
          <w:sz w:val="24"/>
          <w:szCs w:val="24"/>
        </w:rPr>
        <w:t xml:space="preserve">Protein flexibility is inextricably linked </w:t>
      </w:r>
      <w:r w:rsidR="00263AFE">
        <w:rPr>
          <w:rFonts w:ascii="Book Antiqua" w:hAnsi="Book Antiqua"/>
          <w:sz w:val="24"/>
          <w:szCs w:val="24"/>
        </w:rPr>
        <w:t xml:space="preserve">to ligand binding and </w:t>
      </w:r>
      <w:proofErr w:type="gramStart"/>
      <w:r w:rsidR="00263AFE">
        <w:rPr>
          <w:rFonts w:ascii="Book Antiqua" w:hAnsi="Book Antiqua"/>
          <w:sz w:val="24"/>
          <w:szCs w:val="24"/>
        </w:rPr>
        <w:t>catalysis</w:t>
      </w:r>
      <w:r w:rsidR="00263AFE">
        <w:rPr>
          <w:rFonts w:ascii="Book Antiqua" w:hAnsi="Book Antiqua" w:hint="eastAsia"/>
          <w:sz w:val="24"/>
          <w:szCs w:val="24"/>
          <w:vertAlign w:val="superscript"/>
          <w:lang w:eastAsia="zh-CN"/>
        </w:rPr>
        <w:t>[</w:t>
      </w:r>
      <w:proofErr w:type="gramEnd"/>
      <w:r w:rsidR="00B34957" w:rsidRPr="00263AFE">
        <w:rPr>
          <w:rFonts w:ascii="Book Antiqua" w:hAnsi="Book Antiqua"/>
          <w:sz w:val="24"/>
          <w:szCs w:val="24"/>
          <w:vertAlign w:val="superscript"/>
        </w:rPr>
        <w:t>24</w:t>
      </w:r>
      <w:r w:rsidR="00263AFE">
        <w:rPr>
          <w:rFonts w:ascii="Book Antiqua" w:hAnsi="Book Antiqua" w:hint="eastAsia"/>
          <w:sz w:val="24"/>
          <w:szCs w:val="24"/>
          <w:vertAlign w:val="superscript"/>
          <w:lang w:eastAsia="zh-CN"/>
        </w:rPr>
        <w:t>]</w:t>
      </w:r>
      <w:r w:rsidR="00ED389D" w:rsidRPr="00263AFE">
        <w:rPr>
          <w:rFonts w:ascii="Book Antiqua" w:hAnsi="Book Antiqua"/>
          <w:sz w:val="24"/>
          <w:szCs w:val="24"/>
        </w:rPr>
        <w:t>.</w:t>
      </w:r>
      <w:r w:rsidR="00263AFE" w:rsidRPr="00263AFE">
        <w:rPr>
          <w:rFonts w:ascii="Book Antiqua" w:hAnsi="Book Antiqua"/>
          <w:sz w:val="24"/>
          <w:szCs w:val="24"/>
        </w:rPr>
        <w:t xml:space="preserve"> </w:t>
      </w:r>
      <w:r w:rsidR="00ED389D" w:rsidRPr="00263AFE">
        <w:rPr>
          <w:rFonts w:ascii="Book Antiqua" w:hAnsi="Book Antiqua"/>
          <w:sz w:val="24"/>
          <w:szCs w:val="24"/>
        </w:rPr>
        <w:t xml:space="preserve">Thus, increased stability can lead to a more rigidified, less flexible </w:t>
      </w:r>
      <w:proofErr w:type="gramStart"/>
      <w:r w:rsidR="00ED389D" w:rsidRPr="00263AFE">
        <w:rPr>
          <w:rFonts w:ascii="Book Antiqua" w:hAnsi="Book Antiqua"/>
          <w:sz w:val="24"/>
          <w:szCs w:val="24"/>
        </w:rPr>
        <w:t>protein which</w:t>
      </w:r>
      <w:proofErr w:type="gramEnd"/>
      <w:r w:rsidR="00ED389D" w:rsidRPr="00263AFE">
        <w:rPr>
          <w:rFonts w:ascii="Book Antiqua" w:hAnsi="Book Antiqua"/>
          <w:sz w:val="24"/>
          <w:szCs w:val="24"/>
        </w:rPr>
        <w:t xml:space="preserve"> is less able to bind substrates and catalyse the reaction.</w:t>
      </w:r>
    </w:p>
    <w:p w:rsidR="00F47AA6" w:rsidRPr="00263AFE" w:rsidRDefault="00F47AA6" w:rsidP="00263AFE">
      <w:pPr>
        <w:spacing w:after="0" w:line="360" w:lineRule="auto"/>
        <w:ind w:firstLineChars="100" w:firstLine="240"/>
        <w:jc w:val="both"/>
        <w:rPr>
          <w:rFonts w:ascii="Book Antiqua" w:hAnsi="Book Antiqua"/>
          <w:sz w:val="24"/>
          <w:szCs w:val="24"/>
        </w:rPr>
      </w:pPr>
      <w:r w:rsidRPr="00263AFE">
        <w:rPr>
          <w:rFonts w:ascii="Book Antiqua" w:hAnsi="Book Antiqua"/>
          <w:sz w:val="24"/>
          <w:szCs w:val="24"/>
        </w:rPr>
        <w:t xml:space="preserve">While protein stability is undoubtedly a key factor in disease causation, there are other </w:t>
      </w:r>
      <w:proofErr w:type="gramStart"/>
      <w:r w:rsidRPr="00263AFE">
        <w:rPr>
          <w:rFonts w:ascii="Book Antiqua" w:hAnsi="Book Antiqua"/>
          <w:sz w:val="24"/>
          <w:szCs w:val="24"/>
        </w:rPr>
        <w:t>factors which</w:t>
      </w:r>
      <w:proofErr w:type="gramEnd"/>
      <w:r w:rsidRPr="00263AFE">
        <w:rPr>
          <w:rFonts w:ascii="Book Antiqua" w:hAnsi="Book Antiqua"/>
          <w:sz w:val="24"/>
          <w:szCs w:val="24"/>
        </w:rPr>
        <w:t xml:space="preserve"> need to be considered.</w:t>
      </w:r>
      <w:r w:rsidR="00263AFE" w:rsidRPr="00263AFE">
        <w:rPr>
          <w:rFonts w:ascii="Book Antiqua" w:hAnsi="Book Antiqua"/>
          <w:sz w:val="24"/>
          <w:szCs w:val="24"/>
        </w:rPr>
        <w:t xml:space="preserve"> </w:t>
      </w:r>
      <w:r w:rsidRPr="00263AFE">
        <w:rPr>
          <w:rFonts w:ascii="Book Antiqua" w:hAnsi="Book Antiqua"/>
          <w:sz w:val="24"/>
          <w:szCs w:val="24"/>
        </w:rPr>
        <w:t>Alterations in key residues involved in binding substrates or in the chemistry of catalysis will lead to direct loss of activity.</w:t>
      </w:r>
      <w:r w:rsidR="00263AFE" w:rsidRPr="00263AFE">
        <w:rPr>
          <w:rFonts w:ascii="Book Antiqua" w:hAnsi="Book Antiqua"/>
          <w:sz w:val="24"/>
          <w:szCs w:val="24"/>
        </w:rPr>
        <w:t xml:space="preserve"> </w:t>
      </w:r>
      <w:r w:rsidRPr="00263AFE">
        <w:rPr>
          <w:rFonts w:ascii="Book Antiqua" w:hAnsi="Book Antiqua"/>
          <w:sz w:val="24"/>
          <w:szCs w:val="24"/>
        </w:rPr>
        <w:t>A failure to interact with cellular chaperones may impede folding.</w:t>
      </w:r>
      <w:r w:rsidR="00263AFE" w:rsidRPr="00263AFE">
        <w:rPr>
          <w:rFonts w:ascii="Book Antiqua" w:hAnsi="Book Antiqua"/>
          <w:sz w:val="24"/>
          <w:szCs w:val="24"/>
        </w:rPr>
        <w:t xml:space="preserve"> </w:t>
      </w:r>
      <w:r w:rsidR="0089636B" w:rsidRPr="00263AFE">
        <w:rPr>
          <w:rFonts w:ascii="Book Antiqua" w:hAnsi="Book Antiqua"/>
          <w:sz w:val="24"/>
          <w:szCs w:val="24"/>
        </w:rPr>
        <w:t>Disruptions to other protein-protein interactions may also affect the enzyme’s function.</w:t>
      </w:r>
      <w:r w:rsidR="00263AFE" w:rsidRPr="00263AFE">
        <w:rPr>
          <w:rFonts w:ascii="Book Antiqua" w:hAnsi="Book Antiqua"/>
          <w:sz w:val="24"/>
          <w:szCs w:val="24"/>
        </w:rPr>
        <w:t xml:space="preserve"> </w:t>
      </w:r>
      <w:r w:rsidRPr="00263AFE">
        <w:rPr>
          <w:rFonts w:ascii="Book Antiqua" w:hAnsi="Book Antiqua"/>
          <w:sz w:val="24"/>
          <w:szCs w:val="24"/>
        </w:rPr>
        <w:t>Residues involved in catalysis and protein-protein interactions are generally well conserved through evolution.</w:t>
      </w:r>
      <w:r w:rsidR="00263AFE" w:rsidRPr="00263AFE">
        <w:rPr>
          <w:rFonts w:ascii="Book Antiqua" w:hAnsi="Book Antiqua"/>
          <w:sz w:val="24"/>
          <w:szCs w:val="24"/>
        </w:rPr>
        <w:t xml:space="preserve"> </w:t>
      </w:r>
      <w:r w:rsidRPr="00263AFE">
        <w:rPr>
          <w:rFonts w:ascii="Book Antiqua" w:hAnsi="Book Antiqua"/>
          <w:sz w:val="24"/>
          <w:szCs w:val="24"/>
        </w:rPr>
        <w:t xml:space="preserve">Therefore, we might expect that </w:t>
      </w:r>
      <w:proofErr w:type="gramStart"/>
      <w:r w:rsidRPr="00263AFE">
        <w:rPr>
          <w:rFonts w:ascii="Book Antiqua" w:hAnsi="Book Antiqua"/>
          <w:sz w:val="24"/>
          <w:szCs w:val="24"/>
        </w:rPr>
        <w:t>mutations which alter highly conserved residues</w:t>
      </w:r>
      <w:proofErr w:type="gramEnd"/>
      <w:r w:rsidRPr="00263AFE">
        <w:rPr>
          <w:rFonts w:ascii="Book Antiqua" w:hAnsi="Book Antiqua"/>
          <w:sz w:val="24"/>
          <w:szCs w:val="24"/>
        </w:rPr>
        <w:t xml:space="preserve"> might also lead to more severe forms of disease.</w:t>
      </w:r>
      <w:r w:rsidR="00263AFE" w:rsidRPr="00263AFE">
        <w:rPr>
          <w:rFonts w:ascii="Book Antiqua" w:hAnsi="Book Antiqua"/>
          <w:sz w:val="24"/>
          <w:szCs w:val="24"/>
        </w:rPr>
        <w:t xml:space="preserve"> </w:t>
      </w:r>
      <w:r w:rsidR="0089636B" w:rsidRPr="00263AFE">
        <w:rPr>
          <w:rFonts w:ascii="Book Antiqua" w:hAnsi="Book Antiqua"/>
          <w:sz w:val="24"/>
          <w:szCs w:val="24"/>
        </w:rPr>
        <w:t>Therefore, many predictions incorporate measures of sequence conservation and propensity to interact with cellular chaperones (Table 1).</w:t>
      </w:r>
      <w:r w:rsidR="00263AFE" w:rsidRPr="00263AFE">
        <w:rPr>
          <w:rFonts w:ascii="Book Antiqua" w:hAnsi="Book Antiqua"/>
          <w:sz w:val="24"/>
          <w:szCs w:val="24"/>
        </w:rPr>
        <w:t xml:space="preserve"> </w:t>
      </w:r>
      <w:r w:rsidR="0089636B" w:rsidRPr="00263AFE">
        <w:rPr>
          <w:rFonts w:ascii="Book Antiqua" w:hAnsi="Book Antiqua"/>
          <w:sz w:val="24"/>
          <w:szCs w:val="24"/>
        </w:rPr>
        <w:t xml:space="preserve">Overall, it is accepted that the best predictions will result from using a variety of different software packages which </w:t>
      </w:r>
      <w:r w:rsidR="0089636B" w:rsidRPr="00263AFE">
        <w:rPr>
          <w:rFonts w:ascii="Book Antiqua" w:hAnsi="Book Antiqua"/>
          <w:sz w:val="24"/>
          <w:szCs w:val="24"/>
        </w:rPr>
        <w:lastRenderedPageBreak/>
        <w:t>address different aspects of the protein</w:t>
      </w:r>
      <w:r w:rsidR="00263AFE">
        <w:rPr>
          <w:rFonts w:ascii="Book Antiqua" w:hAnsi="Book Antiqua"/>
          <w:sz w:val="24"/>
          <w:szCs w:val="24"/>
        </w:rPr>
        <w:t xml:space="preserve">’s structure and </w:t>
      </w:r>
      <w:proofErr w:type="gramStart"/>
      <w:r w:rsidR="00263AFE">
        <w:rPr>
          <w:rFonts w:ascii="Book Antiqua" w:hAnsi="Book Antiqua"/>
          <w:sz w:val="24"/>
          <w:szCs w:val="24"/>
        </w:rPr>
        <w:t>function</w:t>
      </w:r>
      <w:r w:rsidR="009E3F7F" w:rsidRPr="00263AFE">
        <w:rPr>
          <w:rFonts w:ascii="Book Antiqua" w:hAnsi="Book Antiqua"/>
          <w:sz w:val="24"/>
          <w:szCs w:val="24"/>
          <w:vertAlign w:val="superscript"/>
        </w:rPr>
        <w:t>[</w:t>
      </w:r>
      <w:proofErr w:type="gramEnd"/>
      <w:r w:rsidR="00B34957" w:rsidRPr="00263AFE">
        <w:rPr>
          <w:rFonts w:ascii="Book Antiqua" w:hAnsi="Book Antiqua"/>
          <w:sz w:val="24"/>
          <w:szCs w:val="24"/>
          <w:vertAlign w:val="superscript"/>
        </w:rPr>
        <w:t>25-27</w:t>
      </w:r>
      <w:r w:rsidR="009E3F7F" w:rsidRPr="00263AFE">
        <w:rPr>
          <w:rFonts w:ascii="Book Antiqua" w:hAnsi="Book Antiqua"/>
          <w:sz w:val="24"/>
          <w:szCs w:val="24"/>
          <w:vertAlign w:val="superscript"/>
        </w:rPr>
        <w:t>]</w:t>
      </w:r>
      <w:r w:rsidR="0089636B" w:rsidRPr="00263AFE">
        <w:rPr>
          <w:rFonts w:ascii="Book Antiqua" w:hAnsi="Book Antiqua"/>
          <w:sz w:val="24"/>
          <w:szCs w:val="24"/>
        </w:rPr>
        <w:t>.</w:t>
      </w:r>
      <w:r w:rsidR="00263AFE" w:rsidRPr="00263AFE">
        <w:rPr>
          <w:rFonts w:ascii="Book Antiqua" w:hAnsi="Book Antiqua"/>
          <w:sz w:val="24"/>
          <w:szCs w:val="24"/>
        </w:rPr>
        <w:t xml:space="preserve"> </w:t>
      </w:r>
      <w:r w:rsidR="0089636B" w:rsidRPr="00263AFE">
        <w:rPr>
          <w:rFonts w:ascii="Book Antiqua" w:hAnsi="Book Antiqua"/>
          <w:sz w:val="24"/>
          <w:szCs w:val="24"/>
        </w:rPr>
        <w:t>Furthermore, any output requires intelligent and critical analysis by the users.</w:t>
      </w:r>
    </w:p>
    <w:p w:rsidR="00897A96" w:rsidRPr="00263AFE" w:rsidRDefault="00897A96" w:rsidP="00263AFE">
      <w:pPr>
        <w:spacing w:after="0" w:line="360" w:lineRule="auto"/>
        <w:jc w:val="both"/>
        <w:rPr>
          <w:rFonts w:ascii="Book Antiqua" w:hAnsi="Book Antiqua"/>
          <w:sz w:val="24"/>
          <w:szCs w:val="24"/>
        </w:rPr>
      </w:pPr>
    </w:p>
    <w:p w:rsidR="00897A96" w:rsidRPr="00263AFE" w:rsidRDefault="00263AFE" w:rsidP="00263AFE">
      <w:pPr>
        <w:spacing w:after="0" w:line="360" w:lineRule="auto"/>
        <w:jc w:val="both"/>
        <w:rPr>
          <w:rFonts w:ascii="Book Antiqua" w:hAnsi="Book Antiqua"/>
          <w:sz w:val="24"/>
          <w:szCs w:val="24"/>
        </w:rPr>
      </w:pPr>
      <w:r w:rsidRPr="00263AFE">
        <w:rPr>
          <w:rFonts w:ascii="Book Antiqua" w:hAnsi="Book Antiqua"/>
          <w:b/>
          <w:sz w:val="24"/>
          <w:szCs w:val="24"/>
        </w:rPr>
        <w:t>APPLICATION TO INHERITED METABOLIC DISEASES</w:t>
      </w:r>
    </w:p>
    <w:p w:rsidR="00897A96" w:rsidRPr="00263AFE" w:rsidRDefault="00C74D37" w:rsidP="00263AFE">
      <w:pPr>
        <w:spacing w:after="0" w:line="360" w:lineRule="auto"/>
        <w:jc w:val="both"/>
        <w:rPr>
          <w:rFonts w:ascii="Book Antiqua" w:hAnsi="Book Antiqua"/>
          <w:sz w:val="24"/>
          <w:szCs w:val="24"/>
        </w:rPr>
      </w:pPr>
      <w:r w:rsidRPr="00263AFE">
        <w:rPr>
          <w:rFonts w:ascii="Book Antiqua" w:hAnsi="Book Antiqua"/>
          <w:sz w:val="24"/>
          <w:szCs w:val="24"/>
        </w:rPr>
        <w:t>These approaches have been employed in a number of inherited metabolic diseases (Table 2).</w:t>
      </w:r>
      <w:r w:rsidR="00263AFE" w:rsidRPr="00263AFE">
        <w:rPr>
          <w:rFonts w:ascii="Book Antiqua" w:hAnsi="Book Antiqua"/>
          <w:sz w:val="24"/>
          <w:szCs w:val="24"/>
        </w:rPr>
        <w:t xml:space="preserve"> </w:t>
      </w:r>
      <w:r w:rsidRPr="00263AFE">
        <w:rPr>
          <w:rFonts w:ascii="Book Antiqua" w:hAnsi="Book Antiqua"/>
          <w:sz w:val="24"/>
          <w:szCs w:val="24"/>
        </w:rPr>
        <w:t>Typically, a set of known mutations and their associated protein variants are identified from the literature and classified according to their association with different severities of the disease.</w:t>
      </w:r>
      <w:r w:rsidR="00263AFE" w:rsidRPr="00263AFE">
        <w:rPr>
          <w:rFonts w:ascii="Book Antiqua" w:hAnsi="Book Antiqua"/>
          <w:sz w:val="24"/>
          <w:szCs w:val="24"/>
        </w:rPr>
        <w:t xml:space="preserve"> </w:t>
      </w:r>
      <w:r w:rsidRPr="00263AFE">
        <w:rPr>
          <w:rFonts w:ascii="Book Antiqua" w:hAnsi="Book Antiqua"/>
          <w:sz w:val="24"/>
          <w:szCs w:val="24"/>
        </w:rPr>
        <w:t xml:space="preserve">Other information from the literature is required </w:t>
      </w:r>
      <w:r w:rsidR="00182FCA">
        <w:rPr>
          <w:rFonts w:ascii="Book Antiqua" w:hAnsi="Book Antiqua" w:hint="eastAsia"/>
          <w:sz w:val="24"/>
          <w:szCs w:val="24"/>
          <w:lang w:eastAsia="zh-CN"/>
        </w:rPr>
        <w:t>-</w:t>
      </w:r>
      <w:r w:rsidRPr="00263AFE">
        <w:rPr>
          <w:rFonts w:ascii="Book Antiqua" w:hAnsi="Book Antiqua"/>
          <w:sz w:val="24"/>
          <w:szCs w:val="24"/>
        </w:rPr>
        <w:t xml:space="preserve"> most importantly an experimental </w:t>
      </w:r>
      <w:r w:rsidR="006A2036" w:rsidRPr="00263AFE">
        <w:rPr>
          <w:rFonts w:ascii="Book Antiqua" w:hAnsi="Book Antiqua"/>
          <w:sz w:val="24"/>
          <w:szCs w:val="24"/>
        </w:rPr>
        <w:t xml:space="preserve">demonstration </w:t>
      </w:r>
      <w:r w:rsidRPr="00263AFE">
        <w:rPr>
          <w:rFonts w:ascii="Book Antiqua" w:hAnsi="Book Antiqua"/>
          <w:sz w:val="24"/>
          <w:szCs w:val="24"/>
        </w:rPr>
        <w:t>that protein misfolding is an important factor in disease causation.</w:t>
      </w:r>
      <w:r w:rsidR="00263AFE" w:rsidRPr="00263AFE">
        <w:rPr>
          <w:rFonts w:ascii="Book Antiqua" w:hAnsi="Book Antiqua"/>
          <w:sz w:val="24"/>
          <w:szCs w:val="24"/>
        </w:rPr>
        <w:t xml:space="preserve"> </w:t>
      </w:r>
      <w:r w:rsidRPr="00263AFE">
        <w:rPr>
          <w:rFonts w:ascii="Book Antiqua" w:hAnsi="Book Antiqua"/>
          <w:sz w:val="24"/>
          <w:szCs w:val="24"/>
        </w:rPr>
        <w:t xml:space="preserve">Using the known variants, </w:t>
      </w:r>
      <w:r w:rsidR="006A2036" w:rsidRPr="00263AFE">
        <w:rPr>
          <w:rFonts w:ascii="Book Antiqua" w:hAnsi="Book Antiqua"/>
          <w:sz w:val="24"/>
          <w:szCs w:val="24"/>
        </w:rPr>
        <w:t>a range of</w:t>
      </w:r>
      <w:r w:rsidRPr="00263AFE">
        <w:rPr>
          <w:rFonts w:ascii="Book Antiqua" w:hAnsi="Book Antiqua"/>
          <w:sz w:val="24"/>
          <w:szCs w:val="24"/>
        </w:rPr>
        <w:t xml:space="preserve"> prediction tools are applied and the combination which best predicts the known outcomes </w:t>
      </w:r>
      <w:r w:rsidR="00182FCA">
        <w:rPr>
          <w:rFonts w:ascii="Book Antiqua" w:hAnsi="Book Antiqua" w:hint="eastAsia"/>
          <w:sz w:val="24"/>
          <w:szCs w:val="24"/>
          <w:lang w:eastAsia="zh-CN"/>
        </w:rPr>
        <w:t>are</w:t>
      </w:r>
      <w:r w:rsidRPr="00263AFE">
        <w:rPr>
          <w:rFonts w:ascii="Book Antiqua" w:hAnsi="Book Antiqua"/>
          <w:sz w:val="24"/>
          <w:szCs w:val="24"/>
        </w:rPr>
        <w:t xml:space="preserve"> then selected.</w:t>
      </w:r>
      <w:r w:rsidR="00263AFE" w:rsidRPr="00263AFE">
        <w:rPr>
          <w:rFonts w:ascii="Book Antiqua" w:hAnsi="Book Antiqua"/>
          <w:sz w:val="24"/>
          <w:szCs w:val="24"/>
        </w:rPr>
        <w:t xml:space="preserve"> </w:t>
      </w:r>
      <w:r w:rsidRPr="00263AFE">
        <w:rPr>
          <w:rFonts w:ascii="Book Antiqua" w:hAnsi="Book Antiqua"/>
          <w:sz w:val="24"/>
          <w:szCs w:val="24"/>
        </w:rPr>
        <w:t>This can then be applied to uncharacterised mutations or to polymorphisms identified through genome and exome sequencing projects.</w:t>
      </w:r>
      <w:r w:rsidR="00263AFE" w:rsidRPr="00263AFE">
        <w:rPr>
          <w:rFonts w:ascii="Book Antiqua" w:hAnsi="Book Antiqua"/>
          <w:sz w:val="24"/>
          <w:szCs w:val="24"/>
        </w:rPr>
        <w:t xml:space="preserve"> </w:t>
      </w:r>
      <w:r w:rsidR="00D756F3" w:rsidRPr="00263AFE">
        <w:rPr>
          <w:rFonts w:ascii="Book Antiqua" w:hAnsi="Book Antiqua"/>
          <w:sz w:val="24"/>
          <w:szCs w:val="24"/>
        </w:rPr>
        <w:t>In general, the severity of disease correlates with the predicted loss of stability of the protein.</w:t>
      </w:r>
      <w:r w:rsidR="00263AFE" w:rsidRPr="00263AFE">
        <w:rPr>
          <w:rFonts w:ascii="Book Antiqua" w:hAnsi="Book Antiqua"/>
          <w:sz w:val="24"/>
          <w:szCs w:val="24"/>
        </w:rPr>
        <w:t xml:space="preserve"> </w:t>
      </w:r>
      <w:r w:rsidR="00D756F3" w:rsidRPr="00263AFE">
        <w:rPr>
          <w:rFonts w:ascii="Book Antiqua" w:hAnsi="Book Antiqua"/>
          <w:sz w:val="24"/>
          <w:szCs w:val="24"/>
        </w:rPr>
        <w:t>The degree of conservation of the residue(s) affected is also important in some conditions (Table 2).</w:t>
      </w:r>
      <w:r w:rsidR="00263AFE" w:rsidRPr="00263AFE">
        <w:rPr>
          <w:rFonts w:ascii="Book Antiqua" w:hAnsi="Book Antiqua"/>
          <w:sz w:val="24"/>
          <w:szCs w:val="24"/>
        </w:rPr>
        <w:t xml:space="preserve"> </w:t>
      </w:r>
      <w:r w:rsidR="00D756F3" w:rsidRPr="00263AFE">
        <w:rPr>
          <w:rFonts w:ascii="Book Antiqua" w:hAnsi="Book Antiqua"/>
          <w:sz w:val="24"/>
          <w:szCs w:val="24"/>
        </w:rPr>
        <w:t>Most studies employ a range of different prediction tools and aggregate results together to make inform</w:t>
      </w:r>
      <w:r w:rsidR="00182FCA">
        <w:rPr>
          <w:rFonts w:ascii="Book Antiqua" w:hAnsi="Book Antiqua"/>
          <w:sz w:val="24"/>
          <w:szCs w:val="24"/>
        </w:rPr>
        <w:t xml:space="preserve">ed predictions (for example </w:t>
      </w:r>
      <w:proofErr w:type="gramStart"/>
      <w:r w:rsidR="00182FCA">
        <w:rPr>
          <w:rFonts w:ascii="Book Antiqua" w:hAnsi="Book Antiqua"/>
          <w:sz w:val="24"/>
          <w:szCs w:val="24"/>
        </w:rPr>
        <w:t>see</w:t>
      </w:r>
      <w:r w:rsidR="009E3F7F" w:rsidRPr="00263AFE">
        <w:rPr>
          <w:rFonts w:ascii="Book Antiqua" w:hAnsi="Book Antiqua"/>
          <w:sz w:val="24"/>
          <w:szCs w:val="24"/>
          <w:vertAlign w:val="superscript"/>
        </w:rPr>
        <w:t>[</w:t>
      </w:r>
      <w:proofErr w:type="gramEnd"/>
      <w:r w:rsidR="00B34957" w:rsidRPr="00263AFE">
        <w:rPr>
          <w:rFonts w:ascii="Book Antiqua" w:hAnsi="Book Antiqua"/>
          <w:sz w:val="24"/>
          <w:szCs w:val="24"/>
          <w:vertAlign w:val="superscript"/>
        </w:rPr>
        <w:t>28</w:t>
      </w:r>
      <w:r w:rsidR="009E3F7F" w:rsidRPr="00263AFE">
        <w:rPr>
          <w:rFonts w:ascii="Book Antiqua" w:hAnsi="Book Antiqua"/>
          <w:sz w:val="24"/>
          <w:szCs w:val="24"/>
          <w:vertAlign w:val="superscript"/>
        </w:rPr>
        <w:t>]</w:t>
      </w:r>
      <w:r w:rsidR="00D756F3" w:rsidRPr="00263AFE">
        <w:rPr>
          <w:rFonts w:ascii="Book Antiqua" w:hAnsi="Book Antiqua"/>
          <w:sz w:val="24"/>
          <w:szCs w:val="24"/>
        </w:rPr>
        <w:t>).</w:t>
      </w:r>
    </w:p>
    <w:p w:rsidR="00897A96" w:rsidRPr="00263AFE" w:rsidRDefault="00897A96" w:rsidP="00263AFE">
      <w:pPr>
        <w:spacing w:after="0" w:line="360" w:lineRule="auto"/>
        <w:jc w:val="both"/>
        <w:rPr>
          <w:rFonts w:ascii="Book Antiqua" w:hAnsi="Book Antiqua"/>
          <w:sz w:val="24"/>
          <w:szCs w:val="24"/>
        </w:rPr>
      </w:pPr>
    </w:p>
    <w:p w:rsidR="00897A96" w:rsidRPr="00263AFE" w:rsidRDefault="00182FCA" w:rsidP="00263AFE">
      <w:pPr>
        <w:spacing w:after="0" w:line="360" w:lineRule="auto"/>
        <w:jc w:val="both"/>
        <w:rPr>
          <w:rFonts w:ascii="Book Antiqua" w:hAnsi="Book Antiqua"/>
          <w:sz w:val="24"/>
          <w:szCs w:val="24"/>
        </w:rPr>
      </w:pPr>
      <w:r>
        <w:rPr>
          <w:rFonts w:ascii="Book Antiqua" w:hAnsi="Book Antiqua"/>
          <w:b/>
          <w:sz w:val="24"/>
          <w:szCs w:val="24"/>
        </w:rPr>
        <w:t>CONCLUSION</w:t>
      </w:r>
      <w:r w:rsidRPr="00263AFE">
        <w:rPr>
          <w:rFonts w:ascii="Book Antiqua" w:hAnsi="Book Antiqua"/>
          <w:b/>
          <w:sz w:val="24"/>
          <w:szCs w:val="24"/>
        </w:rPr>
        <w:t xml:space="preserve"> AND FUTURE PERSPECTIVES</w:t>
      </w:r>
    </w:p>
    <w:p w:rsidR="00897A96" w:rsidRPr="00263AFE" w:rsidRDefault="006A2036" w:rsidP="00263AFE">
      <w:pPr>
        <w:spacing w:after="0" w:line="360" w:lineRule="auto"/>
        <w:jc w:val="both"/>
        <w:rPr>
          <w:rFonts w:ascii="Book Antiqua" w:hAnsi="Book Antiqua"/>
          <w:sz w:val="24"/>
          <w:szCs w:val="24"/>
        </w:rPr>
      </w:pPr>
      <w:r w:rsidRPr="00263AFE">
        <w:rPr>
          <w:rFonts w:ascii="Book Antiqua" w:hAnsi="Book Antiqua"/>
          <w:sz w:val="24"/>
          <w:szCs w:val="24"/>
        </w:rPr>
        <w:t>To date, no prediction protocol has achieved complete accuracy and it is unlikely that physicians would be confident to rely on them to guide treatment of their patients.</w:t>
      </w:r>
      <w:r w:rsidR="00263AFE" w:rsidRPr="00263AFE">
        <w:rPr>
          <w:rFonts w:ascii="Book Antiqua" w:hAnsi="Book Antiqua"/>
          <w:sz w:val="24"/>
          <w:szCs w:val="24"/>
        </w:rPr>
        <w:t xml:space="preserve"> </w:t>
      </w:r>
      <w:r w:rsidRPr="00263AFE">
        <w:rPr>
          <w:rFonts w:ascii="Book Antiqua" w:hAnsi="Book Antiqua"/>
          <w:sz w:val="24"/>
          <w:szCs w:val="24"/>
        </w:rPr>
        <w:t>In addition, the prediction protocols published so far mostly require extensive bioinformatics analysis using a number of different tools on separate websites.</w:t>
      </w:r>
      <w:r w:rsidR="00263AFE" w:rsidRPr="00263AFE">
        <w:rPr>
          <w:rFonts w:ascii="Book Antiqua" w:hAnsi="Book Antiqua"/>
          <w:sz w:val="24"/>
          <w:szCs w:val="24"/>
        </w:rPr>
        <w:t xml:space="preserve"> </w:t>
      </w:r>
      <w:r w:rsidRPr="00263AFE">
        <w:rPr>
          <w:rFonts w:ascii="Book Antiqua" w:hAnsi="Book Antiqua"/>
          <w:sz w:val="24"/>
          <w:szCs w:val="24"/>
        </w:rPr>
        <w:t xml:space="preserve">Ideally these would be integrated into a single web-based </w:t>
      </w:r>
      <w:proofErr w:type="gramStart"/>
      <w:r w:rsidRPr="00263AFE">
        <w:rPr>
          <w:rFonts w:ascii="Book Antiqua" w:hAnsi="Book Antiqua"/>
          <w:sz w:val="24"/>
          <w:szCs w:val="24"/>
        </w:rPr>
        <w:t>package which</w:t>
      </w:r>
      <w:proofErr w:type="gramEnd"/>
      <w:r w:rsidRPr="00263AFE">
        <w:rPr>
          <w:rFonts w:ascii="Book Antiqua" w:hAnsi="Book Antiqua"/>
          <w:sz w:val="24"/>
          <w:szCs w:val="24"/>
        </w:rPr>
        <w:t xml:space="preserve"> enabled the user to submit a novel variant and receive a prediction.</w:t>
      </w:r>
      <w:r w:rsidR="00263AFE" w:rsidRPr="00263AFE">
        <w:rPr>
          <w:rFonts w:ascii="Book Antiqua" w:hAnsi="Book Antiqua"/>
          <w:sz w:val="24"/>
          <w:szCs w:val="24"/>
        </w:rPr>
        <w:t xml:space="preserve"> </w:t>
      </w:r>
      <w:r w:rsidRPr="00263AFE">
        <w:rPr>
          <w:rFonts w:ascii="Book Antiqua" w:hAnsi="Book Antiqua"/>
          <w:sz w:val="24"/>
          <w:szCs w:val="24"/>
        </w:rPr>
        <w:t>This would require the software to submit the new variant to the various online tools and integrate the responses into a single prediction.</w:t>
      </w:r>
      <w:r w:rsidR="00263AFE" w:rsidRPr="00263AFE">
        <w:rPr>
          <w:rFonts w:ascii="Book Antiqua" w:hAnsi="Book Antiqua"/>
          <w:sz w:val="24"/>
          <w:szCs w:val="24"/>
        </w:rPr>
        <w:t xml:space="preserve"> </w:t>
      </w:r>
      <w:r w:rsidRPr="00263AFE">
        <w:rPr>
          <w:rFonts w:ascii="Book Antiqua" w:hAnsi="Book Antiqua"/>
          <w:sz w:val="24"/>
          <w:szCs w:val="24"/>
        </w:rPr>
        <w:t xml:space="preserve">This, in turn, requires the software tools to remain “live” and at the same, stable </w:t>
      </w:r>
      <w:proofErr w:type="gramStart"/>
      <w:r w:rsidRPr="00263AFE">
        <w:rPr>
          <w:rFonts w:ascii="Book Antiqua" w:hAnsi="Book Antiqua"/>
          <w:sz w:val="24"/>
          <w:szCs w:val="24"/>
        </w:rPr>
        <w:t>url</w:t>
      </w:r>
      <w:proofErr w:type="gramEnd"/>
      <w:r w:rsidRPr="00263AFE">
        <w:rPr>
          <w:rFonts w:ascii="Book Antiqua" w:hAnsi="Book Antiqua"/>
          <w:sz w:val="24"/>
          <w:szCs w:val="24"/>
        </w:rPr>
        <w:t xml:space="preserve"> – something which cannot be guaranteed when each tool is provided by different organisations.</w:t>
      </w:r>
      <w:r w:rsidR="00263AFE" w:rsidRPr="00263AFE">
        <w:rPr>
          <w:rFonts w:ascii="Book Antiqua" w:hAnsi="Book Antiqua"/>
          <w:sz w:val="24"/>
          <w:szCs w:val="24"/>
        </w:rPr>
        <w:t xml:space="preserve"> </w:t>
      </w:r>
      <w:r w:rsidRPr="00263AFE">
        <w:rPr>
          <w:rFonts w:ascii="Book Antiqua" w:hAnsi="Book Antiqua"/>
          <w:sz w:val="24"/>
          <w:szCs w:val="24"/>
        </w:rPr>
        <w:t>One solution would be to use the source code for the prediction tools directly, but this is not always freely available.</w:t>
      </w:r>
    </w:p>
    <w:p w:rsidR="006A2036" w:rsidRPr="00263AFE" w:rsidRDefault="0043265C" w:rsidP="00182FCA">
      <w:pPr>
        <w:spacing w:after="0" w:line="360" w:lineRule="auto"/>
        <w:ind w:firstLineChars="100" w:firstLine="240"/>
        <w:jc w:val="both"/>
        <w:rPr>
          <w:rFonts w:ascii="Book Antiqua" w:hAnsi="Book Antiqua"/>
          <w:sz w:val="24"/>
          <w:szCs w:val="24"/>
        </w:rPr>
      </w:pPr>
      <w:r w:rsidRPr="00263AFE">
        <w:rPr>
          <w:rFonts w:ascii="Book Antiqua" w:hAnsi="Book Antiqua"/>
          <w:sz w:val="24"/>
          <w:szCs w:val="24"/>
        </w:rPr>
        <w:lastRenderedPageBreak/>
        <w:t>Nevertheless carefully designed prediction methods can already provide some guidance in the assessment of novel mutations and have also had some success in classifying mutations identified through genome and exome sequencing projects.</w:t>
      </w:r>
      <w:r w:rsidR="00263AFE" w:rsidRPr="00263AFE">
        <w:rPr>
          <w:rFonts w:ascii="Book Antiqua" w:hAnsi="Book Antiqua"/>
          <w:sz w:val="24"/>
          <w:szCs w:val="24"/>
        </w:rPr>
        <w:t xml:space="preserve"> </w:t>
      </w:r>
      <w:r w:rsidRPr="00263AFE">
        <w:rPr>
          <w:rFonts w:ascii="Book Antiqua" w:hAnsi="Book Antiqua"/>
          <w:sz w:val="24"/>
          <w:szCs w:val="24"/>
        </w:rPr>
        <w:t xml:space="preserve">Interestingly, these tend to suggest that there are a number of mutations in the human </w:t>
      </w:r>
      <w:proofErr w:type="gramStart"/>
      <w:r w:rsidRPr="00263AFE">
        <w:rPr>
          <w:rFonts w:ascii="Book Antiqua" w:hAnsi="Book Antiqua"/>
          <w:sz w:val="24"/>
          <w:szCs w:val="24"/>
        </w:rPr>
        <w:t>population which</w:t>
      </w:r>
      <w:proofErr w:type="gramEnd"/>
      <w:r w:rsidRPr="00263AFE">
        <w:rPr>
          <w:rFonts w:ascii="Book Antiqua" w:hAnsi="Book Antiqua"/>
          <w:sz w:val="24"/>
          <w:szCs w:val="24"/>
        </w:rPr>
        <w:t xml:space="preserve"> were not previously associated with disease.</w:t>
      </w:r>
      <w:r w:rsidR="00263AFE" w:rsidRPr="00263AFE">
        <w:rPr>
          <w:rFonts w:ascii="Book Antiqua" w:hAnsi="Book Antiqua"/>
          <w:sz w:val="24"/>
          <w:szCs w:val="24"/>
        </w:rPr>
        <w:t xml:space="preserve"> </w:t>
      </w:r>
      <w:r w:rsidRPr="00263AFE">
        <w:rPr>
          <w:rFonts w:ascii="Book Antiqua" w:hAnsi="Book Antiqua"/>
          <w:sz w:val="24"/>
          <w:szCs w:val="24"/>
        </w:rPr>
        <w:t>In the case of type III galactosemia, several of these were predicted to be associated with severe forms of the disease.</w:t>
      </w:r>
      <w:r w:rsidR="00263AFE" w:rsidRPr="00263AFE">
        <w:rPr>
          <w:rFonts w:ascii="Book Antiqua" w:hAnsi="Book Antiqua"/>
          <w:sz w:val="24"/>
          <w:szCs w:val="24"/>
        </w:rPr>
        <w:t xml:space="preserve"> </w:t>
      </w:r>
      <w:r w:rsidRPr="00263AFE">
        <w:rPr>
          <w:rFonts w:ascii="Book Antiqua" w:hAnsi="Book Antiqua"/>
          <w:sz w:val="24"/>
          <w:szCs w:val="24"/>
        </w:rPr>
        <w:t>Further experimental testing will be required to see if these predictions are valid.</w:t>
      </w:r>
      <w:r w:rsidR="00263AFE" w:rsidRPr="00263AFE">
        <w:rPr>
          <w:rFonts w:ascii="Book Antiqua" w:hAnsi="Book Antiqua"/>
          <w:sz w:val="24"/>
          <w:szCs w:val="24"/>
        </w:rPr>
        <w:t xml:space="preserve"> </w:t>
      </w:r>
      <w:r w:rsidRPr="00263AFE">
        <w:rPr>
          <w:rFonts w:ascii="Book Antiqua" w:hAnsi="Book Antiqua"/>
          <w:sz w:val="24"/>
          <w:szCs w:val="24"/>
        </w:rPr>
        <w:t>In conclusion, the best predictions will be made when a variety of tools are used and where they are supported by strong experimental and clinical studies.</w:t>
      </w:r>
      <w:r w:rsidR="00263AFE" w:rsidRPr="00263AFE">
        <w:rPr>
          <w:rFonts w:ascii="Book Antiqua" w:hAnsi="Book Antiqua"/>
          <w:sz w:val="24"/>
          <w:szCs w:val="24"/>
        </w:rPr>
        <w:t xml:space="preserve"> </w:t>
      </w:r>
      <w:r w:rsidR="00DE4A7C" w:rsidRPr="00263AFE">
        <w:rPr>
          <w:rFonts w:ascii="Book Antiqua" w:hAnsi="Book Antiqua"/>
          <w:sz w:val="24"/>
          <w:szCs w:val="24"/>
        </w:rPr>
        <w:t>It is highly unlikely that bioinformatics predictions will completely supplant experimental studies; however, with continuing improvements in the tools used they have the potential to be a useful tool for both clinicians and scientists who work on inherited metabolic diseases.</w:t>
      </w:r>
    </w:p>
    <w:p w:rsidR="00897A96" w:rsidRPr="00263AFE" w:rsidRDefault="00897A96" w:rsidP="00263AFE">
      <w:pPr>
        <w:spacing w:after="0" w:line="360" w:lineRule="auto"/>
        <w:jc w:val="both"/>
        <w:rPr>
          <w:rFonts w:ascii="Book Antiqua" w:hAnsi="Book Antiqua"/>
          <w:sz w:val="24"/>
          <w:szCs w:val="24"/>
        </w:rPr>
      </w:pPr>
    </w:p>
    <w:p w:rsidR="00897A96" w:rsidRPr="00263AFE" w:rsidRDefault="00182FCA" w:rsidP="00263AFE">
      <w:pPr>
        <w:spacing w:after="0" w:line="360" w:lineRule="auto"/>
        <w:jc w:val="both"/>
        <w:rPr>
          <w:rFonts w:ascii="Book Antiqua" w:hAnsi="Book Antiqua"/>
          <w:sz w:val="24"/>
          <w:szCs w:val="24"/>
        </w:rPr>
      </w:pPr>
      <w:r w:rsidRPr="00263AFE">
        <w:rPr>
          <w:rFonts w:ascii="Book Antiqua" w:hAnsi="Book Antiqua"/>
          <w:b/>
          <w:sz w:val="24"/>
          <w:szCs w:val="24"/>
        </w:rPr>
        <w:t>ACKNOWLEDGEMENTS</w:t>
      </w:r>
    </w:p>
    <w:p w:rsidR="00897A96" w:rsidRDefault="00CC4C11" w:rsidP="00263AFE">
      <w:pPr>
        <w:spacing w:after="0" w:line="360" w:lineRule="auto"/>
        <w:jc w:val="both"/>
        <w:rPr>
          <w:rFonts w:ascii="Book Antiqua" w:hAnsi="Book Antiqua"/>
          <w:sz w:val="24"/>
          <w:szCs w:val="24"/>
          <w:lang w:eastAsia="zh-CN"/>
        </w:rPr>
      </w:pPr>
      <w:r w:rsidRPr="00263AFE">
        <w:rPr>
          <w:rFonts w:ascii="Book Antiqua" w:hAnsi="Book Antiqua"/>
          <w:sz w:val="24"/>
          <w:szCs w:val="24"/>
        </w:rPr>
        <w:t>I wish to thank Dr</w:t>
      </w:r>
      <w:r w:rsidR="00182FCA">
        <w:rPr>
          <w:rFonts w:ascii="Book Antiqua" w:hAnsi="Book Antiqua" w:hint="eastAsia"/>
          <w:sz w:val="24"/>
          <w:szCs w:val="24"/>
          <w:lang w:eastAsia="zh-CN"/>
        </w:rPr>
        <w:t>.</w:t>
      </w:r>
      <w:r w:rsidRPr="00263AFE">
        <w:rPr>
          <w:rFonts w:ascii="Book Antiqua" w:hAnsi="Book Antiqua"/>
          <w:sz w:val="24"/>
          <w:szCs w:val="24"/>
        </w:rPr>
        <w:t xml:space="preserve"> Thomas McCorvie (University of Oxford, U</w:t>
      </w:r>
      <w:r w:rsidR="00182FCA">
        <w:rPr>
          <w:rFonts w:ascii="Book Antiqua" w:hAnsi="Book Antiqua" w:hint="eastAsia"/>
          <w:sz w:val="24"/>
          <w:szCs w:val="24"/>
          <w:lang w:eastAsia="zh-CN"/>
        </w:rPr>
        <w:t xml:space="preserve">nited </w:t>
      </w:r>
      <w:r w:rsidRPr="00263AFE">
        <w:rPr>
          <w:rFonts w:ascii="Book Antiqua" w:hAnsi="Book Antiqua"/>
          <w:sz w:val="24"/>
          <w:szCs w:val="24"/>
        </w:rPr>
        <w:t>K</w:t>
      </w:r>
      <w:r w:rsidR="00182FCA">
        <w:rPr>
          <w:rFonts w:ascii="Book Antiqua" w:hAnsi="Book Antiqua" w:hint="eastAsia"/>
          <w:sz w:val="24"/>
          <w:szCs w:val="24"/>
          <w:lang w:eastAsia="zh-CN"/>
        </w:rPr>
        <w:t>ingdom</w:t>
      </w:r>
      <w:r w:rsidRPr="00263AFE">
        <w:rPr>
          <w:rFonts w:ascii="Book Antiqua" w:hAnsi="Book Antiqua"/>
          <w:sz w:val="24"/>
          <w:szCs w:val="24"/>
        </w:rPr>
        <w:t>) for introducing me to this field.</w:t>
      </w:r>
    </w:p>
    <w:p w:rsidR="00182FCA" w:rsidRPr="00475A62" w:rsidRDefault="00182FCA" w:rsidP="00475A62">
      <w:pPr>
        <w:spacing w:after="0" w:line="360" w:lineRule="auto"/>
        <w:jc w:val="both"/>
        <w:rPr>
          <w:rFonts w:ascii="Book Antiqua" w:hAnsi="Book Antiqua"/>
          <w:sz w:val="24"/>
          <w:szCs w:val="24"/>
          <w:lang w:eastAsia="zh-CN"/>
        </w:rPr>
      </w:pPr>
    </w:p>
    <w:p w:rsidR="00715708" w:rsidRPr="00475A62" w:rsidRDefault="00182FCA" w:rsidP="00475A62">
      <w:pPr>
        <w:spacing w:after="0" w:line="360" w:lineRule="auto"/>
        <w:jc w:val="both"/>
        <w:rPr>
          <w:rFonts w:ascii="Book Antiqua" w:hAnsi="Book Antiqua"/>
          <w:b/>
          <w:sz w:val="24"/>
          <w:szCs w:val="24"/>
          <w:lang w:eastAsia="zh-CN"/>
        </w:rPr>
      </w:pPr>
      <w:r w:rsidRPr="00475A62">
        <w:rPr>
          <w:rFonts w:ascii="Book Antiqua" w:hAnsi="Book Antiqua"/>
          <w:b/>
          <w:sz w:val="24"/>
          <w:szCs w:val="24"/>
        </w:rPr>
        <w:t>REFERENCES</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 </w:t>
      </w:r>
      <w:r w:rsidRPr="00475A62">
        <w:rPr>
          <w:rFonts w:ascii="Book Antiqua" w:hAnsi="Book Antiqua"/>
          <w:b/>
          <w:sz w:val="24"/>
          <w:szCs w:val="24"/>
        </w:rPr>
        <w:t>Angelis A</w:t>
      </w:r>
      <w:r w:rsidRPr="00263AFE">
        <w:rPr>
          <w:rFonts w:ascii="Book Antiqua" w:hAnsi="Book Antiqua"/>
          <w:sz w:val="24"/>
          <w:szCs w:val="24"/>
        </w:rPr>
        <w:t>, Tordrup D, Kanavos P</w:t>
      </w:r>
      <w:r w:rsidRPr="00475A62">
        <w:rPr>
          <w:rFonts w:ascii="Book Antiqua" w:eastAsia="宋体" w:hAnsi="Book Antiqua" w:cs="宋体"/>
          <w:sz w:val="24"/>
          <w:szCs w:val="24"/>
          <w:lang w:val="en-US" w:eastAsia="zh-CN"/>
        </w:rPr>
        <w:t xml:space="preserve">. Socio-economic burden of rare diseases: A systematic review of cost of illness evidence. </w:t>
      </w:r>
      <w:r w:rsidRPr="00475A62">
        <w:rPr>
          <w:rFonts w:ascii="Book Antiqua" w:eastAsia="宋体" w:hAnsi="Book Antiqua" w:cs="宋体"/>
          <w:i/>
          <w:iCs/>
          <w:sz w:val="24"/>
          <w:szCs w:val="24"/>
          <w:lang w:val="en-US" w:eastAsia="zh-CN"/>
        </w:rPr>
        <w:t>Health Policy</w:t>
      </w:r>
      <w:r w:rsidRPr="00475A62">
        <w:rPr>
          <w:rFonts w:ascii="Book Antiqua" w:eastAsia="宋体" w:hAnsi="Book Antiqua" w:cs="宋体"/>
          <w:sz w:val="24"/>
          <w:szCs w:val="24"/>
          <w:lang w:val="en-US" w:eastAsia="zh-CN"/>
        </w:rPr>
        <w:t xml:space="preserve"> 2014; </w:t>
      </w:r>
      <w:proofErr w:type="gramStart"/>
      <w:r>
        <w:rPr>
          <w:rFonts w:ascii="Book Antiqua" w:eastAsia="宋体" w:hAnsi="Book Antiqua" w:cs="宋体"/>
          <w:sz w:val="24"/>
          <w:szCs w:val="24"/>
          <w:lang w:val="en-US" w:eastAsia="zh-CN"/>
        </w:rPr>
        <w:t>In</w:t>
      </w:r>
      <w:proofErr w:type="gramEnd"/>
      <w:r>
        <w:rPr>
          <w:rFonts w:ascii="Book Antiqua" w:eastAsia="宋体" w:hAnsi="Book Antiqua" w:cs="宋体" w:hint="eastAsia"/>
          <w:sz w:val="24"/>
          <w:szCs w:val="24"/>
          <w:lang w:val="en-US" w:eastAsia="zh-CN"/>
        </w:rPr>
        <w:t xml:space="preserve"> press</w:t>
      </w:r>
      <w:r w:rsidRPr="00475A62">
        <w:rPr>
          <w:rFonts w:ascii="Book Antiqua" w:eastAsia="宋体" w:hAnsi="Book Antiqua" w:cs="宋体"/>
          <w:sz w:val="24"/>
          <w:szCs w:val="24"/>
          <w:lang w:val="en-US" w:eastAsia="zh-CN"/>
        </w:rPr>
        <w:t xml:space="preserve"> [PMID: 25661982]</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2 </w:t>
      </w:r>
      <w:r w:rsidRPr="00475A62">
        <w:rPr>
          <w:rFonts w:ascii="Book Antiqua" w:eastAsia="宋体" w:hAnsi="Book Antiqua" w:cs="宋体"/>
          <w:b/>
          <w:bCs/>
          <w:sz w:val="24"/>
          <w:szCs w:val="24"/>
          <w:lang w:val="en-US" w:eastAsia="zh-CN"/>
        </w:rPr>
        <w:t>Kontoghiorghe CN</w:t>
      </w:r>
      <w:r w:rsidRPr="00475A62">
        <w:rPr>
          <w:rFonts w:ascii="Book Antiqua" w:eastAsia="宋体" w:hAnsi="Book Antiqua" w:cs="宋体"/>
          <w:sz w:val="24"/>
          <w:szCs w:val="24"/>
          <w:lang w:val="en-US" w:eastAsia="zh-CN"/>
        </w:rPr>
        <w:t>, Andreou N, Constantinou K, Kontoghiorghes GJ.</w:t>
      </w:r>
      <w:proofErr w:type="gramEnd"/>
      <w:r w:rsidRPr="00475A62">
        <w:rPr>
          <w:rFonts w:ascii="Book Antiqua" w:eastAsia="宋体" w:hAnsi="Book Antiqua" w:cs="宋体"/>
          <w:sz w:val="24"/>
          <w:szCs w:val="24"/>
          <w:lang w:val="en-US" w:eastAsia="zh-CN"/>
        </w:rPr>
        <w:t xml:space="preserve"> World health dilemmas: Orphan and rare diseases, orphan drugs and orphan patients. </w:t>
      </w:r>
      <w:r w:rsidRPr="00475A62">
        <w:rPr>
          <w:rFonts w:ascii="Book Antiqua" w:eastAsia="宋体" w:hAnsi="Book Antiqua" w:cs="宋体"/>
          <w:i/>
          <w:iCs/>
          <w:sz w:val="24"/>
          <w:szCs w:val="24"/>
          <w:lang w:val="en-US" w:eastAsia="zh-CN"/>
        </w:rPr>
        <w:t>World J Methodol</w:t>
      </w:r>
      <w:r w:rsidRPr="00475A62">
        <w:rPr>
          <w:rFonts w:ascii="Book Antiqua" w:eastAsia="宋体" w:hAnsi="Book Antiqua" w:cs="宋体"/>
          <w:sz w:val="24"/>
          <w:szCs w:val="24"/>
          <w:lang w:val="en-US" w:eastAsia="zh-CN"/>
        </w:rPr>
        <w:t xml:space="preserve"> 2014; </w:t>
      </w:r>
      <w:r w:rsidRPr="00475A62">
        <w:rPr>
          <w:rFonts w:ascii="Book Antiqua" w:eastAsia="宋体" w:hAnsi="Book Antiqua" w:cs="宋体"/>
          <w:b/>
          <w:bCs/>
          <w:sz w:val="24"/>
          <w:szCs w:val="24"/>
          <w:lang w:val="en-US" w:eastAsia="zh-CN"/>
        </w:rPr>
        <w:t>4</w:t>
      </w:r>
      <w:r w:rsidRPr="00475A62">
        <w:rPr>
          <w:rFonts w:ascii="Book Antiqua" w:eastAsia="宋体" w:hAnsi="Book Antiqua" w:cs="宋体"/>
          <w:sz w:val="24"/>
          <w:szCs w:val="24"/>
          <w:lang w:val="en-US" w:eastAsia="zh-CN"/>
        </w:rPr>
        <w:t>: 163-188 [PMID: 25332915 DOI: 10.5662/wjm.v4.i3.163]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3 </w:t>
      </w:r>
      <w:r w:rsidRPr="00475A62">
        <w:rPr>
          <w:rFonts w:ascii="Book Antiqua" w:eastAsia="宋体" w:hAnsi="Book Antiqua" w:cs="宋体"/>
          <w:b/>
          <w:bCs/>
          <w:sz w:val="24"/>
          <w:szCs w:val="24"/>
          <w:lang w:val="en-US" w:eastAsia="zh-CN"/>
        </w:rPr>
        <w:t>López-Bastida J</w:t>
      </w:r>
      <w:r w:rsidRPr="00475A62">
        <w:rPr>
          <w:rFonts w:ascii="Book Antiqua" w:eastAsia="宋体" w:hAnsi="Book Antiqua" w:cs="宋体"/>
          <w:sz w:val="24"/>
          <w:szCs w:val="24"/>
          <w:lang w:val="en-US" w:eastAsia="zh-CN"/>
        </w:rPr>
        <w:t>, Oliva-Moreno J. Cost of illness and economic evaluation in rare diseases.</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Adv Exp Med Biol</w:t>
      </w:r>
      <w:r w:rsidRPr="00475A62">
        <w:rPr>
          <w:rFonts w:ascii="Book Antiqua" w:eastAsia="宋体" w:hAnsi="Book Antiqua" w:cs="宋体"/>
          <w:sz w:val="24"/>
          <w:szCs w:val="24"/>
          <w:lang w:val="en-US" w:eastAsia="zh-CN"/>
        </w:rPr>
        <w:t xml:space="preserve"> 2010; </w:t>
      </w:r>
      <w:r w:rsidRPr="00475A62">
        <w:rPr>
          <w:rFonts w:ascii="Book Antiqua" w:eastAsia="宋体" w:hAnsi="Book Antiqua" w:cs="宋体"/>
          <w:b/>
          <w:bCs/>
          <w:sz w:val="24"/>
          <w:szCs w:val="24"/>
          <w:lang w:val="en-US" w:eastAsia="zh-CN"/>
        </w:rPr>
        <w:t>686</w:t>
      </w:r>
      <w:r w:rsidRPr="00475A62">
        <w:rPr>
          <w:rFonts w:ascii="Book Antiqua" w:eastAsia="宋体" w:hAnsi="Book Antiqua" w:cs="宋体"/>
          <w:sz w:val="24"/>
          <w:szCs w:val="24"/>
          <w:lang w:val="en-US" w:eastAsia="zh-CN"/>
        </w:rPr>
        <w:t>: 273-282 [PMID: 20824451 DOI: 10.1007/978-90-481-9485-8_16]</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4 </w:t>
      </w:r>
      <w:r w:rsidRPr="00475A62">
        <w:rPr>
          <w:rFonts w:ascii="Book Antiqua" w:eastAsia="宋体" w:hAnsi="Book Antiqua" w:cs="宋体"/>
          <w:b/>
          <w:bCs/>
          <w:sz w:val="24"/>
          <w:szCs w:val="24"/>
          <w:lang w:val="en-US" w:eastAsia="zh-CN"/>
        </w:rPr>
        <w:t>Pampols T</w:t>
      </w:r>
      <w:r w:rsidRPr="00475A62">
        <w:rPr>
          <w:rFonts w:ascii="Book Antiqua" w:eastAsia="宋体" w:hAnsi="Book Antiqua" w:cs="宋体"/>
          <w:sz w:val="24"/>
          <w:szCs w:val="24"/>
          <w:lang w:val="en-US" w:eastAsia="zh-CN"/>
        </w:rPr>
        <w:t xml:space="preserve">. Inherited metabolic rare </w:t>
      </w:r>
      <w:proofErr w:type="gramStart"/>
      <w:r w:rsidRPr="00475A62">
        <w:rPr>
          <w:rFonts w:ascii="Book Antiqua" w:eastAsia="宋体" w:hAnsi="Book Antiqua" w:cs="宋体"/>
          <w:sz w:val="24"/>
          <w:szCs w:val="24"/>
          <w:lang w:val="en-US" w:eastAsia="zh-CN"/>
        </w:rPr>
        <w:t>disease</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Adv Exp Med Biol</w:t>
      </w:r>
      <w:r w:rsidRPr="00475A62">
        <w:rPr>
          <w:rFonts w:ascii="Book Antiqua" w:eastAsia="宋体" w:hAnsi="Book Antiqua" w:cs="宋体"/>
          <w:sz w:val="24"/>
          <w:szCs w:val="24"/>
          <w:lang w:val="en-US" w:eastAsia="zh-CN"/>
        </w:rPr>
        <w:t xml:space="preserve"> 2010; </w:t>
      </w:r>
      <w:r w:rsidRPr="00475A62">
        <w:rPr>
          <w:rFonts w:ascii="Book Antiqua" w:eastAsia="宋体" w:hAnsi="Book Antiqua" w:cs="宋体"/>
          <w:b/>
          <w:bCs/>
          <w:sz w:val="24"/>
          <w:szCs w:val="24"/>
          <w:lang w:val="en-US" w:eastAsia="zh-CN"/>
        </w:rPr>
        <w:t>686</w:t>
      </w:r>
      <w:r w:rsidRPr="00475A62">
        <w:rPr>
          <w:rFonts w:ascii="Book Antiqua" w:eastAsia="宋体" w:hAnsi="Book Antiqua" w:cs="宋体"/>
          <w:sz w:val="24"/>
          <w:szCs w:val="24"/>
          <w:lang w:val="en-US" w:eastAsia="zh-CN"/>
        </w:rPr>
        <w:t>: 397-431 [PMID: 20824458 DOI: 10.1007/978-90-481-9485-8_23]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lastRenderedPageBreak/>
        <w:t xml:space="preserve">5 </w:t>
      </w:r>
      <w:r w:rsidRPr="00475A62">
        <w:rPr>
          <w:rFonts w:ascii="Book Antiqua" w:eastAsia="宋体" w:hAnsi="Book Antiqua" w:cs="宋体"/>
          <w:b/>
          <w:bCs/>
          <w:sz w:val="24"/>
          <w:szCs w:val="24"/>
          <w:lang w:val="en-US" w:eastAsia="zh-CN"/>
        </w:rPr>
        <w:t>Denis A</w:t>
      </w:r>
      <w:r w:rsidRPr="00475A62">
        <w:rPr>
          <w:rFonts w:ascii="Book Antiqua" w:eastAsia="宋体" w:hAnsi="Book Antiqua" w:cs="宋体"/>
          <w:sz w:val="24"/>
          <w:szCs w:val="24"/>
          <w:lang w:val="en-US" w:eastAsia="zh-CN"/>
        </w:rPr>
        <w:t xml:space="preserve">, Mergaert L, Fostier C, Cleemput I, Simoens S. A comparative study of European rare disease and orphan drug markets. </w:t>
      </w:r>
      <w:r w:rsidRPr="00475A62">
        <w:rPr>
          <w:rFonts w:ascii="Book Antiqua" w:eastAsia="宋体" w:hAnsi="Book Antiqua" w:cs="宋体"/>
          <w:i/>
          <w:iCs/>
          <w:sz w:val="24"/>
          <w:szCs w:val="24"/>
          <w:lang w:val="en-US" w:eastAsia="zh-CN"/>
        </w:rPr>
        <w:t>Health Policy</w:t>
      </w:r>
      <w:r w:rsidRPr="00475A62">
        <w:rPr>
          <w:rFonts w:ascii="Book Antiqua" w:eastAsia="宋体" w:hAnsi="Book Antiqua" w:cs="宋体"/>
          <w:sz w:val="24"/>
          <w:szCs w:val="24"/>
          <w:lang w:val="en-US" w:eastAsia="zh-CN"/>
        </w:rPr>
        <w:t xml:space="preserve"> 2010; </w:t>
      </w:r>
      <w:r w:rsidRPr="00475A62">
        <w:rPr>
          <w:rFonts w:ascii="Book Antiqua" w:eastAsia="宋体" w:hAnsi="Book Antiqua" w:cs="宋体"/>
          <w:b/>
          <w:bCs/>
          <w:sz w:val="24"/>
          <w:szCs w:val="24"/>
          <w:lang w:val="en-US" w:eastAsia="zh-CN"/>
        </w:rPr>
        <w:t>97</w:t>
      </w:r>
      <w:r w:rsidRPr="00475A62">
        <w:rPr>
          <w:rFonts w:ascii="Book Antiqua" w:eastAsia="宋体" w:hAnsi="Book Antiqua" w:cs="宋体"/>
          <w:sz w:val="24"/>
          <w:szCs w:val="24"/>
          <w:lang w:val="en-US" w:eastAsia="zh-CN"/>
        </w:rPr>
        <w:t>: 173-179 [PMID: 20800761 DOI: 10.1016/j.healthpol.2010.05.017]</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6 </w:t>
      </w:r>
      <w:r w:rsidRPr="00475A62">
        <w:rPr>
          <w:rFonts w:ascii="Book Antiqua" w:eastAsia="宋体" w:hAnsi="Book Antiqua" w:cs="宋体"/>
          <w:b/>
          <w:bCs/>
          <w:sz w:val="24"/>
          <w:szCs w:val="24"/>
          <w:lang w:val="en-US" w:eastAsia="zh-CN"/>
        </w:rPr>
        <w:t>Heemstra HE</w:t>
      </w:r>
      <w:r w:rsidRPr="00475A62">
        <w:rPr>
          <w:rFonts w:ascii="Book Antiqua" w:eastAsia="宋体" w:hAnsi="Book Antiqua" w:cs="宋体"/>
          <w:sz w:val="24"/>
          <w:szCs w:val="24"/>
          <w:lang w:val="en-US" w:eastAsia="zh-CN"/>
        </w:rPr>
        <w:t xml:space="preserve">, van Weely S, Büller HA, Leufkens HG, de Vrueh RL. Translation of rare disease research into orphan drug development: disease matters. </w:t>
      </w:r>
      <w:r w:rsidRPr="00475A62">
        <w:rPr>
          <w:rFonts w:ascii="Book Antiqua" w:eastAsia="宋体" w:hAnsi="Book Antiqua" w:cs="宋体"/>
          <w:i/>
          <w:iCs/>
          <w:sz w:val="24"/>
          <w:szCs w:val="24"/>
          <w:lang w:val="en-US" w:eastAsia="zh-CN"/>
        </w:rPr>
        <w:t>Drug Discov Today</w:t>
      </w:r>
      <w:r w:rsidRPr="00475A62">
        <w:rPr>
          <w:rFonts w:ascii="Book Antiqua" w:eastAsia="宋体" w:hAnsi="Book Antiqua" w:cs="宋体"/>
          <w:sz w:val="24"/>
          <w:szCs w:val="24"/>
          <w:lang w:val="en-US" w:eastAsia="zh-CN"/>
        </w:rPr>
        <w:t xml:space="preserve"> 2009; </w:t>
      </w:r>
      <w:r w:rsidRPr="00475A62">
        <w:rPr>
          <w:rFonts w:ascii="Book Antiqua" w:eastAsia="宋体" w:hAnsi="Book Antiqua" w:cs="宋体"/>
          <w:b/>
          <w:bCs/>
          <w:sz w:val="24"/>
          <w:szCs w:val="24"/>
          <w:lang w:val="en-US" w:eastAsia="zh-CN"/>
        </w:rPr>
        <w:t>14</w:t>
      </w:r>
      <w:r w:rsidRPr="00475A62">
        <w:rPr>
          <w:rFonts w:ascii="Book Antiqua" w:eastAsia="宋体" w:hAnsi="Book Antiqua" w:cs="宋体"/>
          <w:sz w:val="24"/>
          <w:szCs w:val="24"/>
          <w:lang w:val="en-US" w:eastAsia="zh-CN"/>
        </w:rPr>
        <w:t>: 1166-1173 [PMID: 19818412 DOI: 10.1016/j.drudis.2009.09.008]</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7 </w:t>
      </w:r>
      <w:r w:rsidRPr="00475A62">
        <w:rPr>
          <w:rFonts w:ascii="Book Antiqua" w:eastAsia="宋体" w:hAnsi="Book Antiqua" w:cs="宋体"/>
          <w:b/>
          <w:bCs/>
          <w:sz w:val="24"/>
          <w:szCs w:val="24"/>
          <w:lang w:val="en-US" w:eastAsia="zh-CN"/>
        </w:rPr>
        <w:t>Connock M</w:t>
      </w:r>
      <w:r w:rsidRPr="00475A62">
        <w:rPr>
          <w:rFonts w:ascii="Book Antiqua" w:eastAsia="宋体" w:hAnsi="Book Antiqua" w:cs="宋体"/>
          <w:sz w:val="24"/>
          <w:szCs w:val="24"/>
          <w:lang w:val="en-US" w:eastAsia="zh-CN"/>
        </w:rPr>
        <w:t xml:space="preserve">, Burls A, Frew E, Fry-Smith A, Juarez-Garcia A, McCabe C, Wailoo A, Abrams K, Cooper N, Sutton A, O'Hagan A, Moore D. The clinical effectiveness and cost-effectiveness of enzyme replacement therapy for Gaucher's disease: a systematic review. </w:t>
      </w:r>
      <w:r w:rsidRPr="00475A62">
        <w:rPr>
          <w:rFonts w:ascii="Book Antiqua" w:eastAsia="宋体" w:hAnsi="Book Antiqua" w:cs="宋体"/>
          <w:i/>
          <w:iCs/>
          <w:sz w:val="24"/>
          <w:szCs w:val="24"/>
          <w:lang w:val="en-US" w:eastAsia="zh-CN"/>
        </w:rPr>
        <w:t>Health Technol Assess</w:t>
      </w:r>
      <w:r w:rsidRPr="00475A62">
        <w:rPr>
          <w:rFonts w:ascii="Book Antiqua" w:eastAsia="宋体" w:hAnsi="Book Antiqua" w:cs="宋体"/>
          <w:sz w:val="24"/>
          <w:szCs w:val="24"/>
          <w:lang w:val="en-US" w:eastAsia="zh-CN"/>
        </w:rPr>
        <w:t xml:space="preserve"> 2006; </w:t>
      </w:r>
      <w:r w:rsidRPr="00475A62">
        <w:rPr>
          <w:rFonts w:ascii="Book Antiqua" w:eastAsia="宋体" w:hAnsi="Book Antiqua" w:cs="宋体"/>
          <w:b/>
          <w:bCs/>
          <w:sz w:val="24"/>
          <w:szCs w:val="24"/>
          <w:lang w:val="en-US" w:eastAsia="zh-CN"/>
        </w:rPr>
        <w:t>10</w:t>
      </w:r>
      <w:r w:rsidRPr="00475A62">
        <w:rPr>
          <w:rFonts w:ascii="Book Antiqua" w:eastAsia="宋体" w:hAnsi="Book Antiqua" w:cs="宋体"/>
          <w:sz w:val="24"/>
          <w:szCs w:val="24"/>
          <w:lang w:val="en-US" w:eastAsia="zh-CN"/>
        </w:rPr>
        <w:t>: iii-iv, ix-136 [PMID: 16796930 DOI: 10.3310/hta10240]</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8 </w:t>
      </w:r>
      <w:r w:rsidRPr="00475A62">
        <w:rPr>
          <w:rFonts w:ascii="Book Antiqua" w:hAnsi="Book Antiqua"/>
          <w:b/>
          <w:sz w:val="24"/>
          <w:szCs w:val="24"/>
        </w:rPr>
        <w:t>Kanters TA</w:t>
      </w:r>
      <w:r w:rsidRPr="00475A62">
        <w:rPr>
          <w:rFonts w:ascii="Book Antiqua" w:hAnsi="Book Antiqua"/>
          <w:sz w:val="24"/>
          <w:szCs w:val="24"/>
        </w:rPr>
        <w:t>, Hoogenboom-Plug I, Rutten-Van Molken MP, Redekop WK, van der Ploeg AT, Hakkaart L. Cost-effectiveness of enzyme replacement therapy with alglucosidase alfa in classic-infantile patients with Pompe disease</w:t>
      </w:r>
      <w:r w:rsidRPr="00475A62">
        <w:rPr>
          <w:rFonts w:ascii="Book Antiqua" w:hAnsi="Book Antiqua"/>
          <w:i/>
          <w:sz w:val="24"/>
          <w:szCs w:val="24"/>
        </w:rPr>
        <w:t>. Orphanet J Rare Dis</w:t>
      </w:r>
      <w:r w:rsidRPr="00475A62">
        <w:rPr>
          <w:rFonts w:ascii="Book Antiqua" w:hAnsi="Book Antiqua"/>
          <w:sz w:val="24"/>
          <w:szCs w:val="24"/>
        </w:rPr>
        <w:t xml:space="preserve"> 2014; </w:t>
      </w:r>
      <w:r w:rsidRPr="00475A62">
        <w:rPr>
          <w:rFonts w:ascii="Book Antiqua" w:hAnsi="Book Antiqua"/>
          <w:b/>
          <w:sz w:val="24"/>
          <w:szCs w:val="24"/>
        </w:rPr>
        <w:t>9</w:t>
      </w:r>
      <w:r w:rsidRPr="00475A62">
        <w:rPr>
          <w:rFonts w:ascii="Book Antiqua" w:hAnsi="Book Antiqua"/>
          <w:sz w:val="24"/>
          <w:szCs w:val="24"/>
        </w:rPr>
        <w:t>: 75-1172-9-75 [PMID: 24884717 DOI:</w:t>
      </w:r>
      <w:r w:rsidRPr="00475A62">
        <w:rPr>
          <w:rFonts w:ascii="Book Antiqua" w:hAnsi="Book Antiqua"/>
          <w:sz w:val="24"/>
          <w:szCs w:val="24"/>
          <w:lang w:eastAsia="zh-CN"/>
        </w:rPr>
        <w:t xml:space="preserve"> </w:t>
      </w:r>
      <w:r w:rsidRPr="00475A62">
        <w:rPr>
          <w:rFonts w:ascii="Book Antiqua" w:hAnsi="Book Antiqua"/>
          <w:sz w:val="24"/>
          <w:szCs w:val="24"/>
        </w:rPr>
        <w:t>10.1186/1750-1172-9-75]</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9 </w:t>
      </w:r>
      <w:r w:rsidRPr="00475A62">
        <w:rPr>
          <w:rFonts w:ascii="Book Antiqua" w:eastAsia="宋体" w:hAnsi="Book Antiqua" w:cs="宋体"/>
          <w:b/>
          <w:bCs/>
          <w:sz w:val="24"/>
          <w:szCs w:val="24"/>
          <w:lang w:val="en-US" w:eastAsia="zh-CN"/>
        </w:rPr>
        <w:t>McCorvie TJ</w:t>
      </w:r>
      <w:r w:rsidRPr="00475A62">
        <w:rPr>
          <w:rFonts w:ascii="Book Antiqua" w:eastAsia="宋体" w:hAnsi="Book Antiqua" w:cs="宋体"/>
          <w:sz w:val="24"/>
          <w:szCs w:val="24"/>
          <w:lang w:val="en-US" w:eastAsia="zh-CN"/>
        </w:rPr>
        <w:t xml:space="preserve">, Gleason TJ, Fridovich-Keil JL, Timson DJ. Misfolding of galactose 1-phosphate uridylyltransferase can result in type I galactosemia. </w:t>
      </w:r>
      <w:r w:rsidRPr="00475A62">
        <w:rPr>
          <w:rFonts w:ascii="Book Antiqua" w:eastAsia="宋体" w:hAnsi="Book Antiqua" w:cs="宋体"/>
          <w:i/>
          <w:iCs/>
          <w:sz w:val="24"/>
          <w:szCs w:val="24"/>
          <w:lang w:val="en-US" w:eastAsia="zh-CN"/>
        </w:rPr>
        <w:t>Biochim Biophys Acta</w:t>
      </w:r>
      <w:r w:rsidRPr="00475A62">
        <w:rPr>
          <w:rFonts w:ascii="Book Antiqua" w:eastAsia="宋体" w:hAnsi="Book Antiqua" w:cs="宋体"/>
          <w:sz w:val="24"/>
          <w:szCs w:val="24"/>
          <w:lang w:val="en-US" w:eastAsia="zh-CN"/>
        </w:rPr>
        <w:t xml:space="preserve"> 2013; </w:t>
      </w:r>
      <w:r w:rsidRPr="00475A62">
        <w:rPr>
          <w:rFonts w:ascii="Book Antiqua" w:eastAsia="宋体" w:hAnsi="Book Antiqua" w:cs="宋体"/>
          <w:b/>
          <w:bCs/>
          <w:sz w:val="24"/>
          <w:szCs w:val="24"/>
          <w:lang w:val="en-US" w:eastAsia="zh-CN"/>
        </w:rPr>
        <w:t>1832</w:t>
      </w:r>
      <w:r w:rsidRPr="00475A62">
        <w:rPr>
          <w:rFonts w:ascii="Book Antiqua" w:eastAsia="宋体" w:hAnsi="Book Antiqua" w:cs="宋体"/>
          <w:sz w:val="24"/>
          <w:szCs w:val="24"/>
          <w:lang w:val="en-US" w:eastAsia="zh-CN"/>
        </w:rPr>
        <w:t>: 1279-1293 [PMID: 23583749 DOI</w:t>
      </w:r>
      <w:r>
        <w:rPr>
          <w:rFonts w:ascii="Book Antiqua" w:eastAsia="宋体" w:hAnsi="Book Antiqua" w:cs="宋体"/>
          <w:sz w:val="24"/>
          <w:szCs w:val="24"/>
          <w:lang w:val="en-US" w:eastAsia="zh-CN"/>
        </w:rPr>
        <w:t>: 10.1016/j.bbadis.2013.04.004</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10 </w:t>
      </w:r>
      <w:r w:rsidRPr="00475A62">
        <w:rPr>
          <w:rFonts w:ascii="Book Antiqua" w:eastAsia="宋体" w:hAnsi="Book Antiqua" w:cs="宋体"/>
          <w:b/>
          <w:bCs/>
          <w:sz w:val="24"/>
          <w:szCs w:val="24"/>
          <w:lang w:val="en-US" w:eastAsia="zh-CN"/>
        </w:rPr>
        <w:t>Pey AL</w:t>
      </w:r>
      <w:r w:rsidRPr="00475A62">
        <w:rPr>
          <w:rFonts w:ascii="Book Antiqua" w:eastAsia="宋体" w:hAnsi="Book Antiqua" w:cs="宋体"/>
          <w:sz w:val="24"/>
          <w:szCs w:val="24"/>
          <w:lang w:val="en-US" w:eastAsia="zh-CN"/>
        </w:rPr>
        <w:t xml:space="preserve">, Stricher F, Serrano L, Martinez A. Predicted effects of missense mutations on native-state stability account for phenotypic outcome in phenylketonuria, a paradigm of misfolding diseases. </w:t>
      </w:r>
      <w:proofErr w:type="gramStart"/>
      <w:r w:rsidRPr="00475A62">
        <w:rPr>
          <w:rFonts w:ascii="Book Antiqua" w:eastAsia="宋体" w:hAnsi="Book Antiqua" w:cs="宋体"/>
          <w:i/>
          <w:iCs/>
          <w:sz w:val="24"/>
          <w:szCs w:val="24"/>
          <w:lang w:val="en-US" w:eastAsia="zh-CN"/>
        </w:rPr>
        <w:t>Am</w:t>
      </w:r>
      <w:proofErr w:type="gramEnd"/>
      <w:r w:rsidRPr="00475A62">
        <w:rPr>
          <w:rFonts w:ascii="Book Antiqua" w:eastAsia="宋体" w:hAnsi="Book Antiqua" w:cs="宋体"/>
          <w:i/>
          <w:iCs/>
          <w:sz w:val="24"/>
          <w:szCs w:val="24"/>
          <w:lang w:val="en-US" w:eastAsia="zh-CN"/>
        </w:rPr>
        <w:t xml:space="preserve"> J Hum Genet</w:t>
      </w:r>
      <w:r w:rsidRPr="00475A62">
        <w:rPr>
          <w:rFonts w:ascii="Book Antiqua" w:eastAsia="宋体" w:hAnsi="Book Antiqua" w:cs="宋体"/>
          <w:sz w:val="24"/>
          <w:szCs w:val="24"/>
          <w:lang w:val="en-US" w:eastAsia="zh-CN"/>
        </w:rPr>
        <w:t xml:space="preserve"> 2007; </w:t>
      </w:r>
      <w:r w:rsidRPr="00475A62">
        <w:rPr>
          <w:rFonts w:ascii="Book Antiqua" w:eastAsia="宋体" w:hAnsi="Book Antiqua" w:cs="宋体"/>
          <w:b/>
          <w:bCs/>
          <w:sz w:val="24"/>
          <w:szCs w:val="24"/>
          <w:lang w:val="en-US" w:eastAsia="zh-CN"/>
        </w:rPr>
        <w:t>81</w:t>
      </w:r>
      <w:r w:rsidRPr="00475A62">
        <w:rPr>
          <w:rFonts w:ascii="Book Antiqua" w:eastAsia="宋体" w:hAnsi="Book Antiqua" w:cs="宋体"/>
          <w:sz w:val="24"/>
          <w:szCs w:val="24"/>
          <w:lang w:val="en-US" w:eastAsia="zh-CN"/>
        </w:rPr>
        <w:t>: 1006-1024 [PMID: 17924342 DOI: 10.1086/521879]</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11 </w:t>
      </w:r>
      <w:r w:rsidRPr="00475A62">
        <w:rPr>
          <w:rFonts w:ascii="Book Antiqua" w:eastAsia="宋体" w:hAnsi="Book Antiqua" w:cs="宋体"/>
          <w:b/>
          <w:bCs/>
          <w:sz w:val="24"/>
          <w:szCs w:val="24"/>
          <w:lang w:val="en-US" w:eastAsia="zh-CN"/>
        </w:rPr>
        <w:t>Shi Z</w:t>
      </w:r>
      <w:r w:rsidRPr="00475A62">
        <w:rPr>
          <w:rFonts w:ascii="Book Antiqua" w:eastAsia="宋体" w:hAnsi="Book Antiqua" w:cs="宋体"/>
          <w:sz w:val="24"/>
          <w:szCs w:val="24"/>
          <w:lang w:val="en-US" w:eastAsia="zh-CN"/>
        </w:rPr>
        <w:t xml:space="preserve">, Sellers J, Moult J. Protein stability and in vivo concentration of missense mutations in phenylalanine hydroxylase. </w:t>
      </w:r>
      <w:r w:rsidRPr="00475A62">
        <w:rPr>
          <w:rFonts w:ascii="Book Antiqua" w:eastAsia="宋体" w:hAnsi="Book Antiqua" w:cs="宋体"/>
          <w:i/>
          <w:iCs/>
          <w:sz w:val="24"/>
          <w:szCs w:val="24"/>
          <w:lang w:val="en-US" w:eastAsia="zh-CN"/>
        </w:rPr>
        <w:t>Proteins</w:t>
      </w:r>
      <w:r w:rsidRPr="00475A62">
        <w:rPr>
          <w:rFonts w:ascii="Book Antiqua" w:eastAsia="宋体" w:hAnsi="Book Antiqua" w:cs="宋体"/>
          <w:sz w:val="24"/>
          <w:szCs w:val="24"/>
          <w:lang w:val="en-US" w:eastAsia="zh-CN"/>
        </w:rPr>
        <w:t xml:space="preserve"> 2012; </w:t>
      </w:r>
      <w:r w:rsidRPr="00475A62">
        <w:rPr>
          <w:rFonts w:ascii="Book Antiqua" w:eastAsia="宋体" w:hAnsi="Book Antiqua" w:cs="宋体"/>
          <w:b/>
          <w:bCs/>
          <w:sz w:val="24"/>
          <w:szCs w:val="24"/>
          <w:lang w:val="en-US" w:eastAsia="zh-CN"/>
        </w:rPr>
        <w:t>80</w:t>
      </w:r>
      <w:r w:rsidRPr="00475A62">
        <w:rPr>
          <w:rFonts w:ascii="Book Antiqua" w:eastAsia="宋体" w:hAnsi="Book Antiqua" w:cs="宋体"/>
          <w:sz w:val="24"/>
          <w:szCs w:val="24"/>
          <w:lang w:val="en-US" w:eastAsia="zh-CN"/>
        </w:rPr>
        <w:t>: 61-70 [PMID: 21953985 DOI: 10.1002/prot.23159]</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12 </w:t>
      </w:r>
      <w:r w:rsidRPr="00475A62">
        <w:rPr>
          <w:rFonts w:ascii="Book Antiqua" w:eastAsia="宋体" w:hAnsi="Book Antiqua" w:cs="宋体"/>
          <w:b/>
          <w:bCs/>
          <w:sz w:val="24"/>
          <w:szCs w:val="24"/>
          <w:lang w:val="en-US" w:eastAsia="zh-CN"/>
        </w:rPr>
        <w:t>Pey AL</w:t>
      </w:r>
      <w:r w:rsidRPr="00475A62">
        <w:rPr>
          <w:rFonts w:ascii="Book Antiqua" w:eastAsia="宋体" w:hAnsi="Book Antiqua" w:cs="宋体"/>
          <w:sz w:val="24"/>
          <w:szCs w:val="24"/>
          <w:lang w:val="en-US" w:eastAsia="zh-CN"/>
        </w:rPr>
        <w:t xml:space="preserve">, Maggi M, Valentini G. Insights into human phosphoglycerate kinase 1 deficiency as a conformational disease from biochemical, biophysical, and in vitro expression analyses. </w:t>
      </w:r>
      <w:r w:rsidRPr="00475A62">
        <w:rPr>
          <w:rFonts w:ascii="Book Antiqua" w:eastAsia="宋体" w:hAnsi="Book Antiqua" w:cs="宋体"/>
          <w:i/>
          <w:iCs/>
          <w:sz w:val="24"/>
          <w:szCs w:val="24"/>
          <w:lang w:val="en-US" w:eastAsia="zh-CN"/>
        </w:rPr>
        <w:t>J Inherit Metab Dis</w:t>
      </w:r>
      <w:r w:rsidRPr="00475A62">
        <w:rPr>
          <w:rFonts w:ascii="Book Antiqua" w:eastAsia="宋体" w:hAnsi="Book Antiqua" w:cs="宋体"/>
          <w:sz w:val="24"/>
          <w:szCs w:val="24"/>
          <w:lang w:val="en-US" w:eastAsia="zh-CN"/>
        </w:rPr>
        <w:t xml:space="preserve"> 2014; </w:t>
      </w:r>
      <w:r w:rsidRPr="00475A62">
        <w:rPr>
          <w:rFonts w:ascii="Book Antiqua" w:eastAsia="宋体" w:hAnsi="Book Antiqua" w:cs="宋体"/>
          <w:b/>
          <w:bCs/>
          <w:sz w:val="24"/>
          <w:szCs w:val="24"/>
          <w:lang w:val="en-US" w:eastAsia="zh-CN"/>
        </w:rPr>
        <w:t>37</w:t>
      </w:r>
      <w:r w:rsidRPr="00475A62">
        <w:rPr>
          <w:rFonts w:ascii="Book Antiqua" w:eastAsia="宋体" w:hAnsi="Book Antiqua" w:cs="宋体"/>
          <w:sz w:val="24"/>
          <w:szCs w:val="24"/>
          <w:lang w:val="en-US" w:eastAsia="zh-CN"/>
        </w:rPr>
        <w:t>: 909-916 [PMID: 24838780 DOI: 10.1007/s10545-014-9721-8]</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13 </w:t>
      </w:r>
      <w:r w:rsidRPr="00475A62">
        <w:rPr>
          <w:rFonts w:ascii="Book Antiqua" w:eastAsia="宋体" w:hAnsi="Book Antiqua" w:cs="宋体"/>
          <w:b/>
          <w:bCs/>
          <w:sz w:val="24"/>
          <w:szCs w:val="24"/>
          <w:lang w:val="en-US" w:eastAsia="zh-CN"/>
        </w:rPr>
        <w:t>Pey AL</w:t>
      </w:r>
      <w:r w:rsidRPr="00475A62">
        <w:rPr>
          <w:rFonts w:ascii="Book Antiqua" w:eastAsia="宋体" w:hAnsi="Book Antiqua" w:cs="宋体"/>
          <w:sz w:val="24"/>
          <w:szCs w:val="24"/>
          <w:lang w:val="en-US" w:eastAsia="zh-CN"/>
        </w:rPr>
        <w:t xml:space="preserve">, Padín-Gonzalez E, Mesa-Torres N, Timson DJ. The metastability of human UDP-galactose 4'-epimerase (GALE) is increased by variants associated with </w:t>
      </w:r>
      <w:r w:rsidRPr="00475A62">
        <w:rPr>
          <w:rFonts w:ascii="Book Antiqua" w:eastAsia="宋体" w:hAnsi="Book Antiqua" w:cs="宋体"/>
          <w:sz w:val="24"/>
          <w:szCs w:val="24"/>
          <w:lang w:val="en-US" w:eastAsia="zh-CN"/>
        </w:rPr>
        <w:lastRenderedPageBreak/>
        <w:t xml:space="preserve">type III galactosemia but decreased by substrate and cofactor binding. </w:t>
      </w:r>
      <w:r w:rsidRPr="00475A62">
        <w:rPr>
          <w:rFonts w:ascii="Book Antiqua" w:eastAsia="宋体" w:hAnsi="Book Antiqua" w:cs="宋体"/>
          <w:i/>
          <w:iCs/>
          <w:sz w:val="24"/>
          <w:szCs w:val="24"/>
          <w:lang w:val="en-US" w:eastAsia="zh-CN"/>
        </w:rPr>
        <w:t>Arch Biochem Biophys</w:t>
      </w:r>
      <w:r w:rsidRPr="00475A62">
        <w:rPr>
          <w:rFonts w:ascii="Book Antiqua" w:eastAsia="宋体" w:hAnsi="Book Antiqua" w:cs="宋体"/>
          <w:sz w:val="24"/>
          <w:szCs w:val="24"/>
          <w:lang w:val="en-US" w:eastAsia="zh-CN"/>
        </w:rPr>
        <w:t xml:space="preserve"> 2014; </w:t>
      </w:r>
      <w:r w:rsidRPr="00475A62">
        <w:rPr>
          <w:rFonts w:ascii="Book Antiqua" w:eastAsia="宋体" w:hAnsi="Book Antiqua" w:cs="宋体"/>
          <w:b/>
          <w:bCs/>
          <w:sz w:val="24"/>
          <w:szCs w:val="24"/>
          <w:lang w:val="en-US" w:eastAsia="zh-CN"/>
        </w:rPr>
        <w:t>562</w:t>
      </w:r>
      <w:r w:rsidRPr="00475A62">
        <w:rPr>
          <w:rFonts w:ascii="Book Antiqua" w:eastAsia="宋体" w:hAnsi="Book Antiqua" w:cs="宋体"/>
          <w:sz w:val="24"/>
          <w:szCs w:val="24"/>
          <w:lang w:val="en-US" w:eastAsia="zh-CN"/>
        </w:rPr>
        <w:t>: 103-114 [PMID: 25150110]</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14 </w:t>
      </w:r>
      <w:r w:rsidRPr="00475A62">
        <w:rPr>
          <w:rFonts w:ascii="Book Antiqua" w:eastAsia="宋体" w:hAnsi="Book Antiqua" w:cs="宋体"/>
          <w:b/>
          <w:bCs/>
          <w:sz w:val="24"/>
          <w:szCs w:val="24"/>
          <w:lang w:val="en-US" w:eastAsia="zh-CN"/>
        </w:rPr>
        <w:t>Mesa-Torres N</w:t>
      </w:r>
      <w:r w:rsidRPr="00475A62">
        <w:rPr>
          <w:rFonts w:ascii="Book Antiqua" w:eastAsia="宋体" w:hAnsi="Book Antiqua" w:cs="宋体"/>
          <w:sz w:val="24"/>
          <w:szCs w:val="24"/>
          <w:lang w:val="en-US" w:eastAsia="zh-CN"/>
        </w:rPr>
        <w:t xml:space="preserve">, Fabelo-Rosa I, Riverol D, Yunta C, Albert A, Salido E, Pey AL. The role of protein denaturation energetics and molecular chaperones in the aggregation and mistargeting of mutants causing primary hyperoxaluria type I. </w:t>
      </w:r>
      <w:r w:rsidRPr="00475A62">
        <w:rPr>
          <w:rFonts w:ascii="Book Antiqua" w:eastAsia="宋体" w:hAnsi="Book Antiqua" w:cs="宋体"/>
          <w:i/>
          <w:iCs/>
          <w:sz w:val="24"/>
          <w:szCs w:val="24"/>
          <w:lang w:val="en-US" w:eastAsia="zh-CN"/>
        </w:rPr>
        <w:t>PLoS One</w:t>
      </w:r>
      <w:r w:rsidRPr="00475A62">
        <w:rPr>
          <w:rFonts w:ascii="Book Antiqua" w:eastAsia="宋体" w:hAnsi="Book Antiqua" w:cs="宋体"/>
          <w:sz w:val="24"/>
          <w:szCs w:val="24"/>
          <w:lang w:val="en-US" w:eastAsia="zh-CN"/>
        </w:rPr>
        <w:t xml:space="preserve"> 2013; </w:t>
      </w:r>
      <w:r w:rsidRPr="00475A62">
        <w:rPr>
          <w:rFonts w:ascii="Book Antiqua" w:eastAsia="宋体" w:hAnsi="Book Antiqua" w:cs="宋体"/>
          <w:b/>
          <w:bCs/>
          <w:sz w:val="24"/>
          <w:szCs w:val="24"/>
          <w:lang w:val="en-US" w:eastAsia="zh-CN"/>
        </w:rPr>
        <w:t>8</w:t>
      </w:r>
      <w:r w:rsidRPr="00475A62">
        <w:rPr>
          <w:rFonts w:ascii="Book Antiqua" w:eastAsia="宋体" w:hAnsi="Book Antiqua" w:cs="宋体"/>
          <w:sz w:val="24"/>
          <w:szCs w:val="24"/>
          <w:lang w:val="en-US" w:eastAsia="zh-CN"/>
        </w:rPr>
        <w:t>: e71963 [PMID: 24205397 DOI: 10.1371/journal.pone.0071963]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15 </w:t>
      </w:r>
      <w:r w:rsidRPr="00475A62">
        <w:rPr>
          <w:rFonts w:ascii="Book Antiqua" w:eastAsia="宋体" w:hAnsi="Book Antiqua" w:cs="宋体"/>
          <w:b/>
          <w:bCs/>
          <w:sz w:val="24"/>
          <w:szCs w:val="24"/>
          <w:lang w:val="en-US" w:eastAsia="zh-CN"/>
        </w:rPr>
        <w:t>Henriques BJ</w:t>
      </w:r>
      <w:r w:rsidRPr="00475A62">
        <w:rPr>
          <w:rFonts w:ascii="Book Antiqua" w:eastAsia="宋体" w:hAnsi="Book Antiqua" w:cs="宋体"/>
          <w:sz w:val="24"/>
          <w:szCs w:val="24"/>
          <w:lang w:val="en-US" w:eastAsia="zh-CN"/>
        </w:rPr>
        <w:t xml:space="preserve">, Bross P, Gomes CM. Mutational hotspots in electron transfer flavoprotein underlie defective folding and function in multiple acyl-CoA dehydrogenase deficiency. </w:t>
      </w:r>
      <w:r w:rsidRPr="00475A62">
        <w:rPr>
          <w:rFonts w:ascii="Book Antiqua" w:eastAsia="宋体" w:hAnsi="Book Antiqua" w:cs="宋体"/>
          <w:i/>
          <w:iCs/>
          <w:sz w:val="24"/>
          <w:szCs w:val="24"/>
          <w:lang w:val="en-US" w:eastAsia="zh-CN"/>
        </w:rPr>
        <w:t>Biochim Biophys Acta</w:t>
      </w:r>
      <w:r w:rsidRPr="00475A62">
        <w:rPr>
          <w:rFonts w:ascii="Book Antiqua" w:eastAsia="宋体" w:hAnsi="Book Antiqua" w:cs="宋体"/>
          <w:sz w:val="24"/>
          <w:szCs w:val="24"/>
          <w:lang w:val="en-US" w:eastAsia="zh-CN"/>
        </w:rPr>
        <w:t xml:space="preserve"> 2010; </w:t>
      </w:r>
      <w:r w:rsidRPr="00475A62">
        <w:rPr>
          <w:rFonts w:ascii="Book Antiqua" w:eastAsia="宋体" w:hAnsi="Book Antiqua" w:cs="宋体"/>
          <w:b/>
          <w:bCs/>
          <w:sz w:val="24"/>
          <w:szCs w:val="24"/>
          <w:lang w:val="en-US" w:eastAsia="zh-CN"/>
        </w:rPr>
        <w:t>1802</w:t>
      </w:r>
      <w:r w:rsidRPr="00475A62">
        <w:rPr>
          <w:rFonts w:ascii="Book Antiqua" w:eastAsia="宋体" w:hAnsi="Book Antiqua" w:cs="宋体"/>
          <w:sz w:val="24"/>
          <w:szCs w:val="24"/>
          <w:lang w:val="en-US" w:eastAsia="zh-CN"/>
        </w:rPr>
        <w:t>: 1070-1077 [PMID: 20674745 DOI: 10.1016/j.bbadis.2010.07.015]</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16 </w:t>
      </w:r>
      <w:r w:rsidRPr="00475A62">
        <w:rPr>
          <w:rFonts w:ascii="Book Antiqua" w:eastAsia="宋体" w:hAnsi="Book Antiqua" w:cs="宋体"/>
          <w:b/>
          <w:bCs/>
          <w:sz w:val="24"/>
          <w:szCs w:val="24"/>
          <w:lang w:val="en-US" w:eastAsia="zh-CN"/>
        </w:rPr>
        <w:t>Yue P</w:t>
      </w:r>
      <w:r w:rsidRPr="00475A62">
        <w:rPr>
          <w:rFonts w:ascii="Book Antiqua" w:eastAsia="宋体" w:hAnsi="Book Antiqua" w:cs="宋体"/>
          <w:sz w:val="24"/>
          <w:szCs w:val="24"/>
          <w:lang w:val="en-US" w:eastAsia="zh-CN"/>
        </w:rPr>
        <w:t xml:space="preserve">, Li Z, Moult J. Loss of protein structure stability as a major causative factor in monogenic disease. </w:t>
      </w:r>
      <w:r w:rsidRPr="00475A62">
        <w:rPr>
          <w:rFonts w:ascii="Book Antiqua" w:eastAsia="宋体" w:hAnsi="Book Antiqua" w:cs="宋体"/>
          <w:i/>
          <w:iCs/>
          <w:sz w:val="24"/>
          <w:szCs w:val="24"/>
          <w:lang w:val="en-US" w:eastAsia="zh-CN"/>
        </w:rPr>
        <w:t>J Mol Biol</w:t>
      </w:r>
      <w:r w:rsidRPr="00475A62">
        <w:rPr>
          <w:rFonts w:ascii="Book Antiqua" w:eastAsia="宋体" w:hAnsi="Book Antiqua" w:cs="宋体"/>
          <w:sz w:val="24"/>
          <w:szCs w:val="24"/>
          <w:lang w:val="en-US" w:eastAsia="zh-CN"/>
        </w:rPr>
        <w:t xml:space="preserve"> 2005; </w:t>
      </w:r>
      <w:r w:rsidRPr="00475A62">
        <w:rPr>
          <w:rFonts w:ascii="Book Antiqua" w:eastAsia="宋体" w:hAnsi="Book Antiqua" w:cs="宋体"/>
          <w:b/>
          <w:bCs/>
          <w:sz w:val="24"/>
          <w:szCs w:val="24"/>
          <w:lang w:val="en-US" w:eastAsia="zh-CN"/>
        </w:rPr>
        <w:t>353</w:t>
      </w:r>
      <w:r w:rsidRPr="00475A62">
        <w:rPr>
          <w:rFonts w:ascii="Book Antiqua" w:eastAsia="宋体" w:hAnsi="Book Antiqua" w:cs="宋体"/>
          <w:sz w:val="24"/>
          <w:szCs w:val="24"/>
          <w:lang w:val="en-US" w:eastAsia="zh-CN"/>
        </w:rPr>
        <w:t>: 459-473 [PMID: 16169011 DOI: 10.1016/j.jmb.2005.08.020]</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17 </w:t>
      </w:r>
      <w:r w:rsidRPr="00475A62">
        <w:rPr>
          <w:rFonts w:ascii="Book Antiqua" w:eastAsia="宋体" w:hAnsi="Book Antiqua" w:cs="宋体"/>
          <w:b/>
          <w:bCs/>
          <w:sz w:val="24"/>
          <w:szCs w:val="24"/>
          <w:lang w:val="en-US" w:eastAsia="zh-CN"/>
        </w:rPr>
        <w:t>Timson DJ</w:t>
      </w:r>
      <w:r w:rsidRPr="00475A62">
        <w:rPr>
          <w:rFonts w:ascii="Book Antiqua" w:eastAsia="宋体" w:hAnsi="Book Antiqua" w:cs="宋体"/>
          <w:sz w:val="24"/>
          <w:szCs w:val="24"/>
          <w:lang w:val="en-US" w:eastAsia="zh-CN"/>
        </w:rPr>
        <w:t>.</w:t>
      </w:r>
      <w:proofErr w:type="gramEnd"/>
      <w:r w:rsidRPr="00475A62">
        <w:rPr>
          <w:rFonts w:ascii="Book Antiqua" w:eastAsia="宋体" w:hAnsi="Book Antiqua" w:cs="宋体"/>
          <w:sz w:val="24"/>
          <w:szCs w:val="24"/>
          <w:lang w:val="en-US" w:eastAsia="zh-CN"/>
        </w:rPr>
        <w:t xml:space="preserve"> </w:t>
      </w:r>
      <w:proofErr w:type="gramStart"/>
      <w:r w:rsidRPr="00475A62">
        <w:rPr>
          <w:rFonts w:ascii="Book Antiqua" w:eastAsia="宋体" w:hAnsi="Book Antiqua" w:cs="宋体"/>
          <w:sz w:val="24"/>
          <w:szCs w:val="24"/>
          <w:lang w:val="en-US" w:eastAsia="zh-CN"/>
        </w:rPr>
        <w:t>The structural and molecular biology of type III galactosemia.</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IUBMB Life</w:t>
      </w:r>
      <w:r w:rsidRPr="00475A62">
        <w:rPr>
          <w:rFonts w:ascii="Book Antiqua" w:eastAsia="宋体" w:hAnsi="Book Antiqua" w:cs="宋体"/>
          <w:sz w:val="24"/>
          <w:szCs w:val="24"/>
          <w:lang w:val="en-US" w:eastAsia="zh-CN"/>
        </w:rPr>
        <w:t xml:space="preserve"> 2006; </w:t>
      </w:r>
      <w:r w:rsidRPr="00475A62">
        <w:rPr>
          <w:rFonts w:ascii="Book Antiqua" w:eastAsia="宋体" w:hAnsi="Book Antiqua" w:cs="宋体"/>
          <w:b/>
          <w:bCs/>
          <w:sz w:val="24"/>
          <w:szCs w:val="24"/>
          <w:lang w:val="en-US" w:eastAsia="zh-CN"/>
        </w:rPr>
        <w:t>58</w:t>
      </w:r>
      <w:r w:rsidRPr="00475A62">
        <w:rPr>
          <w:rFonts w:ascii="Book Antiqua" w:eastAsia="宋体" w:hAnsi="Book Antiqua" w:cs="宋体"/>
          <w:sz w:val="24"/>
          <w:szCs w:val="24"/>
          <w:lang w:val="en-US" w:eastAsia="zh-CN"/>
        </w:rPr>
        <w:t>: 83-89 [PMID: 16611573]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18 </w:t>
      </w:r>
      <w:r w:rsidRPr="00475A62">
        <w:rPr>
          <w:rFonts w:ascii="Book Antiqua" w:eastAsia="宋体" w:hAnsi="Book Antiqua" w:cs="宋体"/>
          <w:b/>
          <w:bCs/>
          <w:sz w:val="24"/>
          <w:szCs w:val="24"/>
          <w:lang w:val="en-US" w:eastAsia="zh-CN"/>
        </w:rPr>
        <w:t>van der Burgh R</w:t>
      </w:r>
      <w:r w:rsidRPr="00475A62">
        <w:rPr>
          <w:rFonts w:ascii="Book Antiqua" w:eastAsia="宋体" w:hAnsi="Book Antiqua" w:cs="宋体"/>
          <w:sz w:val="24"/>
          <w:szCs w:val="24"/>
          <w:lang w:val="en-US" w:eastAsia="zh-CN"/>
        </w:rPr>
        <w:t xml:space="preserve">, Ter Haar NM, Boes ML, Frenkel J. Mevalonate kinase deficiency, a metabolic autoinflammatory disease. </w:t>
      </w:r>
      <w:r w:rsidRPr="00475A62">
        <w:rPr>
          <w:rFonts w:ascii="Book Antiqua" w:eastAsia="宋体" w:hAnsi="Book Antiqua" w:cs="宋体"/>
          <w:i/>
          <w:iCs/>
          <w:sz w:val="24"/>
          <w:szCs w:val="24"/>
          <w:lang w:val="en-US" w:eastAsia="zh-CN"/>
        </w:rPr>
        <w:t>Clin Immunol</w:t>
      </w:r>
      <w:r w:rsidRPr="00475A62">
        <w:rPr>
          <w:rFonts w:ascii="Book Antiqua" w:eastAsia="宋体" w:hAnsi="Book Antiqua" w:cs="宋体"/>
          <w:sz w:val="24"/>
          <w:szCs w:val="24"/>
          <w:lang w:val="en-US" w:eastAsia="zh-CN"/>
        </w:rPr>
        <w:t xml:space="preserve"> 2013; </w:t>
      </w:r>
      <w:r w:rsidRPr="00475A62">
        <w:rPr>
          <w:rFonts w:ascii="Book Antiqua" w:eastAsia="宋体" w:hAnsi="Book Antiqua" w:cs="宋体"/>
          <w:b/>
          <w:bCs/>
          <w:sz w:val="24"/>
          <w:szCs w:val="24"/>
          <w:lang w:val="en-US" w:eastAsia="zh-CN"/>
        </w:rPr>
        <w:t>147</w:t>
      </w:r>
      <w:r w:rsidRPr="00475A62">
        <w:rPr>
          <w:rFonts w:ascii="Book Antiqua" w:eastAsia="宋体" w:hAnsi="Book Antiqua" w:cs="宋体"/>
          <w:sz w:val="24"/>
          <w:szCs w:val="24"/>
          <w:lang w:val="en-US" w:eastAsia="zh-CN"/>
        </w:rPr>
        <w:t>: 197-206 [PMID: 23110805 DOI: 10.1016/j.clim.2012.09.011]</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19 </w:t>
      </w:r>
      <w:r w:rsidRPr="00475A62">
        <w:rPr>
          <w:rFonts w:ascii="Book Antiqua" w:eastAsia="宋体" w:hAnsi="Book Antiqua" w:cs="宋体"/>
          <w:b/>
          <w:bCs/>
          <w:sz w:val="24"/>
          <w:szCs w:val="24"/>
          <w:lang w:val="en-US" w:eastAsia="zh-CN"/>
        </w:rPr>
        <w:t>d'Acierno A</w:t>
      </w:r>
      <w:r w:rsidRPr="00475A62">
        <w:rPr>
          <w:rFonts w:ascii="Book Antiqua" w:eastAsia="宋体" w:hAnsi="Book Antiqua" w:cs="宋体"/>
          <w:sz w:val="24"/>
          <w:szCs w:val="24"/>
          <w:lang w:val="en-US" w:eastAsia="zh-CN"/>
        </w:rPr>
        <w:t xml:space="preserve">, Facchiano A, Marabotti A. GALT protein database, a bioinformatics resource for the management and analysis of structural features of a galactosemia-related protein and its mutants. </w:t>
      </w:r>
      <w:r w:rsidRPr="00475A62">
        <w:rPr>
          <w:rFonts w:ascii="Book Antiqua" w:eastAsia="宋体" w:hAnsi="Book Antiqua" w:cs="宋体"/>
          <w:i/>
          <w:iCs/>
          <w:sz w:val="24"/>
          <w:szCs w:val="24"/>
          <w:lang w:val="en-US" w:eastAsia="zh-CN"/>
        </w:rPr>
        <w:t>Genomics Proteomics Bioinformatics</w:t>
      </w:r>
      <w:r w:rsidRPr="00475A62">
        <w:rPr>
          <w:rFonts w:ascii="Book Antiqua" w:eastAsia="宋体" w:hAnsi="Book Antiqua" w:cs="宋体"/>
          <w:sz w:val="24"/>
          <w:szCs w:val="24"/>
          <w:lang w:val="en-US" w:eastAsia="zh-CN"/>
        </w:rPr>
        <w:t xml:space="preserve"> 2009; </w:t>
      </w:r>
      <w:r w:rsidRPr="00475A62">
        <w:rPr>
          <w:rFonts w:ascii="Book Antiqua" w:eastAsia="宋体" w:hAnsi="Book Antiqua" w:cs="宋体"/>
          <w:b/>
          <w:bCs/>
          <w:sz w:val="24"/>
          <w:szCs w:val="24"/>
          <w:lang w:val="en-US" w:eastAsia="zh-CN"/>
        </w:rPr>
        <w:t>7</w:t>
      </w:r>
      <w:r w:rsidRPr="00475A62">
        <w:rPr>
          <w:rFonts w:ascii="Book Antiqua" w:eastAsia="宋体" w:hAnsi="Book Antiqua" w:cs="宋体"/>
          <w:sz w:val="24"/>
          <w:szCs w:val="24"/>
          <w:lang w:val="en-US" w:eastAsia="zh-CN"/>
        </w:rPr>
        <w:t>: 71-76 [PMID: 19591794 DOI: 10.1016/S1672-</w:t>
      </w:r>
      <w:proofErr w:type="gramStart"/>
      <w:r w:rsidRPr="00475A62">
        <w:rPr>
          <w:rFonts w:ascii="Book Antiqua" w:eastAsia="宋体" w:hAnsi="Book Antiqua" w:cs="宋体"/>
          <w:sz w:val="24"/>
          <w:szCs w:val="24"/>
          <w:lang w:val="en-US" w:eastAsia="zh-CN"/>
        </w:rPr>
        <w:t>0229(</w:t>
      </w:r>
      <w:proofErr w:type="gramEnd"/>
      <w:r w:rsidRPr="00475A62">
        <w:rPr>
          <w:rFonts w:ascii="Book Antiqua" w:eastAsia="宋体" w:hAnsi="Book Antiqua" w:cs="宋体"/>
          <w:sz w:val="24"/>
          <w:szCs w:val="24"/>
          <w:lang w:val="en-US" w:eastAsia="zh-CN"/>
        </w:rPr>
        <w:t>08)60035-2]</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20 </w:t>
      </w:r>
      <w:r w:rsidRPr="00475A62">
        <w:rPr>
          <w:rFonts w:ascii="Book Antiqua" w:eastAsia="宋体" w:hAnsi="Book Antiqua" w:cs="宋体"/>
          <w:b/>
          <w:bCs/>
          <w:sz w:val="24"/>
          <w:szCs w:val="24"/>
          <w:lang w:val="en-US" w:eastAsia="zh-CN"/>
        </w:rPr>
        <w:t>d'Acierno A</w:t>
      </w:r>
      <w:r w:rsidRPr="00475A62">
        <w:rPr>
          <w:rFonts w:ascii="Book Antiqua" w:eastAsia="宋体" w:hAnsi="Book Antiqua" w:cs="宋体"/>
          <w:sz w:val="24"/>
          <w:szCs w:val="24"/>
          <w:lang w:val="en-US" w:eastAsia="zh-CN"/>
        </w:rPr>
        <w:t xml:space="preserve">, Facchiano A, Marabotti A. GALT protein database: querying structural and functional features of GALT enzyme. </w:t>
      </w:r>
      <w:r w:rsidRPr="00475A62">
        <w:rPr>
          <w:rFonts w:ascii="Book Antiqua" w:eastAsia="宋体" w:hAnsi="Book Antiqua" w:cs="宋体"/>
          <w:i/>
          <w:iCs/>
          <w:sz w:val="24"/>
          <w:szCs w:val="24"/>
          <w:lang w:val="en-US" w:eastAsia="zh-CN"/>
        </w:rPr>
        <w:t>Hum Mutat</w:t>
      </w:r>
      <w:r w:rsidRPr="00475A62">
        <w:rPr>
          <w:rFonts w:ascii="Book Antiqua" w:eastAsia="宋体" w:hAnsi="Book Antiqua" w:cs="宋体"/>
          <w:sz w:val="24"/>
          <w:szCs w:val="24"/>
          <w:lang w:val="en-US" w:eastAsia="zh-CN"/>
        </w:rPr>
        <w:t xml:space="preserve"> 2014; </w:t>
      </w:r>
      <w:r w:rsidRPr="00475A62">
        <w:rPr>
          <w:rFonts w:ascii="Book Antiqua" w:eastAsia="宋体" w:hAnsi="Book Antiqua" w:cs="宋体"/>
          <w:b/>
          <w:bCs/>
          <w:sz w:val="24"/>
          <w:szCs w:val="24"/>
          <w:lang w:val="en-US" w:eastAsia="zh-CN"/>
        </w:rPr>
        <w:t>35</w:t>
      </w:r>
      <w:r w:rsidRPr="00475A62">
        <w:rPr>
          <w:rFonts w:ascii="Book Antiqua" w:eastAsia="宋体" w:hAnsi="Book Antiqua" w:cs="宋体"/>
          <w:sz w:val="24"/>
          <w:szCs w:val="24"/>
          <w:lang w:val="en-US" w:eastAsia="zh-CN"/>
        </w:rPr>
        <w:t>: 1060-1067 [PMID: 24990533 DOI: 10.1002/humu.22613]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21 </w:t>
      </w:r>
      <w:r w:rsidRPr="00475A62">
        <w:rPr>
          <w:rFonts w:ascii="Book Antiqua" w:eastAsia="宋体" w:hAnsi="Book Antiqua" w:cs="宋体"/>
          <w:b/>
          <w:bCs/>
          <w:sz w:val="24"/>
          <w:szCs w:val="24"/>
          <w:lang w:val="en-US" w:eastAsia="zh-CN"/>
        </w:rPr>
        <w:t>Boycott KM</w:t>
      </w:r>
      <w:r w:rsidRPr="00475A62">
        <w:rPr>
          <w:rFonts w:ascii="Book Antiqua" w:eastAsia="宋体" w:hAnsi="Book Antiqua" w:cs="宋体"/>
          <w:sz w:val="24"/>
          <w:szCs w:val="24"/>
          <w:lang w:val="en-US" w:eastAsia="zh-CN"/>
        </w:rPr>
        <w:t>, Vanstone MR, Bulman DE, MacKenzie AE.</w:t>
      </w:r>
      <w:proofErr w:type="gramEnd"/>
      <w:r w:rsidRPr="00475A62">
        <w:rPr>
          <w:rFonts w:ascii="Book Antiqua" w:eastAsia="宋体" w:hAnsi="Book Antiqua" w:cs="宋体"/>
          <w:sz w:val="24"/>
          <w:szCs w:val="24"/>
          <w:lang w:val="en-US" w:eastAsia="zh-CN"/>
        </w:rPr>
        <w:t xml:space="preserve"> Rare-disease genetics in the era of next-generation sequencing: discovery to translation. </w:t>
      </w:r>
      <w:r w:rsidRPr="00475A62">
        <w:rPr>
          <w:rFonts w:ascii="Book Antiqua" w:eastAsia="宋体" w:hAnsi="Book Antiqua" w:cs="宋体"/>
          <w:i/>
          <w:iCs/>
          <w:sz w:val="24"/>
          <w:szCs w:val="24"/>
          <w:lang w:val="en-US" w:eastAsia="zh-CN"/>
        </w:rPr>
        <w:t>Nat Rev Genet</w:t>
      </w:r>
      <w:r w:rsidRPr="00475A62">
        <w:rPr>
          <w:rFonts w:ascii="Book Antiqua" w:eastAsia="宋体" w:hAnsi="Book Antiqua" w:cs="宋体"/>
          <w:sz w:val="24"/>
          <w:szCs w:val="24"/>
          <w:lang w:val="en-US" w:eastAsia="zh-CN"/>
        </w:rPr>
        <w:t xml:space="preserve"> 2013; </w:t>
      </w:r>
      <w:r w:rsidRPr="00475A62">
        <w:rPr>
          <w:rFonts w:ascii="Book Antiqua" w:eastAsia="宋体" w:hAnsi="Book Antiqua" w:cs="宋体"/>
          <w:b/>
          <w:bCs/>
          <w:sz w:val="24"/>
          <w:szCs w:val="24"/>
          <w:lang w:val="en-US" w:eastAsia="zh-CN"/>
        </w:rPr>
        <w:t>14</w:t>
      </w:r>
      <w:r w:rsidRPr="00475A62">
        <w:rPr>
          <w:rFonts w:ascii="Book Antiqua" w:eastAsia="宋体" w:hAnsi="Book Antiqua" w:cs="宋体"/>
          <w:sz w:val="24"/>
          <w:szCs w:val="24"/>
          <w:lang w:val="en-US" w:eastAsia="zh-CN"/>
        </w:rPr>
        <w:t>: 681-691 [PMID: 23999272 DOI: 10.1038/nrg3555]</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22 </w:t>
      </w:r>
      <w:r w:rsidRPr="00475A62">
        <w:rPr>
          <w:rFonts w:ascii="Book Antiqua" w:eastAsia="宋体" w:hAnsi="Book Antiqua" w:cs="宋体"/>
          <w:b/>
          <w:bCs/>
          <w:sz w:val="24"/>
          <w:szCs w:val="24"/>
          <w:lang w:val="en-US" w:eastAsia="zh-CN"/>
        </w:rPr>
        <w:t>Danielsson K</w:t>
      </w:r>
      <w:r w:rsidRPr="00475A62">
        <w:rPr>
          <w:rFonts w:ascii="Book Antiqua" w:eastAsia="宋体" w:hAnsi="Book Antiqua" w:cs="宋体"/>
          <w:sz w:val="24"/>
          <w:szCs w:val="24"/>
          <w:lang w:val="en-US" w:eastAsia="zh-CN"/>
        </w:rPr>
        <w:t xml:space="preserve">, Mun LJ, Lordemann A, Mao J, Lin CH. Next-generation sequencing applied to rare diseases genomics. </w:t>
      </w:r>
      <w:r w:rsidRPr="00475A62">
        <w:rPr>
          <w:rFonts w:ascii="Book Antiqua" w:eastAsia="宋体" w:hAnsi="Book Antiqua" w:cs="宋体"/>
          <w:i/>
          <w:iCs/>
          <w:sz w:val="24"/>
          <w:szCs w:val="24"/>
          <w:lang w:val="en-US" w:eastAsia="zh-CN"/>
        </w:rPr>
        <w:t>Expert Rev Mol Diagn</w:t>
      </w:r>
      <w:r w:rsidRPr="00475A62">
        <w:rPr>
          <w:rFonts w:ascii="Book Antiqua" w:eastAsia="宋体" w:hAnsi="Book Antiqua" w:cs="宋体"/>
          <w:sz w:val="24"/>
          <w:szCs w:val="24"/>
          <w:lang w:val="en-US" w:eastAsia="zh-CN"/>
        </w:rPr>
        <w:t xml:space="preserve"> 2014; </w:t>
      </w:r>
      <w:r w:rsidRPr="00475A62">
        <w:rPr>
          <w:rFonts w:ascii="Book Antiqua" w:eastAsia="宋体" w:hAnsi="Book Antiqua" w:cs="宋体"/>
          <w:b/>
          <w:bCs/>
          <w:sz w:val="24"/>
          <w:szCs w:val="24"/>
          <w:lang w:val="en-US" w:eastAsia="zh-CN"/>
        </w:rPr>
        <w:t>14</w:t>
      </w:r>
      <w:r w:rsidRPr="00475A62">
        <w:rPr>
          <w:rFonts w:ascii="Book Antiqua" w:eastAsia="宋体" w:hAnsi="Book Antiqua" w:cs="宋体"/>
          <w:sz w:val="24"/>
          <w:szCs w:val="24"/>
          <w:lang w:val="en-US" w:eastAsia="zh-CN"/>
        </w:rPr>
        <w:t>: 469-487 [PMID: 24702023 DOI: 10.1586/14737159.2014.904749]</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lastRenderedPageBreak/>
        <w:t xml:space="preserve">23 </w:t>
      </w:r>
      <w:r w:rsidRPr="00475A62">
        <w:rPr>
          <w:rFonts w:ascii="Book Antiqua" w:eastAsia="宋体" w:hAnsi="Book Antiqua" w:cs="宋体"/>
          <w:b/>
          <w:bCs/>
          <w:sz w:val="24"/>
          <w:szCs w:val="24"/>
          <w:lang w:val="en-US" w:eastAsia="zh-CN"/>
        </w:rPr>
        <w:t>Wohlers TM</w:t>
      </w:r>
      <w:r w:rsidRPr="00475A62">
        <w:rPr>
          <w:rFonts w:ascii="Book Antiqua" w:eastAsia="宋体" w:hAnsi="Book Antiqua" w:cs="宋体"/>
          <w:sz w:val="24"/>
          <w:szCs w:val="24"/>
          <w:lang w:val="en-US" w:eastAsia="zh-CN"/>
        </w:rPr>
        <w:t>, Fridovich-Keil JL.</w:t>
      </w:r>
      <w:proofErr w:type="gramEnd"/>
      <w:r w:rsidRPr="00475A62">
        <w:rPr>
          <w:rFonts w:ascii="Book Antiqua" w:eastAsia="宋体" w:hAnsi="Book Antiqua" w:cs="宋体"/>
          <w:sz w:val="24"/>
          <w:szCs w:val="24"/>
          <w:lang w:val="en-US" w:eastAsia="zh-CN"/>
        </w:rPr>
        <w:t xml:space="preserve"> Studies of the V94M-substituted human UDPgalactose-4-epimerase enzyme associated with generalized epimerase-deficiency galactosaemia. </w:t>
      </w:r>
      <w:r w:rsidRPr="00475A62">
        <w:rPr>
          <w:rFonts w:ascii="Book Antiqua" w:eastAsia="宋体" w:hAnsi="Book Antiqua" w:cs="宋体"/>
          <w:i/>
          <w:iCs/>
          <w:sz w:val="24"/>
          <w:szCs w:val="24"/>
          <w:lang w:val="en-US" w:eastAsia="zh-CN"/>
        </w:rPr>
        <w:t>J Inherit Metab Dis</w:t>
      </w:r>
      <w:r w:rsidRPr="00475A62">
        <w:rPr>
          <w:rFonts w:ascii="Book Antiqua" w:eastAsia="宋体" w:hAnsi="Book Antiqua" w:cs="宋体"/>
          <w:sz w:val="24"/>
          <w:szCs w:val="24"/>
          <w:lang w:val="en-US" w:eastAsia="zh-CN"/>
        </w:rPr>
        <w:t xml:space="preserve"> 2000; </w:t>
      </w:r>
      <w:r w:rsidRPr="00475A62">
        <w:rPr>
          <w:rFonts w:ascii="Book Antiqua" w:eastAsia="宋体" w:hAnsi="Book Antiqua" w:cs="宋体"/>
          <w:b/>
          <w:bCs/>
          <w:sz w:val="24"/>
          <w:szCs w:val="24"/>
          <w:lang w:val="en-US" w:eastAsia="zh-CN"/>
        </w:rPr>
        <w:t>23</w:t>
      </w:r>
      <w:r w:rsidRPr="00475A62">
        <w:rPr>
          <w:rFonts w:ascii="Book Antiqua" w:eastAsia="宋体" w:hAnsi="Book Antiqua" w:cs="宋体"/>
          <w:sz w:val="24"/>
          <w:szCs w:val="24"/>
          <w:lang w:val="en-US" w:eastAsia="zh-CN"/>
        </w:rPr>
        <w:t>: 713-729 [PMID: 11117433 DOI: 10.1023/A: 1005682913784]</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24 </w:t>
      </w:r>
      <w:r w:rsidRPr="00475A62">
        <w:rPr>
          <w:rFonts w:ascii="Book Antiqua" w:eastAsia="宋体" w:hAnsi="Book Antiqua" w:cs="宋体"/>
          <w:b/>
          <w:bCs/>
          <w:sz w:val="24"/>
          <w:szCs w:val="24"/>
          <w:lang w:val="en-US" w:eastAsia="zh-CN"/>
        </w:rPr>
        <w:t>Goodey NM</w:t>
      </w:r>
      <w:r w:rsidRPr="00475A62">
        <w:rPr>
          <w:rFonts w:ascii="Book Antiqua" w:eastAsia="宋体" w:hAnsi="Book Antiqua" w:cs="宋体"/>
          <w:sz w:val="24"/>
          <w:szCs w:val="24"/>
          <w:lang w:val="en-US" w:eastAsia="zh-CN"/>
        </w:rPr>
        <w:t>, Benkovic SJ.</w:t>
      </w:r>
      <w:proofErr w:type="gramEnd"/>
      <w:r w:rsidRPr="00475A62">
        <w:rPr>
          <w:rFonts w:ascii="Book Antiqua" w:eastAsia="宋体" w:hAnsi="Book Antiqua" w:cs="宋体"/>
          <w:sz w:val="24"/>
          <w:szCs w:val="24"/>
          <w:lang w:val="en-US" w:eastAsia="zh-CN"/>
        </w:rPr>
        <w:t xml:space="preserve"> Allosteric regulation and catalysis emerge via a common route. </w:t>
      </w:r>
      <w:r w:rsidRPr="00475A62">
        <w:rPr>
          <w:rFonts w:ascii="Book Antiqua" w:eastAsia="宋体" w:hAnsi="Book Antiqua" w:cs="宋体"/>
          <w:i/>
          <w:iCs/>
          <w:sz w:val="24"/>
          <w:szCs w:val="24"/>
          <w:lang w:val="en-US" w:eastAsia="zh-CN"/>
        </w:rPr>
        <w:t>Nat Chem Biol</w:t>
      </w:r>
      <w:r w:rsidRPr="00475A62">
        <w:rPr>
          <w:rFonts w:ascii="Book Antiqua" w:eastAsia="宋体" w:hAnsi="Book Antiqua" w:cs="宋体"/>
          <w:sz w:val="24"/>
          <w:szCs w:val="24"/>
          <w:lang w:val="en-US" w:eastAsia="zh-CN"/>
        </w:rPr>
        <w:t xml:space="preserve"> 2008; </w:t>
      </w:r>
      <w:r w:rsidRPr="00475A62">
        <w:rPr>
          <w:rFonts w:ascii="Book Antiqua" w:eastAsia="宋体" w:hAnsi="Book Antiqua" w:cs="宋体"/>
          <w:b/>
          <w:bCs/>
          <w:sz w:val="24"/>
          <w:szCs w:val="24"/>
          <w:lang w:val="en-US" w:eastAsia="zh-CN"/>
        </w:rPr>
        <w:t>4</w:t>
      </w:r>
      <w:r w:rsidRPr="00475A62">
        <w:rPr>
          <w:rFonts w:ascii="Book Antiqua" w:eastAsia="宋体" w:hAnsi="Book Antiqua" w:cs="宋体"/>
          <w:sz w:val="24"/>
          <w:szCs w:val="24"/>
          <w:lang w:val="en-US" w:eastAsia="zh-CN"/>
        </w:rPr>
        <w:t>: 474-482 [PMID: 18641628 DOI: 10.1038/nchembio.98]</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25 </w:t>
      </w:r>
      <w:r w:rsidRPr="00475A62">
        <w:rPr>
          <w:rFonts w:ascii="Book Antiqua" w:eastAsia="宋体" w:hAnsi="Book Antiqua" w:cs="宋体"/>
          <w:b/>
          <w:bCs/>
          <w:sz w:val="24"/>
          <w:szCs w:val="24"/>
          <w:lang w:val="en-US" w:eastAsia="zh-CN"/>
        </w:rPr>
        <w:t>Frédéric MY</w:t>
      </w:r>
      <w:r w:rsidRPr="00475A62">
        <w:rPr>
          <w:rFonts w:ascii="Book Antiqua" w:eastAsia="宋体" w:hAnsi="Book Antiqua" w:cs="宋体"/>
          <w:sz w:val="24"/>
          <w:szCs w:val="24"/>
          <w:lang w:val="en-US" w:eastAsia="zh-CN"/>
        </w:rPr>
        <w:t xml:space="preserve">, Lalande M, Boileau C, Hamroun D, Claustres M, Béroud C, Collod-Béroud G. UMD-predictor, a new prediction tool for nucleotide substitution pathogenicity -- application to four genes: FBN1, FBN2, TGFBR1, and TGFBR2. </w:t>
      </w:r>
      <w:r w:rsidRPr="00475A62">
        <w:rPr>
          <w:rFonts w:ascii="Book Antiqua" w:eastAsia="宋体" w:hAnsi="Book Antiqua" w:cs="宋体"/>
          <w:i/>
          <w:iCs/>
          <w:sz w:val="24"/>
          <w:szCs w:val="24"/>
          <w:lang w:val="en-US" w:eastAsia="zh-CN"/>
        </w:rPr>
        <w:t>Hum Mutat</w:t>
      </w:r>
      <w:r w:rsidRPr="00475A62">
        <w:rPr>
          <w:rFonts w:ascii="Book Antiqua" w:eastAsia="宋体" w:hAnsi="Book Antiqua" w:cs="宋体"/>
          <w:sz w:val="24"/>
          <w:szCs w:val="24"/>
          <w:lang w:val="en-US" w:eastAsia="zh-CN"/>
        </w:rPr>
        <w:t xml:space="preserve"> 2009; </w:t>
      </w:r>
      <w:r w:rsidRPr="00475A62">
        <w:rPr>
          <w:rFonts w:ascii="Book Antiqua" w:eastAsia="宋体" w:hAnsi="Book Antiqua" w:cs="宋体"/>
          <w:b/>
          <w:bCs/>
          <w:sz w:val="24"/>
          <w:szCs w:val="24"/>
          <w:lang w:val="en-US" w:eastAsia="zh-CN"/>
        </w:rPr>
        <w:t>30</w:t>
      </w:r>
      <w:r w:rsidRPr="00475A62">
        <w:rPr>
          <w:rFonts w:ascii="Book Antiqua" w:eastAsia="宋体" w:hAnsi="Book Antiqua" w:cs="宋体"/>
          <w:sz w:val="24"/>
          <w:szCs w:val="24"/>
          <w:lang w:val="en-US" w:eastAsia="zh-CN"/>
        </w:rPr>
        <w:t>: 952-959 [PMID: 19</w:t>
      </w:r>
      <w:r>
        <w:rPr>
          <w:rFonts w:ascii="Book Antiqua" w:eastAsia="宋体" w:hAnsi="Book Antiqua" w:cs="宋体"/>
          <w:sz w:val="24"/>
          <w:szCs w:val="24"/>
          <w:lang w:val="en-US" w:eastAsia="zh-CN"/>
        </w:rPr>
        <w:t>370756 DOI: 10.1002/humu.20970</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26 </w:t>
      </w:r>
      <w:r w:rsidRPr="00475A62">
        <w:rPr>
          <w:rFonts w:ascii="Book Antiqua" w:eastAsia="宋体" w:hAnsi="Book Antiqua" w:cs="宋体"/>
          <w:b/>
          <w:bCs/>
          <w:sz w:val="24"/>
          <w:szCs w:val="24"/>
          <w:lang w:val="en-US" w:eastAsia="zh-CN"/>
        </w:rPr>
        <w:t>McGee TL</w:t>
      </w:r>
      <w:r w:rsidRPr="00475A62">
        <w:rPr>
          <w:rFonts w:ascii="Book Antiqua" w:eastAsia="宋体" w:hAnsi="Book Antiqua" w:cs="宋体"/>
          <w:sz w:val="24"/>
          <w:szCs w:val="24"/>
          <w:lang w:val="en-US" w:eastAsia="zh-CN"/>
        </w:rPr>
        <w:t xml:space="preserve">, Seyedahmadi BJ, Sweeney MO, Dryja TP, Berson EL. Novel mutations in the long isoform of the USH2A gene in patients with Usher syndrome type II or non-syndromic retinitis pigmentosa. </w:t>
      </w:r>
      <w:r w:rsidRPr="00475A62">
        <w:rPr>
          <w:rFonts w:ascii="Book Antiqua" w:eastAsia="宋体" w:hAnsi="Book Antiqua" w:cs="宋体"/>
          <w:i/>
          <w:iCs/>
          <w:sz w:val="24"/>
          <w:szCs w:val="24"/>
          <w:lang w:val="en-US" w:eastAsia="zh-CN"/>
        </w:rPr>
        <w:t>J Med Genet</w:t>
      </w:r>
      <w:r w:rsidRPr="00475A62">
        <w:rPr>
          <w:rFonts w:ascii="Book Antiqua" w:eastAsia="宋体" w:hAnsi="Book Antiqua" w:cs="宋体"/>
          <w:sz w:val="24"/>
          <w:szCs w:val="24"/>
          <w:lang w:val="en-US" w:eastAsia="zh-CN"/>
        </w:rPr>
        <w:t xml:space="preserve"> 2010; </w:t>
      </w:r>
      <w:r w:rsidRPr="00475A62">
        <w:rPr>
          <w:rFonts w:ascii="Book Antiqua" w:eastAsia="宋体" w:hAnsi="Book Antiqua" w:cs="宋体"/>
          <w:b/>
          <w:bCs/>
          <w:sz w:val="24"/>
          <w:szCs w:val="24"/>
          <w:lang w:val="en-US" w:eastAsia="zh-CN"/>
        </w:rPr>
        <w:t>47</w:t>
      </w:r>
      <w:r w:rsidRPr="00475A62">
        <w:rPr>
          <w:rFonts w:ascii="Book Antiqua" w:eastAsia="宋体" w:hAnsi="Book Antiqua" w:cs="宋体"/>
          <w:sz w:val="24"/>
          <w:szCs w:val="24"/>
          <w:lang w:val="en-US" w:eastAsia="zh-CN"/>
        </w:rPr>
        <w:t>: 499-506 [PMID: 2050792</w:t>
      </w:r>
      <w:r>
        <w:rPr>
          <w:rFonts w:ascii="Book Antiqua" w:eastAsia="宋体" w:hAnsi="Book Antiqua" w:cs="宋体"/>
          <w:sz w:val="24"/>
          <w:szCs w:val="24"/>
          <w:lang w:val="en-US" w:eastAsia="zh-CN"/>
        </w:rPr>
        <w:t>4 DOI: 10.1136/jmg.2009.075143</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27 </w:t>
      </w:r>
      <w:r w:rsidRPr="00475A62">
        <w:rPr>
          <w:rFonts w:ascii="Book Antiqua" w:eastAsia="宋体" w:hAnsi="Book Antiqua" w:cs="宋体"/>
          <w:b/>
          <w:bCs/>
          <w:sz w:val="24"/>
          <w:szCs w:val="24"/>
          <w:lang w:val="en-US" w:eastAsia="zh-CN"/>
        </w:rPr>
        <w:t>Bergman JE</w:t>
      </w:r>
      <w:r w:rsidRPr="00475A62">
        <w:rPr>
          <w:rFonts w:ascii="Book Antiqua" w:eastAsia="宋体" w:hAnsi="Book Antiqua" w:cs="宋体"/>
          <w:sz w:val="24"/>
          <w:szCs w:val="24"/>
          <w:lang w:val="en-US" w:eastAsia="zh-CN"/>
        </w:rPr>
        <w:t xml:space="preserve">, Janssen N, van der Sloot AM, de Walle HE, Schoots J, Rendtorff ND, Tranebjaerg L, Hoefsloot LH, van Ravenswaaij-Arts CM, Hofstra RM. </w:t>
      </w:r>
      <w:proofErr w:type="gramStart"/>
      <w:r w:rsidRPr="00475A62">
        <w:rPr>
          <w:rFonts w:ascii="Book Antiqua" w:eastAsia="宋体" w:hAnsi="Book Antiqua" w:cs="宋体"/>
          <w:sz w:val="24"/>
          <w:szCs w:val="24"/>
          <w:lang w:val="en-US" w:eastAsia="zh-CN"/>
        </w:rPr>
        <w:t>A novel classification system to predict the pathogenic effects of CHD7 missense variants in CHARGE syndrome.</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Hum Mutat</w:t>
      </w:r>
      <w:r w:rsidRPr="00475A62">
        <w:rPr>
          <w:rFonts w:ascii="Book Antiqua" w:eastAsia="宋体" w:hAnsi="Book Antiqua" w:cs="宋体"/>
          <w:sz w:val="24"/>
          <w:szCs w:val="24"/>
          <w:lang w:val="en-US" w:eastAsia="zh-CN"/>
        </w:rPr>
        <w:t xml:space="preserve"> 2012; </w:t>
      </w:r>
      <w:r w:rsidRPr="00475A62">
        <w:rPr>
          <w:rFonts w:ascii="Book Antiqua" w:eastAsia="宋体" w:hAnsi="Book Antiqua" w:cs="宋体"/>
          <w:b/>
          <w:bCs/>
          <w:sz w:val="24"/>
          <w:szCs w:val="24"/>
          <w:lang w:val="en-US" w:eastAsia="zh-CN"/>
        </w:rPr>
        <w:t>33</w:t>
      </w:r>
      <w:r w:rsidRPr="00475A62">
        <w:rPr>
          <w:rFonts w:ascii="Book Antiqua" w:eastAsia="宋体" w:hAnsi="Book Antiqua" w:cs="宋体"/>
          <w:sz w:val="24"/>
          <w:szCs w:val="24"/>
          <w:lang w:val="en-US" w:eastAsia="zh-CN"/>
        </w:rPr>
        <w:t>: 1251-1260 [PMID: 22</w:t>
      </w:r>
      <w:r>
        <w:rPr>
          <w:rFonts w:ascii="Book Antiqua" w:eastAsia="宋体" w:hAnsi="Book Antiqua" w:cs="宋体"/>
          <w:sz w:val="24"/>
          <w:szCs w:val="24"/>
          <w:lang w:val="en-US" w:eastAsia="zh-CN"/>
        </w:rPr>
        <w:t>539353 DOI: 10.1002/humu.22106</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28 </w:t>
      </w:r>
      <w:r w:rsidRPr="00475A62">
        <w:rPr>
          <w:rFonts w:ascii="Book Antiqua" w:eastAsia="宋体" w:hAnsi="Book Antiqua" w:cs="宋体"/>
          <w:b/>
          <w:bCs/>
          <w:sz w:val="24"/>
          <w:szCs w:val="24"/>
          <w:lang w:val="en-US" w:eastAsia="zh-CN"/>
        </w:rPr>
        <w:t>Manickam M</w:t>
      </w:r>
      <w:r w:rsidRPr="00475A62">
        <w:rPr>
          <w:rFonts w:ascii="Book Antiqua" w:eastAsia="宋体" w:hAnsi="Book Antiqua" w:cs="宋体"/>
          <w:sz w:val="24"/>
          <w:szCs w:val="24"/>
          <w:lang w:val="en-US" w:eastAsia="zh-CN"/>
        </w:rPr>
        <w:t xml:space="preserve">, Ravanan P, Singh P, Talwar P. In silico identification of genetic variants in glucocerebrosidase (GBA) gene involved in Gaucher's disease using multiple software tools. </w:t>
      </w:r>
      <w:r w:rsidRPr="00475A62">
        <w:rPr>
          <w:rFonts w:ascii="Book Antiqua" w:eastAsia="宋体" w:hAnsi="Book Antiqua" w:cs="宋体"/>
          <w:i/>
          <w:iCs/>
          <w:sz w:val="24"/>
          <w:szCs w:val="24"/>
          <w:lang w:val="en-US" w:eastAsia="zh-CN"/>
        </w:rPr>
        <w:t>Front Genet</w:t>
      </w:r>
      <w:r w:rsidRPr="00475A62">
        <w:rPr>
          <w:rFonts w:ascii="Book Antiqua" w:eastAsia="宋体" w:hAnsi="Book Antiqua" w:cs="宋体"/>
          <w:sz w:val="24"/>
          <w:szCs w:val="24"/>
          <w:lang w:val="en-US" w:eastAsia="zh-CN"/>
        </w:rPr>
        <w:t xml:space="preserve"> 2014; </w:t>
      </w:r>
      <w:r w:rsidRPr="00475A62">
        <w:rPr>
          <w:rFonts w:ascii="Book Antiqua" w:eastAsia="宋体" w:hAnsi="Book Antiqua" w:cs="宋体"/>
          <w:b/>
          <w:bCs/>
          <w:sz w:val="24"/>
          <w:szCs w:val="24"/>
          <w:lang w:val="en-US" w:eastAsia="zh-CN"/>
        </w:rPr>
        <w:t>5</w:t>
      </w:r>
      <w:r w:rsidRPr="00475A62">
        <w:rPr>
          <w:rFonts w:ascii="Book Antiqua" w:eastAsia="宋体" w:hAnsi="Book Antiqua" w:cs="宋体"/>
          <w:sz w:val="24"/>
          <w:szCs w:val="24"/>
          <w:lang w:val="en-US" w:eastAsia="zh-CN"/>
        </w:rPr>
        <w:t>: 148 [PMID: 24904648 DOI: 10.3389/fgene.2014.00148]</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29 </w:t>
      </w:r>
      <w:r w:rsidRPr="00475A62">
        <w:rPr>
          <w:rFonts w:ascii="Book Antiqua" w:eastAsia="宋体" w:hAnsi="Book Antiqua" w:cs="宋体"/>
          <w:b/>
          <w:bCs/>
          <w:sz w:val="24"/>
          <w:szCs w:val="24"/>
          <w:lang w:val="en-US" w:eastAsia="zh-CN"/>
        </w:rPr>
        <w:t>Krieger E</w:t>
      </w:r>
      <w:r w:rsidRPr="00475A62">
        <w:rPr>
          <w:rFonts w:ascii="Book Antiqua" w:eastAsia="宋体" w:hAnsi="Book Antiqua" w:cs="宋体"/>
          <w:sz w:val="24"/>
          <w:szCs w:val="24"/>
          <w:lang w:val="en-US" w:eastAsia="zh-CN"/>
        </w:rPr>
        <w:t xml:space="preserve">, Joo K, Lee J, Lee J, Raman S, Thompson J, Tyka M, Baker D, Karplus K. Improving physical realism, stereochemistry, and side-chain accuracy in homology modeling: Four approaches that performed well in CASP8. </w:t>
      </w:r>
      <w:r w:rsidRPr="00475A62">
        <w:rPr>
          <w:rFonts w:ascii="Book Antiqua" w:eastAsia="宋体" w:hAnsi="Book Antiqua" w:cs="宋体"/>
          <w:i/>
          <w:iCs/>
          <w:sz w:val="24"/>
          <w:szCs w:val="24"/>
          <w:lang w:val="en-US" w:eastAsia="zh-CN"/>
        </w:rPr>
        <w:t>Proteins</w:t>
      </w:r>
      <w:r w:rsidRPr="00475A62">
        <w:rPr>
          <w:rFonts w:ascii="Book Antiqua" w:eastAsia="宋体" w:hAnsi="Book Antiqua" w:cs="宋体"/>
          <w:sz w:val="24"/>
          <w:szCs w:val="24"/>
          <w:lang w:val="en-US" w:eastAsia="zh-CN"/>
        </w:rPr>
        <w:t xml:space="preserve"> 2009; </w:t>
      </w:r>
      <w:r w:rsidRPr="00475A62">
        <w:rPr>
          <w:rFonts w:ascii="Book Antiqua" w:eastAsia="宋体" w:hAnsi="Book Antiqua" w:cs="宋体"/>
          <w:b/>
          <w:bCs/>
          <w:sz w:val="24"/>
          <w:szCs w:val="24"/>
          <w:lang w:val="en-US" w:eastAsia="zh-CN"/>
        </w:rPr>
        <w:t xml:space="preserve">77 </w:t>
      </w:r>
      <w:r w:rsidRPr="00475A62">
        <w:rPr>
          <w:rFonts w:ascii="Book Antiqua" w:eastAsia="宋体" w:hAnsi="Book Antiqua" w:cs="宋体"/>
          <w:bCs/>
          <w:sz w:val="24"/>
          <w:szCs w:val="24"/>
          <w:lang w:val="en-US" w:eastAsia="zh-CN"/>
        </w:rPr>
        <w:t>Suppl 9</w:t>
      </w:r>
      <w:r w:rsidRPr="00475A62">
        <w:rPr>
          <w:rFonts w:ascii="Book Antiqua" w:eastAsia="宋体" w:hAnsi="Book Antiqua" w:cs="宋体"/>
          <w:sz w:val="24"/>
          <w:szCs w:val="24"/>
          <w:lang w:val="en-US" w:eastAsia="zh-CN"/>
        </w:rPr>
        <w:t>: 114-122 [PMID: 19768677 DOI: 10.1002/prot.22570]</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30 </w:t>
      </w:r>
      <w:r w:rsidRPr="00475A62">
        <w:rPr>
          <w:rFonts w:ascii="Book Antiqua" w:eastAsia="宋体" w:hAnsi="Book Antiqua" w:cs="宋体"/>
          <w:b/>
          <w:bCs/>
          <w:sz w:val="24"/>
          <w:szCs w:val="24"/>
          <w:lang w:val="en-US" w:eastAsia="zh-CN"/>
        </w:rPr>
        <w:t>Ryan M</w:t>
      </w:r>
      <w:r w:rsidRPr="00475A62">
        <w:rPr>
          <w:rFonts w:ascii="Book Antiqua" w:eastAsia="宋体" w:hAnsi="Book Antiqua" w:cs="宋体"/>
          <w:sz w:val="24"/>
          <w:szCs w:val="24"/>
          <w:lang w:val="en-US" w:eastAsia="zh-CN"/>
        </w:rPr>
        <w:t xml:space="preserve">, Diekhans M, Lien S, Liu Y, Karchin R. LS-SNP/PDB: annotated non-synonymous SNPs mapped to Protein Data Bank structures. </w:t>
      </w:r>
      <w:r w:rsidRPr="00475A62">
        <w:rPr>
          <w:rFonts w:ascii="Book Antiqua" w:eastAsia="宋体" w:hAnsi="Book Antiqua" w:cs="宋体"/>
          <w:i/>
          <w:iCs/>
          <w:sz w:val="24"/>
          <w:szCs w:val="24"/>
          <w:lang w:val="en-US" w:eastAsia="zh-CN"/>
        </w:rPr>
        <w:t>Bioinformatics</w:t>
      </w:r>
      <w:r w:rsidRPr="00475A62">
        <w:rPr>
          <w:rFonts w:ascii="Book Antiqua" w:eastAsia="宋体" w:hAnsi="Book Antiqua" w:cs="宋体"/>
          <w:sz w:val="24"/>
          <w:szCs w:val="24"/>
          <w:lang w:val="en-US" w:eastAsia="zh-CN"/>
        </w:rPr>
        <w:t xml:space="preserve"> 2009; </w:t>
      </w:r>
      <w:r w:rsidRPr="00475A62">
        <w:rPr>
          <w:rFonts w:ascii="Book Antiqua" w:eastAsia="宋体" w:hAnsi="Book Antiqua" w:cs="宋体"/>
          <w:b/>
          <w:bCs/>
          <w:sz w:val="24"/>
          <w:szCs w:val="24"/>
          <w:lang w:val="en-US" w:eastAsia="zh-CN"/>
        </w:rPr>
        <w:t>25</w:t>
      </w:r>
      <w:r w:rsidRPr="00475A62">
        <w:rPr>
          <w:rFonts w:ascii="Book Antiqua" w:eastAsia="宋体" w:hAnsi="Book Antiqua" w:cs="宋体"/>
          <w:sz w:val="24"/>
          <w:szCs w:val="24"/>
          <w:lang w:val="en-US" w:eastAsia="zh-CN"/>
        </w:rPr>
        <w:t>: 1431-1432 [PMID: 19369493 DOI: 10.1093/bioinformatics/btp242]</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lastRenderedPageBreak/>
        <w:t xml:space="preserve">31 </w:t>
      </w:r>
      <w:r w:rsidRPr="00475A62">
        <w:rPr>
          <w:rFonts w:ascii="Book Antiqua" w:eastAsia="宋体" w:hAnsi="Book Antiqua" w:cs="宋体"/>
          <w:b/>
          <w:sz w:val="24"/>
          <w:szCs w:val="24"/>
          <w:lang w:val="en-US" w:eastAsia="zh-CN"/>
        </w:rPr>
        <w:t>Fraczkiewicz R</w:t>
      </w:r>
      <w:r w:rsidRPr="00475A62">
        <w:rPr>
          <w:rFonts w:ascii="Book Antiqua" w:eastAsia="宋体" w:hAnsi="Book Antiqua" w:cs="宋体"/>
          <w:sz w:val="24"/>
          <w:szCs w:val="24"/>
          <w:lang w:val="en-US" w:eastAsia="zh-CN"/>
        </w:rPr>
        <w:t>, Braun W. Exact and efficient analytical calculation of the accessible surface areas and their gradients for macromolecules.</w:t>
      </w:r>
      <w:proofErr w:type="gramEnd"/>
      <w:r w:rsidRPr="00475A62">
        <w:rPr>
          <w:rFonts w:ascii="Book Antiqua" w:eastAsia="宋体" w:hAnsi="Book Antiqua" w:cs="宋体"/>
          <w:i/>
          <w:sz w:val="24"/>
          <w:szCs w:val="24"/>
          <w:lang w:val="en-US" w:eastAsia="zh-CN"/>
        </w:rPr>
        <w:t xml:space="preserve"> J Comput Chem</w:t>
      </w:r>
      <w:r w:rsidRPr="00475A62">
        <w:rPr>
          <w:rFonts w:ascii="Book Antiqua" w:eastAsia="宋体" w:hAnsi="Book Antiqua" w:cs="宋体"/>
          <w:sz w:val="24"/>
          <w:szCs w:val="24"/>
          <w:lang w:val="en-US" w:eastAsia="zh-CN"/>
        </w:rPr>
        <w:t xml:space="preserve"> 1998; </w:t>
      </w:r>
      <w:r w:rsidRPr="00475A62">
        <w:rPr>
          <w:rFonts w:ascii="Book Antiqua" w:eastAsia="宋体" w:hAnsi="Book Antiqua" w:cs="宋体"/>
          <w:b/>
          <w:sz w:val="24"/>
          <w:szCs w:val="24"/>
          <w:lang w:val="en-US" w:eastAsia="zh-CN"/>
        </w:rPr>
        <w:t>19</w:t>
      </w:r>
      <w:r w:rsidRPr="00475A62">
        <w:rPr>
          <w:rFonts w:ascii="Book Antiqua" w:eastAsia="宋体" w:hAnsi="Book Antiqua" w:cs="宋体"/>
          <w:sz w:val="24"/>
          <w:szCs w:val="24"/>
          <w:lang w:val="en-US" w:eastAsia="zh-CN"/>
        </w:rPr>
        <w:t>: 319-333 [DOI: 10.1002/(</w:t>
      </w:r>
      <w:proofErr w:type="gramStart"/>
      <w:r w:rsidRPr="00475A62">
        <w:rPr>
          <w:rFonts w:ascii="Book Antiqua" w:eastAsia="宋体" w:hAnsi="Book Antiqua" w:cs="宋体"/>
          <w:sz w:val="24"/>
          <w:szCs w:val="24"/>
          <w:lang w:val="en-US" w:eastAsia="zh-CN"/>
        </w:rPr>
        <w:t>SICI)1096</w:t>
      </w:r>
      <w:proofErr w:type="gramEnd"/>
      <w:r w:rsidRPr="00475A62">
        <w:rPr>
          <w:rFonts w:ascii="Book Antiqua" w:eastAsia="宋体" w:hAnsi="Book Antiqua" w:cs="宋体"/>
          <w:sz w:val="24"/>
          <w:szCs w:val="24"/>
          <w:lang w:val="en-US" w:eastAsia="zh-CN"/>
        </w:rPr>
        <w:t>-987X(199802)19: 3&lt;319: : AID-JCC6&gt;3.0.CO; 2-W]</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32 </w:t>
      </w:r>
      <w:r w:rsidRPr="00475A62">
        <w:rPr>
          <w:rFonts w:ascii="Book Antiqua" w:eastAsia="宋体" w:hAnsi="Book Antiqua" w:cs="宋体"/>
          <w:b/>
          <w:bCs/>
          <w:sz w:val="24"/>
          <w:szCs w:val="24"/>
          <w:lang w:val="en-US" w:eastAsia="zh-CN"/>
        </w:rPr>
        <w:t>Capriotti E</w:t>
      </w:r>
      <w:r w:rsidRPr="00475A62">
        <w:rPr>
          <w:rFonts w:ascii="Book Antiqua" w:eastAsia="宋体" w:hAnsi="Book Antiqua" w:cs="宋体"/>
          <w:sz w:val="24"/>
          <w:szCs w:val="24"/>
          <w:lang w:val="en-US" w:eastAsia="zh-CN"/>
        </w:rPr>
        <w:t xml:space="preserve">, Fariselli P, Casadio R. I-Mutant2.0: predicting stability changes upon mutation from the protein sequence or structure. </w:t>
      </w:r>
      <w:r w:rsidRPr="00475A62">
        <w:rPr>
          <w:rFonts w:ascii="Book Antiqua" w:eastAsia="宋体" w:hAnsi="Book Antiqua" w:cs="宋体"/>
          <w:i/>
          <w:iCs/>
          <w:sz w:val="24"/>
          <w:szCs w:val="24"/>
          <w:lang w:val="en-US" w:eastAsia="zh-CN"/>
        </w:rPr>
        <w:t>Nucleic Acids Res</w:t>
      </w:r>
      <w:r w:rsidRPr="00475A62">
        <w:rPr>
          <w:rFonts w:ascii="Book Antiqua" w:eastAsia="宋体" w:hAnsi="Book Antiqua" w:cs="宋体"/>
          <w:sz w:val="24"/>
          <w:szCs w:val="24"/>
          <w:lang w:val="en-US" w:eastAsia="zh-CN"/>
        </w:rPr>
        <w:t xml:space="preserve"> 2005; </w:t>
      </w:r>
      <w:r w:rsidRPr="00475A62">
        <w:rPr>
          <w:rFonts w:ascii="Book Antiqua" w:eastAsia="宋体" w:hAnsi="Book Antiqua" w:cs="宋体"/>
          <w:b/>
          <w:bCs/>
          <w:sz w:val="24"/>
          <w:szCs w:val="24"/>
          <w:lang w:val="en-US" w:eastAsia="zh-CN"/>
        </w:rPr>
        <w:t>33</w:t>
      </w:r>
      <w:r w:rsidRPr="00475A62">
        <w:rPr>
          <w:rFonts w:ascii="Book Antiqua" w:eastAsia="宋体" w:hAnsi="Book Antiqua" w:cs="宋体"/>
          <w:sz w:val="24"/>
          <w:szCs w:val="24"/>
          <w:lang w:val="en-US" w:eastAsia="zh-CN"/>
        </w:rPr>
        <w:t>: W306-W310 [PMID: 15980478 DOI: 10.1093/nar/gki375]</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33 </w:t>
      </w:r>
      <w:r w:rsidRPr="00475A62">
        <w:rPr>
          <w:rFonts w:ascii="Book Antiqua" w:eastAsia="宋体" w:hAnsi="Book Antiqua" w:cs="宋体"/>
          <w:b/>
          <w:bCs/>
          <w:sz w:val="24"/>
          <w:szCs w:val="24"/>
          <w:lang w:val="en-US" w:eastAsia="zh-CN"/>
        </w:rPr>
        <w:t>Capriotti E</w:t>
      </w:r>
      <w:r w:rsidRPr="00475A62">
        <w:rPr>
          <w:rFonts w:ascii="Book Antiqua" w:eastAsia="宋体" w:hAnsi="Book Antiqua" w:cs="宋体"/>
          <w:sz w:val="24"/>
          <w:szCs w:val="24"/>
          <w:lang w:val="en-US" w:eastAsia="zh-CN"/>
        </w:rPr>
        <w:t xml:space="preserve">, Calabrese R, Casadio R. Predicting the insurgence of human genetic diseases associated to single point protein mutations with support vector machines and evolutionary information. </w:t>
      </w:r>
      <w:r w:rsidRPr="00475A62">
        <w:rPr>
          <w:rFonts w:ascii="Book Antiqua" w:eastAsia="宋体" w:hAnsi="Book Antiqua" w:cs="宋体"/>
          <w:i/>
          <w:iCs/>
          <w:sz w:val="24"/>
          <w:szCs w:val="24"/>
          <w:lang w:val="en-US" w:eastAsia="zh-CN"/>
        </w:rPr>
        <w:t>Bioinformatics</w:t>
      </w:r>
      <w:r w:rsidRPr="00475A62">
        <w:rPr>
          <w:rFonts w:ascii="Book Antiqua" w:eastAsia="宋体" w:hAnsi="Book Antiqua" w:cs="宋体"/>
          <w:sz w:val="24"/>
          <w:szCs w:val="24"/>
          <w:lang w:val="en-US" w:eastAsia="zh-CN"/>
        </w:rPr>
        <w:t xml:space="preserve"> 2006; </w:t>
      </w:r>
      <w:r w:rsidRPr="00475A62">
        <w:rPr>
          <w:rFonts w:ascii="Book Antiqua" w:eastAsia="宋体" w:hAnsi="Book Antiqua" w:cs="宋体"/>
          <w:b/>
          <w:bCs/>
          <w:sz w:val="24"/>
          <w:szCs w:val="24"/>
          <w:lang w:val="en-US" w:eastAsia="zh-CN"/>
        </w:rPr>
        <w:t>22</w:t>
      </w:r>
      <w:r w:rsidRPr="00475A62">
        <w:rPr>
          <w:rFonts w:ascii="Book Antiqua" w:eastAsia="宋体" w:hAnsi="Book Antiqua" w:cs="宋体"/>
          <w:sz w:val="24"/>
          <w:szCs w:val="24"/>
          <w:lang w:val="en-US" w:eastAsia="zh-CN"/>
        </w:rPr>
        <w:t>: 2729-2734 [PMID: 16895930 DOI: 10.1093/bioinformatics/btl423]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34 </w:t>
      </w:r>
      <w:r w:rsidRPr="00475A62">
        <w:rPr>
          <w:rFonts w:ascii="Book Antiqua" w:eastAsia="宋体" w:hAnsi="Book Antiqua" w:cs="宋体"/>
          <w:b/>
          <w:bCs/>
          <w:sz w:val="24"/>
          <w:szCs w:val="24"/>
          <w:lang w:val="en-US" w:eastAsia="zh-CN"/>
        </w:rPr>
        <w:t>Pires DE</w:t>
      </w:r>
      <w:r w:rsidRPr="00475A62">
        <w:rPr>
          <w:rFonts w:ascii="Book Antiqua" w:eastAsia="宋体" w:hAnsi="Book Antiqua" w:cs="宋体"/>
          <w:sz w:val="24"/>
          <w:szCs w:val="24"/>
          <w:lang w:val="en-US" w:eastAsia="zh-CN"/>
        </w:rPr>
        <w:t>, Ascher DB, Blundell TL.</w:t>
      </w:r>
      <w:proofErr w:type="gramEnd"/>
      <w:r w:rsidRPr="00475A62">
        <w:rPr>
          <w:rFonts w:ascii="Book Antiqua" w:eastAsia="宋体" w:hAnsi="Book Antiqua" w:cs="宋体"/>
          <w:sz w:val="24"/>
          <w:szCs w:val="24"/>
          <w:lang w:val="en-US" w:eastAsia="zh-CN"/>
        </w:rPr>
        <w:t xml:space="preserve"> </w:t>
      </w:r>
      <w:proofErr w:type="gramStart"/>
      <w:r w:rsidRPr="00475A62">
        <w:rPr>
          <w:rFonts w:ascii="Book Antiqua" w:eastAsia="宋体" w:hAnsi="Book Antiqua" w:cs="宋体"/>
          <w:sz w:val="24"/>
          <w:szCs w:val="24"/>
          <w:lang w:val="en-US" w:eastAsia="zh-CN"/>
        </w:rPr>
        <w:t>mCSM</w:t>
      </w:r>
      <w:proofErr w:type="gramEnd"/>
      <w:r w:rsidRPr="00475A62">
        <w:rPr>
          <w:rFonts w:ascii="Book Antiqua" w:eastAsia="宋体" w:hAnsi="Book Antiqua" w:cs="宋体"/>
          <w:sz w:val="24"/>
          <w:szCs w:val="24"/>
          <w:lang w:val="en-US" w:eastAsia="zh-CN"/>
        </w:rPr>
        <w:t xml:space="preserve">: predicting the effects of mutations in proteins using graph-based signatures. </w:t>
      </w:r>
      <w:r w:rsidRPr="00475A62">
        <w:rPr>
          <w:rFonts w:ascii="Book Antiqua" w:eastAsia="宋体" w:hAnsi="Book Antiqua" w:cs="宋体"/>
          <w:i/>
          <w:iCs/>
          <w:sz w:val="24"/>
          <w:szCs w:val="24"/>
          <w:lang w:val="en-US" w:eastAsia="zh-CN"/>
        </w:rPr>
        <w:t>Bioinformatics</w:t>
      </w:r>
      <w:r w:rsidRPr="00475A62">
        <w:rPr>
          <w:rFonts w:ascii="Book Antiqua" w:eastAsia="宋体" w:hAnsi="Book Antiqua" w:cs="宋体"/>
          <w:sz w:val="24"/>
          <w:szCs w:val="24"/>
          <w:lang w:val="en-US" w:eastAsia="zh-CN"/>
        </w:rPr>
        <w:t xml:space="preserve"> 2014; </w:t>
      </w:r>
      <w:r w:rsidRPr="00475A62">
        <w:rPr>
          <w:rFonts w:ascii="Book Antiqua" w:eastAsia="宋体" w:hAnsi="Book Antiqua" w:cs="宋体"/>
          <w:b/>
          <w:bCs/>
          <w:sz w:val="24"/>
          <w:szCs w:val="24"/>
          <w:lang w:val="en-US" w:eastAsia="zh-CN"/>
        </w:rPr>
        <w:t>30</w:t>
      </w:r>
      <w:r w:rsidRPr="00475A62">
        <w:rPr>
          <w:rFonts w:ascii="Book Antiqua" w:eastAsia="宋体" w:hAnsi="Book Antiqua" w:cs="宋体"/>
          <w:sz w:val="24"/>
          <w:szCs w:val="24"/>
          <w:lang w:val="en-US" w:eastAsia="zh-CN"/>
        </w:rPr>
        <w:t>: 335-342 [PMID: 24281696 DOI: 10.1093/bioinformatics/btt691]</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35 </w:t>
      </w:r>
      <w:r w:rsidRPr="00475A62">
        <w:rPr>
          <w:rFonts w:ascii="Book Antiqua" w:eastAsia="宋体" w:hAnsi="Book Antiqua" w:cs="宋体"/>
          <w:b/>
          <w:bCs/>
          <w:sz w:val="24"/>
          <w:szCs w:val="24"/>
          <w:lang w:val="en-US" w:eastAsia="zh-CN"/>
        </w:rPr>
        <w:t>Worth CL</w:t>
      </w:r>
      <w:r w:rsidRPr="00475A62">
        <w:rPr>
          <w:rFonts w:ascii="Book Antiqua" w:eastAsia="宋体" w:hAnsi="Book Antiqua" w:cs="宋体"/>
          <w:sz w:val="24"/>
          <w:szCs w:val="24"/>
          <w:lang w:val="en-US" w:eastAsia="zh-CN"/>
        </w:rPr>
        <w:t xml:space="preserve">, Preissner R, Blundell TL. SDM--a server for predicting effects of mutations on protein stability and malfunction. </w:t>
      </w:r>
      <w:r w:rsidRPr="00475A62">
        <w:rPr>
          <w:rFonts w:ascii="Book Antiqua" w:eastAsia="宋体" w:hAnsi="Book Antiqua" w:cs="宋体"/>
          <w:i/>
          <w:iCs/>
          <w:sz w:val="24"/>
          <w:szCs w:val="24"/>
          <w:lang w:val="en-US" w:eastAsia="zh-CN"/>
        </w:rPr>
        <w:t>Nucleic Acids Res</w:t>
      </w:r>
      <w:r w:rsidRPr="00475A62">
        <w:rPr>
          <w:rFonts w:ascii="Book Antiqua" w:eastAsia="宋体" w:hAnsi="Book Antiqua" w:cs="宋体"/>
          <w:sz w:val="24"/>
          <w:szCs w:val="24"/>
          <w:lang w:val="en-US" w:eastAsia="zh-CN"/>
        </w:rPr>
        <w:t xml:space="preserve"> 2011; </w:t>
      </w:r>
      <w:r w:rsidRPr="00475A62">
        <w:rPr>
          <w:rFonts w:ascii="Book Antiqua" w:eastAsia="宋体" w:hAnsi="Book Antiqua" w:cs="宋体"/>
          <w:b/>
          <w:bCs/>
          <w:sz w:val="24"/>
          <w:szCs w:val="24"/>
          <w:lang w:val="en-US" w:eastAsia="zh-CN"/>
        </w:rPr>
        <w:t>39</w:t>
      </w:r>
      <w:r w:rsidRPr="00475A62">
        <w:rPr>
          <w:rFonts w:ascii="Book Antiqua" w:eastAsia="宋体" w:hAnsi="Book Antiqua" w:cs="宋体"/>
          <w:sz w:val="24"/>
          <w:szCs w:val="24"/>
          <w:lang w:val="en-US" w:eastAsia="zh-CN"/>
        </w:rPr>
        <w:t>: W215-W222 [PMID: 21</w:t>
      </w:r>
      <w:r>
        <w:rPr>
          <w:rFonts w:ascii="Book Antiqua" w:eastAsia="宋体" w:hAnsi="Book Antiqua" w:cs="宋体"/>
          <w:sz w:val="24"/>
          <w:szCs w:val="24"/>
          <w:lang w:val="en-US" w:eastAsia="zh-CN"/>
        </w:rPr>
        <w:t>593128 DOI: 10.1093/nar/gkr363</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36 </w:t>
      </w:r>
      <w:r w:rsidRPr="00475A62">
        <w:rPr>
          <w:rFonts w:ascii="Book Antiqua" w:eastAsia="宋体" w:hAnsi="Book Antiqua" w:cs="宋体"/>
          <w:b/>
          <w:bCs/>
          <w:sz w:val="24"/>
          <w:szCs w:val="24"/>
          <w:lang w:val="en-US" w:eastAsia="zh-CN"/>
        </w:rPr>
        <w:t>Worth CL</w:t>
      </w:r>
      <w:r w:rsidRPr="00475A62">
        <w:rPr>
          <w:rFonts w:ascii="Book Antiqua" w:eastAsia="宋体" w:hAnsi="Book Antiqua" w:cs="宋体"/>
          <w:sz w:val="24"/>
          <w:szCs w:val="24"/>
          <w:lang w:val="en-US" w:eastAsia="zh-CN"/>
        </w:rPr>
        <w:t xml:space="preserve">, Bickerton GR, Schreyer A, Forman JR, Cheng TM, Lee S, Gong S, Burke DF, Blundell TL. </w:t>
      </w:r>
      <w:proofErr w:type="gramStart"/>
      <w:r w:rsidRPr="00475A62">
        <w:rPr>
          <w:rFonts w:ascii="Book Antiqua" w:eastAsia="宋体" w:hAnsi="Book Antiqua" w:cs="宋体"/>
          <w:sz w:val="24"/>
          <w:szCs w:val="24"/>
          <w:lang w:val="en-US" w:eastAsia="zh-CN"/>
        </w:rPr>
        <w:t>A structural bioinformatics approach to the analysis of nonsynonymous single nucleotide polymorphisms (nsSNPs) and their relation to disease.</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J Bioinform Comput Biol</w:t>
      </w:r>
      <w:r w:rsidRPr="00475A62">
        <w:rPr>
          <w:rFonts w:ascii="Book Antiqua" w:eastAsia="宋体" w:hAnsi="Book Antiqua" w:cs="宋体"/>
          <w:sz w:val="24"/>
          <w:szCs w:val="24"/>
          <w:lang w:val="en-US" w:eastAsia="zh-CN"/>
        </w:rPr>
        <w:t xml:space="preserve"> 2007; </w:t>
      </w:r>
      <w:r w:rsidRPr="00475A62">
        <w:rPr>
          <w:rFonts w:ascii="Book Antiqua" w:eastAsia="宋体" w:hAnsi="Book Antiqua" w:cs="宋体"/>
          <w:b/>
          <w:bCs/>
          <w:sz w:val="24"/>
          <w:szCs w:val="24"/>
          <w:lang w:val="en-US" w:eastAsia="zh-CN"/>
        </w:rPr>
        <w:t>5</w:t>
      </w:r>
      <w:r w:rsidRPr="00475A62">
        <w:rPr>
          <w:rFonts w:ascii="Book Antiqua" w:eastAsia="宋体" w:hAnsi="Book Antiqua" w:cs="宋体"/>
          <w:sz w:val="24"/>
          <w:szCs w:val="24"/>
          <w:lang w:val="en-US" w:eastAsia="zh-CN"/>
        </w:rPr>
        <w:t>: 1297-1318 [PMID: 18172930]</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37 </w:t>
      </w:r>
      <w:r w:rsidRPr="00475A62">
        <w:rPr>
          <w:rFonts w:ascii="Book Antiqua" w:eastAsia="宋体" w:hAnsi="Book Antiqua" w:cs="宋体"/>
          <w:b/>
          <w:bCs/>
          <w:sz w:val="24"/>
          <w:szCs w:val="24"/>
          <w:lang w:val="en-US" w:eastAsia="zh-CN"/>
        </w:rPr>
        <w:t>Cheng J</w:t>
      </w:r>
      <w:r w:rsidRPr="00475A62">
        <w:rPr>
          <w:rFonts w:ascii="Book Antiqua" w:eastAsia="宋体" w:hAnsi="Book Antiqua" w:cs="宋体"/>
          <w:sz w:val="24"/>
          <w:szCs w:val="24"/>
          <w:lang w:val="en-US" w:eastAsia="zh-CN"/>
        </w:rPr>
        <w:t xml:space="preserve">, Randall A, Baldi P. Prediction of protein stability changes for single-site mutations using support vector machines. </w:t>
      </w:r>
      <w:r w:rsidRPr="00475A62">
        <w:rPr>
          <w:rFonts w:ascii="Book Antiqua" w:eastAsia="宋体" w:hAnsi="Book Antiqua" w:cs="宋体"/>
          <w:i/>
          <w:iCs/>
          <w:sz w:val="24"/>
          <w:szCs w:val="24"/>
          <w:lang w:val="en-US" w:eastAsia="zh-CN"/>
        </w:rPr>
        <w:t>Proteins</w:t>
      </w:r>
      <w:r w:rsidRPr="00475A62">
        <w:rPr>
          <w:rFonts w:ascii="Book Antiqua" w:eastAsia="宋体" w:hAnsi="Book Antiqua" w:cs="宋体"/>
          <w:sz w:val="24"/>
          <w:szCs w:val="24"/>
          <w:lang w:val="en-US" w:eastAsia="zh-CN"/>
        </w:rPr>
        <w:t xml:space="preserve"> 2006; </w:t>
      </w:r>
      <w:r w:rsidRPr="00475A62">
        <w:rPr>
          <w:rFonts w:ascii="Book Antiqua" w:eastAsia="宋体" w:hAnsi="Book Antiqua" w:cs="宋体"/>
          <w:b/>
          <w:bCs/>
          <w:sz w:val="24"/>
          <w:szCs w:val="24"/>
          <w:lang w:val="en-US" w:eastAsia="zh-CN"/>
        </w:rPr>
        <w:t>62</w:t>
      </w:r>
      <w:r w:rsidRPr="00475A62">
        <w:rPr>
          <w:rFonts w:ascii="Book Antiqua" w:eastAsia="宋体" w:hAnsi="Book Antiqua" w:cs="宋体"/>
          <w:sz w:val="24"/>
          <w:szCs w:val="24"/>
          <w:lang w:val="en-US" w:eastAsia="zh-CN"/>
        </w:rPr>
        <w:t>: 1125-1132 [PMID: 16372356 DOI: 10.1002/prot.20810]</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38 </w:t>
      </w:r>
      <w:r w:rsidRPr="00475A62">
        <w:rPr>
          <w:rFonts w:ascii="Book Antiqua" w:eastAsia="宋体" w:hAnsi="Book Antiqua" w:cs="宋体"/>
          <w:b/>
          <w:bCs/>
          <w:sz w:val="24"/>
          <w:szCs w:val="24"/>
          <w:lang w:val="en-US" w:eastAsia="zh-CN"/>
        </w:rPr>
        <w:t>Chen CW</w:t>
      </w:r>
      <w:r w:rsidRPr="00475A62">
        <w:rPr>
          <w:rFonts w:ascii="Book Antiqua" w:eastAsia="宋体" w:hAnsi="Book Antiqua" w:cs="宋体"/>
          <w:sz w:val="24"/>
          <w:szCs w:val="24"/>
          <w:lang w:val="en-US" w:eastAsia="zh-CN"/>
        </w:rPr>
        <w:t>, Lin J, Chu YW.</w:t>
      </w:r>
      <w:proofErr w:type="gramEnd"/>
      <w:r w:rsidRPr="00475A62">
        <w:rPr>
          <w:rFonts w:ascii="Book Antiqua" w:eastAsia="宋体" w:hAnsi="Book Antiqua" w:cs="宋体"/>
          <w:sz w:val="24"/>
          <w:szCs w:val="24"/>
          <w:lang w:val="en-US" w:eastAsia="zh-CN"/>
        </w:rPr>
        <w:t xml:space="preserve"> </w:t>
      </w:r>
      <w:proofErr w:type="gramStart"/>
      <w:r w:rsidRPr="00475A62">
        <w:rPr>
          <w:rFonts w:ascii="Book Antiqua" w:eastAsia="宋体" w:hAnsi="Book Antiqua" w:cs="宋体"/>
          <w:sz w:val="24"/>
          <w:szCs w:val="24"/>
          <w:lang w:val="en-US" w:eastAsia="zh-CN"/>
        </w:rPr>
        <w:t>iStable</w:t>
      </w:r>
      <w:proofErr w:type="gramEnd"/>
      <w:r w:rsidRPr="00475A62">
        <w:rPr>
          <w:rFonts w:ascii="Book Antiqua" w:eastAsia="宋体" w:hAnsi="Book Antiqua" w:cs="宋体"/>
          <w:sz w:val="24"/>
          <w:szCs w:val="24"/>
          <w:lang w:val="en-US" w:eastAsia="zh-CN"/>
        </w:rPr>
        <w:t xml:space="preserve">: off-the-shelf predictor integration for predicting protein stability changes. </w:t>
      </w:r>
      <w:r w:rsidRPr="00475A62">
        <w:rPr>
          <w:rFonts w:ascii="Book Antiqua" w:eastAsia="宋体" w:hAnsi="Book Antiqua" w:cs="宋体"/>
          <w:i/>
          <w:iCs/>
          <w:sz w:val="24"/>
          <w:szCs w:val="24"/>
          <w:lang w:val="en-US" w:eastAsia="zh-CN"/>
        </w:rPr>
        <w:t>BMC Bioinformatics</w:t>
      </w:r>
      <w:r w:rsidRPr="00475A62">
        <w:rPr>
          <w:rFonts w:ascii="Book Antiqua" w:eastAsia="宋体" w:hAnsi="Book Antiqua" w:cs="宋体"/>
          <w:sz w:val="24"/>
          <w:szCs w:val="24"/>
          <w:lang w:val="en-US" w:eastAsia="zh-CN"/>
        </w:rPr>
        <w:t xml:space="preserve"> 2013; </w:t>
      </w:r>
      <w:r w:rsidRPr="00475A62">
        <w:rPr>
          <w:rFonts w:ascii="Book Antiqua" w:eastAsia="宋体" w:hAnsi="Book Antiqua" w:cs="宋体"/>
          <w:b/>
          <w:bCs/>
          <w:sz w:val="24"/>
          <w:szCs w:val="24"/>
          <w:lang w:val="en-US" w:eastAsia="zh-CN"/>
        </w:rPr>
        <w:t xml:space="preserve">14 </w:t>
      </w:r>
      <w:r w:rsidRPr="00475A62">
        <w:rPr>
          <w:rFonts w:ascii="Book Antiqua" w:eastAsia="宋体" w:hAnsi="Book Antiqua" w:cs="宋体"/>
          <w:bCs/>
          <w:sz w:val="24"/>
          <w:szCs w:val="24"/>
          <w:lang w:val="en-US" w:eastAsia="zh-CN"/>
        </w:rPr>
        <w:t>Suppl 2</w:t>
      </w:r>
      <w:r w:rsidRPr="00475A62">
        <w:rPr>
          <w:rFonts w:ascii="Book Antiqua" w:eastAsia="宋体" w:hAnsi="Book Antiqua" w:cs="宋体"/>
          <w:sz w:val="24"/>
          <w:szCs w:val="24"/>
          <w:lang w:val="en-US" w:eastAsia="zh-CN"/>
        </w:rPr>
        <w:t>: S5 [PMID: 23369171 DOI: 10.1186/1471-2105-14-S2-S5]</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39 </w:t>
      </w:r>
      <w:r w:rsidRPr="00475A62">
        <w:rPr>
          <w:rFonts w:ascii="Book Antiqua" w:eastAsia="宋体" w:hAnsi="Book Antiqua" w:cs="宋体"/>
          <w:b/>
          <w:bCs/>
          <w:sz w:val="24"/>
          <w:szCs w:val="24"/>
          <w:lang w:val="en-US" w:eastAsia="zh-CN"/>
        </w:rPr>
        <w:t>Bendl J</w:t>
      </w:r>
      <w:r w:rsidRPr="00475A62">
        <w:rPr>
          <w:rFonts w:ascii="Book Antiqua" w:eastAsia="宋体" w:hAnsi="Book Antiqua" w:cs="宋体"/>
          <w:sz w:val="24"/>
          <w:szCs w:val="24"/>
          <w:lang w:val="en-US" w:eastAsia="zh-CN"/>
        </w:rPr>
        <w:t xml:space="preserve">, Stourac J, Salanda O, Pavelka A, Wieben ED, Zendulka J, Brezovsky J, Damborsky J. PredictSNP: robust and accurate consensus classifier for prediction of disease-related mutations. </w:t>
      </w:r>
      <w:r w:rsidRPr="00475A62">
        <w:rPr>
          <w:rFonts w:ascii="Book Antiqua" w:eastAsia="宋体" w:hAnsi="Book Antiqua" w:cs="宋体"/>
          <w:i/>
          <w:iCs/>
          <w:sz w:val="24"/>
          <w:szCs w:val="24"/>
          <w:lang w:val="en-US" w:eastAsia="zh-CN"/>
        </w:rPr>
        <w:t>PLoS Comput Biol</w:t>
      </w:r>
      <w:r w:rsidRPr="00475A62">
        <w:rPr>
          <w:rFonts w:ascii="Book Antiqua" w:eastAsia="宋体" w:hAnsi="Book Antiqua" w:cs="宋体"/>
          <w:sz w:val="24"/>
          <w:szCs w:val="24"/>
          <w:lang w:val="en-US" w:eastAsia="zh-CN"/>
        </w:rPr>
        <w:t xml:space="preserve"> 2014; </w:t>
      </w:r>
      <w:r w:rsidRPr="00475A62">
        <w:rPr>
          <w:rFonts w:ascii="Book Antiqua" w:eastAsia="宋体" w:hAnsi="Book Antiqua" w:cs="宋体"/>
          <w:b/>
          <w:bCs/>
          <w:sz w:val="24"/>
          <w:szCs w:val="24"/>
          <w:lang w:val="en-US" w:eastAsia="zh-CN"/>
        </w:rPr>
        <w:t>10</w:t>
      </w:r>
      <w:r w:rsidRPr="00475A62">
        <w:rPr>
          <w:rFonts w:ascii="Book Antiqua" w:eastAsia="宋体" w:hAnsi="Book Antiqua" w:cs="宋体"/>
          <w:sz w:val="24"/>
          <w:szCs w:val="24"/>
          <w:lang w:val="en-US" w:eastAsia="zh-CN"/>
        </w:rPr>
        <w:t>: e1003440 [PMID: 24453961 DOI: 10.1371/journal.pcbi.1003440]</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lastRenderedPageBreak/>
        <w:t xml:space="preserve">40 </w:t>
      </w:r>
      <w:r w:rsidRPr="00475A62">
        <w:rPr>
          <w:rFonts w:ascii="Book Antiqua" w:eastAsia="宋体" w:hAnsi="Book Antiqua" w:cs="宋体"/>
          <w:b/>
          <w:bCs/>
          <w:sz w:val="24"/>
          <w:szCs w:val="24"/>
          <w:lang w:val="en-US" w:eastAsia="zh-CN"/>
        </w:rPr>
        <w:t>Capriotti E</w:t>
      </w:r>
      <w:r w:rsidRPr="00475A62">
        <w:rPr>
          <w:rFonts w:ascii="Book Antiqua" w:eastAsia="宋体" w:hAnsi="Book Antiqua" w:cs="宋体"/>
          <w:sz w:val="24"/>
          <w:szCs w:val="24"/>
          <w:lang w:val="en-US" w:eastAsia="zh-CN"/>
        </w:rPr>
        <w:t xml:space="preserve">, Altman RB, Bromberg Y. Collective judgment predicts disease-associated single nucleotide variants. </w:t>
      </w:r>
      <w:r w:rsidRPr="00475A62">
        <w:rPr>
          <w:rFonts w:ascii="Book Antiqua" w:eastAsia="宋体" w:hAnsi="Book Antiqua" w:cs="宋体"/>
          <w:i/>
          <w:iCs/>
          <w:sz w:val="24"/>
          <w:szCs w:val="24"/>
          <w:lang w:val="en-US" w:eastAsia="zh-CN"/>
        </w:rPr>
        <w:t>BMC Genomics</w:t>
      </w:r>
      <w:r w:rsidRPr="00475A62">
        <w:rPr>
          <w:rFonts w:ascii="Book Antiqua" w:eastAsia="宋体" w:hAnsi="Book Antiqua" w:cs="宋体"/>
          <w:sz w:val="24"/>
          <w:szCs w:val="24"/>
          <w:lang w:val="en-US" w:eastAsia="zh-CN"/>
        </w:rPr>
        <w:t xml:space="preserve"> 2013; </w:t>
      </w:r>
      <w:r w:rsidRPr="00475A62">
        <w:rPr>
          <w:rFonts w:ascii="Book Antiqua" w:eastAsia="宋体" w:hAnsi="Book Antiqua" w:cs="宋体"/>
          <w:b/>
          <w:bCs/>
          <w:sz w:val="24"/>
          <w:szCs w:val="24"/>
          <w:lang w:val="en-US" w:eastAsia="zh-CN"/>
        </w:rPr>
        <w:t xml:space="preserve">14 </w:t>
      </w:r>
      <w:r w:rsidRPr="00475A62">
        <w:rPr>
          <w:rFonts w:ascii="Book Antiqua" w:eastAsia="宋体" w:hAnsi="Book Antiqua" w:cs="宋体"/>
          <w:bCs/>
          <w:sz w:val="24"/>
          <w:szCs w:val="24"/>
          <w:lang w:val="en-US" w:eastAsia="zh-CN"/>
        </w:rPr>
        <w:t>Suppl 3</w:t>
      </w:r>
      <w:r w:rsidRPr="00475A62">
        <w:rPr>
          <w:rFonts w:ascii="Book Antiqua" w:eastAsia="宋体" w:hAnsi="Book Antiqua" w:cs="宋体"/>
          <w:sz w:val="24"/>
          <w:szCs w:val="24"/>
          <w:lang w:val="en-US" w:eastAsia="zh-CN"/>
        </w:rPr>
        <w:t>: S2 [PMID: 23819846 DOI: 10.1186/1471-2164-14-S3-S2]</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41 </w:t>
      </w:r>
      <w:r w:rsidRPr="00475A62">
        <w:rPr>
          <w:rFonts w:ascii="Book Antiqua" w:eastAsia="宋体" w:hAnsi="Book Antiqua" w:cs="宋体"/>
          <w:b/>
          <w:bCs/>
          <w:sz w:val="24"/>
          <w:szCs w:val="24"/>
          <w:lang w:val="en-US" w:eastAsia="zh-CN"/>
        </w:rPr>
        <w:t>Luu TD</w:t>
      </w:r>
      <w:r w:rsidRPr="00475A62">
        <w:rPr>
          <w:rFonts w:ascii="Book Antiqua" w:eastAsia="宋体" w:hAnsi="Book Antiqua" w:cs="宋体"/>
          <w:sz w:val="24"/>
          <w:szCs w:val="24"/>
          <w:lang w:val="en-US" w:eastAsia="zh-CN"/>
        </w:rPr>
        <w:t xml:space="preserve">, Rusu A, Walter V, Linard B, Poidevin L, Ripp R, Moulinier L, Muller J, Raffelsberger W, Wicker N, Lecompte O, Thompson JD, Poch O, Nguyen H. KD4v: Comprehensible Knowledge Discovery System for Missense Variant. </w:t>
      </w:r>
      <w:r w:rsidRPr="00475A62">
        <w:rPr>
          <w:rFonts w:ascii="Book Antiqua" w:eastAsia="宋体" w:hAnsi="Book Antiqua" w:cs="宋体"/>
          <w:i/>
          <w:iCs/>
          <w:sz w:val="24"/>
          <w:szCs w:val="24"/>
          <w:lang w:val="en-US" w:eastAsia="zh-CN"/>
        </w:rPr>
        <w:t>Nucleic Acids Res</w:t>
      </w:r>
      <w:r w:rsidRPr="00475A62">
        <w:rPr>
          <w:rFonts w:ascii="Book Antiqua" w:eastAsia="宋体" w:hAnsi="Book Antiqua" w:cs="宋体"/>
          <w:sz w:val="24"/>
          <w:szCs w:val="24"/>
          <w:lang w:val="en-US" w:eastAsia="zh-CN"/>
        </w:rPr>
        <w:t xml:space="preserve"> 2012; </w:t>
      </w:r>
      <w:r w:rsidRPr="00475A62">
        <w:rPr>
          <w:rFonts w:ascii="Book Antiqua" w:eastAsia="宋体" w:hAnsi="Book Antiqua" w:cs="宋体"/>
          <w:b/>
          <w:bCs/>
          <w:sz w:val="24"/>
          <w:szCs w:val="24"/>
          <w:lang w:val="en-US" w:eastAsia="zh-CN"/>
        </w:rPr>
        <w:t>40</w:t>
      </w:r>
      <w:r w:rsidRPr="00475A62">
        <w:rPr>
          <w:rFonts w:ascii="Book Antiqua" w:eastAsia="宋体" w:hAnsi="Book Antiqua" w:cs="宋体"/>
          <w:sz w:val="24"/>
          <w:szCs w:val="24"/>
          <w:lang w:val="en-US" w:eastAsia="zh-CN"/>
        </w:rPr>
        <w:t>: W71-W75 [PMID: 22641855 DOI: 10.1093/nar/gks474]</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42 </w:t>
      </w:r>
      <w:r w:rsidRPr="00475A62">
        <w:rPr>
          <w:rFonts w:ascii="Book Antiqua" w:eastAsia="宋体" w:hAnsi="Book Antiqua" w:cs="宋体"/>
          <w:b/>
          <w:bCs/>
          <w:sz w:val="24"/>
          <w:szCs w:val="24"/>
          <w:lang w:val="en-US" w:eastAsia="zh-CN"/>
        </w:rPr>
        <w:t>Schymkowitz J</w:t>
      </w:r>
      <w:r w:rsidRPr="00475A62">
        <w:rPr>
          <w:rFonts w:ascii="Book Antiqua" w:eastAsia="宋体" w:hAnsi="Book Antiqua" w:cs="宋体"/>
          <w:sz w:val="24"/>
          <w:szCs w:val="24"/>
          <w:lang w:val="en-US" w:eastAsia="zh-CN"/>
        </w:rPr>
        <w:t xml:space="preserve">, Borg J, Stricher F, Nys R, Rousseau F, Serrano L. The FoldX web server: an online force field. </w:t>
      </w:r>
      <w:r w:rsidRPr="00475A62">
        <w:rPr>
          <w:rFonts w:ascii="Book Antiqua" w:eastAsia="宋体" w:hAnsi="Book Antiqua" w:cs="宋体"/>
          <w:i/>
          <w:iCs/>
          <w:sz w:val="24"/>
          <w:szCs w:val="24"/>
          <w:lang w:val="en-US" w:eastAsia="zh-CN"/>
        </w:rPr>
        <w:t>Nucleic Acids Res</w:t>
      </w:r>
      <w:r w:rsidRPr="00475A62">
        <w:rPr>
          <w:rFonts w:ascii="Book Antiqua" w:eastAsia="宋体" w:hAnsi="Book Antiqua" w:cs="宋体"/>
          <w:sz w:val="24"/>
          <w:szCs w:val="24"/>
          <w:lang w:val="en-US" w:eastAsia="zh-CN"/>
        </w:rPr>
        <w:t xml:space="preserve"> 2005; </w:t>
      </w:r>
      <w:r w:rsidRPr="00475A62">
        <w:rPr>
          <w:rFonts w:ascii="Book Antiqua" w:eastAsia="宋体" w:hAnsi="Book Antiqua" w:cs="宋体"/>
          <w:b/>
          <w:bCs/>
          <w:sz w:val="24"/>
          <w:szCs w:val="24"/>
          <w:lang w:val="en-US" w:eastAsia="zh-CN"/>
        </w:rPr>
        <w:t>33</w:t>
      </w:r>
      <w:r w:rsidRPr="00475A62">
        <w:rPr>
          <w:rFonts w:ascii="Book Antiqua" w:eastAsia="宋体" w:hAnsi="Book Antiqua" w:cs="宋体"/>
          <w:sz w:val="24"/>
          <w:szCs w:val="24"/>
          <w:lang w:val="en-US" w:eastAsia="zh-CN"/>
        </w:rPr>
        <w:t>: W382-W388 [PMID: 15980494 DOI: 10.1093/nar/gki387]</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43 </w:t>
      </w:r>
      <w:r w:rsidRPr="00475A62">
        <w:rPr>
          <w:rFonts w:ascii="Book Antiqua" w:eastAsia="宋体" w:hAnsi="Book Antiqua" w:cs="宋体"/>
          <w:b/>
          <w:bCs/>
          <w:sz w:val="24"/>
          <w:szCs w:val="24"/>
          <w:lang w:val="en-US" w:eastAsia="zh-CN"/>
        </w:rPr>
        <w:t>Dehouck Y</w:t>
      </w:r>
      <w:r w:rsidRPr="00475A62">
        <w:rPr>
          <w:rFonts w:ascii="Book Antiqua" w:eastAsia="宋体" w:hAnsi="Book Antiqua" w:cs="宋体"/>
          <w:sz w:val="24"/>
          <w:szCs w:val="24"/>
          <w:lang w:val="en-US" w:eastAsia="zh-CN"/>
        </w:rPr>
        <w:t xml:space="preserve">, Kwasigroch JM, Gilis D, Rooman M. PoPMuSiC 2.1: a web server for the estimation of protein stability changes upon mutation and sequence optimality. </w:t>
      </w:r>
      <w:r w:rsidRPr="00475A62">
        <w:rPr>
          <w:rFonts w:ascii="Book Antiqua" w:eastAsia="宋体" w:hAnsi="Book Antiqua" w:cs="宋体"/>
          <w:i/>
          <w:iCs/>
          <w:sz w:val="24"/>
          <w:szCs w:val="24"/>
          <w:lang w:val="en-US" w:eastAsia="zh-CN"/>
        </w:rPr>
        <w:t>BMC Bioinformatics</w:t>
      </w:r>
      <w:r w:rsidRPr="00475A62">
        <w:rPr>
          <w:rFonts w:ascii="Book Antiqua" w:eastAsia="宋体" w:hAnsi="Book Antiqua" w:cs="宋体"/>
          <w:sz w:val="24"/>
          <w:szCs w:val="24"/>
          <w:lang w:val="en-US" w:eastAsia="zh-CN"/>
        </w:rPr>
        <w:t xml:space="preserve"> 2011; </w:t>
      </w:r>
      <w:r w:rsidRPr="00475A62">
        <w:rPr>
          <w:rFonts w:ascii="Book Antiqua" w:eastAsia="宋体" w:hAnsi="Book Antiqua" w:cs="宋体"/>
          <w:b/>
          <w:bCs/>
          <w:sz w:val="24"/>
          <w:szCs w:val="24"/>
          <w:lang w:val="en-US" w:eastAsia="zh-CN"/>
        </w:rPr>
        <w:t>12</w:t>
      </w:r>
      <w:r w:rsidRPr="00475A62">
        <w:rPr>
          <w:rFonts w:ascii="Book Antiqua" w:eastAsia="宋体" w:hAnsi="Book Antiqua" w:cs="宋体"/>
          <w:sz w:val="24"/>
          <w:szCs w:val="24"/>
          <w:lang w:val="en-US" w:eastAsia="zh-CN"/>
        </w:rPr>
        <w:t>: 151 [PMID: 21569468 DOI: 10.1186/1471-2105-12-151</w:t>
      </w:r>
      <w:r>
        <w:rPr>
          <w:rFonts w:ascii="Book Antiqua" w:eastAsia="宋体" w:hAnsi="Book Antiqua" w:cs="宋体" w:hint="eastAsia"/>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44 </w:t>
      </w:r>
      <w:r w:rsidRPr="00475A62">
        <w:rPr>
          <w:rFonts w:ascii="Book Antiqua" w:eastAsia="宋体" w:hAnsi="Book Antiqua" w:cs="宋体"/>
          <w:b/>
          <w:bCs/>
          <w:sz w:val="24"/>
          <w:szCs w:val="24"/>
          <w:lang w:val="en-US" w:eastAsia="zh-CN"/>
        </w:rPr>
        <w:t>Parthiban V</w:t>
      </w:r>
      <w:r w:rsidRPr="00475A62">
        <w:rPr>
          <w:rFonts w:ascii="Book Antiqua" w:eastAsia="宋体" w:hAnsi="Book Antiqua" w:cs="宋体"/>
          <w:sz w:val="24"/>
          <w:szCs w:val="24"/>
          <w:lang w:val="en-US" w:eastAsia="zh-CN"/>
        </w:rPr>
        <w:t xml:space="preserve">, Gromiha MM, Schomburg D. CUPSAT: prediction of protein stability upon point mutations. </w:t>
      </w:r>
      <w:r w:rsidRPr="00475A62">
        <w:rPr>
          <w:rFonts w:ascii="Book Antiqua" w:eastAsia="宋体" w:hAnsi="Book Antiqua" w:cs="宋体"/>
          <w:i/>
          <w:iCs/>
          <w:sz w:val="24"/>
          <w:szCs w:val="24"/>
          <w:lang w:val="en-US" w:eastAsia="zh-CN"/>
        </w:rPr>
        <w:t>Nucleic Acids Res</w:t>
      </w:r>
      <w:r w:rsidRPr="00475A62">
        <w:rPr>
          <w:rFonts w:ascii="Book Antiqua" w:eastAsia="宋体" w:hAnsi="Book Antiqua" w:cs="宋体"/>
          <w:sz w:val="24"/>
          <w:szCs w:val="24"/>
          <w:lang w:val="en-US" w:eastAsia="zh-CN"/>
        </w:rPr>
        <w:t xml:space="preserve"> 2006; </w:t>
      </w:r>
      <w:r w:rsidRPr="00475A62">
        <w:rPr>
          <w:rFonts w:ascii="Book Antiqua" w:eastAsia="宋体" w:hAnsi="Book Antiqua" w:cs="宋体"/>
          <w:b/>
          <w:bCs/>
          <w:sz w:val="24"/>
          <w:szCs w:val="24"/>
          <w:lang w:val="en-US" w:eastAsia="zh-CN"/>
        </w:rPr>
        <w:t>34</w:t>
      </w:r>
      <w:r w:rsidRPr="00475A62">
        <w:rPr>
          <w:rFonts w:ascii="Book Antiqua" w:eastAsia="宋体" w:hAnsi="Book Antiqua" w:cs="宋体"/>
          <w:sz w:val="24"/>
          <w:szCs w:val="24"/>
          <w:lang w:val="en-US" w:eastAsia="zh-CN"/>
        </w:rPr>
        <w:t>: W239-W242 [PMID: 16845001 DOI: 10.1093/nar/gkl190]</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45 </w:t>
      </w:r>
      <w:r w:rsidRPr="00475A62">
        <w:rPr>
          <w:rFonts w:ascii="Book Antiqua" w:eastAsia="宋体" w:hAnsi="Book Antiqua" w:cs="宋体"/>
          <w:b/>
          <w:bCs/>
          <w:sz w:val="24"/>
          <w:szCs w:val="24"/>
          <w:lang w:val="en-US" w:eastAsia="zh-CN"/>
        </w:rPr>
        <w:t>Parthiban V</w:t>
      </w:r>
      <w:r w:rsidRPr="00475A62">
        <w:rPr>
          <w:rFonts w:ascii="Book Antiqua" w:eastAsia="宋体" w:hAnsi="Book Antiqua" w:cs="宋体"/>
          <w:sz w:val="24"/>
          <w:szCs w:val="24"/>
          <w:lang w:val="en-US" w:eastAsia="zh-CN"/>
        </w:rPr>
        <w:t xml:space="preserve">, Gromiha MM, Abhinandan M, Schomburg D. Computational modeling of protein mutant stability: analysis and optimization of statistical potentials and structural features reveal insights into prediction model development. </w:t>
      </w:r>
      <w:r w:rsidRPr="00475A62">
        <w:rPr>
          <w:rFonts w:ascii="Book Antiqua" w:eastAsia="宋体" w:hAnsi="Book Antiqua" w:cs="宋体"/>
          <w:i/>
          <w:iCs/>
          <w:sz w:val="24"/>
          <w:szCs w:val="24"/>
          <w:lang w:val="en-US" w:eastAsia="zh-CN"/>
        </w:rPr>
        <w:t>BMC Struct Biol</w:t>
      </w:r>
      <w:r w:rsidRPr="00475A62">
        <w:rPr>
          <w:rFonts w:ascii="Book Antiqua" w:eastAsia="宋体" w:hAnsi="Book Antiqua" w:cs="宋体"/>
          <w:sz w:val="24"/>
          <w:szCs w:val="24"/>
          <w:lang w:val="en-US" w:eastAsia="zh-CN"/>
        </w:rPr>
        <w:t xml:space="preserve"> 2007; </w:t>
      </w:r>
      <w:r w:rsidRPr="00475A62">
        <w:rPr>
          <w:rFonts w:ascii="Book Antiqua" w:eastAsia="宋体" w:hAnsi="Book Antiqua" w:cs="宋体"/>
          <w:b/>
          <w:bCs/>
          <w:sz w:val="24"/>
          <w:szCs w:val="24"/>
          <w:lang w:val="en-US" w:eastAsia="zh-CN"/>
        </w:rPr>
        <w:t>7</w:t>
      </w:r>
      <w:r w:rsidRPr="00475A62">
        <w:rPr>
          <w:rFonts w:ascii="Book Antiqua" w:eastAsia="宋体" w:hAnsi="Book Antiqua" w:cs="宋体"/>
          <w:sz w:val="24"/>
          <w:szCs w:val="24"/>
          <w:lang w:val="en-US" w:eastAsia="zh-CN"/>
        </w:rPr>
        <w:t>: 54 [PMID: 17705837]</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46 </w:t>
      </w:r>
      <w:r w:rsidRPr="00475A62">
        <w:rPr>
          <w:rFonts w:ascii="Book Antiqua" w:eastAsia="宋体" w:hAnsi="Book Antiqua" w:cs="宋体"/>
          <w:b/>
          <w:bCs/>
          <w:sz w:val="24"/>
          <w:szCs w:val="24"/>
          <w:lang w:val="en-US" w:eastAsia="zh-CN"/>
        </w:rPr>
        <w:t>Dehouck Y</w:t>
      </w:r>
      <w:r w:rsidRPr="00475A62">
        <w:rPr>
          <w:rFonts w:ascii="Book Antiqua" w:eastAsia="宋体" w:hAnsi="Book Antiqua" w:cs="宋体"/>
          <w:sz w:val="24"/>
          <w:szCs w:val="24"/>
          <w:lang w:val="en-US" w:eastAsia="zh-CN"/>
        </w:rPr>
        <w:t xml:space="preserve">, Kwasigroch JM, Rooman M, Gilis D. BeAtMuSiC: Prediction of changes in protein-protein binding affinity on mutations. </w:t>
      </w:r>
      <w:r w:rsidRPr="00475A62">
        <w:rPr>
          <w:rFonts w:ascii="Book Antiqua" w:eastAsia="宋体" w:hAnsi="Book Antiqua" w:cs="宋体"/>
          <w:i/>
          <w:iCs/>
          <w:sz w:val="24"/>
          <w:szCs w:val="24"/>
          <w:lang w:val="en-US" w:eastAsia="zh-CN"/>
        </w:rPr>
        <w:t>Nucleic Acids Res</w:t>
      </w:r>
      <w:r w:rsidRPr="00475A62">
        <w:rPr>
          <w:rFonts w:ascii="Book Antiqua" w:eastAsia="宋体" w:hAnsi="Book Antiqua" w:cs="宋体"/>
          <w:sz w:val="24"/>
          <w:szCs w:val="24"/>
          <w:lang w:val="en-US" w:eastAsia="zh-CN"/>
        </w:rPr>
        <w:t xml:space="preserve"> 2013; </w:t>
      </w:r>
      <w:r w:rsidRPr="00475A62">
        <w:rPr>
          <w:rFonts w:ascii="Book Antiqua" w:eastAsia="宋体" w:hAnsi="Book Antiqua" w:cs="宋体"/>
          <w:b/>
          <w:bCs/>
          <w:sz w:val="24"/>
          <w:szCs w:val="24"/>
          <w:lang w:val="en-US" w:eastAsia="zh-CN"/>
        </w:rPr>
        <w:t>41</w:t>
      </w:r>
      <w:r w:rsidRPr="00475A62">
        <w:rPr>
          <w:rFonts w:ascii="Book Antiqua" w:eastAsia="宋体" w:hAnsi="Book Antiqua" w:cs="宋体"/>
          <w:sz w:val="24"/>
          <w:szCs w:val="24"/>
          <w:lang w:val="en-US" w:eastAsia="zh-CN"/>
        </w:rPr>
        <w:t>: W333-W339 [PMID: 23723246 DOI: 10.1093/nar/gkt450]</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47 </w:t>
      </w:r>
      <w:r w:rsidRPr="00475A62">
        <w:rPr>
          <w:rFonts w:ascii="Book Antiqua" w:eastAsia="宋体" w:hAnsi="Book Antiqua" w:cs="宋体"/>
          <w:b/>
          <w:bCs/>
          <w:sz w:val="24"/>
          <w:szCs w:val="24"/>
          <w:lang w:val="en-US" w:eastAsia="zh-CN"/>
        </w:rPr>
        <w:t>Fernandez-Escamilla AM</w:t>
      </w:r>
      <w:r w:rsidRPr="00475A62">
        <w:rPr>
          <w:rFonts w:ascii="Book Antiqua" w:eastAsia="宋体" w:hAnsi="Book Antiqua" w:cs="宋体"/>
          <w:sz w:val="24"/>
          <w:szCs w:val="24"/>
          <w:lang w:val="en-US" w:eastAsia="zh-CN"/>
        </w:rPr>
        <w:t xml:space="preserve">, Rousseau F, Schymkowitz J, Serrano L. Prediction of sequence-dependent and mutational effects on the aggregation of peptides and proteins. </w:t>
      </w:r>
      <w:r w:rsidRPr="00475A62">
        <w:rPr>
          <w:rFonts w:ascii="Book Antiqua" w:eastAsia="宋体" w:hAnsi="Book Antiqua" w:cs="宋体"/>
          <w:i/>
          <w:iCs/>
          <w:sz w:val="24"/>
          <w:szCs w:val="24"/>
          <w:lang w:val="en-US" w:eastAsia="zh-CN"/>
        </w:rPr>
        <w:t>Nat Biotechnol</w:t>
      </w:r>
      <w:r w:rsidRPr="00475A62">
        <w:rPr>
          <w:rFonts w:ascii="Book Antiqua" w:eastAsia="宋体" w:hAnsi="Book Antiqua" w:cs="宋体"/>
          <w:sz w:val="24"/>
          <w:szCs w:val="24"/>
          <w:lang w:val="en-US" w:eastAsia="zh-CN"/>
        </w:rPr>
        <w:t xml:space="preserve"> 2004; </w:t>
      </w:r>
      <w:r w:rsidRPr="00475A62">
        <w:rPr>
          <w:rFonts w:ascii="Book Antiqua" w:eastAsia="宋体" w:hAnsi="Book Antiqua" w:cs="宋体"/>
          <w:b/>
          <w:bCs/>
          <w:sz w:val="24"/>
          <w:szCs w:val="24"/>
          <w:lang w:val="en-US" w:eastAsia="zh-CN"/>
        </w:rPr>
        <w:t>22</w:t>
      </w:r>
      <w:r w:rsidRPr="00475A62">
        <w:rPr>
          <w:rFonts w:ascii="Book Antiqua" w:eastAsia="宋体" w:hAnsi="Book Antiqua" w:cs="宋体"/>
          <w:sz w:val="24"/>
          <w:szCs w:val="24"/>
          <w:lang w:val="en-US" w:eastAsia="zh-CN"/>
        </w:rPr>
        <w:t>: 1302-1306 [PMID: 15361882 DOI: 10.1038/nbt1012]</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48 </w:t>
      </w:r>
      <w:r w:rsidRPr="00475A62">
        <w:rPr>
          <w:rFonts w:ascii="Book Antiqua" w:eastAsia="宋体" w:hAnsi="Book Antiqua" w:cs="宋体"/>
          <w:b/>
          <w:bCs/>
          <w:sz w:val="24"/>
          <w:szCs w:val="24"/>
          <w:lang w:val="en-US" w:eastAsia="zh-CN"/>
        </w:rPr>
        <w:t>Maurer-Stroh S</w:t>
      </w:r>
      <w:r w:rsidRPr="00475A62">
        <w:rPr>
          <w:rFonts w:ascii="Book Antiqua" w:eastAsia="宋体" w:hAnsi="Book Antiqua" w:cs="宋体"/>
          <w:sz w:val="24"/>
          <w:szCs w:val="24"/>
          <w:lang w:val="en-US" w:eastAsia="zh-CN"/>
        </w:rPr>
        <w:t xml:space="preserve">, Debulpaep M, Kuemmerer N, Lopez de la Paz M, Martins IC, Reumers J, Morris KL, Copland A, Serpell L, Serrano L, Schymkowitz JW, Rousseau F. Exploring the sequence determinants of amyloid structure using position-specific scoring matrices. </w:t>
      </w:r>
      <w:r w:rsidRPr="00475A62">
        <w:rPr>
          <w:rFonts w:ascii="Book Antiqua" w:eastAsia="宋体" w:hAnsi="Book Antiqua" w:cs="宋体"/>
          <w:i/>
          <w:iCs/>
          <w:sz w:val="24"/>
          <w:szCs w:val="24"/>
          <w:lang w:val="en-US" w:eastAsia="zh-CN"/>
        </w:rPr>
        <w:t>Nat Methods</w:t>
      </w:r>
      <w:r w:rsidRPr="00475A62">
        <w:rPr>
          <w:rFonts w:ascii="Book Antiqua" w:eastAsia="宋体" w:hAnsi="Book Antiqua" w:cs="宋体"/>
          <w:sz w:val="24"/>
          <w:szCs w:val="24"/>
          <w:lang w:val="en-US" w:eastAsia="zh-CN"/>
        </w:rPr>
        <w:t xml:space="preserve"> 2010; </w:t>
      </w:r>
      <w:r w:rsidRPr="00475A62">
        <w:rPr>
          <w:rFonts w:ascii="Book Antiqua" w:eastAsia="宋体" w:hAnsi="Book Antiqua" w:cs="宋体"/>
          <w:b/>
          <w:bCs/>
          <w:sz w:val="24"/>
          <w:szCs w:val="24"/>
          <w:lang w:val="en-US" w:eastAsia="zh-CN"/>
        </w:rPr>
        <w:t>7</w:t>
      </w:r>
      <w:r w:rsidRPr="00475A62">
        <w:rPr>
          <w:rFonts w:ascii="Book Antiqua" w:eastAsia="宋体" w:hAnsi="Book Antiqua" w:cs="宋体"/>
          <w:sz w:val="24"/>
          <w:szCs w:val="24"/>
          <w:lang w:val="en-US" w:eastAsia="zh-CN"/>
        </w:rPr>
        <w:t>: 237-242 [PMID: 20154676 DOI: 10.1038/nmeth.1432</w:t>
      </w:r>
      <w:r>
        <w:rPr>
          <w:rFonts w:ascii="Book Antiqua" w:eastAsia="宋体" w:hAnsi="Book Antiqua" w:cs="宋体" w:hint="eastAsia"/>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lastRenderedPageBreak/>
        <w:t xml:space="preserve">49 </w:t>
      </w:r>
      <w:r w:rsidRPr="00475A62">
        <w:rPr>
          <w:rFonts w:ascii="Book Antiqua" w:eastAsia="宋体" w:hAnsi="Book Antiqua" w:cs="宋体"/>
          <w:b/>
          <w:bCs/>
          <w:sz w:val="24"/>
          <w:szCs w:val="24"/>
          <w:lang w:val="en-US" w:eastAsia="zh-CN"/>
        </w:rPr>
        <w:t>Van Durme J</w:t>
      </w:r>
      <w:r w:rsidRPr="00475A62">
        <w:rPr>
          <w:rFonts w:ascii="Book Antiqua" w:eastAsia="宋体" w:hAnsi="Book Antiqua" w:cs="宋体"/>
          <w:sz w:val="24"/>
          <w:szCs w:val="24"/>
          <w:lang w:val="en-US" w:eastAsia="zh-CN"/>
        </w:rPr>
        <w:t xml:space="preserve">, Maurer-Stroh S, Gallardo R, Wilkinson H, Rousseau F, Schymkowitz J. Accurate prediction of DnaK-peptide binding via homology modelling and experimental data. </w:t>
      </w:r>
      <w:r w:rsidRPr="00475A62">
        <w:rPr>
          <w:rFonts w:ascii="Book Antiqua" w:eastAsia="宋体" w:hAnsi="Book Antiqua" w:cs="宋体"/>
          <w:i/>
          <w:iCs/>
          <w:sz w:val="24"/>
          <w:szCs w:val="24"/>
          <w:lang w:val="en-US" w:eastAsia="zh-CN"/>
        </w:rPr>
        <w:t>PLoS Comput Biol</w:t>
      </w:r>
      <w:r w:rsidRPr="00475A62">
        <w:rPr>
          <w:rFonts w:ascii="Book Antiqua" w:eastAsia="宋体" w:hAnsi="Book Antiqua" w:cs="宋体"/>
          <w:sz w:val="24"/>
          <w:szCs w:val="24"/>
          <w:lang w:val="en-US" w:eastAsia="zh-CN"/>
        </w:rPr>
        <w:t xml:space="preserve"> 2009; </w:t>
      </w:r>
      <w:r w:rsidRPr="00475A62">
        <w:rPr>
          <w:rFonts w:ascii="Book Antiqua" w:eastAsia="宋体" w:hAnsi="Book Antiqua" w:cs="宋体"/>
          <w:b/>
          <w:bCs/>
          <w:sz w:val="24"/>
          <w:szCs w:val="24"/>
          <w:lang w:val="en-US" w:eastAsia="zh-CN"/>
        </w:rPr>
        <w:t>5</w:t>
      </w:r>
      <w:r w:rsidRPr="00475A62">
        <w:rPr>
          <w:rFonts w:ascii="Book Antiqua" w:eastAsia="宋体" w:hAnsi="Book Antiqua" w:cs="宋体"/>
          <w:sz w:val="24"/>
          <w:szCs w:val="24"/>
          <w:lang w:val="en-US" w:eastAsia="zh-CN"/>
        </w:rPr>
        <w:t>: e1000475 [PMID: 19696878 DOI: 10.1371/journal.pcbi.1000475</w:t>
      </w:r>
      <w:r>
        <w:rPr>
          <w:rFonts w:ascii="Book Antiqua" w:eastAsia="宋体" w:hAnsi="Book Antiqua" w:cs="宋体" w:hint="eastAsia"/>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50 </w:t>
      </w:r>
      <w:r w:rsidRPr="00475A62">
        <w:rPr>
          <w:rFonts w:ascii="Book Antiqua" w:eastAsia="宋体" w:hAnsi="Book Antiqua" w:cs="宋体"/>
          <w:b/>
          <w:bCs/>
          <w:sz w:val="24"/>
          <w:szCs w:val="24"/>
          <w:lang w:val="en-US" w:eastAsia="zh-CN"/>
        </w:rPr>
        <w:t>Sievers F</w:t>
      </w:r>
      <w:r w:rsidRPr="00475A62">
        <w:rPr>
          <w:rFonts w:ascii="Book Antiqua" w:eastAsia="宋体" w:hAnsi="Book Antiqua" w:cs="宋体"/>
          <w:sz w:val="24"/>
          <w:szCs w:val="24"/>
          <w:lang w:val="en-US" w:eastAsia="zh-CN"/>
        </w:rPr>
        <w:t xml:space="preserve">, Wilm A, Dineen D, Gibson TJ, Karplus K, Li W, Lopez R, McWilliam H, Remmert M, Söding J, Thompson JD, Higgins DG. </w:t>
      </w:r>
      <w:proofErr w:type="gramStart"/>
      <w:r w:rsidRPr="00475A62">
        <w:rPr>
          <w:rFonts w:ascii="Book Antiqua" w:eastAsia="宋体" w:hAnsi="Book Antiqua" w:cs="宋体"/>
          <w:sz w:val="24"/>
          <w:szCs w:val="24"/>
          <w:lang w:val="en-US" w:eastAsia="zh-CN"/>
        </w:rPr>
        <w:t>Fast, scalable generation of high-quality protein multiple sequence alignments using Clustal Omega.</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Mol Syst Biol</w:t>
      </w:r>
      <w:r w:rsidRPr="00475A62">
        <w:rPr>
          <w:rFonts w:ascii="Book Antiqua" w:eastAsia="宋体" w:hAnsi="Book Antiqua" w:cs="宋体"/>
          <w:sz w:val="24"/>
          <w:szCs w:val="24"/>
          <w:lang w:val="en-US" w:eastAsia="zh-CN"/>
        </w:rPr>
        <w:t xml:space="preserve"> 2011; </w:t>
      </w:r>
      <w:r w:rsidRPr="00475A62">
        <w:rPr>
          <w:rFonts w:ascii="Book Antiqua" w:eastAsia="宋体" w:hAnsi="Book Antiqua" w:cs="宋体"/>
          <w:b/>
          <w:bCs/>
          <w:sz w:val="24"/>
          <w:szCs w:val="24"/>
          <w:lang w:val="en-US" w:eastAsia="zh-CN"/>
        </w:rPr>
        <w:t>7</w:t>
      </w:r>
      <w:r w:rsidRPr="00475A62">
        <w:rPr>
          <w:rFonts w:ascii="Book Antiqua" w:eastAsia="宋体" w:hAnsi="Book Antiqua" w:cs="宋体"/>
          <w:sz w:val="24"/>
          <w:szCs w:val="24"/>
          <w:lang w:val="en-US" w:eastAsia="zh-CN"/>
        </w:rPr>
        <w:t>: 539 [PMID: 21988835 DOI: 10.1038/msb.2011.75</w:t>
      </w:r>
      <w:r>
        <w:rPr>
          <w:rFonts w:ascii="Book Antiqua" w:eastAsia="宋体" w:hAnsi="Book Antiqua" w:cs="宋体" w:hint="eastAsia"/>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51 </w:t>
      </w:r>
      <w:r w:rsidRPr="00475A62">
        <w:rPr>
          <w:rFonts w:ascii="Book Antiqua" w:eastAsia="宋体" w:hAnsi="Book Antiqua" w:cs="宋体"/>
          <w:b/>
          <w:bCs/>
          <w:sz w:val="24"/>
          <w:szCs w:val="24"/>
          <w:lang w:val="en-US" w:eastAsia="zh-CN"/>
        </w:rPr>
        <w:t>Valdar WS</w:t>
      </w:r>
      <w:r w:rsidRPr="00475A62">
        <w:rPr>
          <w:rFonts w:ascii="Book Antiqua" w:eastAsia="宋体" w:hAnsi="Book Antiqua" w:cs="宋体"/>
          <w:sz w:val="24"/>
          <w:szCs w:val="24"/>
          <w:lang w:val="en-US" w:eastAsia="zh-CN"/>
        </w:rPr>
        <w:t>.</w:t>
      </w:r>
      <w:proofErr w:type="gramEnd"/>
      <w:r w:rsidRPr="00475A62">
        <w:rPr>
          <w:rFonts w:ascii="Book Antiqua" w:eastAsia="宋体" w:hAnsi="Book Antiqua" w:cs="宋体"/>
          <w:sz w:val="24"/>
          <w:szCs w:val="24"/>
          <w:lang w:val="en-US" w:eastAsia="zh-CN"/>
        </w:rPr>
        <w:t xml:space="preserve"> Scoring residue conservation. </w:t>
      </w:r>
      <w:r w:rsidRPr="00475A62">
        <w:rPr>
          <w:rFonts w:ascii="Book Antiqua" w:eastAsia="宋体" w:hAnsi="Book Antiqua" w:cs="宋体"/>
          <w:i/>
          <w:iCs/>
          <w:sz w:val="24"/>
          <w:szCs w:val="24"/>
          <w:lang w:val="en-US" w:eastAsia="zh-CN"/>
        </w:rPr>
        <w:t>Proteins</w:t>
      </w:r>
      <w:r w:rsidRPr="00475A62">
        <w:rPr>
          <w:rFonts w:ascii="Book Antiqua" w:eastAsia="宋体" w:hAnsi="Book Antiqua" w:cs="宋体"/>
          <w:sz w:val="24"/>
          <w:szCs w:val="24"/>
          <w:lang w:val="en-US" w:eastAsia="zh-CN"/>
        </w:rPr>
        <w:t xml:space="preserve"> 2002; </w:t>
      </w:r>
      <w:r w:rsidRPr="00475A62">
        <w:rPr>
          <w:rFonts w:ascii="Book Antiqua" w:eastAsia="宋体" w:hAnsi="Book Antiqua" w:cs="宋体"/>
          <w:b/>
          <w:bCs/>
          <w:sz w:val="24"/>
          <w:szCs w:val="24"/>
          <w:lang w:val="en-US" w:eastAsia="zh-CN"/>
        </w:rPr>
        <w:t>48</w:t>
      </w:r>
      <w:r w:rsidRPr="00475A62">
        <w:rPr>
          <w:rFonts w:ascii="Book Antiqua" w:eastAsia="宋体" w:hAnsi="Book Antiqua" w:cs="宋体"/>
          <w:sz w:val="24"/>
          <w:szCs w:val="24"/>
          <w:lang w:val="en-US" w:eastAsia="zh-CN"/>
        </w:rPr>
        <w:t>: 227-241 [PMID: 12112692 DOI: 10.1002/prot.10146]</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52 </w:t>
      </w:r>
      <w:r w:rsidRPr="00475A62">
        <w:rPr>
          <w:rFonts w:ascii="Book Antiqua" w:eastAsia="宋体" w:hAnsi="Book Antiqua" w:cs="宋体"/>
          <w:b/>
          <w:bCs/>
          <w:sz w:val="24"/>
          <w:szCs w:val="24"/>
          <w:lang w:val="en-US" w:eastAsia="zh-CN"/>
        </w:rPr>
        <w:t>Kumar P</w:t>
      </w:r>
      <w:r w:rsidRPr="00475A62">
        <w:rPr>
          <w:rFonts w:ascii="Book Antiqua" w:eastAsia="宋体" w:hAnsi="Book Antiqua" w:cs="宋体"/>
          <w:sz w:val="24"/>
          <w:szCs w:val="24"/>
          <w:lang w:val="en-US" w:eastAsia="zh-CN"/>
        </w:rPr>
        <w:t xml:space="preserve">, Henikoff S, Ng PC. Predicting the effects of coding non-synonymous variants on protein function using the SIFT algorithm. </w:t>
      </w:r>
      <w:r w:rsidRPr="00475A62">
        <w:rPr>
          <w:rFonts w:ascii="Book Antiqua" w:eastAsia="宋体" w:hAnsi="Book Antiqua" w:cs="宋体"/>
          <w:i/>
          <w:iCs/>
          <w:sz w:val="24"/>
          <w:szCs w:val="24"/>
          <w:lang w:val="en-US" w:eastAsia="zh-CN"/>
        </w:rPr>
        <w:t>Nat Protoc</w:t>
      </w:r>
      <w:r w:rsidRPr="00475A62">
        <w:rPr>
          <w:rFonts w:ascii="Book Antiqua" w:eastAsia="宋体" w:hAnsi="Book Antiqua" w:cs="宋体"/>
          <w:sz w:val="24"/>
          <w:szCs w:val="24"/>
          <w:lang w:val="en-US" w:eastAsia="zh-CN"/>
        </w:rPr>
        <w:t xml:space="preserve"> 2009; </w:t>
      </w:r>
      <w:r w:rsidRPr="00475A62">
        <w:rPr>
          <w:rFonts w:ascii="Book Antiqua" w:eastAsia="宋体" w:hAnsi="Book Antiqua" w:cs="宋体"/>
          <w:b/>
          <w:bCs/>
          <w:sz w:val="24"/>
          <w:szCs w:val="24"/>
          <w:lang w:val="en-US" w:eastAsia="zh-CN"/>
        </w:rPr>
        <w:t>4</w:t>
      </w:r>
      <w:r w:rsidRPr="00475A62">
        <w:rPr>
          <w:rFonts w:ascii="Book Antiqua" w:eastAsia="宋体" w:hAnsi="Book Antiqua" w:cs="宋体"/>
          <w:sz w:val="24"/>
          <w:szCs w:val="24"/>
          <w:lang w:val="en-US" w:eastAsia="zh-CN"/>
        </w:rPr>
        <w:t>: 1073-1081 [PMID: 19561</w:t>
      </w:r>
      <w:r>
        <w:rPr>
          <w:rFonts w:ascii="Book Antiqua" w:eastAsia="宋体" w:hAnsi="Book Antiqua" w:cs="宋体"/>
          <w:sz w:val="24"/>
          <w:szCs w:val="24"/>
          <w:lang w:val="en-US" w:eastAsia="zh-CN"/>
        </w:rPr>
        <w:t>590 DOI: 10.1038/nprot.2009.86</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53 </w:t>
      </w:r>
      <w:r w:rsidRPr="00475A62">
        <w:rPr>
          <w:rFonts w:ascii="Book Antiqua" w:eastAsia="宋体" w:hAnsi="Book Antiqua" w:cs="宋体"/>
          <w:b/>
          <w:bCs/>
          <w:sz w:val="24"/>
          <w:szCs w:val="24"/>
          <w:lang w:val="en-US" w:eastAsia="zh-CN"/>
        </w:rPr>
        <w:t>Choi Y</w:t>
      </w:r>
      <w:r w:rsidRPr="00475A62">
        <w:rPr>
          <w:rFonts w:ascii="Book Antiqua" w:eastAsia="宋体" w:hAnsi="Book Antiqua" w:cs="宋体"/>
          <w:sz w:val="24"/>
          <w:szCs w:val="24"/>
          <w:lang w:val="en-US" w:eastAsia="zh-CN"/>
        </w:rPr>
        <w:t xml:space="preserve">, Sims GE, Murphy S, Miller JR, Chan AP. Predicting the functional effect of amino acid substitutions and indels. </w:t>
      </w:r>
      <w:r w:rsidRPr="00475A62">
        <w:rPr>
          <w:rFonts w:ascii="Book Antiqua" w:eastAsia="宋体" w:hAnsi="Book Antiqua" w:cs="宋体"/>
          <w:i/>
          <w:iCs/>
          <w:sz w:val="24"/>
          <w:szCs w:val="24"/>
          <w:lang w:val="en-US" w:eastAsia="zh-CN"/>
        </w:rPr>
        <w:t>PLoS One</w:t>
      </w:r>
      <w:r w:rsidRPr="00475A62">
        <w:rPr>
          <w:rFonts w:ascii="Book Antiqua" w:eastAsia="宋体" w:hAnsi="Book Antiqua" w:cs="宋体"/>
          <w:sz w:val="24"/>
          <w:szCs w:val="24"/>
          <w:lang w:val="en-US" w:eastAsia="zh-CN"/>
        </w:rPr>
        <w:t xml:space="preserve"> 2012; </w:t>
      </w:r>
      <w:r w:rsidRPr="00475A62">
        <w:rPr>
          <w:rFonts w:ascii="Book Antiqua" w:eastAsia="宋体" w:hAnsi="Book Antiqua" w:cs="宋体"/>
          <w:b/>
          <w:bCs/>
          <w:sz w:val="24"/>
          <w:szCs w:val="24"/>
          <w:lang w:val="en-US" w:eastAsia="zh-CN"/>
        </w:rPr>
        <w:t>7</w:t>
      </w:r>
      <w:r w:rsidRPr="00475A62">
        <w:rPr>
          <w:rFonts w:ascii="Book Antiqua" w:eastAsia="宋体" w:hAnsi="Book Antiqua" w:cs="宋体"/>
          <w:sz w:val="24"/>
          <w:szCs w:val="24"/>
          <w:lang w:val="en-US" w:eastAsia="zh-CN"/>
        </w:rPr>
        <w:t>: e46688 [PMID: 23056405 DOI: 10.1371/journal.pone.0046688]</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54 </w:t>
      </w:r>
      <w:r w:rsidRPr="00475A62">
        <w:rPr>
          <w:rFonts w:ascii="Book Antiqua" w:eastAsia="宋体" w:hAnsi="Book Antiqua" w:cs="宋体"/>
          <w:b/>
          <w:bCs/>
          <w:sz w:val="24"/>
          <w:szCs w:val="24"/>
          <w:lang w:val="en-US" w:eastAsia="zh-CN"/>
        </w:rPr>
        <w:t>Calabrese R</w:t>
      </w:r>
      <w:r w:rsidRPr="00475A62">
        <w:rPr>
          <w:rFonts w:ascii="Book Antiqua" w:eastAsia="宋体" w:hAnsi="Book Antiqua" w:cs="宋体"/>
          <w:sz w:val="24"/>
          <w:szCs w:val="24"/>
          <w:lang w:val="en-US" w:eastAsia="zh-CN"/>
        </w:rPr>
        <w:t xml:space="preserve">, Capriotti E, Fariselli P, Martelli PL, Casadio R. Functional annotations improve the predictive score of human disease-related mutations in proteins. </w:t>
      </w:r>
      <w:r w:rsidRPr="00475A62">
        <w:rPr>
          <w:rFonts w:ascii="Book Antiqua" w:eastAsia="宋体" w:hAnsi="Book Antiqua" w:cs="宋体"/>
          <w:i/>
          <w:iCs/>
          <w:sz w:val="24"/>
          <w:szCs w:val="24"/>
          <w:lang w:val="en-US" w:eastAsia="zh-CN"/>
        </w:rPr>
        <w:t>Hum Mutat</w:t>
      </w:r>
      <w:r w:rsidRPr="00475A62">
        <w:rPr>
          <w:rFonts w:ascii="Book Antiqua" w:eastAsia="宋体" w:hAnsi="Book Antiqua" w:cs="宋体"/>
          <w:sz w:val="24"/>
          <w:szCs w:val="24"/>
          <w:lang w:val="en-US" w:eastAsia="zh-CN"/>
        </w:rPr>
        <w:t xml:space="preserve"> 2009; </w:t>
      </w:r>
      <w:r w:rsidRPr="00475A62">
        <w:rPr>
          <w:rFonts w:ascii="Book Antiqua" w:eastAsia="宋体" w:hAnsi="Book Antiqua" w:cs="宋体"/>
          <w:b/>
          <w:bCs/>
          <w:sz w:val="24"/>
          <w:szCs w:val="24"/>
          <w:lang w:val="en-US" w:eastAsia="zh-CN"/>
        </w:rPr>
        <w:t>30</w:t>
      </w:r>
      <w:r w:rsidRPr="00475A62">
        <w:rPr>
          <w:rFonts w:ascii="Book Antiqua" w:eastAsia="宋体" w:hAnsi="Book Antiqua" w:cs="宋体"/>
          <w:sz w:val="24"/>
          <w:szCs w:val="24"/>
          <w:lang w:val="en-US" w:eastAsia="zh-CN"/>
        </w:rPr>
        <w:t>: 1237-1244 [PMID: 19514061 DOI: 10.1002/humu.21047]</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55 </w:t>
      </w:r>
      <w:r w:rsidRPr="00475A62">
        <w:rPr>
          <w:rFonts w:ascii="Book Antiqua" w:eastAsia="宋体" w:hAnsi="Book Antiqua" w:cs="宋体"/>
          <w:b/>
          <w:bCs/>
          <w:sz w:val="24"/>
          <w:szCs w:val="24"/>
          <w:lang w:val="en-US" w:eastAsia="zh-CN"/>
        </w:rPr>
        <w:t>Brunham LR</w:t>
      </w:r>
      <w:r w:rsidRPr="00475A62">
        <w:rPr>
          <w:rFonts w:ascii="Book Antiqua" w:eastAsia="宋体" w:hAnsi="Book Antiqua" w:cs="宋体"/>
          <w:sz w:val="24"/>
          <w:szCs w:val="24"/>
          <w:lang w:val="en-US" w:eastAsia="zh-CN"/>
        </w:rPr>
        <w:t xml:space="preserve">, Singaraja RR, Pape TD, Kejariwal A, Thomas PD, Hayden MR. Accurate prediction of the functional significance of single nucleotide polymorphisms and mutations in the ABCA1 gene. </w:t>
      </w:r>
      <w:r w:rsidRPr="00475A62">
        <w:rPr>
          <w:rFonts w:ascii="Book Antiqua" w:eastAsia="宋体" w:hAnsi="Book Antiqua" w:cs="宋体"/>
          <w:i/>
          <w:iCs/>
          <w:sz w:val="24"/>
          <w:szCs w:val="24"/>
          <w:lang w:val="en-US" w:eastAsia="zh-CN"/>
        </w:rPr>
        <w:t>PLoS Genet</w:t>
      </w:r>
      <w:r w:rsidRPr="00475A62">
        <w:rPr>
          <w:rFonts w:ascii="Book Antiqua" w:eastAsia="宋体" w:hAnsi="Book Antiqua" w:cs="宋体"/>
          <w:sz w:val="24"/>
          <w:szCs w:val="24"/>
          <w:lang w:val="en-US" w:eastAsia="zh-CN"/>
        </w:rPr>
        <w:t xml:space="preserve"> 2005; </w:t>
      </w:r>
      <w:r w:rsidRPr="00475A62">
        <w:rPr>
          <w:rFonts w:ascii="Book Antiqua" w:eastAsia="宋体" w:hAnsi="Book Antiqua" w:cs="宋体"/>
          <w:b/>
          <w:bCs/>
          <w:sz w:val="24"/>
          <w:szCs w:val="24"/>
          <w:lang w:val="en-US" w:eastAsia="zh-CN"/>
        </w:rPr>
        <w:t>1</w:t>
      </w:r>
      <w:r w:rsidRPr="00475A62">
        <w:rPr>
          <w:rFonts w:ascii="Book Antiqua" w:eastAsia="宋体" w:hAnsi="Book Antiqua" w:cs="宋体"/>
          <w:sz w:val="24"/>
          <w:szCs w:val="24"/>
          <w:lang w:val="en-US" w:eastAsia="zh-CN"/>
        </w:rPr>
        <w:t>: e83 [PMID: 16429166 DOI: 10.1371/journal.pgen.0010083]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56 </w:t>
      </w:r>
      <w:r w:rsidRPr="00475A62">
        <w:rPr>
          <w:rFonts w:ascii="Book Antiqua" w:eastAsia="宋体" w:hAnsi="Book Antiqua" w:cs="宋体"/>
          <w:b/>
          <w:bCs/>
          <w:sz w:val="24"/>
          <w:szCs w:val="24"/>
          <w:lang w:val="en-US" w:eastAsia="zh-CN"/>
        </w:rPr>
        <w:t>Salomonis N</w:t>
      </w:r>
      <w:r w:rsidRPr="00475A62">
        <w:rPr>
          <w:rFonts w:ascii="Book Antiqua" w:eastAsia="宋体" w:hAnsi="Book Antiqua" w:cs="宋体"/>
          <w:sz w:val="24"/>
          <w:szCs w:val="24"/>
          <w:lang w:val="en-US" w:eastAsia="zh-CN"/>
        </w:rPr>
        <w:t xml:space="preserve">, Hanspers K, Zambon AC, Vranizan K, Lawlor SC, Dahlquist KD, Doniger SW, Stuart J, Conklin BR, Pico AR. GenMAPP 2: new features and resources for pathway analysis. </w:t>
      </w:r>
      <w:r w:rsidRPr="00475A62">
        <w:rPr>
          <w:rFonts w:ascii="Book Antiqua" w:eastAsia="宋体" w:hAnsi="Book Antiqua" w:cs="宋体"/>
          <w:i/>
          <w:iCs/>
          <w:sz w:val="24"/>
          <w:szCs w:val="24"/>
          <w:lang w:val="en-US" w:eastAsia="zh-CN"/>
        </w:rPr>
        <w:t>BMC Bioinformatics</w:t>
      </w:r>
      <w:r w:rsidRPr="00475A62">
        <w:rPr>
          <w:rFonts w:ascii="Book Antiqua" w:eastAsia="宋体" w:hAnsi="Book Antiqua" w:cs="宋体"/>
          <w:sz w:val="24"/>
          <w:szCs w:val="24"/>
          <w:lang w:val="en-US" w:eastAsia="zh-CN"/>
        </w:rPr>
        <w:t xml:space="preserve"> 2007; </w:t>
      </w:r>
      <w:r w:rsidRPr="00475A62">
        <w:rPr>
          <w:rFonts w:ascii="Book Antiqua" w:eastAsia="宋体" w:hAnsi="Book Antiqua" w:cs="宋体"/>
          <w:b/>
          <w:bCs/>
          <w:sz w:val="24"/>
          <w:szCs w:val="24"/>
          <w:lang w:val="en-US" w:eastAsia="zh-CN"/>
        </w:rPr>
        <w:t>8</w:t>
      </w:r>
      <w:r w:rsidRPr="00475A62">
        <w:rPr>
          <w:rFonts w:ascii="Book Antiqua" w:eastAsia="宋体" w:hAnsi="Book Antiqua" w:cs="宋体"/>
          <w:sz w:val="24"/>
          <w:szCs w:val="24"/>
          <w:lang w:val="en-US" w:eastAsia="zh-CN"/>
        </w:rPr>
        <w:t>: 217 [PMID: 17588266]</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57 </w:t>
      </w:r>
      <w:r w:rsidRPr="00475A62">
        <w:rPr>
          <w:rFonts w:ascii="Book Antiqua" w:eastAsia="宋体" w:hAnsi="Book Antiqua" w:cs="宋体"/>
          <w:b/>
          <w:bCs/>
          <w:sz w:val="24"/>
          <w:szCs w:val="24"/>
          <w:lang w:val="en-US" w:eastAsia="zh-CN"/>
        </w:rPr>
        <w:t>Adzhubei IA</w:t>
      </w:r>
      <w:r w:rsidRPr="00475A62">
        <w:rPr>
          <w:rFonts w:ascii="Book Antiqua" w:eastAsia="宋体" w:hAnsi="Book Antiqua" w:cs="宋体"/>
          <w:sz w:val="24"/>
          <w:szCs w:val="24"/>
          <w:lang w:val="en-US" w:eastAsia="zh-CN"/>
        </w:rPr>
        <w:t xml:space="preserve">, Schmidt S, Peshkin L, Ramensky VE, Gerasimova A, Bork P, Kondrashov AS, Sunyaev SR. </w:t>
      </w:r>
      <w:proofErr w:type="gramStart"/>
      <w:r w:rsidRPr="00475A62">
        <w:rPr>
          <w:rFonts w:ascii="Book Antiqua" w:eastAsia="宋体" w:hAnsi="Book Antiqua" w:cs="宋体"/>
          <w:sz w:val="24"/>
          <w:szCs w:val="24"/>
          <w:lang w:val="en-US" w:eastAsia="zh-CN"/>
        </w:rPr>
        <w:t>A method and server for predicting damaging missense mutations.</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Nat Methods</w:t>
      </w:r>
      <w:r w:rsidRPr="00475A62">
        <w:rPr>
          <w:rFonts w:ascii="Book Antiqua" w:eastAsia="宋体" w:hAnsi="Book Antiqua" w:cs="宋体"/>
          <w:sz w:val="24"/>
          <w:szCs w:val="24"/>
          <w:lang w:val="en-US" w:eastAsia="zh-CN"/>
        </w:rPr>
        <w:t xml:space="preserve"> 2010; </w:t>
      </w:r>
      <w:r w:rsidRPr="00475A62">
        <w:rPr>
          <w:rFonts w:ascii="Book Antiqua" w:eastAsia="宋体" w:hAnsi="Book Antiqua" w:cs="宋体"/>
          <w:b/>
          <w:bCs/>
          <w:sz w:val="24"/>
          <w:szCs w:val="24"/>
          <w:lang w:val="en-US" w:eastAsia="zh-CN"/>
        </w:rPr>
        <w:t>7</w:t>
      </w:r>
      <w:r w:rsidRPr="00475A62">
        <w:rPr>
          <w:rFonts w:ascii="Book Antiqua" w:eastAsia="宋体" w:hAnsi="Book Antiqua" w:cs="宋体"/>
          <w:sz w:val="24"/>
          <w:szCs w:val="24"/>
          <w:lang w:val="en-US" w:eastAsia="zh-CN"/>
        </w:rPr>
        <w:t>: 248-249 [PMID: 20354512 DOI: 10.1038/nmeth0410-248]</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lastRenderedPageBreak/>
        <w:t xml:space="preserve">58 </w:t>
      </w:r>
      <w:r w:rsidRPr="00475A62">
        <w:rPr>
          <w:rFonts w:ascii="Book Antiqua" w:eastAsia="宋体" w:hAnsi="Book Antiqua" w:cs="宋体"/>
          <w:b/>
          <w:bCs/>
          <w:sz w:val="24"/>
          <w:szCs w:val="24"/>
          <w:lang w:val="en-US" w:eastAsia="zh-CN"/>
        </w:rPr>
        <w:t>Adzhubei I</w:t>
      </w:r>
      <w:r w:rsidRPr="00475A62">
        <w:rPr>
          <w:rFonts w:ascii="Book Antiqua" w:eastAsia="宋体" w:hAnsi="Book Antiqua" w:cs="宋体"/>
          <w:sz w:val="24"/>
          <w:szCs w:val="24"/>
          <w:lang w:val="en-US" w:eastAsia="zh-CN"/>
        </w:rPr>
        <w:t>, Jordan DM, Sunyaev SR. Predicting functional effect of human missense mutations using PolyPhen-2.</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Curr Protoc Hum Genet</w:t>
      </w:r>
      <w:r w:rsidRPr="00475A62">
        <w:rPr>
          <w:rFonts w:ascii="Book Antiqua" w:eastAsia="宋体" w:hAnsi="Book Antiqua" w:cs="宋体"/>
          <w:sz w:val="24"/>
          <w:szCs w:val="24"/>
          <w:lang w:val="en-US" w:eastAsia="zh-CN"/>
        </w:rPr>
        <w:t xml:space="preserve"> 2013; </w:t>
      </w:r>
      <w:r w:rsidRPr="00475A62">
        <w:rPr>
          <w:rFonts w:ascii="Book Antiqua" w:eastAsia="宋体" w:hAnsi="Book Antiqua" w:cs="宋体"/>
          <w:b/>
          <w:bCs/>
          <w:sz w:val="24"/>
          <w:szCs w:val="24"/>
          <w:lang w:val="en-US" w:eastAsia="zh-CN"/>
        </w:rPr>
        <w:t>Chapter 7</w:t>
      </w:r>
      <w:r w:rsidRPr="00475A62">
        <w:rPr>
          <w:rFonts w:ascii="Book Antiqua" w:eastAsia="宋体" w:hAnsi="Book Antiqua" w:cs="宋体"/>
          <w:sz w:val="24"/>
          <w:szCs w:val="24"/>
          <w:lang w:val="en-US" w:eastAsia="zh-CN"/>
        </w:rPr>
        <w:t>: Unit7.20 [PMID: 23315928 DO</w:t>
      </w:r>
      <w:r>
        <w:rPr>
          <w:rFonts w:ascii="Book Antiqua" w:eastAsia="宋体" w:hAnsi="Book Antiqua" w:cs="宋体"/>
          <w:sz w:val="24"/>
          <w:szCs w:val="24"/>
          <w:lang w:val="en-US" w:eastAsia="zh-CN"/>
        </w:rPr>
        <w:t>I: 10.1002/0471142905.hg0720s76</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59 </w:t>
      </w:r>
      <w:r w:rsidRPr="00475A62">
        <w:rPr>
          <w:rFonts w:ascii="Book Antiqua" w:eastAsia="宋体" w:hAnsi="Book Antiqua" w:cs="宋体"/>
          <w:b/>
          <w:bCs/>
          <w:sz w:val="24"/>
          <w:szCs w:val="24"/>
          <w:lang w:val="en-US" w:eastAsia="zh-CN"/>
        </w:rPr>
        <w:t>Bao L</w:t>
      </w:r>
      <w:r w:rsidRPr="00475A62">
        <w:rPr>
          <w:rFonts w:ascii="Book Antiqua" w:eastAsia="宋体" w:hAnsi="Book Antiqua" w:cs="宋体"/>
          <w:sz w:val="24"/>
          <w:szCs w:val="24"/>
          <w:lang w:val="en-US" w:eastAsia="zh-CN"/>
        </w:rPr>
        <w:t xml:space="preserve">, Zhou M, Cui Y. nsSNPAnalyzer: identifying disease-associated nonsynonymous single nucleotide polymorphisms. </w:t>
      </w:r>
      <w:r w:rsidRPr="00475A62">
        <w:rPr>
          <w:rFonts w:ascii="Book Antiqua" w:eastAsia="宋体" w:hAnsi="Book Antiqua" w:cs="宋体"/>
          <w:i/>
          <w:iCs/>
          <w:sz w:val="24"/>
          <w:szCs w:val="24"/>
          <w:lang w:val="en-US" w:eastAsia="zh-CN"/>
        </w:rPr>
        <w:t>Nucleic Acids Res</w:t>
      </w:r>
      <w:r w:rsidRPr="00475A62">
        <w:rPr>
          <w:rFonts w:ascii="Book Antiqua" w:eastAsia="宋体" w:hAnsi="Book Antiqua" w:cs="宋体"/>
          <w:sz w:val="24"/>
          <w:szCs w:val="24"/>
          <w:lang w:val="en-US" w:eastAsia="zh-CN"/>
        </w:rPr>
        <w:t xml:space="preserve"> 2005; </w:t>
      </w:r>
      <w:r w:rsidRPr="00475A62">
        <w:rPr>
          <w:rFonts w:ascii="Book Antiqua" w:eastAsia="宋体" w:hAnsi="Book Antiqua" w:cs="宋体"/>
          <w:b/>
          <w:bCs/>
          <w:sz w:val="24"/>
          <w:szCs w:val="24"/>
          <w:lang w:val="en-US" w:eastAsia="zh-CN"/>
        </w:rPr>
        <w:t>33</w:t>
      </w:r>
      <w:r w:rsidRPr="00475A62">
        <w:rPr>
          <w:rFonts w:ascii="Book Antiqua" w:eastAsia="宋体" w:hAnsi="Book Antiqua" w:cs="宋体"/>
          <w:sz w:val="24"/>
          <w:szCs w:val="24"/>
          <w:lang w:val="en-US" w:eastAsia="zh-CN"/>
        </w:rPr>
        <w:t>: W480-W482 [PMID: 15980516]</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60 </w:t>
      </w:r>
      <w:r w:rsidRPr="00475A62">
        <w:rPr>
          <w:rFonts w:ascii="Book Antiqua" w:eastAsia="宋体" w:hAnsi="Book Antiqua" w:cs="宋体"/>
          <w:b/>
          <w:bCs/>
          <w:sz w:val="24"/>
          <w:szCs w:val="24"/>
          <w:lang w:val="en-US" w:eastAsia="zh-CN"/>
        </w:rPr>
        <w:t>Reva B</w:t>
      </w:r>
      <w:r w:rsidRPr="00475A62">
        <w:rPr>
          <w:rFonts w:ascii="Book Antiqua" w:eastAsia="宋体" w:hAnsi="Book Antiqua" w:cs="宋体"/>
          <w:sz w:val="24"/>
          <w:szCs w:val="24"/>
          <w:lang w:val="en-US" w:eastAsia="zh-CN"/>
        </w:rPr>
        <w:t xml:space="preserve">, Antipin Y, Sander C. Predicting the functional impact of protein mutations: application to cancer genomics. </w:t>
      </w:r>
      <w:r w:rsidRPr="00475A62">
        <w:rPr>
          <w:rFonts w:ascii="Book Antiqua" w:eastAsia="宋体" w:hAnsi="Book Antiqua" w:cs="宋体"/>
          <w:i/>
          <w:iCs/>
          <w:sz w:val="24"/>
          <w:szCs w:val="24"/>
          <w:lang w:val="en-US" w:eastAsia="zh-CN"/>
        </w:rPr>
        <w:t>Nucleic Acids Res</w:t>
      </w:r>
      <w:r w:rsidRPr="00475A62">
        <w:rPr>
          <w:rFonts w:ascii="Book Antiqua" w:eastAsia="宋体" w:hAnsi="Book Antiqua" w:cs="宋体"/>
          <w:sz w:val="24"/>
          <w:szCs w:val="24"/>
          <w:lang w:val="en-US" w:eastAsia="zh-CN"/>
        </w:rPr>
        <w:t xml:space="preserve"> 2011; </w:t>
      </w:r>
      <w:r w:rsidRPr="00475A62">
        <w:rPr>
          <w:rFonts w:ascii="Book Antiqua" w:eastAsia="宋体" w:hAnsi="Book Antiqua" w:cs="宋体"/>
          <w:b/>
          <w:bCs/>
          <w:sz w:val="24"/>
          <w:szCs w:val="24"/>
          <w:lang w:val="en-US" w:eastAsia="zh-CN"/>
        </w:rPr>
        <w:t>39</w:t>
      </w:r>
      <w:r w:rsidRPr="00475A62">
        <w:rPr>
          <w:rFonts w:ascii="Book Antiqua" w:eastAsia="宋体" w:hAnsi="Book Antiqua" w:cs="宋体"/>
          <w:sz w:val="24"/>
          <w:szCs w:val="24"/>
          <w:lang w:val="en-US" w:eastAsia="zh-CN"/>
        </w:rPr>
        <w:t>: e118 [PMID: 21727090 DOI: 10.1093/nar/gkr407]</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61 </w:t>
      </w:r>
      <w:r w:rsidRPr="00475A62">
        <w:rPr>
          <w:rFonts w:ascii="Book Antiqua" w:eastAsia="宋体" w:hAnsi="Book Antiqua" w:cs="宋体"/>
          <w:b/>
          <w:bCs/>
          <w:sz w:val="24"/>
          <w:szCs w:val="24"/>
          <w:lang w:val="en-US" w:eastAsia="zh-CN"/>
        </w:rPr>
        <w:t>Garla V</w:t>
      </w:r>
      <w:r w:rsidRPr="00475A62">
        <w:rPr>
          <w:rFonts w:ascii="Book Antiqua" w:eastAsia="宋体" w:hAnsi="Book Antiqua" w:cs="宋体"/>
          <w:sz w:val="24"/>
          <w:szCs w:val="24"/>
          <w:lang w:val="en-US" w:eastAsia="zh-CN"/>
        </w:rPr>
        <w:t>, Kong Y, Szpakowski S, Krauthammer M. MU2A--reconciling the genome and transcriptome to determine the effects of base substitutions.</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Bioinformatics</w:t>
      </w:r>
      <w:r w:rsidRPr="00475A62">
        <w:rPr>
          <w:rFonts w:ascii="Book Antiqua" w:eastAsia="宋体" w:hAnsi="Book Antiqua" w:cs="宋体"/>
          <w:sz w:val="24"/>
          <w:szCs w:val="24"/>
          <w:lang w:val="en-US" w:eastAsia="zh-CN"/>
        </w:rPr>
        <w:t xml:space="preserve"> 2011; </w:t>
      </w:r>
      <w:r w:rsidRPr="00475A62">
        <w:rPr>
          <w:rFonts w:ascii="Book Antiqua" w:eastAsia="宋体" w:hAnsi="Book Antiqua" w:cs="宋体"/>
          <w:b/>
          <w:bCs/>
          <w:sz w:val="24"/>
          <w:szCs w:val="24"/>
          <w:lang w:val="en-US" w:eastAsia="zh-CN"/>
        </w:rPr>
        <w:t>27</w:t>
      </w:r>
      <w:r w:rsidRPr="00475A62">
        <w:rPr>
          <w:rFonts w:ascii="Book Antiqua" w:eastAsia="宋体" w:hAnsi="Book Antiqua" w:cs="宋体"/>
          <w:sz w:val="24"/>
          <w:szCs w:val="24"/>
          <w:lang w:val="en-US" w:eastAsia="zh-CN"/>
        </w:rPr>
        <w:t>: 416-418 [PMID: 21149339 DOI: 10.1093/bioinformatics/btq658]</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62 </w:t>
      </w:r>
      <w:r w:rsidRPr="00475A62">
        <w:rPr>
          <w:rFonts w:ascii="Book Antiqua" w:eastAsia="宋体" w:hAnsi="Book Antiqua" w:cs="宋体"/>
          <w:b/>
          <w:bCs/>
          <w:sz w:val="24"/>
          <w:szCs w:val="24"/>
          <w:lang w:val="en-US" w:eastAsia="zh-CN"/>
        </w:rPr>
        <w:t>Magesh R</w:t>
      </w:r>
      <w:r w:rsidRPr="00475A62">
        <w:rPr>
          <w:rFonts w:ascii="Book Antiqua" w:eastAsia="宋体" w:hAnsi="Book Antiqua" w:cs="宋体"/>
          <w:sz w:val="24"/>
          <w:szCs w:val="24"/>
          <w:lang w:val="en-US" w:eastAsia="zh-CN"/>
        </w:rPr>
        <w:t>, George Priya Doss C. Computational methods to work as first-pass filter in deleterious SNP analysis of alkaptonuria.</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ScientificWorldJournal</w:t>
      </w:r>
      <w:r w:rsidRPr="00475A62">
        <w:rPr>
          <w:rFonts w:ascii="Book Antiqua" w:eastAsia="宋体" w:hAnsi="Book Antiqua" w:cs="宋体"/>
          <w:sz w:val="24"/>
          <w:szCs w:val="24"/>
          <w:lang w:val="en-US" w:eastAsia="zh-CN"/>
        </w:rPr>
        <w:t xml:space="preserve"> 2012; </w:t>
      </w:r>
      <w:r w:rsidRPr="00475A62">
        <w:rPr>
          <w:rFonts w:ascii="Book Antiqua" w:eastAsia="宋体" w:hAnsi="Book Antiqua" w:cs="宋体"/>
          <w:b/>
          <w:bCs/>
          <w:sz w:val="24"/>
          <w:szCs w:val="24"/>
          <w:lang w:val="en-US" w:eastAsia="zh-CN"/>
        </w:rPr>
        <w:t>2012</w:t>
      </w:r>
      <w:r w:rsidRPr="00475A62">
        <w:rPr>
          <w:rFonts w:ascii="Book Antiqua" w:eastAsia="宋体" w:hAnsi="Book Antiqua" w:cs="宋体"/>
          <w:sz w:val="24"/>
          <w:szCs w:val="24"/>
          <w:lang w:val="en-US" w:eastAsia="zh-CN"/>
        </w:rPr>
        <w:t>: 738423 [PMID: 22606059 DOI: 10.1100/2012/738423]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proofErr w:type="gramStart"/>
      <w:r w:rsidRPr="00475A62">
        <w:rPr>
          <w:rFonts w:ascii="Book Antiqua" w:eastAsia="宋体" w:hAnsi="Book Antiqua" w:cs="宋体"/>
          <w:sz w:val="24"/>
          <w:szCs w:val="24"/>
          <w:lang w:val="en-US" w:eastAsia="zh-CN"/>
        </w:rPr>
        <w:t xml:space="preserve">63 </w:t>
      </w:r>
      <w:r w:rsidRPr="00475A62">
        <w:rPr>
          <w:rFonts w:ascii="Book Antiqua" w:eastAsia="宋体" w:hAnsi="Book Antiqua" w:cs="宋体"/>
          <w:b/>
          <w:bCs/>
          <w:sz w:val="24"/>
          <w:szCs w:val="24"/>
          <w:lang w:val="en-US" w:eastAsia="zh-CN"/>
        </w:rPr>
        <w:t>Manning JR</w:t>
      </w:r>
      <w:r w:rsidRPr="00475A62">
        <w:rPr>
          <w:rFonts w:ascii="Book Antiqua" w:eastAsia="宋体" w:hAnsi="Book Antiqua" w:cs="宋体"/>
          <w:sz w:val="24"/>
          <w:szCs w:val="24"/>
          <w:lang w:val="en-US" w:eastAsia="zh-CN"/>
        </w:rPr>
        <w:t>, Bailey MA, Soares DC, Dunbar DR, Mullins JJ.</w:t>
      </w:r>
      <w:proofErr w:type="gramEnd"/>
      <w:r w:rsidRPr="00475A62">
        <w:rPr>
          <w:rFonts w:ascii="Book Antiqua" w:eastAsia="宋体" w:hAnsi="Book Antiqua" w:cs="宋体"/>
          <w:sz w:val="24"/>
          <w:szCs w:val="24"/>
          <w:lang w:val="en-US" w:eastAsia="zh-CN"/>
        </w:rPr>
        <w:t xml:space="preserve"> </w:t>
      </w:r>
      <w:proofErr w:type="gramStart"/>
      <w:r w:rsidRPr="00475A62">
        <w:rPr>
          <w:rFonts w:ascii="Book Antiqua" w:eastAsia="宋体" w:hAnsi="Book Antiqua" w:cs="宋体"/>
          <w:sz w:val="24"/>
          <w:szCs w:val="24"/>
          <w:lang w:val="en-US" w:eastAsia="zh-CN"/>
        </w:rPr>
        <w:t>In silico structure-function analysis of pathological variation in the HSD11B2 gene sequence.</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Physiol Genomics</w:t>
      </w:r>
      <w:r w:rsidRPr="00475A62">
        <w:rPr>
          <w:rFonts w:ascii="Book Antiqua" w:eastAsia="宋体" w:hAnsi="Book Antiqua" w:cs="宋体"/>
          <w:sz w:val="24"/>
          <w:szCs w:val="24"/>
          <w:lang w:val="en-US" w:eastAsia="zh-CN"/>
        </w:rPr>
        <w:t xml:space="preserve"> 2010; </w:t>
      </w:r>
      <w:r w:rsidRPr="00475A62">
        <w:rPr>
          <w:rFonts w:ascii="Book Antiqua" w:eastAsia="宋体" w:hAnsi="Book Antiqua" w:cs="宋体"/>
          <w:b/>
          <w:bCs/>
          <w:sz w:val="24"/>
          <w:szCs w:val="24"/>
          <w:lang w:val="en-US" w:eastAsia="zh-CN"/>
        </w:rPr>
        <w:t>42</w:t>
      </w:r>
      <w:r w:rsidRPr="00475A62">
        <w:rPr>
          <w:rFonts w:ascii="Book Antiqua" w:eastAsia="宋体" w:hAnsi="Book Antiqua" w:cs="宋体"/>
          <w:sz w:val="24"/>
          <w:szCs w:val="24"/>
          <w:lang w:val="en-US" w:eastAsia="zh-CN"/>
        </w:rPr>
        <w:t>: 319-330 [PMID: 20571110 DOI: 10.1</w:t>
      </w:r>
      <w:r>
        <w:rPr>
          <w:rFonts w:ascii="Book Antiqua" w:eastAsia="宋体" w:hAnsi="Book Antiqua" w:cs="宋体"/>
          <w:sz w:val="24"/>
          <w:szCs w:val="24"/>
          <w:lang w:val="en-US" w:eastAsia="zh-CN"/>
        </w:rPr>
        <w:t>152/physiolgenomics.00053.2010</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64 </w:t>
      </w:r>
      <w:r w:rsidRPr="00475A62">
        <w:rPr>
          <w:rFonts w:ascii="Book Antiqua" w:eastAsia="宋体" w:hAnsi="Book Antiqua" w:cs="宋体"/>
          <w:b/>
          <w:bCs/>
          <w:sz w:val="24"/>
          <w:szCs w:val="24"/>
          <w:lang w:val="en-US" w:eastAsia="zh-CN"/>
        </w:rPr>
        <w:t>Riera C</w:t>
      </w:r>
      <w:r w:rsidRPr="00475A62">
        <w:rPr>
          <w:rFonts w:ascii="Book Antiqua" w:eastAsia="宋体" w:hAnsi="Book Antiqua" w:cs="宋体"/>
          <w:sz w:val="24"/>
          <w:szCs w:val="24"/>
          <w:lang w:val="en-US" w:eastAsia="zh-CN"/>
        </w:rPr>
        <w:t xml:space="preserve">, Lois S, Domínguez C, Fernandez-Cadenas I, Montaner J, Rodríguez-Sureda V, de la Cruz X. Molecular damage in Fabry disease: characterization and prediction of alpha-galactosidase A pathological mutations. </w:t>
      </w:r>
      <w:r w:rsidRPr="00475A62">
        <w:rPr>
          <w:rFonts w:ascii="Book Antiqua" w:eastAsia="宋体" w:hAnsi="Book Antiqua" w:cs="宋体"/>
          <w:i/>
          <w:iCs/>
          <w:sz w:val="24"/>
          <w:szCs w:val="24"/>
          <w:lang w:val="en-US" w:eastAsia="zh-CN"/>
        </w:rPr>
        <w:t>Proteins</w:t>
      </w:r>
      <w:r w:rsidRPr="00475A62">
        <w:rPr>
          <w:rFonts w:ascii="Book Antiqua" w:eastAsia="宋体" w:hAnsi="Book Antiqua" w:cs="宋体"/>
          <w:sz w:val="24"/>
          <w:szCs w:val="24"/>
          <w:lang w:val="en-US" w:eastAsia="zh-CN"/>
        </w:rPr>
        <w:t xml:space="preserve"> 2015; </w:t>
      </w:r>
      <w:r w:rsidRPr="00475A62">
        <w:rPr>
          <w:rFonts w:ascii="Book Antiqua" w:eastAsia="宋体" w:hAnsi="Book Antiqua" w:cs="宋体"/>
          <w:b/>
          <w:bCs/>
          <w:sz w:val="24"/>
          <w:szCs w:val="24"/>
          <w:lang w:val="en-US" w:eastAsia="zh-CN"/>
        </w:rPr>
        <w:t>83</w:t>
      </w:r>
      <w:r w:rsidRPr="00475A62">
        <w:rPr>
          <w:rFonts w:ascii="Book Antiqua" w:eastAsia="宋体" w:hAnsi="Book Antiqua" w:cs="宋体"/>
          <w:sz w:val="24"/>
          <w:szCs w:val="24"/>
          <w:lang w:val="en-US" w:eastAsia="zh-CN"/>
        </w:rPr>
        <w:t>: 91-104 [PMID: 25382311 DOI: 10.1002/prot.24708]</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65 </w:t>
      </w:r>
      <w:r w:rsidRPr="00475A62">
        <w:rPr>
          <w:rFonts w:ascii="Book Antiqua" w:hAnsi="Book Antiqua"/>
          <w:b/>
          <w:sz w:val="24"/>
          <w:szCs w:val="24"/>
        </w:rPr>
        <w:t>Cammisa M</w:t>
      </w:r>
      <w:r w:rsidRPr="00475A62">
        <w:rPr>
          <w:rFonts w:ascii="Book Antiqua" w:hAnsi="Book Antiqua"/>
          <w:sz w:val="24"/>
          <w:szCs w:val="24"/>
        </w:rPr>
        <w:t>, Correra A, Andreotti G, Cubellis MV. Fabry_CEP: a tool to identify Fabry mutations responsive to pharmacological chaperones</w:t>
      </w:r>
      <w:r w:rsidRPr="00475A62">
        <w:rPr>
          <w:rFonts w:ascii="Book Antiqua" w:hAnsi="Book Antiqua"/>
          <w:i/>
          <w:sz w:val="24"/>
          <w:szCs w:val="24"/>
        </w:rPr>
        <w:t>. Orphanet J Rare Dis</w:t>
      </w:r>
      <w:r w:rsidRPr="00475A62">
        <w:rPr>
          <w:rFonts w:ascii="Book Antiqua" w:hAnsi="Book Antiqua"/>
          <w:sz w:val="24"/>
          <w:szCs w:val="24"/>
        </w:rPr>
        <w:t xml:space="preserve"> 2013; </w:t>
      </w:r>
      <w:r w:rsidRPr="00475A62">
        <w:rPr>
          <w:rFonts w:ascii="Book Antiqua" w:hAnsi="Book Antiqua"/>
          <w:b/>
          <w:sz w:val="24"/>
          <w:szCs w:val="24"/>
        </w:rPr>
        <w:t>8</w:t>
      </w:r>
      <w:r w:rsidRPr="00475A62">
        <w:rPr>
          <w:rFonts w:ascii="Book Antiqua" w:hAnsi="Book Antiqua"/>
          <w:sz w:val="24"/>
          <w:szCs w:val="24"/>
        </w:rPr>
        <w:t>: 111-1172-8-111 [PMID: 23883437 DOI:</w:t>
      </w:r>
      <w:r w:rsidRPr="00475A62">
        <w:rPr>
          <w:rFonts w:ascii="Book Antiqua" w:hAnsi="Book Antiqua"/>
          <w:sz w:val="24"/>
          <w:szCs w:val="24"/>
          <w:lang w:eastAsia="zh-CN"/>
        </w:rPr>
        <w:t xml:space="preserve"> </w:t>
      </w:r>
      <w:r>
        <w:rPr>
          <w:rFonts w:ascii="Book Antiqua" w:hAnsi="Book Antiqua"/>
          <w:sz w:val="24"/>
          <w:szCs w:val="24"/>
        </w:rPr>
        <w:t>10.1186/1750-1172-8-111</w:t>
      </w:r>
      <w:r w:rsidRPr="00475A62">
        <w:rPr>
          <w:rFonts w:ascii="Book Antiqua" w:hAnsi="Book Antiqua"/>
          <w:sz w:val="24"/>
          <w:szCs w:val="24"/>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66 </w:t>
      </w:r>
      <w:r w:rsidRPr="00475A62">
        <w:rPr>
          <w:rFonts w:ascii="Book Antiqua" w:eastAsia="宋体" w:hAnsi="Book Antiqua" w:cs="宋体"/>
          <w:b/>
          <w:bCs/>
          <w:sz w:val="24"/>
          <w:szCs w:val="24"/>
          <w:lang w:val="en-US" w:eastAsia="zh-CN"/>
        </w:rPr>
        <w:t>B R</w:t>
      </w:r>
      <w:r w:rsidRPr="00475A62">
        <w:rPr>
          <w:rFonts w:ascii="Book Antiqua" w:eastAsia="宋体" w:hAnsi="Book Antiqua" w:cs="宋体"/>
          <w:sz w:val="24"/>
          <w:szCs w:val="24"/>
          <w:lang w:val="en-US" w:eastAsia="zh-CN"/>
        </w:rPr>
        <w:t xml:space="preserve">, C GP. </w:t>
      </w:r>
      <w:proofErr w:type="gramStart"/>
      <w:r w:rsidRPr="00475A62">
        <w:rPr>
          <w:rFonts w:ascii="Book Antiqua" w:eastAsia="宋体" w:hAnsi="Book Antiqua" w:cs="宋体"/>
          <w:sz w:val="24"/>
          <w:szCs w:val="24"/>
          <w:lang w:val="en-US" w:eastAsia="zh-CN"/>
        </w:rPr>
        <w:t>Path to facilitate the prediction of functional amino acid substitutions in red blood cell disorders--a computational approach.</w:t>
      </w:r>
      <w:proofErr w:type="gramEnd"/>
      <w:r w:rsidRPr="00475A62">
        <w:rPr>
          <w:rFonts w:ascii="Book Antiqua" w:eastAsia="宋体" w:hAnsi="Book Antiqua" w:cs="宋体"/>
          <w:sz w:val="24"/>
          <w:szCs w:val="24"/>
          <w:lang w:val="en-US" w:eastAsia="zh-CN"/>
        </w:rPr>
        <w:t xml:space="preserve"> </w:t>
      </w:r>
      <w:r w:rsidRPr="00475A62">
        <w:rPr>
          <w:rFonts w:ascii="Book Antiqua" w:eastAsia="宋体" w:hAnsi="Book Antiqua" w:cs="宋体"/>
          <w:i/>
          <w:iCs/>
          <w:sz w:val="24"/>
          <w:szCs w:val="24"/>
          <w:lang w:val="en-US" w:eastAsia="zh-CN"/>
        </w:rPr>
        <w:t>PLoS One</w:t>
      </w:r>
      <w:r w:rsidRPr="00475A62">
        <w:rPr>
          <w:rFonts w:ascii="Book Antiqua" w:eastAsia="宋体" w:hAnsi="Book Antiqua" w:cs="宋体"/>
          <w:sz w:val="24"/>
          <w:szCs w:val="24"/>
          <w:lang w:val="en-US" w:eastAsia="zh-CN"/>
        </w:rPr>
        <w:t xml:space="preserve"> 2011; </w:t>
      </w:r>
      <w:r w:rsidRPr="00475A62">
        <w:rPr>
          <w:rFonts w:ascii="Book Antiqua" w:eastAsia="宋体" w:hAnsi="Book Antiqua" w:cs="宋体"/>
          <w:b/>
          <w:bCs/>
          <w:sz w:val="24"/>
          <w:szCs w:val="24"/>
          <w:lang w:val="en-US" w:eastAsia="zh-CN"/>
        </w:rPr>
        <w:t>6</w:t>
      </w:r>
      <w:r w:rsidRPr="00475A62">
        <w:rPr>
          <w:rFonts w:ascii="Book Antiqua" w:eastAsia="宋体" w:hAnsi="Book Antiqua" w:cs="宋体"/>
          <w:sz w:val="24"/>
          <w:szCs w:val="24"/>
          <w:lang w:val="en-US" w:eastAsia="zh-CN"/>
        </w:rPr>
        <w:t>: e24607 [PMID: 21931771 DOI: 10.1371/journal.pone.0024607]</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67 </w:t>
      </w:r>
      <w:r w:rsidRPr="00475A62">
        <w:rPr>
          <w:rFonts w:ascii="Book Antiqua" w:eastAsia="宋体" w:hAnsi="Book Antiqua" w:cs="宋体"/>
          <w:b/>
          <w:bCs/>
          <w:sz w:val="24"/>
          <w:szCs w:val="24"/>
          <w:lang w:val="en-US" w:eastAsia="zh-CN"/>
        </w:rPr>
        <w:t>Carvalho DR</w:t>
      </w:r>
      <w:r w:rsidRPr="00475A62">
        <w:rPr>
          <w:rFonts w:ascii="Book Antiqua" w:eastAsia="宋体" w:hAnsi="Book Antiqua" w:cs="宋体"/>
          <w:sz w:val="24"/>
          <w:szCs w:val="24"/>
          <w:lang w:val="en-US" w:eastAsia="zh-CN"/>
        </w:rPr>
        <w:t xml:space="preserve">, Brand GD, Brum JM, Takata RI, Speck-Martins CE, Pratesi R. Analysis of novel ARG1 mutations causing hyperargininemia and correlation with </w:t>
      </w:r>
      <w:r w:rsidRPr="00475A62">
        <w:rPr>
          <w:rFonts w:ascii="Book Antiqua" w:eastAsia="宋体" w:hAnsi="Book Antiqua" w:cs="宋体"/>
          <w:sz w:val="24"/>
          <w:szCs w:val="24"/>
          <w:lang w:val="en-US" w:eastAsia="zh-CN"/>
        </w:rPr>
        <w:lastRenderedPageBreak/>
        <w:t xml:space="preserve">arginase I activity in erythrocytes. </w:t>
      </w:r>
      <w:r w:rsidRPr="00475A62">
        <w:rPr>
          <w:rFonts w:ascii="Book Antiqua" w:eastAsia="宋体" w:hAnsi="Book Antiqua" w:cs="宋体"/>
          <w:i/>
          <w:iCs/>
          <w:sz w:val="24"/>
          <w:szCs w:val="24"/>
          <w:lang w:val="en-US" w:eastAsia="zh-CN"/>
        </w:rPr>
        <w:t>Gene</w:t>
      </w:r>
      <w:r w:rsidRPr="00475A62">
        <w:rPr>
          <w:rFonts w:ascii="Book Antiqua" w:eastAsia="宋体" w:hAnsi="Book Antiqua" w:cs="宋体"/>
          <w:sz w:val="24"/>
          <w:szCs w:val="24"/>
          <w:lang w:val="en-US" w:eastAsia="zh-CN"/>
        </w:rPr>
        <w:t xml:space="preserve"> 2012; </w:t>
      </w:r>
      <w:r w:rsidRPr="00475A62">
        <w:rPr>
          <w:rFonts w:ascii="Book Antiqua" w:eastAsia="宋体" w:hAnsi="Book Antiqua" w:cs="宋体"/>
          <w:b/>
          <w:bCs/>
          <w:sz w:val="24"/>
          <w:szCs w:val="24"/>
          <w:lang w:val="en-US" w:eastAsia="zh-CN"/>
        </w:rPr>
        <w:t>509</w:t>
      </w:r>
      <w:r w:rsidRPr="00475A62">
        <w:rPr>
          <w:rFonts w:ascii="Book Antiqua" w:eastAsia="宋体" w:hAnsi="Book Antiqua" w:cs="宋体"/>
          <w:sz w:val="24"/>
          <w:szCs w:val="24"/>
          <w:lang w:val="en-US" w:eastAsia="zh-CN"/>
        </w:rPr>
        <w:t>: 124-130 [PMID: 22959135 D</w:t>
      </w:r>
      <w:r>
        <w:rPr>
          <w:rFonts w:ascii="Book Antiqua" w:eastAsia="宋体" w:hAnsi="Book Antiqua" w:cs="宋体"/>
          <w:sz w:val="24"/>
          <w:szCs w:val="24"/>
          <w:lang w:val="en-US" w:eastAsia="zh-CN"/>
        </w:rPr>
        <w:t>OI: 10.1016/j.gene.2012.08.003</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68 </w:t>
      </w:r>
      <w:r w:rsidRPr="00475A62">
        <w:rPr>
          <w:rFonts w:ascii="Book Antiqua" w:eastAsia="宋体" w:hAnsi="Book Antiqua" w:cs="宋体"/>
          <w:b/>
          <w:bCs/>
          <w:sz w:val="24"/>
          <w:szCs w:val="24"/>
          <w:lang w:val="en-US" w:eastAsia="zh-CN"/>
        </w:rPr>
        <w:t>George DC</w:t>
      </w:r>
      <w:r w:rsidRPr="00475A62">
        <w:rPr>
          <w:rFonts w:ascii="Book Antiqua" w:eastAsia="宋体" w:hAnsi="Book Antiqua" w:cs="宋体"/>
          <w:sz w:val="24"/>
          <w:szCs w:val="24"/>
          <w:lang w:val="en-US" w:eastAsia="zh-CN"/>
        </w:rPr>
        <w:t xml:space="preserve">, Chakraborty C, Haneef SA, Nagasundaram N, Chen L, Zhu H. Evolution- and structure-based computational strategy reveals the impact of deleterious missense mutations on MODY 2 (maturity-onset diabetes of the young, type 2). </w:t>
      </w:r>
      <w:r w:rsidRPr="00475A62">
        <w:rPr>
          <w:rFonts w:ascii="Book Antiqua" w:eastAsia="宋体" w:hAnsi="Book Antiqua" w:cs="宋体"/>
          <w:i/>
          <w:iCs/>
          <w:sz w:val="24"/>
          <w:szCs w:val="24"/>
          <w:lang w:val="en-US" w:eastAsia="zh-CN"/>
        </w:rPr>
        <w:t>Theranostics</w:t>
      </w:r>
      <w:r w:rsidRPr="00475A62">
        <w:rPr>
          <w:rFonts w:ascii="Book Antiqua" w:eastAsia="宋体" w:hAnsi="Book Antiqua" w:cs="宋体"/>
          <w:sz w:val="24"/>
          <w:szCs w:val="24"/>
          <w:lang w:val="en-US" w:eastAsia="zh-CN"/>
        </w:rPr>
        <w:t xml:space="preserve"> 2014; </w:t>
      </w:r>
      <w:r w:rsidRPr="00475A62">
        <w:rPr>
          <w:rFonts w:ascii="Book Antiqua" w:eastAsia="宋体" w:hAnsi="Book Antiqua" w:cs="宋体"/>
          <w:b/>
          <w:bCs/>
          <w:sz w:val="24"/>
          <w:szCs w:val="24"/>
          <w:lang w:val="en-US" w:eastAsia="zh-CN"/>
        </w:rPr>
        <w:t>4</w:t>
      </w:r>
      <w:r w:rsidRPr="00475A62">
        <w:rPr>
          <w:rFonts w:ascii="Book Antiqua" w:eastAsia="宋体" w:hAnsi="Book Antiqua" w:cs="宋体"/>
          <w:sz w:val="24"/>
          <w:szCs w:val="24"/>
          <w:lang w:val="en-US" w:eastAsia="zh-CN"/>
        </w:rPr>
        <w:t>: 366-385 [PMID: 24578721 DOI: 10.7150/thno.7473]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69 </w:t>
      </w:r>
      <w:r w:rsidRPr="00475A62">
        <w:rPr>
          <w:rFonts w:ascii="Book Antiqua" w:eastAsia="宋体" w:hAnsi="Book Antiqua" w:cs="宋体"/>
          <w:b/>
          <w:bCs/>
          <w:sz w:val="24"/>
          <w:szCs w:val="24"/>
          <w:lang w:val="en-US" w:eastAsia="zh-CN"/>
        </w:rPr>
        <w:t>Fancello T</w:t>
      </w:r>
      <w:r w:rsidRPr="00475A62">
        <w:rPr>
          <w:rFonts w:ascii="Book Antiqua" w:eastAsia="宋体" w:hAnsi="Book Antiqua" w:cs="宋体"/>
          <w:sz w:val="24"/>
          <w:szCs w:val="24"/>
          <w:lang w:val="en-US" w:eastAsia="zh-CN"/>
        </w:rPr>
        <w:t xml:space="preserve">, Dardis A, Rosano C, Tarugi P, Tappino B, Zampieri S, Pinotti E, Corsolini F, Fecarotta S, D'Amico A, Di Rocco M, Uziel G, Calandra S, Bembi B, Filocamo M. Molecular analysis of NPC1 and NPC2 gene in 34 Niemann-Pick C Italian patients: identification and structural modeling of novel mutations. </w:t>
      </w:r>
      <w:r w:rsidRPr="00475A62">
        <w:rPr>
          <w:rFonts w:ascii="Book Antiqua" w:eastAsia="宋体" w:hAnsi="Book Antiqua" w:cs="宋体"/>
          <w:i/>
          <w:iCs/>
          <w:sz w:val="24"/>
          <w:szCs w:val="24"/>
          <w:lang w:val="en-US" w:eastAsia="zh-CN"/>
        </w:rPr>
        <w:t>Neurogenetics</w:t>
      </w:r>
      <w:r w:rsidRPr="00475A62">
        <w:rPr>
          <w:rFonts w:ascii="Book Antiqua" w:eastAsia="宋体" w:hAnsi="Book Antiqua" w:cs="宋体"/>
          <w:sz w:val="24"/>
          <w:szCs w:val="24"/>
          <w:lang w:val="en-US" w:eastAsia="zh-CN"/>
        </w:rPr>
        <w:t xml:space="preserve"> 2009; </w:t>
      </w:r>
      <w:r w:rsidRPr="00475A62">
        <w:rPr>
          <w:rFonts w:ascii="Book Antiqua" w:eastAsia="宋体" w:hAnsi="Book Antiqua" w:cs="宋体"/>
          <w:b/>
          <w:bCs/>
          <w:sz w:val="24"/>
          <w:szCs w:val="24"/>
          <w:lang w:val="en-US" w:eastAsia="zh-CN"/>
        </w:rPr>
        <w:t>10</w:t>
      </w:r>
      <w:r w:rsidRPr="00475A62">
        <w:rPr>
          <w:rFonts w:ascii="Book Antiqua" w:eastAsia="宋体" w:hAnsi="Book Antiqua" w:cs="宋体"/>
          <w:sz w:val="24"/>
          <w:szCs w:val="24"/>
          <w:lang w:val="en-US" w:eastAsia="zh-CN"/>
        </w:rPr>
        <w:t>: 229-239 [PMID: 19252935 DOI: 10.1007/s10048-009-0175-3]</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70 </w:t>
      </w:r>
      <w:r w:rsidRPr="00475A62">
        <w:rPr>
          <w:rFonts w:ascii="Book Antiqua" w:eastAsia="宋体" w:hAnsi="Book Antiqua" w:cs="宋体"/>
          <w:b/>
          <w:bCs/>
          <w:sz w:val="24"/>
          <w:szCs w:val="24"/>
          <w:lang w:val="en-US" w:eastAsia="zh-CN"/>
        </w:rPr>
        <w:t>Facchiano A</w:t>
      </w:r>
      <w:r w:rsidRPr="00475A62">
        <w:rPr>
          <w:rFonts w:ascii="Book Antiqua" w:eastAsia="宋体" w:hAnsi="Book Antiqua" w:cs="宋体"/>
          <w:sz w:val="24"/>
          <w:szCs w:val="24"/>
          <w:lang w:val="en-US" w:eastAsia="zh-CN"/>
        </w:rPr>
        <w:t xml:space="preserve">, Marabotti A. Analysis of galactosemia-linked mutations of GALT enzyme using a computational biology approach. </w:t>
      </w:r>
      <w:r w:rsidRPr="00475A62">
        <w:rPr>
          <w:rFonts w:ascii="Book Antiqua" w:eastAsia="宋体" w:hAnsi="Book Antiqua" w:cs="宋体"/>
          <w:i/>
          <w:iCs/>
          <w:sz w:val="24"/>
          <w:szCs w:val="24"/>
          <w:lang w:val="en-US" w:eastAsia="zh-CN"/>
        </w:rPr>
        <w:t>Protein Eng Des Sel</w:t>
      </w:r>
      <w:r w:rsidRPr="00475A62">
        <w:rPr>
          <w:rFonts w:ascii="Book Antiqua" w:eastAsia="宋体" w:hAnsi="Book Antiqua" w:cs="宋体"/>
          <w:sz w:val="24"/>
          <w:szCs w:val="24"/>
          <w:lang w:val="en-US" w:eastAsia="zh-CN"/>
        </w:rPr>
        <w:t xml:space="preserve"> 2010; </w:t>
      </w:r>
      <w:r w:rsidRPr="00475A62">
        <w:rPr>
          <w:rFonts w:ascii="Book Antiqua" w:eastAsia="宋体" w:hAnsi="Book Antiqua" w:cs="宋体"/>
          <w:b/>
          <w:bCs/>
          <w:sz w:val="24"/>
          <w:szCs w:val="24"/>
          <w:lang w:val="en-US" w:eastAsia="zh-CN"/>
        </w:rPr>
        <w:t>23</w:t>
      </w:r>
      <w:r w:rsidRPr="00475A62">
        <w:rPr>
          <w:rFonts w:ascii="Book Antiqua" w:eastAsia="宋体" w:hAnsi="Book Antiqua" w:cs="宋体"/>
          <w:sz w:val="24"/>
          <w:szCs w:val="24"/>
          <w:lang w:val="en-US" w:eastAsia="zh-CN"/>
        </w:rPr>
        <w:t>: 103-113 [PMID: 200083</w:t>
      </w:r>
      <w:r>
        <w:rPr>
          <w:rFonts w:ascii="Book Antiqua" w:eastAsia="宋体" w:hAnsi="Book Antiqua" w:cs="宋体"/>
          <w:sz w:val="24"/>
          <w:szCs w:val="24"/>
          <w:lang w:val="en-US" w:eastAsia="zh-CN"/>
        </w:rPr>
        <w:t>39 DOI: 10.1093/protein/gzp076</w:t>
      </w:r>
      <w:r w:rsidRPr="00475A62">
        <w:rPr>
          <w:rFonts w:ascii="Book Antiqua" w:eastAsia="宋体" w:hAnsi="Book Antiqua" w:cs="宋体"/>
          <w:sz w:val="24"/>
          <w:szCs w:val="24"/>
          <w:lang w:val="en-US" w:eastAsia="zh-CN"/>
        </w:rPr>
        <w:t>]</w:t>
      </w:r>
    </w:p>
    <w:p w:rsidR="00475A62" w:rsidRPr="00475A62" w:rsidRDefault="00475A62" w:rsidP="00475A62">
      <w:pPr>
        <w:spacing w:after="0" w:line="360" w:lineRule="auto"/>
        <w:jc w:val="both"/>
        <w:rPr>
          <w:rFonts w:ascii="Book Antiqua" w:eastAsia="宋体" w:hAnsi="Book Antiqua" w:cs="宋体"/>
          <w:sz w:val="24"/>
          <w:szCs w:val="24"/>
          <w:lang w:val="en-US" w:eastAsia="zh-CN"/>
        </w:rPr>
      </w:pPr>
      <w:r w:rsidRPr="00475A62">
        <w:rPr>
          <w:rFonts w:ascii="Book Antiqua" w:eastAsia="宋体" w:hAnsi="Book Antiqua" w:cs="宋体"/>
          <w:sz w:val="24"/>
          <w:szCs w:val="24"/>
          <w:lang w:val="en-US" w:eastAsia="zh-CN"/>
        </w:rPr>
        <w:t xml:space="preserve">71 </w:t>
      </w:r>
      <w:r w:rsidRPr="00475A62">
        <w:rPr>
          <w:rFonts w:ascii="Book Antiqua" w:eastAsia="宋体" w:hAnsi="Book Antiqua" w:cs="宋体"/>
          <w:b/>
          <w:bCs/>
          <w:sz w:val="24"/>
          <w:szCs w:val="24"/>
          <w:lang w:val="en-US" w:eastAsia="zh-CN"/>
        </w:rPr>
        <w:t>McCorvie TJ</w:t>
      </w:r>
      <w:r w:rsidRPr="00475A62">
        <w:rPr>
          <w:rFonts w:ascii="Book Antiqua" w:eastAsia="宋体" w:hAnsi="Book Antiqua" w:cs="宋体"/>
          <w:sz w:val="24"/>
          <w:szCs w:val="24"/>
          <w:lang w:val="en-US" w:eastAsia="zh-CN"/>
        </w:rPr>
        <w:t xml:space="preserve">, Timson DJ. In silico prediction of the effects of mutations in the human UDP-galactose 4'-epimerase gene: towards a predictive framework for type III galactosemia. </w:t>
      </w:r>
      <w:r w:rsidRPr="00475A62">
        <w:rPr>
          <w:rFonts w:ascii="Book Antiqua" w:eastAsia="宋体" w:hAnsi="Book Antiqua" w:cs="宋体"/>
          <w:i/>
          <w:iCs/>
          <w:sz w:val="24"/>
          <w:szCs w:val="24"/>
          <w:lang w:val="en-US" w:eastAsia="zh-CN"/>
        </w:rPr>
        <w:t>Gene</w:t>
      </w:r>
      <w:r w:rsidRPr="00475A62">
        <w:rPr>
          <w:rFonts w:ascii="Book Antiqua" w:eastAsia="宋体" w:hAnsi="Book Antiqua" w:cs="宋体"/>
          <w:sz w:val="24"/>
          <w:szCs w:val="24"/>
          <w:lang w:val="en-US" w:eastAsia="zh-CN"/>
        </w:rPr>
        <w:t xml:space="preserve"> 2013; </w:t>
      </w:r>
      <w:r w:rsidRPr="00475A62">
        <w:rPr>
          <w:rFonts w:ascii="Book Antiqua" w:eastAsia="宋体" w:hAnsi="Book Antiqua" w:cs="宋体"/>
          <w:b/>
          <w:bCs/>
          <w:sz w:val="24"/>
          <w:szCs w:val="24"/>
          <w:lang w:val="en-US" w:eastAsia="zh-CN"/>
        </w:rPr>
        <w:t>524</w:t>
      </w:r>
      <w:r w:rsidRPr="00475A62">
        <w:rPr>
          <w:rFonts w:ascii="Book Antiqua" w:eastAsia="宋体" w:hAnsi="Book Antiqua" w:cs="宋体"/>
          <w:sz w:val="24"/>
          <w:szCs w:val="24"/>
          <w:lang w:val="en-US" w:eastAsia="zh-CN"/>
        </w:rPr>
        <w:t>: 95-104 [PMID: 23644136 D</w:t>
      </w:r>
      <w:r>
        <w:rPr>
          <w:rFonts w:ascii="Book Antiqua" w:eastAsia="宋体" w:hAnsi="Book Antiqua" w:cs="宋体"/>
          <w:sz w:val="24"/>
          <w:szCs w:val="24"/>
          <w:lang w:val="en-US" w:eastAsia="zh-CN"/>
        </w:rPr>
        <w:t>OI: 10.1016/j.gene.2013.04.061</w:t>
      </w:r>
      <w:r w:rsidRPr="00475A62">
        <w:rPr>
          <w:rFonts w:ascii="Book Antiqua" w:eastAsia="宋体" w:hAnsi="Book Antiqua" w:cs="宋体"/>
          <w:sz w:val="24"/>
          <w:szCs w:val="24"/>
          <w:lang w:val="en-US" w:eastAsia="zh-CN"/>
        </w:rPr>
        <w:t>]</w:t>
      </w:r>
    </w:p>
    <w:p w:rsidR="00182FCA" w:rsidRPr="00475A62" w:rsidRDefault="00182FCA" w:rsidP="00475A62">
      <w:pPr>
        <w:spacing w:after="0" w:line="360" w:lineRule="auto"/>
        <w:jc w:val="both"/>
        <w:rPr>
          <w:rFonts w:ascii="Book Antiqua" w:hAnsi="Book Antiqua"/>
          <w:b/>
          <w:sz w:val="24"/>
          <w:szCs w:val="24"/>
          <w:lang w:eastAsia="zh-CN"/>
        </w:rPr>
      </w:pPr>
    </w:p>
    <w:p w:rsidR="00182FCA" w:rsidRPr="00475A62" w:rsidRDefault="00182FCA" w:rsidP="00475A62">
      <w:pPr>
        <w:spacing w:after="0" w:line="360" w:lineRule="auto"/>
        <w:jc w:val="right"/>
        <w:rPr>
          <w:rFonts w:ascii="Book Antiqua" w:hAnsi="Book Antiqua"/>
          <w:sz w:val="24"/>
          <w:szCs w:val="24"/>
          <w:lang w:eastAsia="zh-CN"/>
        </w:rPr>
      </w:pPr>
      <w:r w:rsidRPr="00475A62">
        <w:rPr>
          <w:rFonts w:ascii="Book Antiqua" w:hAnsi="Book Antiqua"/>
          <w:b/>
          <w:sz w:val="24"/>
          <w:szCs w:val="24"/>
        </w:rPr>
        <w:t xml:space="preserve">P-Reviewer: </w:t>
      </w:r>
      <w:r w:rsidRPr="00475A62">
        <w:rPr>
          <w:rFonts w:ascii="Book Antiqua" w:hAnsi="Book Antiqua" w:cs="Tahoma"/>
          <w:color w:val="000000"/>
          <w:sz w:val="24"/>
          <w:szCs w:val="24"/>
        </w:rPr>
        <w:t>McEachin</w:t>
      </w:r>
      <w:r w:rsidRPr="00475A62">
        <w:rPr>
          <w:rFonts w:ascii="Book Antiqua" w:hAnsi="Book Antiqua" w:cs="Tahoma"/>
          <w:color w:val="000000"/>
          <w:sz w:val="24"/>
          <w:szCs w:val="24"/>
          <w:lang w:eastAsia="zh-CN"/>
        </w:rPr>
        <w:t xml:space="preserve"> RC, </w:t>
      </w:r>
      <w:r w:rsidRPr="00475A62">
        <w:rPr>
          <w:rFonts w:ascii="Book Antiqua" w:hAnsi="Book Antiqua" w:cs="Tahoma"/>
          <w:color w:val="000000"/>
          <w:sz w:val="24"/>
          <w:szCs w:val="24"/>
        </w:rPr>
        <w:t>Wei</w:t>
      </w:r>
      <w:r w:rsidRPr="00475A62">
        <w:rPr>
          <w:rFonts w:ascii="Book Antiqua" w:hAnsi="Book Antiqua" w:cs="Tahoma"/>
          <w:color w:val="000000"/>
          <w:sz w:val="24"/>
          <w:szCs w:val="24"/>
          <w:lang w:eastAsia="zh-CN"/>
        </w:rPr>
        <w:t xml:space="preserve"> QZ </w:t>
      </w:r>
      <w:r w:rsidRPr="00475A62">
        <w:rPr>
          <w:rFonts w:ascii="Book Antiqua" w:hAnsi="Book Antiqua"/>
          <w:b/>
          <w:sz w:val="24"/>
          <w:szCs w:val="24"/>
        </w:rPr>
        <w:t xml:space="preserve">S-Editor: </w:t>
      </w:r>
      <w:r w:rsidRPr="00475A62">
        <w:rPr>
          <w:rFonts w:ascii="Book Antiqua" w:hAnsi="Book Antiqua"/>
          <w:sz w:val="24"/>
          <w:szCs w:val="24"/>
        </w:rPr>
        <w:t>Ji FF</w:t>
      </w:r>
      <w:r w:rsidRPr="00475A62">
        <w:rPr>
          <w:rFonts w:ascii="Book Antiqua" w:hAnsi="Book Antiqua"/>
          <w:b/>
          <w:sz w:val="24"/>
          <w:szCs w:val="24"/>
        </w:rPr>
        <w:t xml:space="preserve"> L-Editor: E-Editor:</w:t>
      </w:r>
    </w:p>
    <w:p w:rsidR="00F263B2" w:rsidRPr="00263AFE" w:rsidRDefault="00F263B2" w:rsidP="00263AFE">
      <w:pPr>
        <w:spacing w:after="0" w:line="360" w:lineRule="auto"/>
        <w:jc w:val="both"/>
        <w:rPr>
          <w:rFonts w:ascii="Book Antiqua" w:hAnsi="Book Antiqua"/>
          <w:sz w:val="24"/>
          <w:szCs w:val="24"/>
        </w:rPr>
        <w:sectPr w:rsidR="00F263B2" w:rsidRPr="00263AFE">
          <w:footerReference w:type="default" r:id="rId9"/>
          <w:pgSz w:w="11906" w:h="16838"/>
          <w:pgMar w:top="1440" w:right="1440" w:bottom="1440" w:left="1440" w:header="708" w:footer="708" w:gutter="0"/>
          <w:cols w:space="708"/>
          <w:docGrid w:linePitch="360"/>
        </w:sectPr>
      </w:pPr>
    </w:p>
    <w:p w:rsidR="00897A96" w:rsidRPr="00413922" w:rsidRDefault="00413922" w:rsidP="00263AFE">
      <w:pPr>
        <w:spacing w:after="0" w:line="360" w:lineRule="auto"/>
        <w:jc w:val="both"/>
        <w:rPr>
          <w:rFonts w:ascii="Book Antiqua" w:hAnsi="Book Antiqua"/>
          <w:b/>
          <w:sz w:val="24"/>
          <w:szCs w:val="24"/>
          <w:lang w:eastAsia="zh-CN"/>
        </w:rPr>
      </w:pPr>
      <w:r w:rsidRPr="00413922">
        <w:rPr>
          <w:rFonts w:ascii="Book Antiqua" w:hAnsi="Book Antiqua"/>
          <w:b/>
          <w:sz w:val="24"/>
          <w:szCs w:val="24"/>
        </w:rPr>
        <w:lastRenderedPageBreak/>
        <w:t>Table 1</w:t>
      </w:r>
      <w:r w:rsidR="00263AFE" w:rsidRPr="00413922">
        <w:rPr>
          <w:rFonts w:ascii="Book Antiqua" w:hAnsi="Book Antiqua"/>
          <w:b/>
          <w:sz w:val="24"/>
          <w:szCs w:val="24"/>
        </w:rPr>
        <w:t xml:space="preserve"> </w:t>
      </w:r>
      <w:r w:rsidR="00E719CE" w:rsidRPr="00413922">
        <w:rPr>
          <w:rFonts w:ascii="Book Antiqua" w:hAnsi="Book Antiqua"/>
          <w:b/>
          <w:sz w:val="24"/>
          <w:szCs w:val="24"/>
        </w:rPr>
        <w:t>Examples of freely available, online tools for predicting the properties of</w:t>
      </w:r>
      <w:r w:rsidR="00B31D07" w:rsidRPr="00413922">
        <w:rPr>
          <w:rFonts w:ascii="Book Antiqua" w:hAnsi="Book Antiqua"/>
          <w:b/>
          <w:sz w:val="24"/>
          <w:szCs w:val="24"/>
        </w:rPr>
        <w:t xml:space="preserve"> variant</w:t>
      </w:r>
      <w:r w:rsidRPr="00413922">
        <w:rPr>
          <w:rFonts w:ascii="Book Antiqua" w:hAnsi="Book Antiqua"/>
          <w:b/>
          <w:sz w:val="24"/>
          <w:szCs w:val="24"/>
        </w:rPr>
        <w:t xml:space="preserve"> proteins</w:t>
      </w:r>
    </w:p>
    <w:tbl>
      <w:tblPr>
        <w:tblStyle w:val="Style1"/>
        <w:tblW w:w="0" w:type="auto"/>
        <w:tblLook w:val="04A0" w:firstRow="1" w:lastRow="0" w:firstColumn="1" w:lastColumn="0" w:noHBand="0" w:noVBand="1"/>
      </w:tblPr>
      <w:tblGrid>
        <w:gridCol w:w="2518"/>
        <w:gridCol w:w="3260"/>
        <w:gridCol w:w="6237"/>
        <w:gridCol w:w="2159"/>
      </w:tblGrid>
      <w:tr w:rsidR="00FB0C91" w:rsidRPr="00263AFE" w:rsidTr="00FE2140">
        <w:trPr>
          <w:cnfStyle w:val="100000000000" w:firstRow="1" w:lastRow="0" w:firstColumn="0" w:lastColumn="0" w:oddVBand="0" w:evenVBand="0" w:oddHBand="0" w:evenHBand="0" w:firstRowFirstColumn="0" w:firstRowLastColumn="0" w:lastRowFirstColumn="0" w:lastRowLastColumn="0"/>
        </w:trPr>
        <w:tc>
          <w:tcPr>
            <w:tcW w:w="2518" w:type="dxa"/>
          </w:tcPr>
          <w:p w:rsidR="00FB0C91" w:rsidRPr="00263AFE" w:rsidRDefault="00FB0C91" w:rsidP="00263AFE">
            <w:pPr>
              <w:spacing w:line="360" w:lineRule="auto"/>
              <w:jc w:val="both"/>
              <w:rPr>
                <w:rFonts w:ascii="Book Antiqua" w:hAnsi="Book Antiqua"/>
                <w:sz w:val="24"/>
                <w:szCs w:val="24"/>
              </w:rPr>
            </w:pPr>
            <w:r w:rsidRPr="00263AFE">
              <w:rPr>
                <w:rFonts w:ascii="Book Antiqua" w:hAnsi="Book Antiqua"/>
                <w:sz w:val="24"/>
                <w:szCs w:val="24"/>
              </w:rPr>
              <w:t>Category</w:t>
            </w:r>
          </w:p>
        </w:tc>
        <w:tc>
          <w:tcPr>
            <w:tcW w:w="3260" w:type="dxa"/>
          </w:tcPr>
          <w:p w:rsidR="00FB0C91" w:rsidRPr="00263AFE" w:rsidRDefault="00FB0C91" w:rsidP="00263AFE">
            <w:pPr>
              <w:spacing w:line="360" w:lineRule="auto"/>
              <w:jc w:val="both"/>
              <w:rPr>
                <w:rFonts w:ascii="Book Antiqua" w:hAnsi="Book Antiqua"/>
                <w:sz w:val="24"/>
                <w:szCs w:val="24"/>
              </w:rPr>
            </w:pPr>
            <w:r w:rsidRPr="00263AFE">
              <w:rPr>
                <w:rFonts w:ascii="Book Antiqua" w:hAnsi="Book Antiqua"/>
                <w:sz w:val="24"/>
                <w:szCs w:val="24"/>
              </w:rPr>
              <w:t>Name</w:t>
            </w:r>
          </w:p>
        </w:tc>
        <w:tc>
          <w:tcPr>
            <w:tcW w:w="6237" w:type="dxa"/>
          </w:tcPr>
          <w:p w:rsidR="00FB0C91" w:rsidRPr="00263AFE" w:rsidRDefault="00FB0C91" w:rsidP="00263AFE">
            <w:pPr>
              <w:spacing w:line="360" w:lineRule="auto"/>
              <w:jc w:val="both"/>
              <w:rPr>
                <w:rFonts w:ascii="Book Antiqua" w:hAnsi="Book Antiqua"/>
                <w:sz w:val="24"/>
                <w:szCs w:val="24"/>
              </w:rPr>
            </w:pPr>
            <w:r w:rsidRPr="00263AFE">
              <w:rPr>
                <w:rFonts w:ascii="Book Antiqua" w:hAnsi="Book Antiqua"/>
                <w:sz w:val="24"/>
                <w:szCs w:val="24"/>
              </w:rPr>
              <w:t>Weblink</w:t>
            </w:r>
          </w:p>
        </w:tc>
        <w:tc>
          <w:tcPr>
            <w:tcW w:w="2159" w:type="dxa"/>
          </w:tcPr>
          <w:p w:rsidR="00FB0C91" w:rsidRPr="00263AFE" w:rsidRDefault="00FB0C91" w:rsidP="00263AFE">
            <w:pPr>
              <w:spacing w:line="360" w:lineRule="auto"/>
              <w:jc w:val="both"/>
              <w:rPr>
                <w:rFonts w:ascii="Book Antiqua" w:hAnsi="Book Antiqua"/>
                <w:sz w:val="24"/>
                <w:szCs w:val="24"/>
              </w:rPr>
            </w:pPr>
            <w:r w:rsidRPr="00263AFE">
              <w:rPr>
                <w:rFonts w:ascii="Book Antiqua" w:hAnsi="Book Antiqua"/>
                <w:sz w:val="24"/>
                <w:szCs w:val="24"/>
              </w:rPr>
              <w:t>Reference(s)</w:t>
            </w:r>
          </w:p>
        </w:tc>
      </w:tr>
      <w:tr w:rsidR="00FB0C91" w:rsidRPr="00263AFE" w:rsidTr="00FE2140">
        <w:tc>
          <w:tcPr>
            <w:tcW w:w="2518" w:type="dxa"/>
          </w:tcPr>
          <w:p w:rsidR="00FB0C91" w:rsidRPr="00263AFE" w:rsidRDefault="00D90C09" w:rsidP="00263AFE">
            <w:pPr>
              <w:spacing w:line="360" w:lineRule="auto"/>
              <w:jc w:val="both"/>
              <w:rPr>
                <w:rFonts w:ascii="Book Antiqua" w:hAnsi="Book Antiqua"/>
                <w:sz w:val="24"/>
                <w:szCs w:val="24"/>
              </w:rPr>
            </w:pPr>
            <w:r w:rsidRPr="00263AFE">
              <w:rPr>
                <w:rFonts w:ascii="Book Antiqua" w:hAnsi="Book Antiqua"/>
                <w:sz w:val="24"/>
                <w:szCs w:val="24"/>
              </w:rPr>
              <w:t>Structural analysis</w:t>
            </w:r>
          </w:p>
        </w:tc>
        <w:tc>
          <w:tcPr>
            <w:tcW w:w="3260" w:type="dxa"/>
          </w:tcPr>
          <w:p w:rsidR="00FB0C91" w:rsidRPr="00263AFE" w:rsidRDefault="00D90C09" w:rsidP="00263AFE">
            <w:pPr>
              <w:spacing w:line="360" w:lineRule="auto"/>
              <w:jc w:val="both"/>
              <w:rPr>
                <w:rFonts w:ascii="Book Antiqua" w:hAnsi="Book Antiqua"/>
                <w:sz w:val="24"/>
                <w:szCs w:val="24"/>
              </w:rPr>
            </w:pPr>
            <w:r w:rsidRPr="00263AFE">
              <w:rPr>
                <w:rFonts w:ascii="Book Antiqua" w:hAnsi="Book Antiqua"/>
                <w:sz w:val="24"/>
                <w:szCs w:val="24"/>
              </w:rPr>
              <w:t>YAS</w:t>
            </w:r>
            <w:r w:rsidR="00FE2140" w:rsidRPr="00263AFE">
              <w:rPr>
                <w:rFonts w:ascii="Book Antiqua" w:hAnsi="Book Antiqua"/>
                <w:sz w:val="24"/>
                <w:szCs w:val="24"/>
              </w:rPr>
              <w:t>A</w:t>
            </w:r>
            <w:r w:rsidRPr="00263AFE">
              <w:rPr>
                <w:rFonts w:ascii="Book Antiqua" w:hAnsi="Book Antiqua"/>
                <w:sz w:val="24"/>
                <w:szCs w:val="24"/>
              </w:rPr>
              <w:t>RA energy minimisation</w:t>
            </w:r>
          </w:p>
        </w:tc>
        <w:tc>
          <w:tcPr>
            <w:tcW w:w="6237" w:type="dxa"/>
          </w:tcPr>
          <w:p w:rsidR="00FB0C91" w:rsidRPr="00263AFE" w:rsidRDefault="00D90C09" w:rsidP="00263AFE">
            <w:pPr>
              <w:spacing w:line="360" w:lineRule="auto"/>
              <w:jc w:val="both"/>
              <w:rPr>
                <w:rFonts w:ascii="Book Antiqua" w:hAnsi="Book Antiqua"/>
                <w:sz w:val="24"/>
                <w:szCs w:val="24"/>
              </w:rPr>
            </w:pPr>
            <w:proofErr w:type="gramStart"/>
            <w:r w:rsidRPr="00263AFE">
              <w:rPr>
                <w:rFonts w:ascii="Book Antiqua" w:hAnsi="Book Antiqua"/>
                <w:sz w:val="24"/>
                <w:szCs w:val="24"/>
              </w:rPr>
              <w:t>www.yasara.org</w:t>
            </w:r>
            <w:proofErr w:type="gramEnd"/>
            <w:r w:rsidRPr="00263AFE">
              <w:rPr>
                <w:rFonts w:ascii="Book Antiqua" w:hAnsi="Book Antiqua"/>
                <w:sz w:val="24"/>
                <w:szCs w:val="24"/>
              </w:rPr>
              <w:t>/minimizationserver.htm</w:t>
            </w:r>
          </w:p>
        </w:tc>
        <w:tc>
          <w:tcPr>
            <w:tcW w:w="2159" w:type="dxa"/>
          </w:tcPr>
          <w:p w:rsidR="00FB0C91"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B34957" w:rsidRPr="00263AFE">
              <w:rPr>
                <w:rFonts w:ascii="Book Antiqua" w:hAnsi="Book Antiqua"/>
                <w:sz w:val="24"/>
                <w:szCs w:val="24"/>
                <w:vertAlign w:val="superscript"/>
              </w:rPr>
              <w:t>29</w:t>
            </w:r>
            <w:r w:rsidRPr="00263AFE">
              <w:rPr>
                <w:rFonts w:ascii="Book Antiqua" w:hAnsi="Book Antiqua"/>
                <w:sz w:val="24"/>
                <w:szCs w:val="24"/>
                <w:vertAlign w:val="superscript"/>
              </w:rPr>
              <w:t>]</w:t>
            </w:r>
          </w:p>
        </w:tc>
      </w:tr>
      <w:tr w:rsidR="00FB0C91" w:rsidRPr="00263AFE" w:rsidTr="00FE2140">
        <w:tc>
          <w:tcPr>
            <w:tcW w:w="2518" w:type="dxa"/>
            <w:tcBorders>
              <w:bottom w:val="nil"/>
            </w:tcBorders>
          </w:tcPr>
          <w:p w:rsidR="00FB0C91" w:rsidRPr="00263AFE" w:rsidRDefault="00FB0C91" w:rsidP="00263AFE">
            <w:pPr>
              <w:spacing w:line="360" w:lineRule="auto"/>
              <w:jc w:val="both"/>
              <w:rPr>
                <w:rFonts w:ascii="Book Antiqua" w:hAnsi="Book Antiqua"/>
                <w:sz w:val="24"/>
                <w:szCs w:val="24"/>
              </w:rPr>
            </w:pPr>
          </w:p>
        </w:tc>
        <w:tc>
          <w:tcPr>
            <w:tcW w:w="3260" w:type="dxa"/>
            <w:tcBorders>
              <w:bottom w:val="nil"/>
            </w:tcBorders>
          </w:tcPr>
          <w:p w:rsidR="00FB0C91" w:rsidRPr="00263AFE" w:rsidRDefault="00D90C09" w:rsidP="00263AFE">
            <w:pPr>
              <w:spacing w:line="360" w:lineRule="auto"/>
              <w:jc w:val="both"/>
              <w:rPr>
                <w:rFonts w:ascii="Book Antiqua" w:hAnsi="Book Antiqua"/>
                <w:sz w:val="24"/>
                <w:szCs w:val="24"/>
              </w:rPr>
            </w:pPr>
            <w:r w:rsidRPr="00263AFE">
              <w:rPr>
                <w:rFonts w:ascii="Book Antiqua" w:hAnsi="Book Antiqua"/>
                <w:sz w:val="24"/>
                <w:szCs w:val="24"/>
              </w:rPr>
              <w:t>LS-SNP</w:t>
            </w:r>
          </w:p>
        </w:tc>
        <w:tc>
          <w:tcPr>
            <w:tcW w:w="6237" w:type="dxa"/>
            <w:tcBorders>
              <w:bottom w:val="nil"/>
            </w:tcBorders>
          </w:tcPr>
          <w:p w:rsidR="00FB0C91" w:rsidRPr="00263AFE" w:rsidRDefault="00D90C09" w:rsidP="00263AFE">
            <w:pPr>
              <w:spacing w:line="360" w:lineRule="auto"/>
              <w:jc w:val="both"/>
              <w:rPr>
                <w:rFonts w:ascii="Book Antiqua" w:hAnsi="Book Antiqua"/>
                <w:sz w:val="24"/>
                <w:szCs w:val="24"/>
              </w:rPr>
            </w:pPr>
            <w:proofErr w:type="gramStart"/>
            <w:r w:rsidRPr="00263AFE">
              <w:rPr>
                <w:rFonts w:ascii="Book Antiqua" w:hAnsi="Book Antiqua"/>
                <w:sz w:val="24"/>
                <w:szCs w:val="24"/>
              </w:rPr>
              <w:t>ls</w:t>
            </w:r>
            <w:proofErr w:type="gramEnd"/>
            <w:r w:rsidRPr="00263AFE">
              <w:rPr>
                <w:rFonts w:ascii="Book Antiqua" w:hAnsi="Book Antiqua"/>
                <w:sz w:val="24"/>
                <w:szCs w:val="24"/>
              </w:rPr>
              <w:t>-snp.icm.jhu.edu/ls-snp-pdb/main</w:t>
            </w:r>
          </w:p>
        </w:tc>
        <w:tc>
          <w:tcPr>
            <w:tcW w:w="2159" w:type="dxa"/>
            <w:tcBorders>
              <w:bottom w:val="nil"/>
            </w:tcBorders>
          </w:tcPr>
          <w:p w:rsidR="00FB0C91"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B34957" w:rsidRPr="00263AFE">
              <w:rPr>
                <w:rFonts w:ascii="Book Antiqua" w:hAnsi="Book Antiqua"/>
                <w:sz w:val="24"/>
                <w:szCs w:val="24"/>
                <w:vertAlign w:val="superscript"/>
              </w:rPr>
              <w:t>30</w:t>
            </w:r>
            <w:r w:rsidRPr="00263AFE">
              <w:rPr>
                <w:rFonts w:ascii="Book Antiqua" w:hAnsi="Book Antiqua"/>
                <w:sz w:val="24"/>
                <w:szCs w:val="24"/>
                <w:vertAlign w:val="superscript"/>
              </w:rPr>
              <w:t>]</w:t>
            </w:r>
          </w:p>
        </w:tc>
      </w:tr>
      <w:tr w:rsidR="00FB0C91" w:rsidRPr="00263AFE" w:rsidTr="00FE2140">
        <w:tc>
          <w:tcPr>
            <w:tcW w:w="2518" w:type="dxa"/>
            <w:tcBorders>
              <w:top w:val="nil"/>
              <w:bottom w:val="single" w:sz="4" w:space="0" w:color="auto"/>
            </w:tcBorders>
          </w:tcPr>
          <w:p w:rsidR="00FB0C91" w:rsidRPr="00263AFE" w:rsidRDefault="00FB0C91" w:rsidP="00263AFE">
            <w:pPr>
              <w:spacing w:line="360" w:lineRule="auto"/>
              <w:jc w:val="both"/>
              <w:rPr>
                <w:rFonts w:ascii="Book Antiqua" w:hAnsi="Book Antiqua"/>
                <w:sz w:val="24"/>
                <w:szCs w:val="24"/>
              </w:rPr>
            </w:pPr>
          </w:p>
        </w:tc>
        <w:tc>
          <w:tcPr>
            <w:tcW w:w="3260" w:type="dxa"/>
            <w:tcBorders>
              <w:top w:val="nil"/>
              <w:bottom w:val="single" w:sz="4" w:space="0" w:color="auto"/>
            </w:tcBorders>
          </w:tcPr>
          <w:p w:rsidR="00FB0C91" w:rsidRPr="00263AFE" w:rsidRDefault="00D90C09" w:rsidP="00263AFE">
            <w:pPr>
              <w:spacing w:line="360" w:lineRule="auto"/>
              <w:jc w:val="both"/>
              <w:rPr>
                <w:rFonts w:ascii="Book Antiqua" w:hAnsi="Book Antiqua"/>
                <w:sz w:val="24"/>
                <w:szCs w:val="24"/>
              </w:rPr>
            </w:pPr>
            <w:r w:rsidRPr="00263AFE">
              <w:rPr>
                <w:rFonts w:ascii="Book Antiqua" w:hAnsi="Book Antiqua"/>
                <w:sz w:val="24"/>
                <w:szCs w:val="24"/>
              </w:rPr>
              <w:t>GETAREA</w:t>
            </w:r>
          </w:p>
        </w:tc>
        <w:tc>
          <w:tcPr>
            <w:tcW w:w="6237" w:type="dxa"/>
            <w:tcBorders>
              <w:top w:val="nil"/>
              <w:bottom w:val="single" w:sz="4" w:space="0" w:color="auto"/>
            </w:tcBorders>
          </w:tcPr>
          <w:p w:rsidR="00FB0C91" w:rsidRPr="00263AFE" w:rsidRDefault="007A4461" w:rsidP="00263AFE">
            <w:pPr>
              <w:spacing w:line="360" w:lineRule="auto"/>
              <w:jc w:val="both"/>
              <w:rPr>
                <w:rFonts w:ascii="Book Antiqua" w:hAnsi="Book Antiqua"/>
                <w:sz w:val="24"/>
                <w:szCs w:val="24"/>
              </w:rPr>
            </w:pPr>
            <w:proofErr w:type="gramStart"/>
            <w:r w:rsidRPr="00263AFE">
              <w:rPr>
                <w:rFonts w:ascii="Book Antiqua" w:hAnsi="Book Antiqua"/>
                <w:sz w:val="24"/>
                <w:szCs w:val="24"/>
              </w:rPr>
              <w:t>curie.utmb.edu</w:t>
            </w:r>
            <w:proofErr w:type="gramEnd"/>
            <w:r w:rsidRPr="00263AFE">
              <w:rPr>
                <w:rFonts w:ascii="Book Antiqua" w:hAnsi="Book Antiqua"/>
                <w:sz w:val="24"/>
                <w:szCs w:val="24"/>
              </w:rPr>
              <w:t>/</w:t>
            </w:r>
            <w:r w:rsidR="00D90C09" w:rsidRPr="00263AFE">
              <w:rPr>
                <w:rFonts w:ascii="Book Antiqua" w:hAnsi="Book Antiqua"/>
                <w:sz w:val="24"/>
                <w:szCs w:val="24"/>
              </w:rPr>
              <w:t>getarea.html</w:t>
            </w:r>
          </w:p>
        </w:tc>
        <w:tc>
          <w:tcPr>
            <w:tcW w:w="2159" w:type="dxa"/>
            <w:tcBorders>
              <w:top w:val="nil"/>
              <w:bottom w:val="single" w:sz="4" w:space="0" w:color="auto"/>
            </w:tcBorders>
          </w:tcPr>
          <w:p w:rsidR="00FB0C91"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B34957" w:rsidRPr="00263AFE">
              <w:rPr>
                <w:rFonts w:ascii="Book Antiqua" w:hAnsi="Book Antiqua"/>
                <w:sz w:val="24"/>
                <w:szCs w:val="24"/>
                <w:vertAlign w:val="superscript"/>
              </w:rPr>
              <w:t>31</w:t>
            </w:r>
            <w:r w:rsidRPr="00263AFE">
              <w:rPr>
                <w:rFonts w:ascii="Book Antiqua" w:hAnsi="Book Antiqua"/>
                <w:sz w:val="24"/>
                <w:szCs w:val="24"/>
                <w:vertAlign w:val="superscript"/>
              </w:rPr>
              <w:t>]</w:t>
            </w:r>
          </w:p>
        </w:tc>
      </w:tr>
      <w:tr w:rsidR="00FB0C91" w:rsidRPr="00263AFE" w:rsidTr="00FE2140">
        <w:tc>
          <w:tcPr>
            <w:tcW w:w="2518" w:type="dxa"/>
            <w:tcBorders>
              <w:top w:val="single" w:sz="4" w:space="0" w:color="auto"/>
            </w:tcBorders>
          </w:tcPr>
          <w:p w:rsidR="00FB0C91" w:rsidRPr="00263AFE" w:rsidRDefault="00FE2140" w:rsidP="00263AFE">
            <w:pPr>
              <w:spacing w:line="360" w:lineRule="auto"/>
              <w:jc w:val="both"/>
              <w:rPr>
                <w:rFonts w:ascii="Book Antiqua" w:hAnsi="Book Antiqua"/>
                <w:sz w:val="24"/>
                <w:szCs w:val="24"/>
              </w:rPr>
            </w:pPr>
            <w:r w:rsidRPr="00263AFE">
              <w:rPr>
                <w:rFonts w:ascii="Book Antiqua" w:hAnsi="Book Antiqua"/>
                <w:sz w:val="24"/>
                <w:szCs w:val="24"/>
              </w:rPr>
              <w:t>Stability prediction</w:t>
            </w:r>
          </w:p>
        </w:tc>
        <w:tc>
          <w:tcPr>
            <w:tcW w:w="3260" w:type="dxa"/>
            <w:tcBorders>
              <w:top w:val="single" w:sz="4" w:space="0" w:color="auto"/>
            </w:tcBorders>
          </w:tcPr>
          <w:p w:rsidR="00FB0C91" w:rsidRPr="00263AFE" w:rsidRDefault="00FE2140" w:rsidP="00263AFE">
            <w:pPr>
              <w:spacing w:line="360" w:lineRule="auto"/>
              <w:jc w:val="both"/>
              <w:rPr>
                <w:rFonts w:ascii="Book Antiqua" w:hAnsi="Book Antiqua"/>
                <w:sz w:val="24"/>
                <w:szCs w:val="24"/>
              </w:rPr>
            </w:pPr>
            <w:r w:rsidRPr="00263AFE">
              <w:rPr>
                <w:rFonts w:ascii="Book Antiqua" w:hAnsi="Book Antiqua"/>
                <w:sz w:val="24"/>
                <w:szCs w:val="24"/>
              </w:rPr>
              <w:t>I-Mutant 3.0</w:t>
            </w:r>
          </w:p>
        </w:tc>
        <w:tc>
          <w:tcPr>
            <w:tcW w:w="6237" w:type="dxa"/>
            <w:tcBorders>
              <w:top w:val="single" w:sz="4" w:space="0" w:color="auto"/>
            </w:tcBorders>
          </w:tcPr>
          <w:p w:rsidR="00FB0C91" w:rsidRPr="00263AFE" w:rsidRDefault="00FE2140" w:rsidP="00263AFE">
            <w:pPr>
              <w:spacing w:line="360" w:lineRule="auto"/>
              <w:jc w:val="both"/>
              <w:rPr>
                <w:rFonts w:ascii="Book Antiqua" w:hAnsi="Book Antiqua"/>
                <w:sz w:val="24"/>
                <w:szCs w:val="24"/>
              </w:rPr>
            </w:pPr>
            <w:proofErr w:type="gramStart"/>
            <w:r w:rsidRPr="00263AFE">
              <w:rPr>
                <w:rFonts w:ascii="Book Antiqua" w:hAnsi="Book Antiqua"/>
                <w:sz w:val="24"/>
                <w:szCs w:val="24"/>
              </w:rPr>
              <w:t>gpcr2.biocomp.unibo.it</w:t>
            </w:r>
            <w:proofErr w:type="gramEnd"/>
            <w:r w:rsidRPr="00263AFE">
              <w:rPr>
                <w:rFonts w:ascii="Book Antiqua" w:hAnsi="Book Antiqua"/>
                <w:sz w:val="24"/>
                <w:szCs w:val="24"/>
              </w:rPr>
              <w:t>/cgi/predictors/I-Mutant3.0/I-Mutant3.0.cgi</w:t>
            </w:r>
          </w:p>
        </w:tc>
        <w:tc>
          <w:tcPr>
            <w:tcW w:w="2159" w:type="dxa"/>
            <w:tcBorders>
              <w:top w:val="single" w:sz="4" w:space="0" w:color="auto"/>
            </w:tcBorders>
          </w:tcPr>
          <w:p w:rsidR="00FB0C91"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32,33</w:t>
            </w:r>
            <w:r w:rsidRPr="00263AFE">
              <w:rPr>
                <w:rFonts w:ascii="Book Antiqua" w:hAnsi="Book Antiqua"/>
                <w:sz w:val="24"/>
                <w:szCs w:val="24"/>
                <w:vertAlign w:val="superscript"/>
              </w:rPr>
              <w:t>]</w:t>
            </w:r>
          </w:p>
        </w:tc>
      </w:tr>
      <w:tr w:rsidR="00FB0C91" w:rsidRPr="00263AFE" w:rsidTr="00FE2140">
        <w:tc>
          <w:tcPr>
            <w:tcW w:w="2518" w:type="dxa"/>
          </w:tcPr>
          <w:p w:rsidR="00FB0C91" w:rsidRPr="00263AFE" w:rsidRDefault="00FB0C91" w:rsidP="00263AFE">
            <w:pPr>
              <w:spacing w:line="360" w:lineRule="auto"/>
              <w:jc w:val="both"/>
              <w:rPr>
                <w:rFonts w:ascii="Book Antiqua" w:hAnsi="Book Antiqua"/>
                <w:sz w:val="24"/>
                <w:szCs w:val="24"/>
              </w:rPr>
            </w:pPr>
          </w:p>
        </w:tc>
        <w:tc>
          <w:tcPr>
            <w:tcW w:w="3260" w:type="dxa"/>
          </w:tcPr>
          <w:p w:rsidR="00FB0C91" w:rsidRPr="00263AFE" w:rsidRDefault="00FE2140" w:rsidP="00263AFE">
            <w:pPr>
              <w:spacing w:line="360" w:lineRule="auto"/>
              <w:jc w:val="both"/>
              <w:rPr>
                <w:rFonts w:ascii="Book Antiqua" w:hAnsi="Book Antiqua"/>
                <w:sz w:val="24"/>
                <w:szCs w:val="24"/>
              </w:rPr>
            </w:pPr>
            <w:proofErr w:type="gramStart"/>
            <w:r w:rsidRPr="00263AFE">
              <w:rPr>
                <w:rFonts w:ascii="Book Antiqua" w:hAnsi="Book Antiqua"/>
                <w:sz w:val="24"/>
                <w:szCs w:val="24"/>
              </w:rPr>
              <w:t>mCSM</w:t>
            </w:r>
            <w:proofErr w:type="gramEnd"/>
          </w:p>
        </w:tc>
        <w:tc>
          <w:tcPr>
            <w:tcW w:w="6237" w:type="dxa"/>
          </w:tcPr>
          <w:p w:rsidR="00FB0C91" w:rsidRPr="00263AFE" w:rsidRDefault="00FE2140" w:rsidP="00263AFE">
            <w:pPr>
              <w:spacing w:line="360" w:lineRule="auto"/>
              <w:jc w:val="both"/>
              <w:rPr>
                <w:rFonts w:ascii="Book Antiqua" w:hAnsi="Book Antiqua"/>
                <w:sz w:val="24"/>
                <w:szCs w:val="24"/>
              </w:rPr>
            </w:pPr>
            <w:proofErr w:type="gramStart"/>
            <w:r w:rsidRPr="00263AFE">
              <w:rPr>
                <w:rFonts w:ascii="Book Antiqua" w:hAnsi="Book Antiqua"/>
                <w:sz w:val="24"/>
                <w:szCs w:val="24"/>
                <w:lang w:val="en-US"/>
              </w:rPr>
              <w:t>bleoberis.bioc.cam.ac.uk</w:t>
            </w:r>
            <w:proofErr w:type="gramEnd"/>
            <w:r w:rsidRPr="00263AFE">
              <w:rPr>
                <w:rFonts w:ascii="Book Antiqua" w:hAnsi="Book Antiqua"/>
                <w:sz w:val="24"/>
                <w:szCs w:val="24"/>
                <w:lang w:val="en-US"/>
              </w:rPr>
              <w:t>/mcsm/</w:t>
            </w:r>
          </w:p>
        </w:tc>
        <w:tc>
          <w:tcPr>
            <w:tcW w:w="2159" w:type="dxa"/>
          </w:tcPr>
          <w:p w:rsidR="00FB0C91"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34</w:t>
            </w:r>
            <w:r w:rsidRPr="00263AFE">
              <w:rPr>
                <w:rFonts w:ascii="Book Antiqua" w:hAnsi="Book Antiqua"/>
                <w:sz w:val="24"/>
                <w:szCs w:val="24"/>
                <w:vertAlign w:val="superscript"/>
              </w:rPr>
              <w:t>]</w:t>
            </w:r>
          </w:p>
        </w:tc>
      </w:tr>
      <w:tr w:rsidR="00FB0C91" w:rsidRPr="00263AFE" w:rsidTr="00FE2140">
        <w:tc>
          <w:tcPr>
            <w:tcW w:w="2518" w:type="dxa"/>
          </w:tcPr>
          <w:p w:rsidR="00FB0C91" w:rsidRPr="00263AFE" w:rsidRDefault="00FB0C91" w:rsidP="00263AFE">
            <w:pPr>
              <w:spacing w:line="360" w:lineRule="auto"/>
              <w:jc w:val="both"/>
              <w:rPr>
                <w:rFonts w:ascii="Book Antiqua" w:hAnsi="Book Antiqua"/>
                <w:sz w:val="24"/>
                <w:szCs w:val="24"/>
              </w:rPr>
            </w:pPr>
          </w:p>
        </w:tc>
        <w:tc>
          <w:tcPr>
            <w:tcW w:w="3260" w:type="dxa"/>
          </w:tcPr>
          <w:p w:rsidR="00FB0C91" w:rsidRPr="00263AFE" w:rsidRDefault="00FE2140" w:rsidP="00263AFE">
            <w:pPr>
              <w:spacing w:line="360" w:lineRule="auto"/>
              <w:jc w:val="both"/>
              <w:rPr>
                <w:rFonts w:ascii="Book Antiqua" w:hAnsi="Book Antiqua"/>
                <w:sz w:val="24"/>
                <w:szCs w:val="24"/>
              </w:rPr>
            </w:pPr>
            <w:r w:rsidRPr="00263AFE">
              <w:rPr>
                <w:rFonts w:ascii="Book Antiqua" w:hAnsi="Book Antiqua"/>
                <w:sz w:val="24"/>
                <w:szCs w:val="24"/>
              </w:rPr>
              <w:t>SDM score</w:t>
            </w:r>
          </w:p>
        </w:tc>
        <w:tc>
          <w:tcPr>
            <w:tcW w:w="6237" w:type="dxa"/>
          </w:tcPr>
          <w:p w:rsidR="00FB0C91" w:rsidRPr="00263AFE" w:rsidRDefault="00FE2140" w:rsidP="00263AFE">
            <w:pPr>
              <w:spacing w:line="360" w:lineRule="auto"/>
              <w:jc w:val="both"/>
              <w:rPr>
                <w:rFonts w:ascii="Book Antiqua" w:hAnsi="Book Antiqua"/>
                <w:sz w:val="24"/>
                <w:szCs w:val="24"/>
              </w:rPr>
            </w:pPr>
            <w:proofErr w:type="gramStart"/>
            <w:r w:rsidRPr="00263AFE">
              <w:rPr>
                <w:rFonts w:ascii="Book Antiqua" w:hAnsi="Book Antiqua"/>
                <w:sz w:val="24"/>
                <w:szCs w:val="24"/>
                <w:lang w:val="en-US"/>
              </w:rPr>
              <w:t>mordred.bioc.cam.ac.uk</w:t>
            </w:r>
            <w:proofErr w:type="gramEnd"/>
            <w:r w:rsidRPr="00263AFE">
              <w:rPr>
                <w:rFonts w:ascii="Book Antiqua" w:hAnsi="Book Antiqua"/>
                <w:sz w:val="24"/>
                <w:szCs w:val="24"/>
                <w:lang w:val="en-US"/>
              </w:rPr>
              <w:t>/~sdm/sdm.php</w:t>
            </w:r>
          </w:p>
        </w:tc>
        <w:tc>
          <w:tcPr>
            <w:tcW w:w="2159" w:type="dxa"/>
          </w:tcPr>
          <w:p w:rsidR="00FB0C91"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35,36</w:t>
            </w:r>
            <w:r w:rsidRPr="00263AFE">
              <w:rPr>
                <w:rFonts w:ascii="Book Antiqua" w:hAnsi="Book Antiqua"/>
                <w:sz w:val="24"/>
                <w:szCs w:val="24"/>
                <w:vertAlign w:val="superscript"/>
              </w:rPr>
              <w:t>]</w:t>
            </w:r>
          </w:p>
        </w:tc>
      </w:tr>
      <w:tr w:rsidR="00FB0C91" w:rsidRPr="00263AFE" w:rsidTr="00FE2140">
        <w:tc>
          <w:tcPr>
            <w:tcW w:w="2518" w:type="dxa"/>
          </w:tcPr>
          <w:p w:rsidR="00FB0C91" w:rsidRPr="00263AFE" w:rsidRDefault="00FB0C91" w:rsidP="00263AFE">
            <w:pPr>
              <w:spacing w:line="360" w:lineRule="auto"/>
              <w:jc w:val="both"/>
              <w:rPr>
                <w:rFonts w:ascii="Book Antiqua" w:hAnsi="Book Antiqua"/>
                <w:sz w:val="24"/>
                <w:szCs w:val="24"/>
              </w:rPr>
            </w:pPr>
          </w:p>
        </w:tc>
        <w:tc>
          <w:tcPr>
            <w:tcW w:w="3260" w:type="dxa"/>
          </w:tcPr>
          <w:p w:rsidR="00FB0C91" w:rsidRPr="00263AFE" w:rsidRDefault="00FE2140" w:rsidP="00263AFE">
            <w:pPr>
              <w:spacing w:line="360" w:lineRule="auto"/>
              <w:jc w:val="both"/>
              <w:rPr>
                <w:rFonts w:ascii="Book Antiqua" w:hAnsi="Book Antiqua"/>
                <w:sz w:val="24"/>
                <w:szCs w:val="24"/>
              </w:rPr>
            </w:pPr>
            <w:r w:rsidRPr="00263AFE">
              <w:rPr>
                <w:rFonts w:ascii="Book Antiqua" w:hAnsi="Book Antiqua"/>
                <w:sz w:val="24"/>
                <w:szCs w:val="24"/>
              </w:rPr>
              <w:t>Mupro</w:t>
            </w:r>
          </w:p>
        </w:tc>
        <w:tc>
          <w:tcPr>
            <w:tcW w:w="6237" w:type="dxa"/>
          </w:tcPr>
          <w:p w:rsidR="00FB0C91" w:rsidRPr="00263AFE" w:rsidRDefault="00FE2140" w:rsidP="00263AFE">
            <w:pPr>
              <w:spacing w:line="360" w:lineRule="auto"/>
              <w:jc w:val="both"/>
              <w:rPr>
                <w:rFonts w:ascii="Book Antiqua" w:hAnsi="Book Antiqua"/>
                <w:sz w:val="24"/>
                <w:szCs w:val="24"/>
              </w:rPr>
            </w:pPr>
            <w:proofErr w:type="gramStart"/>
            <w:r w:rsidRPr="00263AFE">
              <w:rPr>
                <w:rFonts w:ascii="Book Antiqua" w:hAnsi="Book Antiqua"/>
                <w:sz w:val="24"/>
                <w:szCs w:val="24"/>
                <w:lang w:val="en-US"/>
              </w:rPr>
              <w:t>mupro.proteomics.ics.uci.edu</w:t>
            </w:r>
            <w:proofErr w:type="gramEnd"/>
          </w:p>
        </w:tc>
        <w:tc>
          <w:tcPr>
            <w:tcW w:w="2159" w:type="dxa"/>
          </w:tcPr>
          <w:p w:rsidR="00FB0C91"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37</w:t>
            </w:r>
            <w:r w:rsidRPr="00263AFE">
              <w:rPr>
                <w:rFonts w:ascii="Book Antiqua" w:hAnsi="Book Antiqua"/>
                <w:sz w:val="24"/>
                <w:szCs w:val="24"/>
                <w:vertAlign w:val="superscript"/>
              </w:rPr>
              <w:t>]</w:t>
            </w:r>
          </w:p>
        </w:tc>
      </w:tr>
      <w:tr w:rsidR="00FE2140" w:rsidRPr="00263AFE" w:rsidTr="00FE2140">
        <w:tc>
          <w:tcPr>
            <w:tcW w:w="2518" w:type="dxa"/>
          </w:tcPr>
          <w:p w:rsidR="00FE2140" w:rsidRPr="00263AFE" w:rsidRDefault="00FE2140" w:rsidP="00263AFE">
            <w:pPr>
              <w:spacing w:line="360" w:lineRule="auto"/>
              <w:jc w:val="both"/>
              <w:rPr>
                <w:rFonts w:ascii="Book Antiqua" w:hAnsi="Book Antiqua"/>
                <w:sz w:val="24"/>
                <w:szCs w:val="24"/>
              </w:rPr>
            </w:pPr>
          </w:p>
        </w:tc>
        <w:tc>
          <w:tcPr>
            <w:tcW w:w="3260" w:type="dxa"/>
          </w:tcPr>
          <w:p w:rsidR="00FE2140" w:rsidRPr="00263AFE" w:rsidRDefault="00ED1535" w:rsidP="00263AFE">
            <w:pPr>
              <w:spacing w:line="360" w:lineRule="auto"/>
              <w:jc w:val="both"/>
              <w:rPr>
                <w:rFonts w:ascii="Book Antiqua" w:hAnsi="Book Antiqua"/>
                <w:sz w:val="24"/>
                <w:szCs w:val="24"/>
              </w:rPr>
            </w:pPr>
            <w:proofErr w:type="gramStart"/>
            <w:r w:rsidRPr="00263AFE">
              <w:rPr>
                <w:rFonts w:ascii="Book Antiqua" w:hAnsi="Book Antiqua"/>
                <w:sz w:val="24"/>
                <w:szCs w:val="24"/>
              </w:rPr>
              <w:t>iStable</w:t>
            </w:r>
            <w:proofErr w:type="gramEnd"/>
          </w:p>
        </w:tc>
        <w:tc>
          <w:tcPr>
            <w:tcW w:w="6237" w:type="dxa"/>
          </w:tcPr>
          <w:p w:rsidR="00FE2140" w:rsidRPr="00263AFE" w:rsidRDefault="00ED1535"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predictor.nchu.edu.tw</w:t>
            </w:r>
            <w:proofErr w:type="gramEnd"/>
            <w:r w:rsidRPr="00263AFE">
              <w:rPr>
                <w:rFonts w:ascii="Book Antiqua" w:hAnsi="Book Antiqua"/>
                <w:sz w:val="24"/>
                <w:szCs w:val="24"/>
                <w:lang w:val="en-US"/>
              </w:rPr>
              <w:t>/iStable/</w:t>
            </w:r>
          </w:p>
        </w:tc>
        <w:tc>
          <w:tcPr>
            <w:tcW w:w="2159" w:type="dxa"/>
          </w:tcPr>
          <w:p w:rsidR="00FE2140"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38</w:t>
            </w:r>
            <w:r w:rsidRPr="00263AFE">
              <w:rPr>
                <w:rFonts w:ascii="Book Antiqua" w:hAnsi="Book Antiqua"/>
                <w:sz w:val="24"/>
                <w:szCs w:val="24"/>
                <w:vertAlign w:val="superscript"/>
              </w:rPr>
              <w:t>]</w:t>
            </w:r>
          </w:p>
        </w:tc>
      </w:tr>
      <w:tr w:rsidR="00FE2140" w:rsidRPr="00263AFE" w:rsidTr="00FE2140">
        <w:tc>
          <w:tcPr>
            <w:tcW w:w="2518" w:type="dxa"/>
          </w:tcPr>
          <w:p w:rsidR="00FE2140" w:rsidRPr="00263AFE" w:rsidRDefault="00FE2140" w:rsidP="00263AFE">
            <w:pPr>
              <w:spacing w:line="360" w:lineRule="auto"/>
              <w:jc w:val="both"/>
              <w:rPr>
                <w:rFonts w:ascii="Book Antiqua" w:hAnsi="Book Antiqua"/>
                <w:sz w:val="24"/>
                <w:szCs w:val="24"/>
              </w:rPr>
            </w:pPr>
          </w:p>
        </w:tc>
        <w:tc>
          <w:tcPr>
            <w:tcW w:w="3260" w:type="dxa"/>
          </w:tcPr>
          <w:p w:rsidR="00FE2140" w:rsidRPr="00263AFE" w:rsidRDefault="00ED1535" w:rsidP="00263AFE">
            <w:pPr>
              <w:spacing w:line="360" w:lineRule="auto"/>
              <w:jc w:val="both"/>
              <w:rPr>
                <w:rFonts w:ascii="Book Antiqua" w:hAnsi="Book Antiqua"/>
                <w:sz w:val="24"/>
                <w:szCs w:val="24"/>
              </w:rPr>
            </w:pPr>
            <w:r w:rsidRPr="00263AFE">
              <w:rPr>
                <w:rFonts w:ascii="Book Antiqua" w:hAnsi="Book Antiqua"/>
                <w:sz w:val="24"/>
                <w:szCs w:val="24"/>
                <w:lang w:val="en-US"/>
              </w:rPr>
              <w:t>PredictSNP 1.0</w:t>
            </w:r>
          </w:p>
        </w:tc>
        <w:tc>
          <w:tcPr>
            <w:tcW w:w="6237" w:type="dxa"/>
          </w:tcPr>
          <w:p w:rsidR="00FE2140" w:rsidRPr="00263AFE" w:rsidRDefault="00ED1535"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loschmidt.chemi.muni.cz</w:t>
            </w:r>
            <w:proofErr w:type="gramEnd"/>
            <w:r w:rsidRPr="00263AFE">
              <w:rPr>
                <w:rFonts w:ascii="Book Antiqua" w:hAnsi="Book Antiqua"/>
                <w:sz w:val="24"/>
                <w:szCs w:val="24"/>
                <w:lang w:val="en-US"/>
              </w:rPr>
              <w:t>/predictsnp/</w:t>
            </w:r>
          </w:p>
        </w:tc>
        <w:tc>
          <w:tcPr>
            <w:tcW w:w="2159" w:type="dxa"/>
          </w:tcPr>
          <w:p w:rsidR="00FE2140"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39</w:t>
            </w:r>
            <w:r w:rsidRPr="00263AFE">
              <w:rPr>
                <w:rFonts w:ascii="Book Antiqua" w:hAnsi="Book Antiqua"/>
                <w:sz w:val="24"/>
                <w:szCs w:val="24"/>
                <w:vertAlign w:val="superscript"/>
              </w:rPr>
              <w:t>]</w:t>
            </w:r>
          </w:p>
        </w:tc>
      </w:tr>
      <w:tr w:rsidR="00FE2140" w:rsidRPr="00263AFE" w:rsidTr="00FE2140">
        <w:tc>
          <w:tcPr>
            <w:tcW w:w="2518" w:type="dxa"/>
          </w:tcPr>
          <w:p w:rsidR="00FE2140" w:rsidRPr="00263AFE" w:rsidRDefault="00FE2140" w:rsidP="00263AFE">
            <w:pPr>
              <w:spacing w:line="360" w:lineRule="auto"/>
              <w:jc w:val="both"/>
              <w:rPr>
                <w:rFonts w:ascii="Book Antiqua" w:hAnsi="Book Antiqua"/>
                <w:sz w:val="24"/>
                <w:szCs w:val="24"/>
              </w:rPr>
            </w:pPr>
          </w:p>
        </w:tc>
        <w:tc>
          <w:tcPr>
            <w:tcW w:w="3260" w:type="dxa"/>
          </w:tcPr>
          <w:p w:rsidR="00FE2140" w:rsidRPr="00263AFE" w:rsidRDefault="00ED1535" w:rsidP="00263AFE">
            <w:pPr>
              <w:spacing w:line="360" w:lineRule="auto"/>
              <w:jc w:val="both"/>
              <w:rPr>
                <w:rFonts w:ascii="Book Antiqua" w:hAnsi="Book Antiqua"/>
                <w:sz w:val="24"/>
                <w:szCs w:val="24"/>
              </w:rPr>
            </w:pPr>
            <w:r w:rsidRPr="00263AFE">
              <w:rPr>
                <w:rFonts w:ascii="Book Antiqua" w:hAnsi="Book Antiqua"/>
                <w:sz w:val="24"/>
                <w:szCs w:val="24"/>
              </w:rPr>
              <w:t>Meta-SNP</w:t>
            </w:r>
          </w:p>
        </w:tc>
        <w:tc>
          <w:tcPr>
            <w:tcW w:w="6237" w:type="dxa"/>
          </w:tcPr>
          <w:p w:rsidR="00FE2140" w:rsidRPr="00263AFE" w:rsidRDefault="00ED1535"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snps.biofold.org</w:t>
            </w:r>
            <w:proofErr w:type="gramEnd"/>
            <w:r w:rsidRPr="00263AFE">
              <w:rPr>
                <w:rFonts w:ascii="Book Antiqua" w:hAnsi="Book Antiqua"/>
                <w:sz w:val="24"/>
                <w:szCs w:val="24"/>
                <w:lang w:val="en-US"/>
              </w:rPr>
              <w:t xml:space="preserve">/meta-snp/ </w:t>
            </w:r>
          </w:p>
        </w:tc>
        <w:tc>
          <w:tcPr>
            <w:tcW w:w="2159" w:type="dxa"/>
          </w:tcPr>
          <w:p w:rsidR="00FE2140"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40</w:t>
            </w:r>
            <w:r w:rsidRPr="00263AFE">
              <w:rPr>
                <w:rFonts w:ascii="Book Antiqua" w:hAnsi="Book Antiqua"/>
                <w:sz w:val="24"/>
                <w:szCs w:val="24"/>
                <w:vertAlign w:val="superscript"/>
              </w:rPr>
              <w:t>]</w:t>
            </w:r>
          </w:p>
        </w:tc>
      </w:tr>
      <w:tr w:rsidR="00FE2140" w:rsidRPr="00263AFE" w:rsidTr="00FE2140">
        <w:tc>
          <w:tcPr>
            <w:tcW w:w="2518" w:type="dxa"/>
          </w:tcPr>
          <w:p w:rsidR="00FE2140" w:rsidRPr="00263AFE" w:rsidRDefault="00FE2140" w:rsidP="00263AFE">
            <w:pPr>
              <w:spacing w:line="360" w:lineRule="auto"/>
              <w:jc w:val="both"/>
              <w:rPr>
                <w:rFonts w:ascii="Book Antiqua" w:hAnsi="Book Antiqua"/>
                <w:sz w:val="24"/>
                <w:szCs w:val="24"/>
              </w:rPr>
            </w:pPr>
          </w:p>
        </w:tc>
        <w:tc>
          <w:tcPr>
            <w:tcW w:w="3260" w:type="dxa"/>
          </w:tcPr>
          <w:p w:rsidR="00FE2140" w:rsidRPr="00263AFE" w:rsidRDefault="00ED1535" w:rsidP="00263AFE">
            <w:pPr>
              <w:spacing w:line="360" w:lineRule="auto"/>
              <w:jc w:val="both"/>
              <w:rPr>
                <w:rFonts w:ascii="Book Antiqua" w:hAnsi="Book Antiqua"/>
                <w:sz w:val="24"/>
                <w:szCs w:val="24"/>
              </w:rPr>
            </w:pPr>
            <w:r w:rsidRPr="00263AFE">
              <w:rPr>
                <w:rFonts w:ascii="Book Antiqua" w:hAnsi="Book Antiqua"/>
                <w:sz w:val="24"/>
                <w:szCs w:val="24"/>
              </w:rPr>
              <w:t>KD4V</w:t>
            </w:r>
          </w:p>
        </w:tc>
        <w:tc>
          <w:tcPr>
            <w:tcW w:w="6237" w:type="dxa"/>
          </w:tcPr>
          <w:p w:rsidR="00FE2140" w:rsidRPr="00263AFE" w:rsidRDefault="00ED1535"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decrypthon.igbmc.fr</w:t>
            </w:r>
            <w:proofErr w:type="gramEnd"/>
            <w:r w:rsidRPr="00263AFE">
              <w:rPr>
                <w:rFonts w:ascii="Book Antiqua" w:hAnsi="Book Antiqua"/>
                <w:sz w:val="24"/>
                <w:szCs w:val="24"/>
                <w:lang w:val="en-US"/>
              </w:rPr>
              <w:t>/kd4v</w:t>
            </w:r>
          </w:p>
        </w:tc>
        <w:tc>
          <w:tcPr>
            <w:tcW w:w="2159" w:type="dxa"/>
          </w:tcPr>
          <w:p w:rsidR="00FE2140"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41</w:t>
            </w:r>
            <w:r w:rsidRPr="00263AFE">
              <w:rPr>
                <w:rFonts w:ascii="Book Antiqua" w:hAnsi="Book Antiqua"/>
                <w:sz w:val="24"/>
                <w:szCs w:val="24"/>
                <w:vertAlign w:val="superscript"/>
              </w:rPr>
              <w:t>]</w:t>
            </w:r>
          </w:p>
        </w:tc>
      </w:tr>
      <w:tr w:rsidR="00FE2140" w:rsidRPr="00263AFE" w:rsidTr="00FE2140">
        <w:tc>
          <w:tcPr>
            <w:tcW w:w="2518" w:type="dxa"/>
          </w:tcPr>
          <w:p w:rsidR="00FE2140" w:rsidRPr="00263AFE" w:rsidRDefault="00FE2140" w:rsidP="00263AFE">
            <w:pPr>
              <w:spacing w:line="360" w:lineRule="auto"/>
              <w:jc w:val="both"/>
              <w:rPr>
                <w:rFonts w:ascii="Book Antiqua" w:hAnsi="Book Antiqua"/>
                <w:sz w:val="24"/>
                <w:szCs w:val="24"/>
              </w:rPr>
            </w:pPr>
          </w:p>
        </w:tc>
        <w:tc>
          <w:tcPr>
            <w:tcW w:w="3260" w:type="dxa"/>
          </w:tcPr>
          <w:p w:rsidR="00FE2140" w:rsidRPr="00263AFE" w:rsidRDefault="00ED1535" w:rsidP="00263AFE">
            <w:pPr>
              <w:spacing w:line="360" w:lineRule="auto"/>
              <w:jc w:val="both"/>
              <w:rPr>
                <w:rFonts w:ascii="Book Antiqua" w:hAnsi="Book Antiqua"/>
                <w:sz w:val="24"/>
                <w:szCs w:val="24"/>
              </w:rPr>
            </w:pPr>
            <w:r w:rsidRPr="00263AFE">
              <w:rPr>
                <w:rFonts w:ascii="Book Antiqua" w:hAnsi="Book Antiqua"/>
                <w:sz w:val="24"/>
                <w:szCs w:val="24"/>
                <w:lang w:val="en-US"/>
              </w:rPr>
              <w:t>Fold-X</w:t>
            </w:r>
          </w:p>
        </w:tc>
        <w:tc>
          <w:tcPr>
            <w:tcW w:w="6237" w:type="dxa"/>
          </w:tcPr>
          <w:p w:rsidR="00FE2140" w:rsidRPr="00263AFE" w:rsidRDefault="00ED1535"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foldx.crg.es</w:t>
            </w:r>
            <w:proofErr w:type="gramEnd"/>
          </w:p>
        </w:tc>
        <w:tc>
          <w:tcPr>
            <w:tcW w:w="2159" w:type="dxa"/>
          </w:tcPr>
          <w:p w:rsidR="00FE2140"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42</w:t>
            </w:r>
            <w:r w:rsidRPr="00263AFE">
              <w:rPr>
                <w:rFonts w:ascii="Book Antiqua" w:hAnsi="Book Antiqua"/>
                <w:sz w:val="24"/>
                <w:szCs w:val="24"/>
                <w:vertAlign w:val="superscript"/>
              </w:rPr>
              <w:t>]</w:t>
            </w:r>
          </w:p>
        </w:tc>
      </w:tr>
      <w:tr w:rsidR="00FE2140" w:rsidRPr="00263AFE" w:rsidTr="00FE2140">
        <w:tc>
          <w:tcPr>
            <w:tcW w:w="2518" w:type="dxa"/>
          </w:tcPr>
          <w:p w:rsidR="00FE2140" w:rsidRPr="00263AFE" w:rsidRDefault="00FE2140" w:rsidP="00263AFE">
            <w:pPr>
              <w:spacing w:line="360" w:lineRule="auto"/>
              <w:jc w:val="both"/>
              <w:rPr>
                <w:rFonts w:ascii="Book Antiqua" w:hAnsi="Book Antiqua"/>
                <w:sz w:val="24"/>
                <w:szCs w:val="24"/>
              </w:rPr>
            </w:pPr>
          </w:p>
        </w:tc>
        <w:tc>
          <w:tcPr>
            <w:tcW w:w="3260" w:type="dxa"/>
          </w:tcPr>
          <w:p w:rsidR="00FE2140" w:rsidRPr="00263AFE" w:rsidRDefault="00ED1535" w:rsidP="00263AFE">
            <w:pPr>
              <w:spacing w:line="360" w:lineRule="auto"/>
              <w:jc w:val="both"/>
              <w:rPr>
                <w:rFonts w:ascii="Book Antiqua" w:hAnsi="Book Antiqua"/>
                <w:sz w:val="24"/>
                <w:szCs w:val="24"/>
              </w:rPr>
            </w:pPr>
            <w:r w:rsidRPr="00263AFE">
              <w:rPr>
                <w:rFonts w:ascii="Book Antiqua" w:hAnsi="Book Antiqua"/>
                <w:sz w:val="24"/>
                <w:szCs w:val="24"/>
                <w:lang w:val="en-US"/>
              </w:rPr>
              <w:t>PoPMuSiC</w:t>
            </w:r>
          </w:p>
        </w:tc>
        <w:tc>
          <w:tcPr>
            <w:tcW w:w="6237" w:type="dxa"/>
          </w:tcPr>
          <w:p w:rsidR="00FE2140" w:rsidRPr="00263AFE" w:rsidRDefault="00ED1535"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dezyme.com</w:t>
            </w:r>
            <w:proofErr w:type="gramEnd"/>
            <w:r w:rsidRPr="00263AFE">
              <w:rPr>
                <w:rFonts w:ascii="Book Antiqua" w:hAnsi="Book Antiqua"/>
                <w:sz w:val="24"/>
                <w:szCs w:val="24"/>
                <w:lang w:val="en-US"/>
              </w:rPr>
              <w:t>/</w:t>
            </w:r>
          </w:p>
        </w:tc>
        <w:tc>
          <w:tcPr>
            <w:tcW w:w="2159" w:type="dxa"/>
          </w:tcPr>
          <w:p w:rsidR="00FE2140"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1463DB" w:rsidRPr="00263AFE">
              <w:rPr>
                <w:rFonts w:ascii="Book Antiqua" w:hAnsi="Book Antiqua"/>
                <w:sz w:val="24"/>
                <w:szCs w:val="24"/>
                <w:vertAlign w:val="superscript"/>
              </w:rPr>
              <w:t>43</w:t>
            </w:r>
            <w:r w:rsidRPr="00263AFE">
              <w:rPr>
                <w:rFonts w:ascii="Book Antiqua" w:hAnsi="Book Antiqua"/>
                <w:sz w:val="24"/>
                <w:szCs w:val="24"/>
                <w:vertAlign w:val="superscript"/>
              </w:rPr>
              <w:t>]</w:t>
            </w:r>
          </w:p>
        </w:tc>
      </w:tr>
      <w:tr w:rsidR="00FE2140" w:rsidRPr="00263AFE" w:rsidTr="007A4461">
        <w:tc>
          <w:tcPr>
            <w:tcW w:w="2518" w:type="dxa"/>
            <w:tcBorders>
              <w:bottom w:val="nil"/>
            </w:tcBorders>
          </w:tcPr>
          <w:p w:rsidR="00FE2140" w:rsidRPr="00263AFE" w:rsidRDefault="00FE2140" w:rsidP="00263AFE">
            <w:pPr>
              <w:spacing w:line="360" w:lineRule="auto"/>
              <w:jc w:val="both"/>
              <w:rPr>
                <w:rFonts w:ascii="Book Antiqua" w:hAnsi="Book Antiqua"/>
                <w:sz w:val="24"/>
                <w:szCs w:val="24"/>
              </w:rPr>
            </w:pPr>
          </w:p>
        </w:tc>
        <w:tc>
          <w:tcPr>
            <w:tcW w:w="3260" w:type="dxa"/>
            <w:tcBorders>
              <w:bottom w:val="nil"/>
            </w:tcBorders>
          </w:tcPr>
          <w:p w:rsidR="00FE2140" w:rsidRPr="00263AFE" w:rsidRDefault="00ED1535" w:rsidP="00263AFE">
            <w:pPr>
              <w:spacing w:line="360" w:lineRule="auto"/>
              <w:jc w:val="both"/>
              <w:rPr>
                <w:rFonts w:ascii="Book Antiqua" w:hAnsi="Book Antiqua"/>
                <w:sz w:val="24"/>
                <w:szCs w:val="24"/>
              </w:rPr>
            </w:pPr>
            <w:r w:rsidRPr="00263AFE">
              <w:rPr>
                <w:rFonts w:ascii="Book Antiqua" w:hAnsi="Book Antiqua"/>
                <w:sz w:val="24"/>
                <w:szCs w:val="24"/>
              </w:rPr>
              <w:t>CUPSAT</w:t>
            </w:r>
          </w:p>
        </w:tc>
        <w:tc>
          <w:tcPr>
            <w:tcW w:w="6237" w:type="dxa"/>
            <w:tcBorders>
              <w:bottom w:val="nil"/>
            </w:tcBorders>
          </w:tcPr>
          <w:p w:rsidR="00FE2140" w:rsidRPr="00263AFE" w:rsidRDefault="00ED1535"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cupsat.tu</w:t>
            </w:r>
            <w:proofErr w:type="gramEnd"/>
            <w:r w:rsidRPr="00263AFE">
              <w:rPr>
                <w:rFonts w:ascii="Book Antiqua" w:hAnsi="Book Antiqua"/>
                <w:sz w:val="24"/>
                <w:szCs w:val="24"/>
                <w:lang w:val="en-US"/>
              </w:rPr>
              <w:t>-bs.de</w:t>
            </w:r>
          </w:p>
        </w:tc>
        <w:tc>
          <w:tcPr>
            <w:tcW w:w="2159" w:type="dxa"/>
            <w:tcBorders>
              <w:bottom w:val="nil"/>
            </w:tcBorders>
          </w:tcPr>
          <w:p w:rsidR="00FE2140"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44,45</w:t>
            </w:r>
            <w:r w:rsidRPr="00263AFE">
              <w:rPr>
                <w:rFonts w:ascii="Book Antiqua" w:hAnsi="Book Antiqua"/>
                <w:sz w:val="24"/>
                <w:szCs w:val="24"/>
                <w:vertAlign w:val="superscript"/>
              </w:rPr>
              <w:t>]</w:t>
            </w:r>
          </w:p>
        </w:tc>
      </w:tr>
      <w:tr w:rsidR="00FE2140" w:rsidRPr="00263AFE" w:rsidTr="00002340">
        <w:tc>
          <w:tcPr>
            <w:tcW w:w="2518" w:type="dxa"/>
            <w:tcBorders>
              <w:top w:val="nil"/>
              <w:bottom w:val="single" w:sz="4" w:space="0" w:color="auto"/>
            </w:tcBorders>
          </w:tcPr>
          <w:p w:rsidR="00FE2140" w:rsidRPr="00263AFE" w:rsidRDefault="00FE2140" w:rsidP="00263AFE">
            <w:pPr>
              <w:spacing w:line="360" w:lineRule="auto"/>
              <w:jc w:val="both"/>
              <w:rPr>
                <w:rFonts w:ascii="Book Antiqua" w:hAnsi="Book Antiqua"/>
                <w:sz w:val="24"/>
                <w:szCs w:val="24"/>
              </w:rPr>
            </w:pPr>
          </w:p>
        </w:tc>
        <w:tc>
          <w:tcPr>
            <w:tcW w:w="3260" w:type="dxa"/>
            <w:tcBorders>
              <w:top w:val="nil"/>
              <w:bottom w:val="single" w:sz="4" w:space="0" w:color="auto"/>
            </w:tcBorders>
          </w:tcPr>
          <w:p w:rsidR="00FE2140" w:rsidRPr="00263AFE" w:rsidRDefault="007A4461" w:rsidP="00263AFE">
            <w:pPr>
              <w:spacing w:line="360" w:lineRule="auto"/>
              <w:jc w:val="both"/>
              <w:rPr>
                <w:rFonts w:ascii="Book Antiqua" w:hAnsi="Book Antiqua"/>
                <w:sz w:val="24"/>
                <w:szCs w:val="24"/>
              </w:rPr>
            </w:pPr>
            <w:r w:rsidRPr="00263AFE">
              <w:rPr>
                <w:rFonts w:ascii="Book Antiqua" w:hAnsi="Book Antiqua"/>
                <w:sz w:val="24"/>
                <w:szCs w:val="24"/>
              </w:rPr>
              <w:t>GETAREA</w:t>
            </w:r>
          </w:p>
        </w:tc>
        <w:tc>
          <w:tcPr>
            <w:tcW w:w="6237" w:type="dxa"/>
            <w:tcBorders>
              <w:top w:val="nil"/>
              <w:bottom w:val="single" w:sz="4" w:space="0" w:color="auto"/>
            </w:tcBorders>
          </w:tcPr>
          <w:p w:rsidR="00FE2140" w:rsidRPr="00263AFE" w:rsidRDefault="007A4461"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curie.utmb.edu</w:t>
            </w:r>
            <w:proofErr w:type="gramEnd"/>
            <w:r w:rsidRPr="00263AFE">
              <w:rPr>
                <w:rFonts w:ascii="Book Antiqua" w:hAnsi="Book Antiqua"/>
                <w:sz w:val="24"/>
                <w:szCs w:val="24"/>
                <w:lang w:val="en-US"/>
              </w:rPr>
              <w:t>/getarea.html</w:t>
            </w:r>
          </w:p>
        </w:tc>
        <w:tc>
          <w:tcPr>
            <w:tcW w:w="2159" w:type="dxa"/>
            <w:tcBorders>
              <w:top w:val="nil"/>
              <w:bottom w:val="single" w:sz="4" w:space="0" w:color="auto"/>
            </w:tcBorders>
          </w:tcPr>
          <w:p w:rsidR="00FE2140"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31</w:t>
            </w:r>
            <w:r w:rsidRPr="00263AFE">
              <w:rPr>
                <w:rFonts w:ascii="Book Antiqua" w:hAnsi="Book Antiqua"/>
                <w:sz w:val="24"/>
                <w:szCs w:val="24"/>
                <w:vertAlign w:val="superscript"/>
              </w:rPr>
              <w:t>]</w:t>
            </w:r>
          </w:p>
        </w:tc>
      </w:tr>
      <w:tr w:rsidR="00ED1535" w:rsidRPr="00263AFE" w:rsidTr="00002340">
        <w:tc>
          <w:tcPr>
            <w:tcW w:w="2518" w:type="dxa"/>
            <w:tcBorders>
              <w:top w:val="single" w:sz="4" w:space="0" w:color="auto"/>
              <w:bottom w:val="single" w:sz="4" w:space="0" w:color="auto"/>
            </w:tcBorders>
          </w:tcPr>
          <w:p w:rsidR="00ED1535" w:rsidRPr="00263AFE" w:rsidRDefault="00002340" w:rsidP="00263AFE">
            <w:pPr>
              <w:spacing w:line="360" w:lineRule="auto"/>
              <w:jc w:val="both"/>
              <w:rPr>
                <w:rFonts w:ascii="Book Antiqua" w:hAnsi="Book Antiqua"/>
                <w:sz w:val="24"/>
                <w:szCs w:val="24"/>
              </w:rPr>
            </w:pPr>
            <w:r w:rsidRPr="00263AFE">
              <w:rPr>
                <w:rFonts w:ascii="Book Antiqua" w:hAnsi="Book Antiqua"/>
                <w:sz w:val="24"/>
                <w:szCs w:val="24"/>
              </w:rPr>
              <w:t xml:space="preserve">Binding affinity </w:t>
            </w:r>
            <w:r w:rsidRPr="00263AFE">
              <w:rPr>
                <w:rFonts w:ascii="Book Antiqua" w:hAnsi="Book Antiqua"/>
                <w:sz w:val="24"/>
                <w:szCs w:val="24"/>
              </w:rPr>
              <w:lastRenderedPageBreak/>
              <w:t>changes</w:t>
            </w:r>
          </w:p>
        </w:tc>
        <w:tc>
          <w:tcPr>
            <w:tcW w:w="3260" w:type="dxa"/>
            <w:tcBorders>
              <w:top w:val="single" w:sz="4" w:space="0" w:color="auto"/>
              <w:bottom w:val="single" w:sz="4" w:space="0" w:color="auto"/>
            </w:tcBorders>
          </w:tcPr>
          <w:p w:rsidR="00ED1535" w:rsidRPr="00263AFE" w:rsidRDefault="00002340" w:rsidP="00263AFE">
            <w:pPr>
              <w:spacing w:line="360" w:lineRule="auto"/>
              <w:jc w:val="both"/>
              <w:rPr>
                <w:rFonts w:ascii="Book Antiqua" w:hAnsi="Book Antiqua"/>
                <w:sz w:val="24"/>
                <w:szCs w:val="24"/>
              </w:rPr>
            </w:pPr>
            <w:r w:rsidRPr="00263AFE">
              <w:rPr>
                <w:rFonts w:ascii="Book Antiqua" w:hAnsi="Book Antiqua"/>
                <w:sz w:val="24"/>
                <w:szCs w:val="24"/>
                <w:lang w:val="en-US"/>
              </w:rPr>
              <w:lastRenderedPageBreak/>
              <w:t>BeAtMuSiC</w:t>
            </w:r>
          </w:p>
        </w:tc>
        <w:tc>
          <w:tcPr>
            <w:tcW w:w="6237" w:type="dxa"/>
            <w:tcBorders>
              <w:top w:val="single" w:sz="4" w:space="0" w:color="auto"/>
              <w:bottom w:val="single" w:sz="4" w:space="0" w:color="auto"/>
            </w:tcBorders>
          </w:tcPr>
          <w:p w:rsidR="00ED1535" w:rsidRPr="00263AFE" w:rsidRDefault="00002340"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babylone.ulb.ac.be</w:t>
            </w:r>
            <w:proofErr w:type="gramEnd"/>
            <w:r w:rsidRPr="00263AFE">
              <w:rPr>
                <w:rFonts w:ascii="Book Antiqua" w:hAnsi="Book Antiqua"/>
                <w:sz w:val="24"/>
                <w:szCs w:val="24"/>
                <w:lang w:val="en-US"/>
              </w:rPr>
              <w:t>/beatmusic)</w:t>
            </w:r>
          </w:p>
        </w:tc>
        <w:tc>
          <w:tcPr>
            <w:tcW w:w="2159" w:type="dxa"/>
            <w:tcBorders>
              <w:top w:val="single" w:sz="4" w:space="0" w:color="auto"/>
              <w:bottom w:val="single" w:sz="4" w:space="0" w:color="auto"/>
            </w:tcBorders>
          </w:tcPr>
          <w:p w:rsidR="00ED1535"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46</w:t>
            </w:r>
            <w:r w:rsidRPr="00263AFE">
              <w:rPr>
                <w:rFonts w:ascii="Book Antiqua" w:hAnsi="Book Antiqua"/>
                <w:sz w:val="24"/>
                <w:szCs w:val="24"/>
                <w:vertAlign w:val="superscript"/>
              </w:rPr>
              <w:t>]</w:t>
            </w:r>
          </w:p>
        </w:tc>
      </w:tr>
      <w:tr w:rsidR="00ED1535" w:rsidRPr="00263AFE" w:rsidTr="00002340">
        <w:tc>
          <w:tcPr>
            <w:tcW w:w="2518" w:type="dxa"/>
            <w:tcBorders>
              <w:top w:val="single" w:sz="4" w:space="0" w:color="auto"/>
            </w:tcBorders>
          </w:tcPr>
          <w:p w:rsidR="00ED1535" w:rsidRPr="00263AFE" w:rsidRDefault="00002340" w:rsidP="00263AFE">
            <w:pPr>
              <w:spacing w:line="360" w:lineRule="auto"/>
              <w:jc w:val="both"/>
              <w:rPr>
                <w:rFonts w:ascii="Book Antiqua" w:hAnsi="Book Antiqua"/>
                <w:sz w:val="24"/>
                <w:szCs w:val="24"/>
              </w:rPr>
            </w:pPr>
            <w:r w:rsidRPr="00263AFE">
              <w:rPr>
                <w:rFonts w:ascii="Book Antiqua" w:hAnsi="Book Antiqua"/>
                <w:sz w:val="24"/>
                <w:szCs w:val="24"/>
              </w:rPr>
              <w:lastRenderedPageBreak/>
              <w:t>Aggregation tendency, amyloid formation and chaperone binding</w:t>
            </w:r>
          </w:p>
        </w:tc>
        <w:tc>
          <w:tcPr>
            <w:tcW w:w="3260" w:type="dxa"/>
            <w:tcBorders>
              <w:top w:val="single" w:sz="4" w:space="0" w:color="auto"/>
            </w:tcBorders>
          </w:tcPr>
          <w:p w:rsidR="00ED1535" w:rsidRPr="00263AFE" w:rsidRDefault="00002340" w:rsidP="00263AFE">
            <w:pPr>
              <w:spacing w:line="360" w:lineRule="auto"/>
              <w:jc w:val="both"/>
              <w:rPr>
                <w:rFonts w:ascii="Book Antiqua" w:hAnsi="Book Antiqua"/>
                <w:sz w:val="24"/>
                <w:szCs w:val="24"/>
              </w:rPr>
            </w:pPr>
            <w:r w:rsidRPr="00263AFE">
              <w:rPr>
                <w:rFonts w:ascii="Book Antiqua" w:hAnsi="Book Antiqua"/>
                <w:sz w:val="24"/>
                <w:szCs w:val="24"/>
              </w:rPr>
              <w:t>TANGO</w:t>
            </w:r>
          </w:p>
        </w:tc>
        <w:tc>
          <w:tcPr>
            <w:tcW w:w="6237" w:type="dxa"/>
            <w:tcBorders>
              <w:top w:val="single" w:sz="4" w:space="0" w:color="auto"/>
            </w:tcBorders>
          </w:tcPr>
          <w:p w:rsidR="00ED1535" w:rsidRPr="00263AFE" w:rsidRDefault="00002340"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tango.crg.es</w:t>
            </w:r>
            <w:proofErr w:type="gramEnd"/>
            <w:r w:rsidRPr="00263AFE">
              <w:rPr>
                <w:rFonts w:ascii="Book Antiqua" w:hAnsi="Book Antiqua"/>
                <w:sz w:val="24"/>
                <w:szCs w:val="24"/>
                <w:lang w:val="en-US"/>
              </w:rPr>
              <w:t xml:space="preserve">/ </w:t>
            </w:r>
          </w:p>
        </w:tc>
        <w:tc>
          <w:tcPr>
            <w:tcW w:w="2159" w:type="dxa"/>
            <w:tcBorders>
              <w:top w:val="single" w:sz="4" w:space="0" w:color="auto"/>
            </w:tcBorders>
          </w:tcPr>
          <w:p w:rsidR="00ED1535"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47</w:t>
            </w:r>
            <w:r w:rsidRPr="00263AFE">
              <w:rPr>
                <w:rFonts w:ascii="Book Antiqua" w:hAnsi="Book Antiqua"/>
                <w:sz w:val="24"/>
                <w:szCs w:val="24"/>
                <w:vertAlign w:val="superscript"/>
              </w:rPr>
              <w:t>]</w:t>
            </w:r>
          </w:p>
        </w:tc>
      </w:tr>
      <w:tr w:rsidR="00ED1535" w:rsidRPr="00263AFE" w:rsidTr="00002340">
        <w:tc>
          <w:tcPr>
            <w:tcW w:w="2518" w:type="dxa"/>
            <w:tcBorders>
              <w:bottom w:val="nil"/>
            </w:tcBorders>
          </w:tcPr>
          <w:p w:rsidR="00ED1535" w:rsidRPr="00263AFE" w:rsidRDefault="00ED1535" w:rsidP="00263AFE">
            <w:pPr>
              <w:spacing w:line="360" w:lineRule="auto"/>
              <w:jc w:val="both"/>
              <w:rPr>
                <w:rFonts w:ascii="Book Antiqua" w:hAnsi="Book Antiqua"/>
                <w:sz w:val="24"/>
                <w:szCs w:val="24"/>
              </w:rPr>
            </w:pPr>
          </w:p>
        </w:tc>
        <w:tc>
          <w:tcPr>
            <w:tcW w:w="3260" w:type="dxa"/>
            <w:tcBorders>
              <w:bottom w:val="nil"/>
            </w:tcBorders>
          </w:tcPr>
          <w:p w:rsidR="00ED1535" w:rsidRPr="00263AFE" w:rsidRDefault="00002340" w:rsidP="00263AFE">
            <w:pPr>
              <w:spacing w:line="360" w:lineRule="auto"/>
              <w:jc w:val="both"/>
              <w:rPr>
                <w:rFonts w:ascii="Book Antiqua" w:hAnsi="Book Antiqua"/>
                <w:sz w:val="24"/>
                <w:szCs w:val="24"/>
              </w:rPr>
            </w:pPr>
            <w:r w:rsidRPr="00263AFE">
              <w:rPr>
                <w:rFonts w:ascii="Book Antiqua" w:hAnsi="Book Antiqua"/>
                <w:sz w:val="24"/>
                <w:szCs w:val="24"/>
              </w:rPr>
              <w:t>WALTZ</w:t>
            </w:r>
          </w:p>
        </w:tc>
        <w:tc>
          <w:tcPr>
            <w:tcW w:w="6237" w:type="dxa"/>
            <w:tcBorders>
              <w:bottom w:val="nil"/>
            </w:tcBorders>
          </w:tcPr>
          <w:p w:rsidR="00ED1535" w:rsidRPr="00263AFE" w:rsidRDefault="00002340"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www.switchlab.org</w:t>
            </w:r>
            <w:proofErr w:type="gramEnd"/>
            <w:r w:rsidRPr="00263AFE">
              <w:rPr>
                <w:rFonts w:ascii="Book Antiqua" w:hAnsi="Book Antiqua"/>
                <w:sz w:val="24"/>
                <w:szCs w:val="24"/>
                <w:lang w:val="en-US"/>
              </w:rPr>
              <w:t>/bioinformatics/waltz</w:t>
            </w:r>
            <w:r w:rsidR="00263AFE" w:rsidRPr="00263AFE">
              <w:rPr>
                <w:rFonts w:ascii="Book Antiqua" w:hAnsi="Book Antiqua"/>
                <w:sz w:val="24"/>
                <w:szCs w:val="24"/>
                <w:lang w:val="en-US"/>
              </w:rPr>
              <w:t xml:space="preserve"> </w:t>
            </w:r>
          </w:p>
        </w:tc>
        <w:tc>
          <w:tcPr>
            <w:tcW w:w="2159" w:type="dxa"/>
            <w:tcBorders>
              <w:bottom w:val="nil"/>
            </w:tcBorders>
          </w:tcPr>
          <w:p w:rsidR="00ED1535"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48</w:t>
            </w:r>
            <w:r w:rsidRPr="00263AFE">
              <w:rPr>
                <w:rFonts w:ascii="Book Antiqua" w:hAnsi="Book Antiqua"/>
                <w:sz w:val="24"/>
                <w:szCs w:val="24"/>
                <w:vertAlign w:val="superscript"/>
              </w:rPr>
              <w:t>]</w:t>
            </w:r>
          </w:p>
        </w:tc>
      </w:tr>
      <w:tr w:rsidR="00ED1535" w:rsidRPr="00263AFE" w:rsidTr="00002340">
        <w:tc>
          <w:tcPr>
            <w:tcW w:w="2518" w:type="dxa"/>
            <w:tcBorders>
              <w:top w:val="nil"/>
              <w:bottom w:val="single" w:sz="4" w:space="0" w:color="auto"/>
            </w:tcBorders>
          </w:tcPr>
          <w:p w:rsidR="00ED1535" w:rsidRPr="00263AFE" w:rsidRDefault="00ED1535" w:rsidP="00263AFE">
            <w:pPr>
              <w:spacing w:line="360" w:lineRule="auto"/>
              <w:jc w:val="both"/>
              <w:rPr>
                <w:rFonts w:ascii="Book Antiqua" w:hAnsi="Book Antiqua"/>
                <w:sz w:val="24"/>
                <w:szCs w:val="24"/>
              </w:rPr>
            </w:pPr>
          </w:p>
        </w:tc>
        <w:tc>
          <w:tcPr>
            <w:tcW w:w="3260" w:type="dxa"/>
            <w:tcBorders>
              <w:top w:val="nil"/>
              <w:bottom w:val="single" w:sz="4" w:space="0" w:color="auto"/>
            </w:tcBorders>
          </w:tcPr>
          <w:p w:rsidR="00ED1535" w:rsidRPr="00263AFE" w:rsidRDefault="00002340" w:rsidP="00263AFE">
            <w:pPr>
              <w:spacing w:line="360" w:lineRule="auto"/>
              <w:jc w:val="both"/>
              <w:rPr>
                <w:rFonts w:ascii="Book Antiqua" w:hAnsi="Book Antiqua"/>
                <w:sz w:val="24"/>
                <w:szCs w:val="24"/>
              </w:rPr>
            </w:pPr>
            <w:r w:rsidRPr="00263AFE">
              <w:rPr>
                <w:rFonts w:ascii="Book Antiqua" w:hAnsi="Book Antiqua"/>
                <w:sz w:val="24"/>
                <w:szCs w:val="24"/>
              </w:rPr>
              <w:t>LIMBO</w:t>
            </w:r>
          </w:p>
        </w:tc>
        <w:tc>
          <w:tcPr>
            <w:tcW w:w="6237" w:type="dxa"/>
            <w:tcBorders>
              <w:top w:val="nil"/>
              <w:bottom w:val="single" w:sz="4" w:space="0" w:color="auto"/>
            </w:tcBorders>
          </w:tcPr>
          <w:p w:rsidR="00ED1535" w:rsidRPr="00263AFE" w:rsidRDefault="00002340"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lang w:val="en-US"/>
              </w:rPr>
              <w:t>www.switchlab.org</w:t>
            </w:r>
            <w:proofErr w:type="gramEnd"/>
            <w:r w:rsidRPr="00263AFE">
              <w:rPr>
                <w:rFonts w:ascii="Book Antiqua" w:hAnsi="Book Antiqua"/>
                <w:sz w:val="24"/>
                <w:szCs w:val="24"/>
                <w:lang w:val="en-US"/>
              </w:rPr>
              <w:t xml:space="preserve">/bioinformatics/limbo </w:t>
            </w:r>
          </w:p>
        </w:tc>
        <w:tc>
          <w:tcPr>
            <w:tcW w:w="2159" w:type="dxa"/>
            <w:tcBorders>
              <w:top w:val="nil"/>
              <w:bottom w:val="single" w:sz="4" w:space="0" w:color="auto"/>
            </w:tcBorders>
          </w:tcPr>
          <w:p w:rsidR="00ED1535"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49</w:t>
            </w:r>
            <w:r w:rsidRPr="00263AFE">
              <w:rPr>
                <w:rFonts w:ascii="Book Antiqua" w:hAnsi="Book Antiqua"/>
                <w:sz w:val="24"/>
                <w:szCs w:val="24"/>
                <w:vertAlign w:val="superscript"/>
              </w:rPr>
              <w:t>]</w:t>
            </w:r>
          </w:p>
        </w:tc>
      </w:tr>
      <w:tr w:rsidR="00ED1535" w:rsidRPr="00263AFE" w:rsidTr="00002340">
        <w:tc>
          <w:tcPr>
            <w:tcW w:w="2518" w:type="dxa"/>
            <w:tcBorders>
              <w:top w:val="single" w:sz="4" w:space="0" w:color="auto"/>
            </w:tcBorders>
          </w:tcPr>
          <w:p w:rsidR="00ED1535"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Sequence conservation</w:t>
            </w:r>
          </w:p>
        </w:tc>
        <w:tc>
          <w:tcPr>
            <w:tcW w:w="3260" w:type="dxa"/>
            <w:tcBorders>
              <w:top w:val="single" w:sz="4" w:space="0" w:color="auto"/>
            </w:tcBorders>
          </w:tcPr>
          <w:p w:rsidR="00ED1535"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Clustal Omega</w:t>
            </w:r>
          </w:p>
        </w:tc>
        <w:tc>
          <w:tcPr>
            <w:tcW w:w="6237" w:type="dxa"/>
            <w:tcBorders>
              <w:top w:val="single" w:sz="4" w:space="0" w:color="auto"/>
            </w:tcBorders>
          </w:tcPr>
          <w:p w:rsidR="00ED1535" w:rsidRPr="00263AFE" w:rsidRDefault="009E2FEB"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rPr>
              <w:t>www.ebi.ac.uk</w:t>
            </w:r>
            <w:proofErr w:type="gramEnd"/>
            <w:r w:rsidRPr="00263AFE">
              <w:rPr>
                <w:rFonts w:ascii="Book Antiqua" w:hAnsi="Book Antiqua"/>
                <w:sz w:val="24"/>
                <w:szCs w:val="24"/>
              </w:rPr>
              <w:t>/Tools/msa/clustalo/</w:t>
            </w:r>
          </w:p>
        </w:tc>
        <w:tc>
          <w:tcPr>
            <w:tcW w:w="2159" w:type="dxa"/>
            <w:tcBorders>
              <w:top w:val="single" w:sz="4" w:space="0" w:color="auto"/>
            </w:tcBorders>
          </w:tcPr>
          <w:p w:rsidR="00ED1535"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50</w:t>
            </w:r>
            <w:r w:rsidRPr="00263AFE">
              <w:rPr>
                <w:rFonts w:ascii="Book Antiqua" w:hAnsi="Book Antiqua"/>
                <w:sz w:val="24"/>
                <w:szCs w:val="24"/>
                <w:vertAlign w:val="superscript"/>
              </w:rPr>
              <w:t>]</w:t>
            </w:r>
          </w:p>
        </w:tc>
      </w:tr>
      <w:tr w:rsidR="00ED1535" w:rsidRPr="00263AFE" w:rsidTr="00FE2140">
        <w:tc>
          <w:tcPr>
            <w:tcW w:w="2518" w:type="dxa"/>
          </w:tcPr>
          <w:p w:rsidR="00ED1535" w:rsidRPr="00263AFE" w:rsidRDefault="00ED1535" w:rsidP="00263AFE">
            <w:pPr>
              <w:spacing w:line="360" w:lineRule="auto"/>
              <w:jc w:val="both"/>
              <w:rPr>
                <w:rFonts w:ascii="Book Antiqua" w:hAnsi="Book Antiqua"/>
                <w:sz w:val="24"/>
                <w:szCs w:val="24"/>
              </w:rPr>
            </w:pPr>
          </w:p>
        </w:tc>
        <w:tc>
          <w:tcPr>
            <w:tcW w:w="3260" w:type="dxa"/>
          </w:tcPr>
          <w:p w:rsidR="00ED1535"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Scorecons</w:t>
            </w:r>
          </w:p>
        </w:tc>
        <w:tc>
          <w:tcPr>
            <w:tcW w:w="6237" w:type="dxa"/>
          </w:tcPr>
          <w:p w:rsidR="00ED1535" w:rsidRPr="00263AFE" w:rsidRDefault="009E2FEB"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rPr>
              <w:t>www.ebi.ac.uk</w:t>
            </w:r>
            <w:proofErr w:type="gramEnd"/>
            <w:r w:rsidRPr="00263AFE">
              <w:rPr>
                <w:rFonts w:ascii="Book Antiqua" w:hAnsi="Book Antiqua"/>
                <w:sz w:val="24"/>
                <w:szCs w:val="24"/>
              </w:rPr>
              <w:t>/thornton-srv/databases/cgi-bin/valdar/scorecons_server.pl</w:t>
            </w:r>
          </w:p>
        </w:tc>
        <w:tc>
          <w:tcPr>
            <w:tcW w:w="2159" w:type="dxa"/>
          </w:tcPr>
          <w:p w:rsidR="00ED1535"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51</w:t>
            </w:r>
            <w:r w:rsidRPr="00263AFE">
              <w:rPr>
                <w:rFonts w:ascii="Book Antiqua" w:hAnsi="Book Antiqua"/>
                <w:sz w:val="24"/>
                <w:szCs w:val="24"/>
                <w:vertAlign w:val="superscript"/>
              </w:rPr>
              <w:t>]</w:t>
            </w:r>
          </w:p>
        </w:tc>
      </w:tr>
      <w:tr w:rsidR="009E2FEB" w:rsidRPr="00263AFE" w:rsidTr="00FE2140">
        <w:tc>
          <w:tcPr>
            <w:tcW w:w="2518" w:type="dxa"/>
          </w:tcPr>
          <w:p w:rsidR="009E2FEB" w:rsidRPr="00263AFE" w:rsidRDefault="009E2FEB" w:rsidP="00263AFE">
            <w:pPr>
              <w:spacing w:line="360" w:lineRule="auto"/>
              <w:jc w:val="both"/>
              <w:rPr>
                <w:rFonts w:ascii="Book Antiqua" w:hAnsi="Book Antiqua"/>
                <w:sz w:val="24"/>
                <w:szCs w:val="24"/>
              </w:rPr>
            </w:pPr>
          </w:p>
        </w:tc>
        <w:tc>
          <w:tcPr>
            <w:tcW w:w="3260" w:type="dxa"/>
          </w:tcPr>
          <w:p w:rsidR="009E2FEB"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SIFT</w:t>
            </w:r>
          </w:p>
        </w:tc>
        <w:tc>
          <w:tcPr>
            <w:tcW w:w="6237" w:type="dxa"/>
          </w:tcPr>
          <w:p w:rsidR="009E2FEB" w:rsidRPr="00263AFE" w:rsidRDefault="009E2FEB"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rPr>
              <w:t>sift.jcvi.org</w:t>
            </w:r>
            <w:proofErr w:type="gramEnd"/>
            <w:r w:rsidRPr="00263AFE">
              <w:rPr>
                <w:rFonts w:ascii="Book Antiqua" w:hAnsi="Book Antiqua"/>
                <w:sz w:val="24"/>
                <w:szCs w:val="24"/>
              </w:rPr>
              <w:t xml:space="preserve">/ </w:t>
            </w:r>
          </w:p>
        </w:tc>
        <w:tc>
          <w:tcPr>
            <w:tcW w:w="2159" w:type="dxa"/>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52</w:t>
            </w:r>
            <w:r w:rsidRPr="00263AFE">
              <w:rPr>
                <w:rFonts w:ascii="Book Antiqua" w:hAnsi="Book Antiqua"/>
                <w:sz w:val="24"/>
                <w:szCs w:val="24"/>
                <w:vertAlign w:val="superscript"/>
              </w:rPr>
              <w:t>]</w:t>
            </w:r>
          </w:p>
        </w:tc>
      </w:tr>
      <w:tr w:rsidR="009E2FEB" w:rsidRPr="00263AFE" w:rsidTr="00FE2140">
        <w:tc>
          <w:tcPr>
            <w:tcW w:w="2518" w:type="dxa"/>
          </w:tcPr>
          <w:p w:rsidR="009E2FEB" w:rsidRPr="00263AFE" w:rsidRDefault="009E2FEB" w:rsidP="00263AFE">
            <w:pPr>
              <w:spacing w:line="360" w:lineRule="auto"/>
              <w:jc w:val="both"/>
              <w:rPr>
                <w:rFonts w:ascii="Book Antiqua" w:hAnsi="Book Antiqua"/>
                <w:sz w:val="24"/>
                <w:szCs w:val="24"/>
              </w:rPr>
            </w:pPr>
          </w:p>
        </w:tc>
        <w:tc>
          <w:tcPr>
            <w:tcW w:w="3260" w:type="dxa"/>
          </w:tcPr>
          <w:p w:rsidR="009E2FEB"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PROVEAN</w:t>
            </w:r>
          </w:p>
        </w:tc>
        <w:tc>
          <w:tcPr>
            <w:tcW w:w="6237" w:type="dxa"/>
          </w:tcPr>
          <w:p w:rsidR="009E2FEB" w:rsidRPr="00263AFE" w:rsidRDefault="009E2FEB"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rPr>
              <w:t>provean.jcvi.org</w:t>
            </w:r>
            <w:proofErr w:type="gramEnd"/>
            <w:r w:rsidRPr="00263AFE">
              <w:rPr>
                <w:rFonts w:ascii="Book Antiqua" w:hAnsi="Book Antiqua"/>
                <w:sz w:val="24"/>
                <w:szCs w:val="24"/>
              </w:rPr>
              <w:t xml:space="preserve">/index.php </w:t>
            </w:r>
          </w:p>
        </w:tc>
        <w:tc>
          <w:tcPr>
            <w:tcW w:w="2159" w:type="dxa"/>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4830F5" w:rsidRPr="00263AFE">
              <w:rPr>
                <w:rFonts w:ascii="Book Antiqua" w:hAnsi="Book Antiqua"/>
                <w:sz w:val="24"/>
                <w:szCs w:val="24"/>
                <w:vertAlign w:val="superscript"/>
              </w:rPr>
              <w:t>53</w:t>
            </w:r>
            <w:r w:rsidRPr="00263AFE">
              <w:rPr>
                <w:rFonts w:ascii="Book Antiqua" w:hAnsi="Book Antiqua"/>
                <w:sz w:val="24"/>
                <w:szCs w:val="24"/>
                <w:vertAlign w:val="superscript"/>
              </w:rPr>
              <w:t>]</w:t>
            </w:r>
          </w:p>
        </w:tc>
      </w:tr>
      <w:tr w:rsidR="009E2FEB" w:rsidRPr="00263AFE" w:rsidTr="00FE2140">
        <w:tc>
          <w:tcPr>
            <w:tcW w:w="2518" w:type="dxa"/>
          </w:tcPr>
          <w:p w:rsidR="009E2FEB" w:rsidRPr="00263AFE" w:rsidRDefault="009E2FEB" w:rsidP="00263AFE">
            <w:pPr>
              <w:spacing w:line="360" w:lineRule="auto"/>
              <w:jc w:val="both"/>
              <w:rPr>
                <w:rFonts w:ascii="Book Antiqua" w:hAnsi="Book Antiqua"/>
                <w:sz w:val="24"/>
                <w:szCs w:val="24"/>
              </w:rPr>
            </w:pPr>
          </w:p>
        </w:tc>
        <w:tc>
          <w:tcPr>
            <w:tcW w:w="3260" w:type="dxa"/>
          </w:tcPr>
          <w:p w:rsidR="009E2FEB"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LS-SNP</w:t>
            </w:r>
          </w:p>
        </w:tc>
        <w:tc>
          <w:tcPr>
            <w:tcW w:w="6237" w:type="dxa"/>
          </w:tcPr>
          <w:p w:rsidR="009E2FEB" w:rsidRPr="00263AFE" w:rsidRDefault="009E2FEB"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rPr>
              <w:t>ls</w:t>
            </w:r>
            <w:proofErr w:type="gramEnd"/>
            <w:r w:rsidRPr="00263AFE">
              <w:rPr>
                <w:rFonts w:ascii="Book Antiqua" w:hAnsi="Book Antiqua"/>
                <w:sz w:val="24"/>
                <w:szCs w:val="24"/>
              </w:rPr>
              <w:t xml:space="preserve">-snp.icm.jhu.edu/ls-snp-pdb/ </w:t>
            </w:r>
          </w:p>
        </w:tc>
        <w:tc>
          <w:tcPr>
            <w:tcW w:w="2159" w:type="dxa"/>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30</w:t>
            </w:r>
            <w:r w:rsidRPr="00263AFE">
              <w:rPr>
                <w:rFonts w:ascii="Book Antiqua" w:hAnsi="Book Antiqua"/>
                <w:sz w:val="24"/>
                <w:szCs w:val="24"/>
                <w:vertAlign w:val="superscript"/>
              </w:rPr>
              <w:t>]</w:t>
            </w:r>
          </w:p>
        </w:tc>
      </w:tr>
      <w:tr w:rsidR="009E2FEB" w:rsidRPr="00263AFE" w:rsidTr="00FE2140">
        <w:tc>
          <w:tcPr>
            <w:tcW w:w="2518" w:type="dxa"/>
          </w:tcPr>
          <w:p w:rsidR="009E2FEB" w:rsidRPr="00263AFE" w:rsidRDefault="009E2FEB" w:rsidP="00263AFE">
            <w:pPr>
              <w:spacing w:line="360" w:lineRule="auto"/>
              <w:jc w:val="both"/>
              <w:rPr>
                <w:rFonts w:ascii="Book Antiqua" w:hAnsi="Book Antiqua"/>
                <w:sz w:val="24"/>
                <w:szCs w:val="24"/>
              </w:rPr>
            </w:pPr>
          </w:p>
        </w:tc>
        <w:tc>
          <w:tcPr>
            <w:tcW w:w="3260" w:type="dxa"/>
          </w:tcPr>
          <w:p w:rsidR="009E2FEB" w:rsidRPr="00263AFE" w:rsidRDefault="009E2FEB" w:rsidP="00413922">
            <w:pPr>
              <w:spacing w:line="360" w:lineRule="auto"/>
              <w:jc w:val="both"/>
              <w:rPr>
                <w:rFonts w:ascii="Book Antiqua" w:hAnsi="Book Antiqua"/>
                <w:sz w:val="24"/>
                <w:szCs w:val="24"/>
              </w:rPr>
            </w:pPr>
            <w:r w:rsidRPr="00263AFE">
              <w:rPr>
                <w:rFonts w:ascii="Book Antiqua" w:hAnsi="Book Antiqua"/>
                <w:sz w:val="24"/>
                <w:szCs w:val="24"/>
              </w:rPr>
              <w:t>SNPs</w:t>
            </w:r>
            <w:r w:rsidR="00413922">
              <w:rPr>
                <w:rFonts w:ascii="Book Antiqua" w:hAnsi="Book Antiqua" w:hint="eastAsia"/>
                <w:sz w:val="24"/>
                <w:szCs w:val="24"/>
                <w:lang w:eastAsia="zh-CN"/>
              </w:rPr>
              <w:t xml:space="preserve"> </w:t>
            </w:r>
            <w:r w:rsidR="00413922">
              <w:rPr>
                <w:rFonts w:ascii="Book Antiqua" w:hAnsi="Book Antiqua"/>
                <w:sz w:val="24"/>
                <w:szCs w:val="24"/>
                <w:lang w:eastAsia="zh-CN"/>
              </w:rPr>
              <w:t>and</w:t>
            </w:r>
            <w:r w:rsidR="00413922">
              <w:rPr>
                <w:rFonts w:ascii="Book Antiqua" w:hAnsi="Book Antiqua" w:hint="eastAsia"/>
                <w:sz w:val="24"/>
                <w:szCs w:val="24"/>
                <w:lang w:eastAsia="zh-CN"/>
              </w:rPr>
              <w:t xml:space="preserve"> </w:t>
            </w:r>
            <w:r w:rsidRPr="00263AFE">
              <w:rPr>
                <w:rFonts w:ascii="Book Antiqua" w:hAnsi="Book Antiqua"/>
                <w:sz w:val="24"/>
                <w:szCs w:val="24"/>
              </w:rPr>
              <w:t>GO</w:t>
            </w:r>
          </w:p>
        </w:tc>
        <w:tc>
          <w:tcPr>
            <w:tcW w:w="6237" w:type="dxa"/>
          </w:tcPr>
          <w:p w:rsidR="009E2FEB" w:rsidRPr="00263AFE" w:rsidRDefault="009E2FEB" w:rsidP="00263AFE">
            <w:pPr>
              <w:spacing w:line="360" w:lineRule="auto"/>
              <w:jc w:val="both"/>
              <w:rPr>
                <w:rFonts w:ascii="Book Antiqua" w:hAnsi="Book Antiqua"/>
                <w:sz w:val="24"/>
                <w:szCs w:val="24"/>
                <w:lang w:val="en-US"/>
              </w:rPr>
            </w:pPr>
            <w:proofErr w:type="gramStart"/>
            <w:r w:rsidRPr="00263AFE">
              <w:rPr>
                <w:rFonts w:ascii="Book Antiqua" w:hAnsi="Book Antiqua"/>
                <w:sz w:val="24"/>
                <w:szCs w:val="24"/>
              </w:rPr>
              <w:t>snps.biofold.org</w:t>
            </w:r>
            <w:proofErr w:type="gramEnd"/>
            <w:r w:rsidRPr="00263AFE">
              <w:rPr>
                <w:rFonts w:ascii="Book Antiqua" w:hAnsi="Book Antiqua"/>
                <w:sz w:val="24"/>
                <w:szCs w:val="24"/>
              </w:rPr>
              <w:t>/snps-and-go/pages/help.html</w:t>
            </w:r>
          </w:p>
        </w:tc>
        <w:tc>
          <w:tcPr>
            <w:tcW w:w="2159" w:type="dxa"/>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54</w:t>
            </w:r>
            <w:r w:rsidRPr="00263AFE">
              <w:rPr>
                <w:rFonts w:ascii="Book Antiqua" w:hAnsi="Book Antiqua"/>
                <w:sz w:val="24"/>
                <w:szCs w:val="24"/>
                <w:vertAlign w:val="superscript"/>
              </w:rPr>
              <w:t>]</w:t>
            </w:r>
          </w:p>
        </w:tc>
      </w:tr>
      <w:tr w:rsidR="009E2FEB" w:rsidRPr="00263AFE" w:rsidTr="00FE2140">
        <w:tc>
          <w:tcPr>
            <w:tcW w:w="2518" w:type="dxa"/>
          </w:tcPr>
          <w:p w:rsidR="009E2FEB" w:rsidRPr="00263AFE" w:rsidRDefault="009E2FEB" w:rsidP="00263AFE">
            <w:pPr>
              <w:spacing w:line="360" w:lineRule="auto"/>
              <w:jc w:val="both"/>
              <w:rPr>
                <w:rFonts w:ascii="Book Antiqua" w:hAnsi="Book Antiqua"/>
                <w:sz w:val="24"/>
                <w:szCs w:val="24"/>
              </w:rPr>
            </w:pPr>
          </w:p>
        </w:tc>
        <w:tc>
          <w:tcPr>
            <w:tcW w:w="3260" w:type="dxa"/>
          </w:tcPr>
          <w:p w:rsidR="009E2FEB"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PANTHER</w:t>
            </w:r>
          </w:p>
        </w:tc>
        <w:tc>
          <w:tcPr>
            <w:tcW w:w="6237" w:type="dxa"/>
          </w:tcPr>
          <w:p w:rsidR="009E2FEB" w:rsidRPr="00263AFE" w:rsidRDefault="009E2FEB" w:rsidP="00263AFE">
            <w:pPr>
              <w:spacing w:line="360" w:lineRule="auto"/>
              <w:jc w:val="both"/>
              <w:rPr>
                <w:rFonts w:ascii="Book Antiqua" w:hAnsi="Book Antiqua"/>
                <w:sz w:val="24"/>
                <w:szCs w:val="24"/>
              </w:rPr>
            </w:pPr>
            <w:proofErr w:type="gramStart"/>
            <w:r w:rsidRPr="00263AFE">
              <w:rPr>
                <w:rFonts w:ascii="Book Antiqua" w:hAnsi="Book Antiqua"/>
                <w:sz w:val="24"/>
                <w:szCs w:val="24"/>
                <w:lang w:val="en-US"/>
              </w:rPr>
              <w:t>www.pantherdb.org</w:t>
            </w:r>
            <w:proofErr w:type="gramEnd"/>
            <w:r w:rsidRPr="00263AFE">
              <w:rPr>
                <w:rFonts w:ascii="Book Antiqua" w:hAnsi="Book Antiqua"/>
                <w:sz w:val="24"/>
                <w:szCs w:val="24"/>
                <w:lang w:val="en-US"/>
              </w:rPr>
              <w:t xml:space="preserve">/tools/csnpScoreForm.jsp </w:t>
            </w:r>
          </w:p>
        </w:tc>
        <w:tc>
          <w:tcPr>
            <w:tcW w:w="2159" w:type="dxa"/>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55</w:t>
            </w:r>
            <w:r w:rsidRPr="00263AFE">
              <w:rPr>
                <w:rFonts w:ascii="Book Antiqua" w:hAnsi="Book Antiqua"/>
                <w:sz w:val="24"/>
                <w:szCs w:val="24"/>
                <w:vertAlign w:val="superscript"/>
              </w:rPr>
              <w:t>]</w:t>
            </w:r>
          </w:p>
        </w:tc>
      </w:tr>
      <w:tr w:rsidR="009E2FEB" w:rsidRPr="00263AFE" w:rsidTr="00FE2140">
        <w:tc>
          <w:tcPr>
            <w:tcW w:w="2518" w:type="dxa"/>
          </w:tcPr>
          <w:p w:rsidR="009E2FEB" w:rsidRPr="00263AFE" w:rsidRDefault="009E2FEB" w:rsidP="00263AFE">
            <w:pPr>
              <w:spacing w:line="360" w:lineRule="auto"/>
              <w:jc w:val="both"/>
              <w:rPr>
                <w:rFonts w:ascii="Book Antiqua" w:hAnsi="Book Antiqua"/>
                <w:sz w:val="24"/>
                <w:szCs w:val="24"/>
              </w:rPr>
            </w:pPr>
          </w:p>
        </w:tc>
        <w:tc>
          <w:tcPr>
            <w:tcW w:w="3260" w:type="dxa"/>
          </w:tcPr>
          <w:p w:rsidR="009E2FEB"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GenMAPP</w:t>
            </w:r>
          </w:p>
        </w:tc>
        <w:tc>
          <w:tcPr>
            <w:tcW w:w="6237" w:type="dxa"/>
          </w:tcPr>
          <w:p w:rsidR="009E2FEB"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 xml:space="preserve">www.genmapp.org </w:t>
            </w:r>
          </w:p>
        </w:tc>
        <w:tc>
          <w:tcPr>
            <w:tcW w:w="2159" w:type="dxa"/>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56</w:t>
            </w:r>
            <w:r w:rsidRPr="00263AFE">
              <w:rPr>
                <w:rFonts w:ascii="Book Antiqua" w:hAnsi="Book Antiqua"/>
                <w:sz w:val="24"/>
                <w:szCs w:val="24"/>
                <w:vertAlign w:val="superscript"/>
              </w:rPr>
              <w:t>]</w:t>
            </w:r>
          </w:p>
        </w:tc>
      </w:tr>
      <w:tr w:rsidR="009E2FEB" w:rsidRPr="00263AFE" w:rsidTr="009E2FEB">
        <w:tc>
          <w:tcPr>
            <w:tcW w:w="2518" w:type="dxa"/>
            <w:tcBorders>
              <w:bottom w:val="nil"/>
            </w:tcBorders>
          </w:tcPr>
          <w:p w:rsidR="009E2FEB" w:rsidRPr="00263AFE" w:rsidRDefault="009E2FEB" w:rsidP="00263AFE">
            <w:pPr>
              <w:spacing w:line="360" w:lineRule="auto"/>
              <w:jc w:val="both"/>
              <w:rPr>
                <w:rFonts w:ascii="Book Antiqua" w:hAnsi="Book Antiqua"/>
                <w:sz w:val="24"/>
                <w:szCs w:val="24"/>
              </w:rPr>
            </w:pPr>
          </w:p>
        </w:tc>
        <w:tc>
          <w:tcPr>
            <w:tcW w:w="3260" w:type="dxa"/>
            <w:tcBorders>
              <w:bottom w:val="nil"/>
            </w:tcBorders>
          </w:tcPr>
          <w:p w:rsidR="009E2FEB"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PolyPhen 2</w:t>
            </w:r>
          </w:p>
        </w:tc>
        <w:tc>
          <w:tcPr>
            <w:tcW w:w="6237" w:type="dxa"/>
            <w:tcBorders>
              <w:bottom w:val="nil"/>
            </w:tcBorders>
          </w:tcPr>
          <w:p w:rsidR="009E2FEB" w:rsidRPr="00263AFE" w:rsidRDefault="009E2FEB" w:rsidP="00263AFE">
            <w:pPr>
              <w:spacing w:line="360" w:lineRule="auto"/>
              <w:jc w:val="both"/>
              <w:rPr>
                <w:rFonts w:ascii="Book Antiqua" w:hAnsi="Book Antiqua"/>
                <w:sz w:val="24"/>
                <w:szCs w:val="24"/>
              </w:rPr>
            </w:pPr>
            <w:proofErr w:type="gramStart"/>
            <w:r w:rsidRPr="00263AFE">
              <w:rPr>
                <w:rFonts w:ascii="Book Antiqua" w:hAnsi="Book Antiqua"/>
                <w:sz w:val="24"/>
                <w:szCs w:val="24"/>
              </w:rPr>
              <w:t>genetics.bwh.harvard.edu</w:t>
            </w:r>
            <w:proofErr w:type="gramEnd"/>
            <w:r w:rsidRPr="00263AFE">
              <w:rPr>
                <w:rFonts w:ascii="Book Antiqua" w:hAnsi="Book Antiqua"/>
                <w:sz w:val="24"/>
                <w:szCs w:val="24"/>
              </w:rPr>
              <w:t xml:space="preserve">/pph2/ </w:t>
            </w:r>
          </w:p>
        </w:tc>
        <w:tc>
          <w:tcPr>
            <w:tcW w:w="2159" w:type="dxa"/>
            <w:tcBorders>
              <w:bottom w:val="nil"/>
            </w:tcBorders>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57,58</w:t>
            </w:r>
            <w:r w:rsidRPr="00263AFE">
              <w:rPr>
                <w:rFonts w:ascii="Book Antiqua" w:hAnsi="Book Antiqua"/>
                <w:sz w:val="24"/>
                <w:szCs w:val="24"/>
                <w:vertAlign w:val="superscript"/>
              </w:rPr>
              <w:t>]</w:t>
            </w:r>
          </w:p>
        </w:tc>
      </w:tr>
      <w:tr w:rsidR="009E2FEB" w:rsidRPr="00263AFE" w:rsidTr="009E2FEB">
        <w:tc>
          <w:tcPr>
            <w:tcW w:w="2518" w:type="dxa"/>
            <w:tcBorders>
              <w:top w:val="nil"/>
            </w:tcBorders>
          </w:tcPr>
          <w:p w:rsidR="009E2FEB" w:rsidRPr="00263AFE" w:rsidRDefault="009E2FEB" w:rsidP="00263AFE">
            <w:pPr>
              <w:spacing w:line="360" w:lineRule="auto"/>
              <w:jc w:val="both"/>
              <w:rPr>
                <w:rFonts w:ascii="Book Antiqua" w:hAnsi="Book Antiqua"/>
                <w:sz w:val="24"/>
                <w:szCs w:val="24"/>
              </w:rPr>
            </w:pPr>
          </w:p>
        </w:tc>
        <w:tc>
          <w:tcPr>
            <w:tcW w:w="3260" w:type="dxa"/>
            <w:tcBorders>
              <w:top w:val="nil"/>
            </w:tcBorders>
          </w:tcPr>
          <w:p w:rsidR="009E2FEB" w:rsidRPr="00263AFE" w:rsidRDefault="009E2FEB" w:rsidP="00263AFE">
            <w:pPr>
              <w:spacing w:line="360" w:lineRule="auto"/>
              <w:jc w:val="both"/>
              <w:rPr>
                <w:rFonts w:ascii="Book Antiqua" w:hAnsi="Book Antiqua"/>
                <w:sz w:val="24"/>
                <w:szCs w:val="24"/>
              </w:rPr>
            </w:pPr>
            <w:proofErr w:type="gramStart"/>
            <w:r w:rsidRPr="00263AFE">
              <w:rPr>
                <w:rFonts w:ascii="Book Antiqua" w:hAnsi="Book Antiqua"/>
                <w:sz w:val="24"/>
                <w:szCs w:val="24"/>
                <w:lang w:val="en-US"/>
              </w:rPr>
              <w:t>nsSNP</w:t>
            </w:r>
            <w:proofErr w:type="gramEnd"/>
            <w:r w:rsidRPr="00263AFE">
              <w:rPr>
                <w:rFonts w:ascii="Book Antiqua" w:hAnsi="Book Antiqua"/>
                <w:sz w:val="24"/>
                <w:szCs w:val="24"/>
                <w:lang w:val="en-US"/>
              </w:rPr>
              <w:t xml:space="preserve"> Analyzer</w:t>
            </w:r>
          </w:p>
        </w:tc>
        <w:tc>
          <w:tcPr>
            <w:tcW w:w="6237" w:type="dxa"/>
            <w:tcBorders>
              <w:top w:val="nil"/>
            </w:tcBorders>
          </w:tcPr>
          <w:p w:rsidR="009E2FEB" w:rsidRPr="00263AFE" w:rsidRDefault="009E2FEB" w:rsidP="00263AFE">
            <w:pPr>
              <w:spacing w:line="360" w:lineRule="auto"/>
              <w:jc w:val="both"/>
              <w:rPr>
                <w:rFonts w:ascii="Book Antiqua" w:hAnsi="Book Antiqua"/>
                <w:sz w:val="24"/>
                <w:szCs w:val="24"/>
              </w:rPr>
            </w:pPr>
            <w:proofErr w:type="gramStart"/>
            <w:r w:rsidRPr="00263AFE">
              <w:rPr>
                <w:rFonts w:ascii="Book Antiqua" w:hAnsi="Book Antiqua"/>
                <w:sz w:val="24"/>
                <w:szCs w:val="24"/>
                <w:lang w:val="en-US"/>
              </w:rPr>
              <w:t>snpanalyzer.uthsc.edu</w:t>
            </w:r>
            <w:proofErr w:type="gramEnd"/>
          </w:p>
        </w:tc>
        <w:tc>
          <w:tcPr>
            <w:tcW w:w="2159" w:type="dxa"/>
            <w:tcBorders>
              <w:top w:val="nil"/>
            </w:tcBorders>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59</w:t>
            </w:r>
            <w:r w:rsidRPr="00263AFE">
              <w:rPr>
                <w:rFonts w:ascii="Book Antiqua" w:hAnsi="Book Antiqua"/>
                <w:sz w:val="24"/>
                <w:szCs w:val="24"/>
                <w:vertAlign w:val="superscript"/>
              </w:rPr>
              <w:t>]</w:t>
            </w:r>
          </w:p>
        </w:tc>
      </w:tr>
      <w:tr w:rsidR="009E2FEB" w:rsidRPr="00263AFE" w:rsidTr="009E2FEB">
        <w:tc>
          <w:tcPr>
            <w:tcW w:w="2518" w:type="dxa"/>
            <w:tcBorders>
              <w:bottom w:val="nil"/>
            </w:tcBorders>
          </w:tcPr>
          <w:p w:rsidR="009E2FEB" w:rsidRPr="00263AFE" w:rsidRDefault="009E2FEB" w:rsidP="00263AFE">
            <w:pPr>
              <w:spacing w:line="360" w:lineRule="auto"/>
              <w:jc w:val="both"/>
              <w:rPr>
                <w:rFonts w:ascii="Book Antiqua" w:hAnsi="Book Antiqua"/>
                <w:sz w:val="24"/>
                <w:szCs w:val="24"/>
              </w:rPr>
            </w:pPr>
          </w:p>
        </w:tc>
        <w:tc>
          <w:tcPr>
            <w:tcW w:w="3260" w:type="dxa"/>
            <w:tcBorders>
              <w:bottom w:val="nil"/>
            </w:tcBorders>
          </w:tcPr>
          <w:p w:rsidR="009E2FEB"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lang w:val="en-US"/>
              </w:rPr>
              <w:t>FI mutation assessor</w:t>
            </w:r>
          </w:p>
        </w:tc>
        <w:tc>
          <w:tcPr>
            <w:tcW w:w="6237" w:type="dxa"/>
            <w:tcBorders>
              <w:bottom w:val="nil"/>
            </w:tcBorders>
          </w:tcPr>
          <w:p w:rsidR="009E2FEB" w:rsidRPr="00263AFE" w:rsidRDefault="009E2FEB" w:rsidP="00263AFE">
            <w:pPr>
              <w:spacing w:line="360" w:lineRule="auto"/>
              <w:jc w:val="both"/>
              <w:rPr>
                <w:rFonts w:ascii="Book Antiqua" w:hAnsi="Book Antiqua"/>
                <w:sz w:val="24"/>
                <w:szCs w:val="24"/>
              </w:rPr>
            </w:pPr>
            <w:proofErr w:type="gramStart"/>
            <w:r w:rsidRPr="00263AFE">
              <w:rPr>
                <w:rFonts w:ascii="Book Antiqua" w:hAnsi="Book Antiqua"/>
                <w:sz w:val="24"/>
                <w:szCs w:val="24"/>
                <w:lang w:val="en-US"/>
              </w:rPr>
              <w:t>mutationassessor.org</w:t>
            </w:r>
            <w:proofErr w:type="gramEnd"/>
            <w:r w:rsidRPr="00263AFE">
              <w:rPr>
                <w:rFonts w:ascii="Book Antiqua" w:hAnsi="Book Antiqua"/>
                <w:sz w:val="24"/>
                <w:szCs w:val="24"/>
                <w:lang w:val="en-US"/>
              </w:rPr>
              <w:t>/v1</w:t>
            </w:r>
          </w:p>
        </w:tc>
        <w:tc>
          <w:tcPr>
            <w:tcW w:w="2159" w:type="dxa"/>
            <w:tcBorders>
              <w:bottom w:val="nil"/>
            </w:tcBorders>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60</w:t>
            </w:r>
            <w:r w:rsidRPr="00263AFE">
              <w:rPr>
                <w:rFonts w:ascii="Book Antiqua" w:hAnsi="Book Antiqua"/>
                <w:sz w:val="24"/>
                <w:szCs w:val="24"/>
                <w:vertAlign w:val="superscript"/>
              </w:rPr>
              <w:t>]</w:t>
            </w:r>
          </w:p>
        </w:tc>
      </w:tr>
      <w:tr w:rsidR="009E2FEB" w:rsidRPr="00263AFE" w:rsidTr="009E2FEB">
        <w:tc>
          <w:tcPr>
            <w:tcW w:w="2518" w:type="dxa"/>
            <w:tcBorders>
              <w:top w:val="nil"/>
              <w:bottom w:val="single" w:sz="4" w:space="0" w:color="auto"/>
            </w:tcBorders>
          </w:tcPr>
          <w:p w:rsidR="009E2FEB" w:rsidRPr="00263AFE" w:rsidRDefault="009E2FEB" w:rsidP="00263AFE">
            <w:pPr>
              <w:spacing w:line="360" w:lineRule="auto"/>
              <w:jc w:val="both"/>
              <w:rPr>
                <w:rFonts w:ascii="Book Antiqua" w:hAnsi="Book Antiqua"/>
                <w:sz w:val="24"/>
                <w:szCs w:val="24"/>
              </w:rPr>
            </w:pPr>
          </w:p>
        </w:tc>
        <w:tc>
          <w:tcPr>
            <w:tcW w:w="3260" w:type="dxa"/>
            <w:tcBorders>
              <w:top w:val="nil"/>
              <w:bottom w:val="single" w:sz="4" w:space="0" w:color="auto"/>
            </w:tcBorders>
          </w:tcPr>
          <w:p w:rsidR="009E2FEB" w:rsidRPr="00263AFE" w:rsidRDefault="009E2FEB" w:rsidP="00263AFE">
            <w:pPr>
              <w:spacing w:line="360" w:lineRule="auto"/>
              <w:jc w:val="both"/>
              <w:rPr>
                <w:rFonts w:ascii="Book Antiqua" w:hAnsi="Book Antiqua"/>
                <w:sz w:val="24"/>
                <w:szCs w:val="24"/>
              </w:rPr>
            </w:pPr>
            <w:r w:rsidRPr="00263AFE">
              <w:rPr>
                <w:rFonts w:ascii="Book Antiqua" w:hAnsi="Book Antiqua"/>
                <w:sz w:val="24"/>
                <w:szCs w:val="24"/>
              </w:rPr>
              <w:t>YALE MU2A</w:t>
            </w:r>
          </w:p>
        </w:tc>
        <w:tc>
          <w:tcPr>
            <w:tcW w:w="6237" w:type="dxa"/>
            <w:tcBorders>
              <w:top w:val="nil"/>
              <w:bottom w:val="single" w:sz="4" w:space="0" w:color="auto"/>
            </w:tcBorders>
          </w:tcPr>
          <w:p w:rsidR="009E2FEB" w:rsidRPr="00263AFE" w:rsidRDefault="009E2FEB" w:rsidP="00263AFE">
            <w:pPr>
              <w:spacing w:line="360" w:lineRule="auto"/>
              <w:jc w:val="both"/>
              <w:rPr>
                <w:rFonts w:ascii="Book Antiqua" w:hAnsi="Book Antiqua"/>
                <w:sz w:val="24"/>
                <w:szCs w:val="24"/>
              </w:rPr>
            </w:pPr>
            <w:proofErr w:type="gramStart"/>
            <w:r w:rsidRPr="00263AFE">
              <w:rPr>
                <w:rFonts w:ascii="Book Antiqua" w:hAnsi="Book Antiqua"/>
                <w:sz w:val="24"/>
                <w:szCs w:val="24"/>
                <w:lang w:val="en-US"/>
              </w:rPr>
              <w:t>krauthammerlab.med.yale.edu</w:t>
            </w:r>
            <w:proofErr w:type="gramEnd"/>
            <w:r w:rsidRPr="00263AFE">
              <w:rPr>
                <w:rFonts w:ascii="Book Antiqua" w:hAnsi="Book Antiqua"/>
                <w:sz w:val="24"/>
                <w:szCs w:val="24"/>
                <w:lang w:val="en-US"/>
              </w:rPr>
              <w:t xml:space="preserve">/mu2a </w:t>
            </w:r>
          </w:p>
        </w:tc>
        <w:tc>
          <w:tcPr>
            <w:tcW w:w="2159" w:type="dxa"/>
            <w:tcBorders>
              <w:top w:val="nil"/>
              <w:bottom w:val="single" w:sz="4" w:space="0" w:color="auto"/>
            </w:tcBorders>
          </w:tcPr>
          <w:p w:rsidR="009E2FEB"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61</w:t>
            </w:r>
            <w:r w:rsidRPr="00263AFE">
              <w:rPr>
                <w:rFonts w:ascii="Book Antiqua" w:hAnsi="Book Antiqua"/>
                <w:sz w:val="24"/>
                <w:szCs w:val="24"/>
                <w:vertAlign w:val="superscript"/>
              </w:rPr>
              <w:t>]</w:t>
            </w:r>
          </w:p>
        </w:tc>
      </w:tr>
    </w:tbl>
    <w:p w:rsidR="007E4D9C" w:rsidRPr="00263AFE" w:rsidRDefault="007E4D9C" w:rsidP="00263AFE">
      <w:pPr>
        <w:spacing w:after="0" w:line="360" w:lineRule="auto"/>
        <w:jc w:val="both"/>
        <w:rPr>
          <w:rFonts w:ascii="Book Antiqua" w:hAnsi="Book Antiqua"/>
          <w:sz w:val="24"/>
          <w:szCs w:val="24"/>
        </w:rPr>
      </w:pPr>
    </w:p>
    <w:p w:rsidR="00E719CE" w:rsidRPr="00263AFE" w:rsidRDefault="00E719CE" w:rsidP="00263AFE">
      <w:pPr>
        <w:spacing w:after="0" w:line="360" w:lineRule="auto"/>
        <w:jc w:val="both"/>
        <w:rPr>
          <w:rFonts w:ascii="Book Antiqua" w:hAnsi="Book Antiqua"/>
          <w:sz w:val="24"/>
          <w:szCs w:val="24"/>
        </w:rPr>
      </w:pPr>
      <w:r w:rsidRPr="00263AFE">
        <w:rPr>
          <w:rFonts w:ascii="Book Antiqua" w:hAnsi="Book Antiqua"/>
          <w:sz w:val="24"/>
          <w:szCs w:val="24"/>
        </w:rPr>
        <w:br w:type="page"/>
      </w:r>
    </w:p>
    <w:p w:rsidR="00E719CE" w:rsidRPr="00413922" w:rsidRDefault="00413922" w:rsidP="00263AFE">
      <w:pPr>
        <w:spacing w:after="0" w:line="360" w:lineRule="auto"/>
        <w:jc w:val="both"/>
        <w:rPr>
          <w:rFonts w:ascii="Book Antiqua" w:hAnsi="Book Antiqua"/>
          <w:b/>
          <w:sz w:val="24"/>
          <w:szCs w:val="24"/>
          <w:lang w:eastAsia="zh-CN"/>
        </w:rPr>
      </w:pPr>
      <w:r w:rsidRPr="00413922">
        <w:rPr>
          <w:rFonts w:ascii="Book Antiqua" w:hAnsi="Book Antiqua"/>
          <w:b/>
          <w:sz w:val="24"/>
          <w:szCs w:val="24"/>
        </w:rPr>
        <w:lastRenderedPageBreak/>
        <w:t>Table 2</w:t>
      </w:r>
      <w:r w:rsidR="00263AFE" w:rsidRPr="00413922">
        <w:rPr>
          <w:rFonts w:ascii="Book Antiqua" w:hAnsi="Book Antiqua"/>
          <w:b/>
          <w:sz w:val="24"/>
          <w:szCs w:val="24"/>
        </w:rPr>
        <w:t xml:space="preserve"> </w:t>
      </w:r>
      <w:r w:rsidR="00E719CE" w:rsidRPr="00413922">
        <w:rPr>
          <w:rFonts w:ascii="Book Antiqua" w:hAnsi="Book Antiqua"/>
          <w:b/>
          <w:sz w:val="24"/>
          <w:szCs w:val="24"/>
        </w:rPr>
        <w:t>Examples of bioinformatics based predictions of the severity of variants associated wi</w:t>
      </w:r>
      <w:r w:rsidRPr="00413922">
        <w:rPr>
          <w:rFonts w:ascii="Book Antiqua" w:hAnsi="Book Antiqua"/>
          <w:b/>
          <w:sz w:val="24"/>
          <w:szCs w:val="24"/>
        </w:rPr>
        <w:t>th inherited metabolic diseases</w:t>
      </w:r>
    </w:p>
    <w:tbl>
      <w:tblPr>
        <w:tblStyle w:val="Style1"/>
        <w:tblW w:w="0" w:type="auto"/>
        <w:tblLook w:val="04A0" w:firstRow="1" w:lastRow="0" w:firstColumn="1" w:lastColumn="0" w:noHBand="0" w:noVBand="1"/>
      </w:tblPr>
      <w:tblGrid>
        <w:gridCol w:w="2310"/>
        <w:gridCol w:w="3327"/>
        <w:gridCol w:w="6237"/>
        <w:gridCol w:w="1701"/>
      </w:tblGrid>
      <w:tr w:rsidR="00F263B2" w:rsidRPr="00263AFE" w:rsidTr="00F263B2">
        <w:trPr>
          <w:cnfStyle w:val="100000000000" w:firstRow="1" w:lastRow="0" w:firstColumn="0" w:lastColumn="0" w:oddVBand="0" w:evenVBand="0" w:oddHBand="0" w:evenHBand="0" w:firstRowFirstColumn="0" w:firstRowLastColumn="0" w:lastRowFirstColumn="0" w:lastRowLastColumn="0"/>
        </w:trPr>
        <w:tc>
          <w:tcPr>
            <w:tcW w:w="2310" w:type="dxa"/>
          </w:tcPr>
          <w:p w:rsidR="00F263B2" w:rsidRPr="00263AFE" w:rsidRDefault="00F263B2" w:rsidP="00263AFE">
            <w:pPr>
              <w:spacing w:line="360" w:lineRule="auto"/>
              <w:jc w:val="both"/>
              <w:rPr>
                <w:rFonts w:ascii="Book Antiqua" w:hAnsi="Book Antiqua"/>
                <w:sz w:val="24"/>
                <w:szCs w:val="24"/>
              </w:rPr>
            </w:pPr>
            <w:r w:rsidRPr="00263AFE">
              <w:rPr>
                <w:rFonts w:ascii="Book Antiqua" w:hAnsi="Book Antiqua"/>
                <w:sz w:val="24"/>
                <w:szCs w:val="24"/>
              </w:rPr>
              <w:t>Disease</w:t>
            </w:r>
          </w:p>
        </w:tc>
        <w:tc>
          <w:tcPr>
            <w:tcW w:w="3327" w:type="dxa"/>
          </w:tcPr>
          <w:p w:rsidR="00F263B2" w:rsidRPr="00263AFE" w:rsidRDefault="00F263B2" w:rsidP="00263AFE">
            <w:pPr>
              <w:spacing w:line="360" w:lineRule="auto"/>
              <w:jc w:val="both"/>
              <w:rPr>
                <w:rFonts w:ascii="Book Antiqua" w:hAnsi="Book Antiqua"/>
                <w:sz w:val="24"/>
                <w:szCs w:val="24"/>
              </w:rPr>
            </w:pPr>
            <w:r w:rsidRPr="00263AFE">
              <w:rPr>
                <w:rFonts w:ascii="Book Antiqua" w:hAnsi="Book Antiqua"/>
                <w:sz w:val="24"/>
                <w:szCs w:val="24"/>
              </w:rPr>
              <w:t>Protein</w:t>
            </w:r>
          </w:p>
        </w:tc>
        <w:tc>
          <w:tcPr>
            <w:tcW w:w="6237" w:type="dxa"/>
          </w:tcPr>
          <w:p w:rsidR="00F263B2" w:rsidRPr="00263AFE" w:rsidRDefault="00F263B2" w:rsidP="00263AFE">
            <w:pPr>
              <w:spacing w:line="360" w:lineRule="auto"/>
              <w:jc w:val="both"/>
              <w:rPr>
                <w:rFonts w:ascii="Book Antiqua" w:hAnsi="Book Antiqua"/>
                <w:sz w:val="24"/>
                <w:szCs w:val="24"/>
              </w:rPr>
            </w:pPr>
            <w:r w:rsidRPr="00263AFE">
              <w:rPr>
                <w:rFonts w:ascii="Book Antiqua" w:hAnsi="Book Antiqua"/>
                <w:sz w:val="24"/>
                <w:szCs w:val="24"/>
              </w:rPr>
              <w:t>Comments</w:t>
            </w:r>
          </w:p>
        </w:tc>
        <w:tc>
          <w:tcPr>
            <w:tcW w:w="1701" w:type="dxa"/>
          </w:tcPr>
          <w:p w:rsidR="00F263B2" w:rsidRPr="00263AFE" w:rsidRDefault="00F263B2" w:rsidP="00413922">
            <w:pPr>
              <w:spacing w:line="360" w:lineRule="auto"/>
              <w:jc w:val="both"/>
              <w:rPr>
                <w:rFonts w:ascii="Book Antiqua" w:hAnsi="Book Antiqua"/>
                <w:sz w:val="24"/>
                <w:szCs w:val="24"/>
                <w:lang w:eastAsia="zh-CN"/>
              </w:rPr>
            </w:pPr>
            <w:r w:rsidRPr="00263AFE">
              <w:rPr>
                <w:rFonts w:ascii="Book Antiqua" w:hAnsi="Book Antiqua"/>
                <w:sz w:val="24"/>
                <w:szCs w:val="24"/>
              </w:rPr>
              <w:t>Ref</w:t>
            </w:r>
            <w:r w:rsidR="00413922">
              <w:rPr>
                <w:rFonts w:ascii="Book Antiqua" w:hAnsi="Book Antiqua" w:hint="eastAsia"/>
                <w:sz w:val="24"/>
                <w:szCs w:val="24"/>
                <w:lang w:eastAsia="zh-CN"/>
              </w:rPr>
              <w:t>.</w:t>
            </w:r>
          </w:p>
        </w:tc>
      </w:tr>
      <w:tr w:rsidR="007E4D9C" w:rsidRPr="00263AFE" w:rsidTr="007E4D9C">
        <w:tc>
          <w:tcPr>
            <w:tcW w:w="2310" w:type="dxa"/>
            <w:tcBorders>
              <w:bottom w:val="nil"/>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Alkaptonuria</w:t>
            </w:r>
          </w:p>
        </w:tc>
        <w:tc>
          <w:tcPr>
            <w:tcW w:w="3327" w:type="dxa"/>
            <w:tcBorders>
              <w:bottom w:val="nil"/>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Homogentisate 1,2-dioxygenase</w:t>
            </w:r>
          </w:p>
        </w:tc>
        <w:tc>
          <w:tcPr>
            <w:tcW w:w="6237" w:type="dxa"/>
            <w:tcBorders>
              <w:bottom w:val="nil"/>
            </w:tcBorders>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Combining a variety of computational approaches gave rise t</w:t>
            </w:r>
            <w:r w:rsidR="00413922">
              <w:rPr>
                <w:rFonts w:ascii="Book Antiqua" w:hAnsi="Book Antiqua"/>
                <w:sz w:val="24"/>
                <w:szCs w:val="24"/>
              </w:rPr>
              <w:t>o the most accurate predictions</w:t>
            </w:r>
          </w:p>
        </w:tc>
        <w:tc>
          <w:tcPr>
            <w:tcW w:w="1701" w:type="dxa"/>
            <w:tcBorders>
              <w:bottom w:val="nil"/>
            </w:tcBorders>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62</w:t>
            </w:r>
            <w:r w:rsidRPr="00263AFE">
              <w:rPr>
                <w:rFonts w:ascii="Book Antiqua" w:hAnsi="Book Antiqua"/>
                <w:sz w:val="24"/>
                <w:szCs w:val="24"/>
                <w:vertAlign w:val="superscript"/>
              </w:rPr>
              <w:t>]</w:t>
            </w:r>
          </w:p>
        </w:tc>
      </w:tr>
      <w:tr w:rsidR="007E4D9C" w:rsidRPr="00263AFE" w:rsidTr="00F263B2">
        <w:tc>
          <w:tcPr>
            <w:tcW w:w="2310" w:type="dxa"/>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Apparent mineralocorticoid excess</w:t>
            </w:r>
          </w:p>
        </w:tc>
        <w:tc>
          <w:tcPr>
            <w:tcW w:w="3327" w:type="dxa"/>
          </w:tcPr>
          <w:p w:rsidR="007E4D9C" w:rsidRPr="00263AFE" w:rsidRDefault="00413922" w:rsidP="00263AFE">
            <w:pPr>
              <w:spacing w:line="360" w:lineRule="auto"/>
              <w:jc w:val="both"/>
              <w:rPr>
                <w:rFonts w:ascii="Book Antiqua" w:hAnsi="Book Antiqua"/>
                <w:sz w:val="24"/>
                <w:szCs w:val="24"/>
                <w:lang w:eastAsia="zh-CN"/>
              </w:rPr>
            </w:pPr>
            <w:r>
              <w:rPr>
                <w:rFonts w:ascii="Book Antiqua" w:hAnsi="Book Antiqua"/>
                <w:sz w:val="24"/>
                <w:szCs w:val="24"/>
              </w:rPr>
              <w:t>11βHSD2</w:t>
            </w:r>
          </w:p>
        </w:tc>
        <w:tc>
          <w:tcPr>
            <w:tcW w:w="6237" w:type="dxa"/>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The predicted degree of structural change in the enzyme c</w:t>
            </w:r>
            <w:r w:rsidR="00413922">
              <w:rPr>
                <w:rFonts w:ascii="Book Antiqua" w:hAnsi="Book Antiqua"/>
                <w:sz w:val="24"/>
                <w:szCs w:val="24"/>
              </w:rPr>
              <w:t>orrelates with disease severity</w:t>
            </w:r>
          </w:p>
        </w:tc>
        <w:tc>
          <w:tcPr>
            <w:tcW w:w="1701" w:type="dxa"/>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9C6551" w:rsidRPr="00263AFE">
              <w:rPr>
                <w:rFonts w:ascii="Book Antiqua" w:hAnsi="Book Antiqua"/>
                <w:sz w:val="24"/>
                <w:szCs w:val="24"/>
                <w:vertAlign w:val="superscript"/>
              </w:rPr>
              <w:t>63</w:t>
            </w:r>
            <w:r w:rsidRPr="00263AFE">
              <w:rPr>
                <w:rFonts w:ascii="Book Antiqua" w:hAnsi="Book Antiqua"/>
                <w:sz w:val="24"/>
                <w:szCs w:val="24"/>
                <w:vertAlign w:val="superscript"/>
              </w:rPr>
              <w:t>]</w:t>
            </w:r>
          </w:p>
        </w:tc>
      </w:tr>
      <w:tr w:rsidR="007E4D9C" w:rsidRPr="00263AFE" w:rsidTr="00F263B2">
        <w:tc>
          <w:tcPr>
            <w:tcW w:w="2310" w:type="dxa"/>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Fabry Disease</w:t>
            </w:r>
          </w:p>
        </w:tc>
        <w:tc>
          <w:tcPr>
            <w:tcW w:w="3327" w:type="dxa"/>
          </w:tcPr>
          <w:p w:rsidR="007E4D9C" w:rsidRPr="00263AFE" w:rsidRDefault="00413922" w:rsidP="00263AFE">
            <w:pPr>
              <w:spacing w:line="360" w:lineRule="auto"/>
              <w:jc w:val="both"/>
              <w:rPr>
                <w:rFonts w:ascii="Book Antiqua" w:hAnsi="Book Antiqua"/>
                <w:sz w:val="24"/>
                <w:szCs w:val="24"/>
                <w:lang w:eastAsia="zh-CN"/>
              </w:rPr>
            </w:pPr>
            <w:r>
              <w:rPr>
                <w:rFonts w:ascii="Book Antiqua" w:hAnsi="Book Antiqua"/>
                <w:sz w:val="24"/>
                <w:szCs w:val="24"/>
              </w:rPr>
              <w:t>GLA</w:t>
            </w:r>
          </w:p>
        </w:tc>
        <w:tc>
          <w:tcPr>
            <w:tcW w:w="6237" w:type="dxa"/>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A purpose built program designed to detect protein instability outpe</w:t>
            </w:r>
            <w:r w:rsidR="00413922">
              <w:rPr>
                <w:rFonts w:ascii="Book Antiqua" w:hAnsi="Book Antiqua"/>
                <w:sz w:val="24"/>
                <w:szCs w:val="24"/>
              </w:rPr>
              <w:t>rformed existing, generic tools</w:t>
            </w:r>
          </w:p>
        </w:tc>
        <w:tc>
          <w:tcPr>
            <w:tcW w:w="1701" w:type="dxa"/>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F7438D" w:rsidRPr="00263AFE">
              <w:rPr>
                <w:rFonts w:ascii="Book Antiqua" w:hAnsi="Book Antiqua"/>
                <w:sz w:val="24"/>
                <w:szCs w:val="24"/>
                <w:vertAlign w:val="superscript"/>
              </w:rPr>
              <w:t>64</w:t>
            </w:r>
            <w:r w:rsidRPr="00263AFE">
              <w:rPr>
                <w:rFonts w:ascii="Book Antiqua" w:hAnsi="Book Antiqua"/>
                <w:sz w:val="24"/>
                <w:szCs w:val="24"/>
                <w:vertAlign w:val="superscript"/>
              </w:rPr>
              <w:t>]</w:t>
            </w:r>
          </w:p>
        </w:tc>
      </w:tr>
      <w:tr w:rsidR="007E4D9C" w:rsidRPr="00263AFE" w:rsidTr="00F263B2">
        <w:tc>
          <w:tcPr>
            <w:tcW w:w="2310" w:type="dxa"/>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Fabry Disease</w:t>
            </w:r>
          </w:p>
        </w:tc>
        <w:tc>
          <w:tcPr>
            <w:tcW w:w="3327" w:type="dxa"/>
          </w:tcPr>
          <w:p w:rsidR="007E4D9C" w:rsidRPr="00263AFE" w:rsidRDefault="00413922" w:rsidP="00263AFE">
            <w:pPr>
              <w:spacing w:line="360" w:lineRule="auto"/>
              <w:jc w:val="both"/>
              <w:rPr>
                <w:rFonts w:ascii="Book Antiqua" w:hAnsi="Book Antiqua"/>
                <w:sz w:val="24"/>
                <w:szCs w:val="24"/>
                <w:lang w:eastAsia="zh-CN"/>
              </w:rPr>
            </w:pPr>
            <w:r>
              <w:rPr>
                <w:rFonts w:ascii="Book Antiqua" w:hAnsi="Book Antiqua"/>
                <w:sz w:val="24"/>
                <w:szCs w:val="24"/>
              </w:rPr>
              <w:t>GLA</w:t>
            </w:r>
          </w:p>
        </w:tc>
        <w:tc>
          <w:tcPr>
            <w:tcW w:w="6237" w:type="dxa"/>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A purpose built web interface allows prediction of a patient’s responsiveness to ph</w:t>
            </w:r>
            <w:r w:rsidR="00413922">
              <w:rPr>
                <w:rFonts w:ascii="Book Antiqua" w:hAnsi="Book Antiqua"/>
                <w:sz w:val="24"/>
                <w:szCs w:val="24"/>
              </w:rPr>
              <w:t>armacological chaperone therapy</w:t>
            </w:r>
          </w:p>
        </w:tc>
        <w:tc>
          <w:tcPr>
            <w:tcW w:w="1701" w:type="dxa"/>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F7438D" w:rsidRPr="00263AFE">
              <w:rPr>
                <w:rFonts w:ascii="Book Antiqua" w:hAnsi="Book Antiqua"/>
                <w:sz w:val="24"/>
                <w:szCs w:val="24"/>
                <w:vertAlign w:val="superscript"/>
              </w:rPr>
              <w:t>65</w:t>
            </w:r>
            <w:r w:rsidRPr="00263AFE">
              <w:rPr>
                <w:rFonts w:ascii="Book Antiqua" w:hAnsi="Book Antiqua"/>
                <w:sz w:val="24"/>
                <w:szCs w:val="24"/>
                <w:vertAlign w:val="superscript"/>
              </w:rPr>
              <w:t>]</w:t>
            </w:r>
          </w:p>
        </w:tc>
      </w:tr>
      <w:tr w:rsidR="007E4D9C" w:rsidRPr="00263AFE" w:rsidTr="00F263B2">
        <w:tc>
          <w:tcPr>
            <w:tcW w:w="2310" w:type="dxa"/>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Gaucher Disease</w:t>
            </w:r>
          </w:p>
        </w:tc>
        <w:tc>
          <w:tcPr>
            <w:tcW w:w="3327" w:type="dxa"/>
          </w:tcPr>
          <w:p w:rsidR="007E4D9C" w:rsidRPr="00263AFE" w:rsidRDefault="00413922" w:rsidP="00263AFE">
            <w:pPr>
              <w:spacing w:line="360" w:lineRule="auto"/>
              <w:jc w:val="both"/>
              <w:rPr>
                <w:rFonts w:ascii="Book Antiqua" w:hAnsi="Book Antiqua"/>
                <w:sz w:val="24"/>
                <w:szCs w:val="24"/>
              </w:rPr>
            </w:pPr>
            <w:r w:rsidRPr="00263AFE">
              <w:rPr>
                <w:rFonts w:ascii="Book Antiqua" w:hAnsi="Book Antiqua"/>
                <w:sz w:val="24"/>
                <w:szCs w:val="24"/>
              </w:rPr>
              <w:t>GBA</w:t>
            </w:r>
          </w:p>
        </w:tc>
        <w:tc>
          <w:tcPr>
            <w:tcW w:w="6237" w:type="dxa"/>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Slightly different results were obtained with different programs; however, 22 out of 47 variants were predicted to be har</w:t>
            </w:r>
            <w:r w:rsidR="00413922">
              <w:rPr>
                <w:rFonts w:ascii="Book Antiqua" w:hAnsi="Book Antiqua"/>
                <w:sz w:val="24"/>
                <w:szCs w:val="24"/>
              </w:rPr>
              <w:t>mful by all seven programs used</w:t>
            </w:r>
          </w:p>
        </w:tc>
        <w:tc>
          <w:tcPr>
            <w:tcW w:w="1701" w:type="dxa"/>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F7438D" w:rsidRPr="00263AFE">
              <w:rPr>
                <w:rFonts w:ascii="Book Antiqua" w:hAnsi="Book Antiqua"/>
                <w:sz w:val="24"/>
                <w:szCs w:val="24"/>
                <w:vertAlign w:val="superscript"/>
              </w:rPr>
              <w:t>28</w:t>
            </w:r>
            <w:r w:rsidRPr="00263AFE">
              <w:rPr>
                <w:rFonts w:ascii="Book Antiqua" w:hAnsi="Book Antiqua"/>
                <w:sz w:val="24"/>
                <w:szCs w:val="24"/>
                <w:vertAlign w:val="superscript"/>
              </w:rPr>
              <w:t>]</w:t>
            </w:r>
          </w:p>
        </w:tc>
      </w:tr>
      <w:tr w:rsidR="007E4D9C" w:rsidRPr="00263AFE" w:rsidTr="009E2FEB">
        <w:tc>
          <w:tcPr>
            <w:tcW w:w="2310" w:type="dxa"/>
            <w:tcBorders>
              <w:bottom w:val="nil"/>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Glucose 6-phosphate dehydrogenase deficiency</w:t>
            </w:r>
          </w:p>
        </w:tc>
        <w:tc>
          <w:tcPr>
            <w:tcW w:w="3327" w:type="dxa"/>
            <w:tcBorders>
              <w:bottom w:val="nil"/>
            </w:tcBorders>
          </w:tcPr>
          <w:p w:rsidR="007E4D9C" w:rsidRPr="00263AFE" w:rsidRDefault="00413922" w:rsidP="00263AFE">
            <w:pPr>
              <w:spacing w:line="360" w:lineRule="auto"/>
              <w:jc w:val="both"/>
              <w:rPr>
                <w:rFonts w:ascii="Book Antiqua" w:hAnsi="Book Antiqua"/>
                <w:sz w:val="24"/>
                <w:szCs w:val="24"/>
                <w:lang w:eastAsia="zh-CN"/>
              </w:rPr>
            </w:pPr>
            <w:r w:rsidRPr="00263AFE">
              <w:rPr>
                <w:rFonts w:ascii="Book Antiqua" w:hAnsi="Book Antiqua"/>
                <w:sz w:val="24"/>
                <w:szCs w:val="24"/>
              </w:rPr>
              <w:t>G6PDH</w:t>
            </w:r>
          </w:p>
        </w:tc>
        <w:tc>
          <w:tcPr>
            <w:tcW w:w="6237" w:type="dxa"/>
            <w:tcBorders>
              <w:bottom w:val="nil"/>
            </w:tcBorders>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A combination of prediction tools suggested that protein stability is an important factor in this disease; novel potentially disease-asso</w:t>
            </w:r>
            <w:r w:rsidR="00413922">
              <w:rPr>
                <w:rFonts w:ascii="Book Antiqua" w:hAnsi="Book Antiqua"/>
                <w:sz w:val="24"/>
                <w:szCs w:val="24"/>
              </w:rPr>
              <w:t>ciated variants were identified</w:t>
            </w:r>
          </w:p>
        </w:tc>
        <w:tc>
          <w:tcPr>
            <w:tcW w:w="1701" w:type="dxa"/>
            <w:tcBorders>
              <w:bottom w:val="nil"/>
            </w:tcBorders>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F7438D" w:rsidRPr="00263AFE">
              <w:rPr>
                <w:rFonts w:ascii="Book Antiqua" w:hAnsi="Book Antiqua"/>
                <w:sz w:val="24"/>
                <w:szCs w:val="24"/>
                <w:vertAlign w:val="superscript"/>
              </w:rPr>
              <w:t>66</w:t>
            </w:r>
            <w:r w:rsidRPr="00263AFE">
              <w:rPr>
                <w:rFonts w:ascii="Book Antiqua" w:hAnsi="Book Antiqua"/>
                <w:sz w:val="24"/>
                <w:szCs w:val="24"/>
                <w:vertAlign w:val="superscript"/>
              </w:rPr>
              <w:t>]</w:t>
            </w:r>
          </w:p>
        </w:tc>
      </w:tr>
      <w:tr w:rsidR="007E4D9C" w:rsidRPr="00263AFE" w:rsidTr="009E2FEB">
        <w:tc>
          <w:tcPr>
            <w:tcW w:w="2310" w:type="dxa"/>
            <w:tcBorders>
              <w:top w:val="nil"/>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Hyperargininemia</w:t>
            </w:r>
          </w:p>
        </w:tc>
        <w:tc>
          <w:tcPr>
            <w:tcW w:w="3327" w:type="dxa"/>
            <w:tcBorders>
              <w:top w:val="nil"/>
            </w:tcBorders>
          </w:tcPr>
          <w:p w:rsidR="007E4D9C" w:rsidRPr="00263AFE" w:rsidRDefault="00413922" w:rsidP="00263AFE">
            <w:pPr>
              <w:spacing w:line="360" w:lineRule="auto"/>
              <w:jc w:val="both"/>
              <w:rPr>
                <w:rFonts w:ascii="Book Antiqua" w:hAnsi="Book Antiqua"/>
                <w:sz w:val="24"/>
                <w:szCs w:val="24"/>
              </w:rPr>
            </w:pPr>
            <w:r w:rsidRPr="00263AFE">
              <w:rPr>
                <w:rFonts w:ascii="Book Antiqua" w:hAnsi="Book Antiqua"/>
                <w:sz w:val="24"/>
                <w:szCs w:val="24"/>
              </w:rPr>
              <w:t>ARG1</w:t>
            </w:r>
          </w:p>
        </w:tc>
        <w:tc>
          <w:tcPr>
            <w:tcW w:w="6237" w:type="dxa"/>
            <w:tcBorders>
              <w:top w:val="nil"/>
            </w:tcBorders>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 xml:space="preserve">Mutations affect residues in the active site, or protein </w:t>
            </w:r>
            <w:r w:rsidRPr="00263AFE">
              <w:rPr>
                <w:rFonts w:ascii="Book Antiqua" w:hAnsi="Book Antiqua"/>
                <w:sz w:val="24"/>
                <w:szCs w:val="24"/>
              </w:rPr>
              <w:lastRenderedPageBreak/>
              <w:t>sta</w:t>
            </w:r>
            <w:r w:rsidR="00413922">
              <w:rPr>
                <w:rFonts w:ascii="Book Antiqua" w:hAnsi="Book Antiqua"/>
                <w:sz w:val="24"/>
                <w:szCs w:val="24"/>
              </w:rPr>
              <w:t>bility, or quaternary structure</w:t>
            </w:r>
          </w:p>
        </w:tc>
        <w:tc>
          <w:tcPr>
            <w:tcW w:w="1701" w:type="dxa"/>
            <w:tcBorders>
              <w:top w:val="nil"/>
            </w:tcBorders>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lastRenderedPageBreak/>
              <w:t>[</w:t>
            </w:r>
            <w:r w:rsidR="00F7438D" w:rsidRPr="00263AFE">
              <w:rPr>
                <w:rFonts w:ascii="Book Antiqua" w:hAnsi="Book Antiqua"/>
                <w:sz w:val="24"/>
                <w:szCs w:val="24"/>
                <w:vertAlign w:val="superscript"/>
              </w:rPr>
              <w:t>67</w:t>
            </w:r>
            <w:r w:rsidRPr="00263AFE">
              <w:rPr>
                <w:rFonts w:ascii="Book Antiqua" w:hAnsi="Book Antiqua"/>
                <w:sz w:val="24"/>
                <w:szCs w:val="24"/>
                <w:vertAlign w:val="superscript"/>
              </w:rPr>
              <w:t>]</w:t>
            </w:r>
          </w:p>
        </w:tc>
      </w:tr>
      <w:tr w:rsidR="007E4D9C" w:rsidRPr="00263AFE" w:rsidTr="007E4D9C">
        <w:tc>
          <w:tcPr>
            <w:tcW w:w="2310" w:type="dxa"/>
            <w:tcBorders>
              <w:bottom w:val="nil"/>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lastRenderedPageBreak/>
              <w:t>Maturity-onset diabetes of the young, type 2 (MODY 2)</w:t>
            </w:r>
          </w:p>
        </w:tc>
        <w:tc>
          <w:tcPr>
            <w:tcW w:w="3327" w:type="dxa"/>
            <w:tcBorders>
              <w:bottom w:val="nil"/>
            </w:tcBorders>
          </w:tcPr>
          <w:p w:rsidR="007E4D9C" w:rsidRPr="00263AFE" w:rsidRDefault="00413922" w:rsidP="00263AFE">
            <w:pPr>
              <w:spacing w:line="360" w:lineRule="auto"/>
              <w:jc w:val="both"/>
              <w:rPr>
                <w:rFonts w:ascii="Book Antiqua" w:hAnsi="Book Antiqua"/>
                <w:sz w:val="24"/>
                <w:szCs w:val="24"/>
                <w:lang w:eastAsia="zh-CN"/>
              </w:rPr>
            </w:pPr>
            <w:r>
              <w:rPr>
                <w:rFonts w:ascii="Book Antiqua" w:hAnsi="Book Antiqua"/>
                <w:sz w:val="24"/>
                <w:szCs w:val="24"/>
              </w:rPr>
              <w:t>GCK</w:t>
            </w:r>
          </w:p>
        </w:tc>
        <w:tc>
          <w:tcPr>
            <w:tcW w:w="6237" w:type="dxa"/>
            <w:tcBorders>
              <w:bottom w:val="nil"/>
            </w:tcBorders>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Variations which decrease protein stability and/or occur in highly conserved regions of the prot</w:t>
            </w:r>
            <w:r w:rsidR="00413922">
              <w:rPr>
                <w:rFonts w:ascii="Book Antiqua" w:hAnsi="Book Antiqua"/>
                <w:sz w:val="24"/>
                <w:szCs w:val="24"/>
              </w:rPr>
              <w:t>ein are associated with disease</w:t>
            </w:r>
          </w:p>
        </w:tc>
        <w:tc>
          <w:tcPr>
            <w:tcW w:w="1701" w:type="dxa"/>
            <w:tcBorders>
              <w:bottom w:val="nil"/>
            </w:tcBorders>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F7438D" w:rsidRPr="00263AFE">
              <w:rPr>
                <w:rFonts w:ascii="Book Antiqua" w:hAnsi="Book Antiqua"/>
                <w:sz w:val="24"/>
                <w:szCs w:val="24"/>
                <w:vertAlign w:val="superscript"/>
              </w:rPr>
              <w:t>68</w:t>
            </w:r>
            <w:r w:rsidRPr="00263AFE">
              <w:rPr>
                <w:rFonts w:ascii="Book Antiqua" w:hAnsi="Book Antiqua"/>
                <w:sz w:val="24"/>
                <w:szCs w:val="24"/>
                <w:vertAlign w:val="superscript"/>
              </w:rPr>
              <w:t>]</w:t>
            </w:r>
          </w:p>
        </w:tc>
      </w:tr>
      <w:tr w:rsidR="007E4D9C" w:rsidRPr="00263AFE" w:rsidTr="007E4D9C">
        <w:tc>
          <w:tcPr>
            <w:tcW w:w="2310" w:type="dxa"/>
            <w:tcBorders>
              <w:top w:val="nil"/>
              <w:bottom w:val="nil"/>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Niemann-Pick Disease type C</w:t>
            </w:r>
          </w:p>
        </w:tc>
        <w:tc>
          <w:tcPr>
            <w:tcW w:w="3327" w:type="dxa"/>
            <w:tcBorders>
              <w:top w:val="nil"/>
              <w:bottom w:val="nil"/>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NPC1 and NPC2</w:t>
            </w:r>
          </w:p>
        </w:tc>
        <w:tc>
          <w:tcPr>
            <w:tcW w:w="6237" w:type="dxa"/>
            <w:tcBorders>
              <w:top w:val="nil"/>
              <w:bottom w:val="nil"/>
            </w:tcBorders>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The majority of disease-associated variants were predicted t</w:t>
            </w:r>
            <w:r w:rsidR="00413922">
              <w:rPr>
                <w:rFonts w:ascii="Book Antiqua" w:hAnsi="Book Antiqua"/>
                <w:sz w:val="24"/>
                <w:szCs w:val="24"/>
              </w:rPr>
              <w:t>o be less stable than wild-type</w:t>
            </w:r>
          </w:p>
        </w:tc>
        <w:tc>
          <w:tcPr>
            <w:tcW w:w="1701" w:type="dxa"/>
            <w:tcBorders>
              <w:top w:val="nil"/>
              <w:bottom w:val="nil"/>
            </w:tcBorders>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F7438D" w:rsidRPr="00263AFE">
              <w:rPr>
                <w:rFonts w:ascii="Book Antiqua" w:hAnsi="Book Antiqua"/>
                <w:sz w:val="24"/>
                <w:szCs w:val="24"/>
                <w:vertAlign w:val="superscript"/>
              </w:rPr>
              <w:t>69</w:t>
            </w:r>
            <w:r w:rsidRPr="00263AFE">
              <w:rPr>
                <w:rFonts w:ascii="Book Antiqua" w:hAnsi="Book Antiqua"/>
                <w:sz w:val="24"/>
                <w:szCs w:val="24"/>
                <w:vertAlign w:val="superscript"/>
              </w:rPr>
              <w:t>]</w:t>
            </w:r>
          </w:p>
        </w:tc>
      </w:tr>
      <w:tr w:rsidR="007E4D9C" w:rsidRPr="00263AFE" w:rsidTr="007E4D9C">
        <w:tc>
          <w:tcPr>
            <w:tcW w:w="2310" w:type="dxa"/>
            <w:tcBorders>
              <w:top w:val="nil"/>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Phenylketonuria</w:t>
            </w:r>
          </w:p>
        </w:tc>
        <w:tc>
          <w:tcPr>
            <w:tcW w:w="3327" w:type="dxa"/>
            <w:tcBorders>
              <w:top w:val="nil"/>
            </w:tcBorders>
          </w:tcPr>
          <w:p w:rsidR="007E4D9C" w:rsidRPr="00263AFE" w:rsidRDefault="00413922" w:rsidP="00263AFE">
            <w:pPr>
              <w:spacing w:line="360" w:lineRule="auto"/>
              <w:jc w:val="both"/>
              <w:rPr>
                <w:rFonts w:ascii="Book Antiqua" w:hAnsi="Book Antiqua"/>
                <w:sz w:val="24"/>
                <w:szCs w:val="24"/>
                <w:lang w:eastAsia="zh-CN"/>
              </w:rPr>
            </w:pPr>
            <w:r>
              <w:rPr>
                <w:rFonts w:ascii="Book Antiqua" w:hAnsi="Book Antiqua"/>
                <w:sz w:val="24"/>
                <w:szCs w:val="24"/>
              </w:rPr>
              <w:t>PAH</w:t>
            </w:r>
          </w:p>
        </w:tc>
        <w:tc>
          <w:tcPr>
            <w:tcW w:w="6237" w:type="dxa"/>
            <w:tcBorders>
              <w:top w:val="nil"/>
            </w:tcBorders>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Protein stability predicted to be most import</w:t>
            </w:r>
            <w:r w:rsidR="00413922">
              <w:rPr>
                <w:rFonts w:ascii="Book Antiqua" w:hAnsi="Book Antiqua"/>
                <w:sz w:val="24"/>
                <w:szCs w:val="24"/>
              </w:rPr>
              <w:t>ant factor in disease causation</w:t>
            </w:r>
          </w:p>
        </w:tc>
        <w:tc>
          <w:tcPr>
            <w:tcW w:w="1701" w:type="dxa"/>
            <w:tcBorders>
              <w:top w:val="nil"/>
            </w:tcBorders>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F7438D" w:rsidRPr="00263AFE">
              <w:rPr>
                <w:rFonts w:ascii="Book Antiqua" w:hAnsi="Book Antiqua"/>
                <w:sz w:val="24"/>
                <w:szCs w:val="24"/>
                <w:vertAlign w:val="superscript"/>
              </w:rPr>
              <w:t>10</w:t>
            </w:r>
            <w:r w:rsidRPr="00263AFE">
              <w:rPr>
                <w:rFonts w:ascii="Book Antiqua" w:hAnsi="Book Antiqua"/>
                <w:sz w:val="24"/>
                <w:szCs w:val="24"/>
                <w:vertAlign w:val="superscript"/>
              </w:rPr>
              <w:t>]</w:t>
            </w:r>
          </w:p>
        </w:tc>
      </w:tr>
      <w:tr w:rsidR="007E4D9C" w:rsidRPr="00263AFE" w:rsidTr="00F263B2">
        <w:tc>
          <w:tcPr>
            <w:tcW w:w="2310" w:type="dxa"/>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Pyruvate kinase deficiency</w:t>
            </w:r>
          </w:p>
        </w:tc>
        <w:tc>
          <w:tcPr>
            <w:tcW w:w="3327" w:type="dxa"/>
          </w:tcPr>
          <w:p w:rsidR="007E4D9C" w:rsidRPr="00263AFE" w:rsidRDefault="00413922" w:rsidP="00263AFE">
            <w:pPr>
              <w:spacing w:line="360" w:lineRule="auto"/>
              <w:jc w:val="both"/>
              <w:rPr>
                <w:rFonts w:ascii="Book Antiqua" w:hAnsi="Book Antiqua"/>
                <w:sz w:val="24"/>
                <w:szCs w:val="24"/>
              </w:rPr>
            </w:pPr>
            <w:r w:rsidRPr="00263AFE">
              <w:rPr>
                <w:rFonts w:ascii="Book Antiqua" w:hAnsi="Book Antiqua"/>
                <w:sz w:val="24"/>
                <w:szCs w:val="24"/>
              </w:rPr>
              <w:t>PK1 and PK2</w:t>
            </w:r>
          </w:p>
        </w:tc>
        <w:tc>
          <w:tcPr>
            <w:tcW w:w="6237" w:type="dxa"/>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A combination of prediction tools suggested that protein stability is an important factor in this disease; novel potentially disease-associated variants were identified</w:t>
            </w:r>
          </w:p>
        </w:tc>
        <w:tc>
          <w:tcPr>
            <w:tcW w:w="1701" w:type="dxa"/>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F7438D" w:rsidRPr="00263AFE">
              <w:rPr>
                <w:rFonts w:ascii="Book Antiqua" w:hAnsi="Book Antiqua"/>
                <w:sz w:val="24"/>
                <w:szCs w:val="24"/>
                <w:vertAlign w:val="superscript"/>
              </w:rPr>
              <w:t>66</w:t>
            </w:r>
            <w:r w:rsidRPr="00263AFE">
              <w:rPr>
                <w:rFonts w:ascii="Book Antiqua" w:hAnsi="Book Antiqua"/>
                <w:sz w:val="24"/>
                <w:szCs w:val="24"/>
                <w:vertAlign w:val="superscript"/>
              </w:rPr>
              <w:t>]</w:t>
            </w:r>
          </w:p>
        </w:tc>
      </w:tr>
      <w:tr w:rsidR="007E4D9C" w:rsidRPr="00263AFE" w:rsidTr="007E4D9C">
        <w:tc>
          <w:tcPr>
            <w:tcW w:w="2310" w:type="dxa"/>
            <w:tcBorders>
              <w:bottom w:val="nil"/>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Type I galactosemia</w:t>
            </w:r>
          </w:p>
        </w:tc>
        <w:tc>
          <w:tcPr>
            <w:tcW w:w="3327" w:type="dxa"/>
            <w:tcBorders>
              <w:bottom w:val="nil"/>
            </w:tcBorders>
          </w:tcPr>
          <w:p w:rsidR="007E4D9C" w:rsidRPr="00263AFE" w:rsidRDefault="00413922" w:rsidP="00263AFE">
            <w:pPr>
              <w:spacing w:line="360" w:lineRule="auto"/>
              <w:jc w:val="both"/>
              <w:rPr>
                <w:rFonts w:ascii="Book Antiqua" w:hAnsi="Book Antiqua"/>
                <w:sz w:val="24"/>
                <w:szCs w:val="24"/>
              </w:rPr>
            </w:pPr>
            <w:r>
              <w:rPr>
                <w:rFonts w:ascii="Book Antiqua" w:hAnsi="Book Antiqua"/>
                <w:sz w:val="24"/>
                <w:szCs w:val="24"/>
              </w:rPr>
              <w:t>GALT</w:t>
            </w:r>
          </w:p>
        </w:tc>
        <w:tc>
          <w:tcPr>
            <w:tcW w:w="6237" w:type="dxa"/>
            <w:tcBorders>
              <w:bottom w:val="nil"/>
            </w:tcBorders>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Main predicted effect i</w:t>
            </w:r>
            <w:r w:rsidR="00413922">
              <w:rPr>
                <w:rFonts w:ascii="Book Antiqua" w:hAnsi="Book Antiqua"/>
                <w:sz w:val="24"/>
                <w:szCs w:val="24"/>
              </w:rPr>
              <w:t>s the loss of stability of GALT</w:t>
            </w:r>
          </w:p>
        </w:tc>
        <w:tc>
          <w:tcPr>
            <w:tcW w:w="1701" w:type="dxa"/>
            <w:tcBorders>
              <w:bottom w:val="nil"/>
            </w:tcBorders>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F7438D" w:rsidRPr="00263AFE">
              <w:rPr>
                <w:rFonts w:ascii="Book Antiqua" w:hAnsi="Book Antiqua"/>
                <w:sz w:val="24"/>
                <w:szCs w:val="24"/>
                <w:vertAlign w:val="superscript"/>
              </w:rPr>
              <w:t>70</w:t>
            </w:r>
            <w:r w:rsidRPr="00263AFE">
              <w:rPr>
                <w:rFonts w:ascii="Book Antiqua" w:hAnsi="Book Antiqua"/>
                <w:sz w:val="24"/>
                <w:szCs w:val="24"/>
                <w:vertAlign w:val="superscript"/>
              </w:rPr>
              <w:t>]</w:t>
            </w:r>
          </w:p>
        </w:tc>
      </w:tr>
      <w:tr w:rsidR="007E4D9C" w:rsidRPr="00263AFE" w:rsidTr="007E4D9C">
        <w:tc>
          <w:tcPr>
            <w:tcW w:w="2310" w:type="dxa"/>
            <w:tcBorders>
              <w:top w:val="nil"/>
              <w:bottom w:val="single" w:sz="4" w:space="0" w:color="auto"/>
            </w:tcBorders>
          </w:tcPr>
          <w:p w:rsidR="007E4D9C" w:rsidRPr="00263AFE" w:rsidRDefault="007E4D9C" w:rsidP="00263AFE">
            <w:pPr>
              <w:spacing w:line="360" w:lineRule="auto"/>
              <w:jc w:val="both"/>
              <w:rPr>
                <w:rFonts w:ascii="Book Antiqua" w:hAnsi="Book Antiqua"/>
                <w:sz w:val="24"/>
                <w:szCs w:val="24"/>
              </w:rPr>
            </w:pPr>
            <w:r w:rsidRPr="00263AFE">
              <w:rPr>
                <w:rFonts w:ascii="Book Antiqua" w:hAnsi="Book Antiqua"/>
                <w:sz w:val="24"/>
                <w:szCs w:val="24"/>
              </w:rPr>
              <w:t>Type III galactosemia</w:t>
            </w:r>
          </w:p>
        </w:tc>
        <w:tc>
          <w:tcPr>
            <w:tcW w:w="3327" w:type="dxa"/>
            <w:tcBorders>
              <w:top w:val="nil"/>
              <w:bottom w:val="single" w:sz="4" w:space="0" w:color="auto"/>
            </w:tcBorders>
          </w:tcPr>
          <w:p w:rsidR="007E4D9C" w:rsidRPr="00263AFE" w:rsidRDefault="00413922" w:rsidP="00263AFE">
            <w:pPr>
              <w:spacing w:line="360" w:lineRule="auto"/>
              <w:jc w:val="both"/>
              <w:rPr>
                <w:rFonts w:ascii="Book Antiqua" w:hAnsi="Book Antiqua"/>
                <w:sz w:val="24"/>
                <w:szCs w:val="24"/>
              </w:rPr>
            </w:pPr>
            <w:r w:rsidRPr="00263AFE">
              <w:rPr>
                <w:rFonts w:ascii="Book Antiqua" w:hAnsi="Book Antiqua"/>
                <w:sz w:val="24"/>
                <w:szCs w:val="24"/>
              </w:rPr>
              <w:t>GALE</w:t>
            </w:r>
          </w:p>
        </w:tc>
        <w:tc>
          <w:tcPr>
            <w:tcW w:w="6237" w:type="dxa"/>
            <w:tcBorders>
              <w:top w:val="nil"/>
              <w:bottom w:val="single" w:sz="4" w:space="0" w:color="auto"/>
            </w:tcBorders>
          </w:tcPr>
          <w:p w:rsidR="007E4D9C" w:rsidRPr="00263AFE" w:rsidRDefault="007E4D9C" w:rsidP="00263AFE">
            <w:pPr>
              <w:spacing w:line="360" w:lineRule="auto"/>
              <w:jc w:val="both"/>
              <w:rPr>
                <w:rFonts w:ascii="Book Antiqua" w:hAnsi="Book Antiqua"/>
                <w:sz w:val="24"/>
                <w:szCs w:val="24"/>
                <w:lang w:eastAsia="zh-CN"/>
              </w:rPr>
            </w:pPr>
            <w:r w:rsidRPr="00263AFE">
              <w:rPr>
                <w:rFonts w:ascii="Book Antiqua" w:hAnsi="Book Antiqua"/>
                <w:sz w:val="24"/>
                <w:szCs w:val="24"/>
              </w:rPr>
              <w:t>Effects on protein stability and degree of sequence conservation combined wer</w:t>
            </w:r>
            <w:r w:rsidR="00413922">
              <w:rPr>
                <w:rFonts w:ascii="Book Antiqua" w:hAnsi="Book Antiqua"/>
                <w:sz w:val="24"/>
                <w:szCs w:val="24"/>
              </w:rPr>
              <w:t>e required for good predictions</w:t>
            </w:r>
          </w:p>
        </w:tc>
        <w:tc>
          <w:tcPr>
            <w:tcW w:w="1701" w:type="dxa"/>
            <w:tcBorders>
              <w:top w:val="nil"/>
              <w:bottom w:val="single" w:sz="4" w:space="0" w:color="auto"/>
            </w:tcBorders>
          </w:tcPr>
          <w:p w:rsidR="007E4D9C" w:rsidRPr="00263AFE" w:rsidRDefault="009E3F7F" w:rsidP="00263AFE">
            <w:pPr>
              <w:spacing w:line="360" w:lineRule="auto"/>
              <w:jc w:val="both"/>
              <w:rPr>
                <w:rFonts w:ascii="Book Antiqua" w:hAnsi="Book Antiqua"/>
                <w:sz w:val="24"/>
                <w:szCs w:val="24"/>
              </w:rPr>
            </w:pPr>
            <w:r w:rsidRPr="00263AFE">
              <w:rPr>
                <w:rFonts w:ascii="Book Antiqua" w:hAnsi="Book Antiqua"/>
                <w:sz w:val="24"/>
                <w:szCs w:val="24"/>
                <w:vertAlign w:val="superscript"/>
              </w:rPr>
              <w:t>[</w:t>
            </w:r>
            <w:r w:rsidR="00AF1DE4" w:rsidRPr="00263AFE">
              <w:rPr>
                <w:rFonts w:ascii="Book Antiqua" w:hAnsi="Book Antiqua"/>
                <w:sz w:val="24"/>
                <w:szCs w:val="24"/>
                <w:vertAlign w:val="superscript"/>
              </w:rPr>
              <w:t>71</w:t>
            </w:r>
            <w:r w:rsidRPr="00263AFE">
              <w:rPr>
                <w:rFonts w:ascii="Book Antiqua" w:hAnsi="Book Antiqua"/>
                <w:sz w:val="24"/>
                <w:szCs w:val="24"/>
                <w:vertAlign w:val="superscript"/>
              </w:rPr>
              <w:t>]</w:t>
            </w:r>
          </w:p>
        </w:tc>
      </w:tr>
    </w:tbl>
    <w:p w:rsidR="00AF1DE4" w:rsidRPr="00263AFE" w:rsidRDefault="006009C7" w:rsidP="00263AFE">
      <w:pPr>
        <w:spacing w:after="0" w:line="360" w:lineRule="auto"/>
        <w:jc w:val="both"/>
        <w:rPr>
          <w:rFonts w:ascii="Book Antiqua" w:hAnsi="Book Antiqua"/>
          <w:sz w:val="24"/>
          <w:szCs w:val="24"/>
        </w:rPr>
      </w:pPr>
      <w:r w:rsidRPr="00263AFE">
        <w:rPr>
          <w:rFonts w:ascii="Book Antiqua" w:hAnsi="Book Antiqua"/>
          <w:sz w:val="24"/>
          <w:szCs w:val="24"/>
        </w:rPr>
        <w:tab/>
      </w:r>
    </w:p>
    <w:p w:rsidR="00FD1AE3" w:rsidRDefault="00FD1AE3" w:rsidP="00FD1AE3">
      <w:pPr>
        <w:spacing w:after="0" w:line="360" w:lineRule="auto"/>
        <w:jc w:val="both"/>
        <w:rPr>
          <w:lang w:eastAsia="zh-CN"/>
        </w:rPr>
      </w:pPr>
      <w:r w:rsidRPr="00263AFE">
        <w:rPr>
          <w:rFonts w:ascii="Book Antiqua" w:hAnsi="Book Antiqua"/>
          <w:sz w:val="24"/>
          <w:szCs w:val="24"/>
        </w:rPr>
        <w:t>11βHSD2</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11β-hydro</w:t>
      </w:r>
      <w:r>
        <w:rPr>
          <w:rFonts w:ascii="Book Antiqua" w:hAnsi="Book Antiqua"/>
          <w:sz w:val="24"/>
          <w:szCs w:val="24"/>
        </w:rPr>
        <w:t>xysteroid dehydrogenase type 2</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GLA</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α-galactosidase A</w:t>
      </w:r>
      <w:r>
        <w:rPr>
          <w:rFonts w:ascii="Book Antiqua" w:hAnsi="Book Antiqua" w:hint="eastAsia"/>
          <w:sz w:val="24"/>
          <w:szCs w:val="24"/>
          <w:lang w:eastAsia="zh-CN"/>
        </w:rPr>
        <w:t xml:space="preserve">; </w:t>
      </w:r>
      <w:r w:rsidRPr="00263AFE">
        <w:rPr>
          <w:rFonts w:ascii="Book Antiqua" w:hAnsi="Book Antiqua"/>
          <w:sz w:val="24"/>
          <w:szCs w:val="24"/>
        </w:rPr>
        <w:t>GBA</w:t>
      </w:r>
      <w:r>
        <w:rPr>
          <w:rFonts w:ascii="Book Antiqua" w:hAnsi="Book Antiqua" w:hint="eastAsia"/>
          <w:sz w:val="24"/>
          <w:szCs w:val="24"/>
          <w:lang w:eastAsia="zh-CN"/>
        </w:rPr>
        <w:t>:</w:t>
      </w:r>
      <w:r w:rsidRPr="000432EC">
        <w:rPr>
          <w:rFonts w:ascii="Book Antiqua" w:hAnsi="Book Antiqua"/>
          <w:sz w:val="24"/>
          <w:szCs w:val="24"/>
        </w:rPr>
        <w:t xml:space="preserve"> </w:t>
      </w:r>
      <w:r>
        <w:rPr>
          <w:rFonts w:ascii="Book Antiqua" w:hAnsi="Book Antiqua"/>
          <w:sz w:val="24"/>
          <w:szCs w:val="24"/>
        </w:rPr>
        <w:t>Glucocerebrosidase</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G6PDH</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Glu</w:t>
      </w:r>
      <w:r>
        <w:rPr>
          <w:rFonts w:ascii="Book Antiqua" w:hAnsi="Book Antiqua"/>
          <w:sz w:val="24"/>
          <w:szCs w:val="24"/>
        </w:rPr>
        <w:t>cose 6-phosphate dehydrogenase</w:t>
      </w:r>
      <w:r>
        <w:rPr>
          <w:rFonts w:ascii="Book Antiqua" w:hAnsi="Book Antiqua" w:hint="eastAsia"/>
          <w:sz w:val="24"/>
          <w:szCs w:val="24"/>
          <w:lang w:eastAsia="zh-CN"/>
        </w:rPr>
        <w:t xml:space="preserve">; </w:t>
      </w:r>
      <w:r w:rsidRPr="00263AFE">
        <w:rPr>
          <w:rFonts w:ascii="Book Antiqua" w:hAnsi="Book Antiqua"/>
          <w:sz w:val="24"/>
          <w:szCs w:val="24"/>
        </w:rPr>
        <w:t>ARG1</w:t>
      </w:r>
      <w:r>
        <w:rPr>
          <w:rFonts w:ascii="Book Antiqua" w:hAnsi="Book Antiqua" w:hint="eastAsia"/>
          <w:sz w:val="24"/>
          <w:szCs w:val="24"/>
          <w:lang w:eastAsia="zh-CN"/>
        </w:rPr>
        <w:t>:</w:t>
      </w:r>
      <w:r w:rsidRPr="000432EC">
        <w:rPr>
          <w:rFonts w:ascii="Book Antiqua" w:hAnsi="Book Antiqua"/>
          <w:sz w:val="24"/>
          <w:szCs w:val="24"/>
        </w:rPr>
        <w:t xml:space="preserve"> </w:t>
      </w:r>
      <w:r>
        <w:rPr>
          <w:rFonts w:ascii="Book Antiqua" w:hAnsi="Book Antiqua"/>
          <w:sz w:val="24"/>
          <w:szCs w:val="24"/>
        </w:rPr>
        <w:t>Arginase 1</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GCK</w:t>
      </w:r>
      <w:r>
        <w:rPr>
          <w:rFonts w:ascii="Book Antiqua" w:hAnsi="Book Antiqua" w:hint="eastAsia"/>
          <w:sz w:val="24"/>
          <w:szCs w:val="24"/>
          <w:lang w:eastAsia="zh-CN"/>
        </w:rPr>
        <w:t>:</w:t>
      </w:r>
      <w:r w:rsidRPr="000432EC">
        <w:rPr>
          <w:rFonts w:ascii="Book Antiqua" w:hAnsi="Book Antiqua"/>
          <w:sz w:val="24"/>
          <w:szCs w:val="24"/>
        </w:rPr>
        <w:t xml:space="preserve"> </w:t>
      </w:r>
      <w:r>
        <w:rPr>
          <w:rFonts w:ascii="Book Antiqua" w:hAnsi="Book Antiqua"/>
          <w:sz w:val="24"/>
          <w:szCs w:val="24"/>
        </w:rPr>
        <w:t>Glucokinase</w:t>
      </w:r>
      <w:r>
        <w:rPr>
          <w:rFonts w:ascii="Book Antiqua" w:hAnsi="Book Antiqua" w:hint="eastAsia"/>
          <w:sz w:val="24"/>
          <w:szCs w:val="24"/>
          <w:lang w:eastAsia="zh-CN"/>
        </w:rPr>
        <w:t xml:space="preserve">; </w:t>
      </w:r>
      <w:r w:rsidRPr="00263AFE">
        <w:rPr>
          <w:rFonts w:ascii="Book Antiqua" w:hAnsi="Book Antiqua"/>
          <w:sz w:val="24"/>
          <w:szCs w:val="24"/>
        </w:rPr>
        <w:t>PAH</w:t>
      </w:r>
      <w:r>
        <w:rPr>
          <w:rFonts w:ascii="Book Antiqua" w:hAnsi="Book Antiqua" w:hint="eastAsia"/>
          <w:sz w:val="24"/>
          <w:szCs w:val="24"/>
          <w:lang w:eastAsia="zh-CN"/>
        </w:rPr>
        <w:t xml:space="preserve">: </w:t>
      </w:r>
      <w:r w:rsidRPr="00263AFE">
        <w:rPr>
          <w:rFonts w:ascii="Book Antiqua" w:hAnsi="Book Antiqua"/>
          <w:sz w:val="24"/>
          <w:szCs w:val="24"/>
        </w:rPr>
        <w:t>Phenylalanine hydroxylase</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PK1 and PK2</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Py</w:t>
      </w:r>
      <w:r>
        <w:rPr>
          <w:rFonts w:ascii="Book Antiqua" w:hAnsi="Book Antiqua"/>
          <w:sz w:val="24"/>
          <w:szCs w:val="24"/>
        </w:rPr>
        <w:t>ruvate kinase isoforms 1 and 2</w:t>
      </w:r>
      <w:r>
        <w:rPr>
          <w:rFonts w:ascii="Book Antiqua" w:hAnsi="Book Antiqua" w:hint="eastAsia"/>
          <w:sz w:val="24"/>
          <w:szCs w:val="24"/>
          <w:lang w:eastAsia="zh-CN"/>
        </w:rPr>
        <w:t>;</w:t>
      </w:r>
      <w:r w:rsidRPr="000432EC">
        <w:rPr>
          <w:rFonts w:ascii="Book Antiqua" w:hAnsi="Book Antiqua"/>
          <w:sz w:val="24"/>
          <w:szCs w:val="24"/>
        </w:rPr>
        <w:t xml:space="preserve"> </w:t>
      </w:r>
      <w:r>
        <w:rPr>
          <w:rFonts w:ascii="Book Antiqua" w:hAnsi="Book Antiqua"/>
          <w:sz w:val="24"/>
          <w:szCs w:val="24"/>
        </w:rPr>
        <w:t>GALT</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Galactose 1-phos</w:t>
      </w:r>
      <w:r>
        <w:rPr>
          <w:rFonts w:ascii="Book Antiqua" w:hAnsi="Book Antiqua"/>
          <w:sz w:val="24"/>
          <w:szCs w:val="24"/>
        </w:rPr>
        <w:t>phate uridylyltransferase</w:t>
      </w:r>
      <w:r>
        <w:rPr>
          <w:rFonts w:ascii="Book Antiqua" w:hAnsi="Book Antiqua" w:hint="eastAsia"/>
          <w:sz w:val="24"/>
          <w:szCs w:val="24"/>
          <w:lang w:eastAsia="zh-CN"/>
        </w:rPr>
        <w:t>;</w:t>
      </w:r>
      <w:r w:rsidRPr="000432EC">
        <w:rPr>
          <w:rFonts w:ascii="Book Antiqua" w:hAnsi="Book Antiqua"/>
          <w:sz w:val="24"/>
          <w:szCs w:val="24"/>
        </w:rPr>
        <w:t xml:space="preserve"> </w:t>
      </w:r>
      <w:r w:rsidRPr="00263AFE">
        <w:rPr>
          <w:rFonts w:ascii="Book Antiqua" w:hAnsi="Book Antiqua"/>
          <w:sz w:val="24"/>
          <w:szCs w:val="24"/>
        </w:rPr>
        <w:t>GALE</w:t>
      </w:r>
      <w:r>
        <w:rPr>
          <w:rFonts w:ascii="Book Antiqua" w:hAnsi="Book Antiqua" w:hint="eastAsia"/>
          <w:sz w:val="24"/>
          <w:szCs w:val="24"/>
          <w:lang w:eastAsia="zh-CN"/>
        </w:rPr>
        <w:t>:</w:t>
      </w:r>
      <w:r w:rsidRPr="000432EC">
        <w:rPr>
          <w:rFonts w:ascii="Book Antiqua" w:hAnsi="Book Antiqua"/>
          <w:sz w:val="24"/>
          <w:szCs w:val="24"/>
        </w:rPr>
        <w:t xml:space="preserve"> </w:t>
      </w:r>
      <w:r>
        <w:rPr>
          <w:rFonts w:ascii="Book Antiqua" w:hAnsi="Book Antiqua"/>
          <w:sz w:val="24"/>
          <w:szCs w:val="24"/>
        </w:rPr>
        <w:t>UDP-galactose 4’-epimerase</w:t>
      </w:r>
      <w:r>
        <w:rPr>
          <w:rFonts w:ascii="Book Antiqua" w:hAnsi="Book Antiqua" w:hint="eastAsia"/>
          <w:sz w:val="24"/>
          <w:szCs w:val="24"/>
          <w:lang w:eastAsia="zh-CN"/>
        </w:rPr>
        <w:t>.</w:t>
      </w:r>
    </w:p>
    <w:p w:rsidR="00AF1DE4" w:rsidRPr="00FD1AE3" w:rsidRDefault="00AF1DE4" w:rsidP="00263AFE">
      <w:pPr>
        <w:spacing w:after="0" w:line="360" w:lineRule="auto"/>
        <w:jc w:val="both"/>
        <w:rPr>
          <w:rFonts w:ascii="Book Antiqua" w:hAnsi="Book Antiqua"/>
          <w:sz w:val="24"/>
          <w:szCs w:val="24"/>
        </w:rPr>
      </w:pPr>
    </w:p>
    <w:sectPr w:rsidR="00AF1DE4" w:rsidRPr="00FD1AE3" w:rsidSect="00F263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69" w:rsidRDefault="00743D69" w:rsidP="003D782D">
      <w:pPr>
        <w:spacing w:after="0" w:line="240" w:lineRule="auto"/>
      </w:pPr>
      <w:r>
        <w:separator/>
      </w:r>
    </w:p>
  </w:endnote>
  <w:endnote w:type="continuationSeparator" w:id="0">
    <w:p w:rsidR="00743D69" w:rsidRDefault="00743D69" w:rsidP="003D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85056"/>
      <w:docPartObj>
        <w:docPartGallery w:val="Page Numbers (Bottom of Page)"/>
        <w:docPartUnique/>
      </w:docPartObj>
    </w:sdtPr>
    <w:sdtEndPr>
      <w:rPr>
        <w:noProof/>
      </w:rPr>
    </w:sdtEndPr>
    <w:sdtContent>
      <w:p w:rsidR="003D782D" w:rsidRDefault="00B837FC">
        <w:pPr>
          <w:pStyle w:val="Footer"/>
          <w:jc w:val="center"/>
        </w:pPr>
        <w:r>
          <w:fldChar w:fldCharType="begin"/>
        </w:r>
        <w:r w:rsidR="003D782D">
          <w:instrText xml:space="preserve"> PAGE   \* MERGEFORMAT </w:instrText>
        </w:r>
        <w:r>
          <w:fldChar w:fldCharType="separate"/>
        </w:r>
        <w:r w:rsidR="008D7E0B">
          <w:rPr>
            <w:noProof/>
          </w:rPr>
          <w:t>21</w:t>
        </w:r>
        <w:r>
          <w:rPr>
            <w:noProof/>
          </w:rPr>
          <w:fldChar w:fldCharType="end"/>
        </w:r>
      </w:p>
    </w:sdtContent>
  </w:sdt>
  <w:p w:rsidR="003D782D" w:rsidRDefault="003D78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69" w:rsidRDefault="00743D69" w:rsidP="003D782D">
      <w:pPr>
        <w:spacing w:after="0" w:line="240" w:lineRule="auto"/>
      </w:pPr>
      <w:r>
        <w:separator/>
      </w:r>
    </w:p>
  </w:footnote>
  <w:footnote w:type="continuationSeparator" w:id="0">
    <w:p w:rsidR="00743D69" w:rsidRDefault="00743D69" w:rsidP="003D7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BD"/>
    <w:rsid w:val="0000139E"/>
    <w:rsid w:val="00002340"/>
    <w:rsid w:val="00061CE1"/>
    <w:rsid w:val="000808E1"/>
    <w:rsid w:val="00094072"/>
    <w:rsid w:val="000E06AB"/>
    <w:rsid w:val="001011C1"/>
    <w:rsid w:val="00124E39"/>
    <w:rsid w:val="001463DB"/>
    <w:rsid w:val="00182FCA"/>
    <w:rsid w:val="0024393F"/>
    <w:rsid w:val="00263AFE"/>
    <w:rsid w:val="00285FE4"/>
    <w:rsid w:val="002B7D07"/>
    <w:rsid w:val="002C2E76"/>
    <w:rsid w:val="003A2AC9"/>
    <w:rsid w:val="003A5C25"/>
    <w:rsid w:val="003C136B"/>
    <w:rsid w:val="003D782D"/>
    <w:rsid w:val="004031EE"/>
    <w:rsid w:val="00413922"/>
    <w:rsid w:val="0043265C"/>
    <w:rsid w:val="004752BE"/>
    <w:rsid w:val="00475A62"/>
    <w:rsid w:val="004830F5"/>
    <w:rsid w:val="004843D9"/>
    <w:rsid w:val="00487EF4"/>
    <w:rsid w:val="00534C4B"/>
    <w:rsid w:val="0059204F"/>
    <w:rsid w:val="005942CF"/>
    <w:rsid w:val="005C7E0C"/>
    <w:rsid w:val="005F6AF5"/>
    <w:rsid w:val="006009C7"/>
    <w:rsid w:val="006102A1"/>
    <w:rsid w:val="00621A48"/>
    <w:rsid w:val="00686D3D"/>
    <w:rsid w:val="006A2036"/>
    <w:rsid w:val="00715708"/>
    <w:rsid w:val="00743D69"/>
    <w:rsid w:val="00750970"/>
    <w:rsid w:val="00763423"/>
    <w:rsid w:val="00794407"/>
    <w:rsid w:val="007A4461"/>
    <w:rsid w:val="007B3D33"/>
    <w:rsid w:val="007C691F"/>
    <w:rsid w:val="007E4D9C"/>
    <w:rsid w:val="007F19E9"/>
    <w:rsid w:val="008000DF"/>
    <w:rsid w:val="00822C4D"/>
    <w:rsid w:val="0086398E"/>
    <w:rsid w:val="0086488E"/>
    <w:rsid w:val="00864F1E"/>
    <w:rsid w:val="0089636B"/>
    <w:rsid w:val="00897A96"/>
    <w:rsid w:val="008D7E0B"/>
    <w:rsid w:val="008F6AD0"/>
    <w:rsid w:val="0090005B"/>
    <w:rsid w:val="009159BD"/>
    <w:rsid w:val="00966C74"/>
    <w:rsid w:val="009866EC"/>
    <w:rsid w:val="009A6023"/>
    <w:rsid w:val="009B0EA4"/>
    <w:rsid w:val="009C6551"/>
    <w:rsid w:val="009C78C6"/>
    <w:rsid w:val="009E2FEB"/>
    <w:rsid w:val="009E3F7F"/>
    <w:rsid w:val="00A04562"/>
    <w:rsid w:val="00A32952"/>
    <w:rsid w:val="00A32FE6"/>
    <w:rsid w:val="00A55E1D"/>
    <w:rsid w:val="00A610B7"/>
    <w:rsid w:val="00A661FE"/>
    <w:rsid w:val="00A71BC3"/>
    <w:rsid w:val="00AB5478"/>
    <w:rsid w:val="00AF1DE4"/>
    <w:rsid w:val="00B31D07"/>
    <w:rsid w:val="00B34957"/>
    <w:rsid w:val="00B6137A"/>
    <w:rsid w:val="00B837FC"/>
    <w:rsid w:val="00BA0EC4"/>
    <w:rsid w:val="00BE4DFE"/>
    <w:rsid w:val="00C320E1"/>
    <w:rsid w:val="00C4096E"/>
    <w:rsid w:val="00C430DE"/>
    <w:rsid w:val="00C74D37"/>
    <w:rsid w:val="00CB4542"/>
    <w:rsid w:val="00CB7128"/>
    <w:rsid w:val="00CC4C11"/>
    <w:rsid w:val="00D4310E"/>
    <w:rsid w:val="00D67F63"/>
    <w:rsid w:val="00D756F3"/>
    <w:rsid w:val="00D90C09"/>
    <w:rsid w:val="00DB1537"/>
    <w:rsid w:val="00DE4A7C"/>
    <w:rsid w:val="00E365C0"/>
    <w:rsid w:val="00E46A61"/>
    <w:rsid w:val="00E548B1"/>
    <w:rsid w:val="00E719CE"/>
    <w:rsid w:val="00E77630"/>
    <w:rsid w:val="00E8337E"/>
    <w:rsid w:val="00ED1535"/>
    <w:rsid w:val="00ED389D"/>
    <w:rsid w:val="00F263B2"/>
    <w:rsid w:val="00F47AA6"/>
    <w:rsid w:val="00F7438D"/>
    <w:rsid w:val="00F85FFC"/>
    <w:rsid w:val="00FB0C91"/>
    <w:rsid w:val="00FD1AE3"/>
    <w:rsid w:val="00FE214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rsid w:val="009A6023"/>
    <w:pPr>
      <w:spacing w:after="0" w:line="240" w:lineRule="auto"/>
    </w:pPr>
    <w:tblPr>
      <w:tblInd w:w="0" w:type="dxa"/>
      <w:tblBorders>
        <w:top w:val="single" w:sz="4" w:space="0" w:color="000000" w:themeColor="text1"/>
      </w:tblBorders>
      <w:tblCellMar>
        <w:top w:w="0" w:type="dxa"/>
        <w:left w:w="108" w:type="dxa"/>
        <w:bottom w:w="0" w:type="dxa"/>
        <w:right w:w="108" w:type="dxa"/>
      </w:tblCellMar>
    </w:tblPr>
    <w:tcPr>
      <w:shd w:val="clear" w:color="auto" w:fill="auto"/>
    </w:tcPr>
    <w:tblStylePr w:type="firstRow">
      <w:tblPr/>
      <w:tcPr>
        <w:tcBorders>
          <w:bottom w:val="single" w:sz="4" w:space="0" w:color="000000" w:themeColor="text1"/>
          <w:tl2br w:val="none" w:sz="0" w:space="0" w:color="auto"/>
          <w:tr2bl w:val="none" w:sz="0" w:space="0" w:color="auto"/>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9A602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unhideWhenUsed/>
    <w:rsid w:val="003D7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82D"/>
  </w:style>
  <w:style w:type="paragraph" w:styleId="Footer">
    <w:name w:val="footer"/>
    <w:basedOn w:val="Normal"/>
    <w:link w:val="FooterChar"/>
    <w:uiPriority w:val="99"/>
    <w:unhideWhenUsed/>
    <w:rsid w:val="003D7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82D"/>
  </w:style>
  <w:style w:type="table" w:styleId="TableGrid">
    <w:name w:val="Table Grid"/>
    <w:basedOn w:val="TableNormal"/>
    <w:uiPriority w:val="59"/>
    <w:rsid w:val="00F26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0970"/>
    <w:rPr>
      <w:sz w:val="21"/>
      <w:szCs w:val="21"/>
    </w:rPr>
  </w:style>
  <w:style w:type="paragraph" w:styleId="CommentText">
    <w:name w:val="annotation text"/>
    <w:basedOn w:val="Normal"/>
    <w:link w:val="CommentTextChar"/>
    <w:uiPriority w:val="99"/>
    <w:semiHidden/>
    <w:unhideWhenUsed/>
    <w:rsid w:val="00750970"/>
  </w:style>
  <w:style w:type="character" w:customStyle="1" w:styleId="CommentTextChar">
    <w:name w:val="Comment Text Char"/>
    <w:basedOn w:val="DefaultParagraphFont"/>
    <w:link w:val="CommentText"/>
    <w:uiPriority w:val="99"/>
    <w:semiHidden/>
    <w:rsid w:val="00750970"/>
  </w:style>
  <w:style w:type="paragraph" w:styleId="CommentSubject">
    <w:name w:val="annotation subject"/>
    <w:basedOn w:val="CommentText"/>
    <w:next w:val="CommentText"/>
    <w:link w:val="CommentSubjectChar"/>
    <w:uiPriority w:val="99"/>
    <w:semiHidden/>
    <w:unhideWhenUsed/>
    <w:rsid w:val="00750970"/>
    <w:rPr>
      <w:b/>
      <w:bCs/>
    </w:rPr>
  </w:style>
  <w:style w:type="character" w:customStyle="1" w:styleId="CommentSubjectChar">
    <w:name w:val="Comment Subject Char"/>
    <w:basedOn w:val="CommentTextChar"/>
    <w:link w:val="CommentSubject"/>
    <w:uiPriority w:val="99"/>
    <w:semiHidden/>
    <w:rsid w:val="00750970"/>
    <w:rPr>
      <w:b/>
      <w:bCs/>
    </w:rPr>
  </w:style>
  <w:style w:type="paragraph" w:styleId="BalloonText">
    <w:name w:val="Balloon Text"/>
    <w:basedOn w:val="Normal"/>
    <w:link w:val="BalloonTextChar"/>
    <w:uiPriority w:val="99"/>
    <w:semiHidden/>
    <w:unhideWhenUsed/>
    <w:rsid w:val="0075097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50970"/>
    <w:rPr>
      <w:sz w:val="18"/>
      <w:szCs w:val="18"/>
    </w:rPr>
  </w:style>
  <w:style w:type="character" w:styleId="Hyperlink">
    <w:name w:val="Hyperlink"/>
    <w:basedOn w:val="DefaultParagraphFont"/>
    <w:uiPriority w:val="99"/>
    <w:unhideWhenUsed/>
    <w:rsid w:val="007509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rsid w:val="009A6023"/>
    <w:pPr>
      <w:spacing w:after="0" w:line="240" w:lineRule="auto"/>
    </w:pPr>
    <w:tblPr>
      <w:tblInd w:w="0" w:type="dxa"/>
      <w:tblBorders>
        <w:top w:val="single" w:sz="4" w:space="0" w:color="000000" w:themeColor="text1"/>
      </w:tblBorders>
      <w:tblCellMar>
        <w:top w:w="0" w:type="dxa"/>
        <w:left w:w="108" w:type="dxa"/>
        <w:bottom w:w="0" w:type="dxa"/>
        <w:right w:w="108" w:type="dxa"/>
      </w:tblCellMar>
    </w:tblPr>
    <w:tcPr>
      <w:shd w:val="clear" w:color="auto" w:fill="auto"/>
    </w:tcPr>
    <w:tblStylePr w:type="firstRow">
      <w:tblPr/>
      <w:tcPr>
        <w:tcBorders>
          <w:bottom w:val="single" w:sz="4" w:space="0" w:color="000000" w:themeColor="text1"/>
          <w:tl2br w:val="none" w:sz="0" w:space="0" w:color="auto"/>
          <w:tr2bl w:val="none" w:sz="0" w:space="0" w:color="auto"/>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9A602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unhideWhenUsed/>
    <w:rsid w:val="003D7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82D"/>
  </w:style>
  <w:style w:type="paragraph" w:styleId="Footer">
    <w:name w:val="footer"/>
    <w:basedOn w:val="Normal"/>
    <w:link w:val="FooterChar"/>
    <w:uiPriority w:val="99"/>
    <w:unhideWhenUsed/>
    <w:rsid w:val="003D7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82D"/>
  </w:style>
  <w:style w:type="table" w:styleId="TableGrid">
    <w:name w:val="Table Grid"/>
    <w:basedOn w:val="TableNormal"/>
    <w:uiPriority w:val="59"/>
    <w:rsid w:val="00F26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0970"/>
    <w:rPr>
      <w:sz w:val="21"/>
      <w:szCs w:val="21"/>
    </w:rPr>
  </w:style>
  <w:style w:type="paragraph" w:styleId="CommentText">
    <w:name w:val="annotation text"/>
    <w:basedOn w:val="Normal"/>
    <w:link w:val="CommentTextChar"/>
    <w:uiPriority w:val="99"/>
    <w:semiHidden/>
    <w:unhideWhenUsed/>
    <w:rsid w:val="00750970"/>
  </w:style>
  <w:style w:type="character" w:customStyle="1" w:styleId="CommentTextChar">
    <w:name w:val="Comment Text Char"/>
    <w:basedOn w:val="DefaultParagraphFont"/>
    <w:link w:val="CommentText"/>
    <w:uiPriority w:val="99"/>
    <w:semiHidden/>
    <w:rsid w:val="00750970"/>
  </w:style>
  <w:style w:type="paragraph" w:styleId="CommentSubject">
    <w:name w:val="annotation subject"/>
    <w:basedOn w:val="CommentText"/>
    <w:next w:val="CommentText"/>
    <w:link w:val="CommentSubjectChar"/>
    <w:uiPriority w:val="99"/>
    <w:semiHidden/>
    <w:unhideWhenUsed/>
    <w:rsid w:val="00750970"/>
    <w:rPr>
      <w:b/>
      <w:bCs/>
    </w:rPr>
  </w:style>
  <w:style w:type="character" w:customStyle="1" w:styleId="CommentSubjectChar">
    <w:name w:val="Comment Subject Char"/>
    <w:basedOn w:val="CommentTextChar"/>
    <w:link w:val="CommentSubject"/>
    <w:uiPriority w:val="99"/>
    <w:semiHidden/>
    <w:rsid w:val="00750970"/>
    <w:rPr>
      <w:b/>
      <w:bCs/>
    </w:rPr>
  </w:style>
  <w:style w:type="paragraph" w:styleId="BalloonText">
    <w:name w:val="Balloon Text"/>
    <w:basedOn w:val="Normal"/>
    <w:link w:val="BalloonTextChar"/>
    <w:uiPriority w:val="99"/>
    <w:semiHidden/>
    <w:unhideWhenUsed/>
    <w:rsid w:val="0075097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50970"/>
    <w:rPr>
      <w:sz w:val="18"/>
      <w:szCs w:val="18"/>
    </w:rPr>
  </w:style>
  <w:style w:type="character" w:styleId="Hyperlink">
    <w:name w:val="Hyperlink"/>
    <w:basedOn w:val="DefaultParagraphFont"/>
    <w:uiPriority w:val="99"/>
    <w:unhideWhenUsed/>
    <w:rsid w:val="00750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51648">
      <w:bodyDiv w:val="1"/>
      <w:marLeft w:val="0"/>
      <w:marRight w:val="0"/>
      <w:marTop w:val="0"/>
      <w:marBottom w:val="0"/>
      <w:divBdr>
        <w:top w:val="none" w:sz="0" w:space="0" w:color="auto"/>
        <w:left w:val="none" w:sz="0" w:space="0" w:color="auto"/>
        <w:bottom w:val="none" w:sz="0" w:space="0" w:color="auto"/>
        <w:right w:val="none" w:sz="0" w:space="0" w:color="auto"/>
      </w:divBdr>
      <w:divsChild>
        <w:div w:id="735274879">
          <w:marLeft w:val="0"/>
          <w:marRight w:val="1"/>
          <w:marTop w:val="0"/>
          <w:marBottom w:val="0"/>
          <w:divBdr>
            <w:top w:val="none" w:sz="0" w:space="0" w:color="auto"/>
            <w:left w:val="none" w:sz="0" w:space="0" w:color="auto"/>
            <w:bottom w:val="none" w:sz="0" w:space="0" w:color="auto"/>
            <w:right w:val="none" w:sz="0" w:space="0" w:color="auto"/>
          </w:divBdr>
          <w:divsChild>
            <w:div w:id="977763268">
              <w:marLeft w:val="0"/>
              <w:marRight w:val="0"/>
              <w:marTop w:val="0"/>
              <w:marBottom w:val="0"/>
              <w:divBdr>
                <w:top w:val="none" w:sz="0" w:space="0" w:color="auto"/>
                <w:left w:val="none" w:sz="0" w:space="0" w:color="auto"/>
                <w:bottom w:val="none" w:sz="0" w:space="0" w:color="auto"/>
                <w:right w:val="none" w:sz="0" w:space="0" w:color="auto"/>
              </w:divBdr>
              <w:divsChild>
                <w:div w:id="1044061257">
                  <w:marLeft w:val="0"/>
                  <w:marRight w:val="1"/>
                  <w:marTop w:val="0"/>
                  <w:marBottom w:val="0"/>
                  <w:divBdr>
                    <w:top w:val="none" w:sz="0" w:space="0" w:color="auto"/>
                    <w:left w:val="none" w:sz="0" w:space="0" w:color="auto"/>
                    <w:bottom w:val="none" w:sz="0" w:space="0" w:color="auto"/>
                    <w:right w:val="none" w:sz="0" w:space="0" w:color="auto"/>
                  </w:divBdr>
                  <w:divsChild>
                    <w:div w:id="97721247">
                      <w:marLeft w:val="0"/>
                      <w:marRight w:val="0"/>
                      <w:marTop w:val="0"/>
                      <w:marBottom w:val="0"/>
                      <w:divBdr>
                        <w:top w:val="none" w:sz="0" w:space="0" w:color="auto"/>
                        <w:left w:val="none" w:sz="0" w:space="0" w:color="auto"/>
                        <w:bottom w:val="none" w:sz="0" w:space="0" w:color="auto"/>
                        <w:right w:val="none" w:sz="0" w:space="0" w:color="auto"/>
                      </w:divBdr>
                      <w:divsChild>
                        <w:div w:id="1825199774">
                          <w:marLeft w:val="0"/>
                          <w:marRight w:val="0"/>
                          <w:marTop w:val="0"/>
                          <w:marBottom w:val="0"/>
                          <w:divBdr>
                            <w:top w:val="none" w:sz="0" w:space="0" w:color="auto"/>
                            <w:left w:val="none" w:sz="0" w:space="0" w:color="auto"/>
                            <w:bottom w:val="none" w:sz="0" w:space="0" w:color="auto"/>
                            <w:right w:val="none" w:sz="0" w:space="0" w:color="auto"/>
                          </w:divBdr>
                          <w:divsChild>
                            <w:div w:id="960068699">
                              <w:marLeft w:val="0"/>
                              <w:marRight w:val="0"/>
                              <w:marTop w:val="120"/>
                              <w:marBottom w:val="360"/>
                              <w:divBdr>
                                <w:top w:val="none" w:sz="0" w:space="0" w:color="auto"/>
                                <w:left w:val="none" w:sz="0" w:space="0" w:color="auto"/>
                                <w:bottom w:val="none" w:sz="0" w:space="0" w:color="auto"/>
                                <w:right w:val="none" w:sz="0" w:space="0" w:color="auto"/>
                              </w:divBdr>
                              <w:divsChild>
                                <w:div w:id="450787781">
                                  <w:marLeft w:val="0"/>
                                  <w:marRight w:val="0"/>
                                  <w:marTop w:val="0"/>
                                  <w:marBottom w:val="0"/>
                                  <w:divBdr>
                                    <w:top w:val="none" w:sz="0" w:space="0" w:color="auto"/>
                                    <w:left w:val="none" w:sz="0" w:space="0" w:color="auto"/>
                                    <w:bottom w:val="none" w:sz="0" w:space="0" w:color="auto"/>
                                    <w:right w:val="none" w:sz="0" w:space="0" w:color="auto"/>
                                  </w:divBdr>
                                  <w:divsChild>
                                    <w:div w:id="5341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342979">
      <w:bodyDiv w:val="1"/>
      <w:marLeft w:val="0"/>
      <w:marRight w:val="0"/>
      <w:marTop w:val="0"/>
      <w:marBottom w:val="0"/>
      <w:divBdr>
        <w:top w:val="none" w:sz="0" w:space="0" w:color="auto"/>
        <w:left w:val="none" w:sz="0" w:space="0" w:color="auto"/>
        <w:bottom w:val="none" w:sz="0" w:space="0" w:color="auto"/>
        <w:right w:val="none" w:sz="0" w:space="0" w:color="auto"/>
      </w:divBdr>
      <w:divsChild>
        <w:div w:id="997612196">
          <w:marLeft w:val="0"/>
          <w:marRight w:val="0"/>
          <w:marTop w:val="0"/>
          <w:marBottom w:val="0"/>
          <w:divBdr>
            <w:top w:val="none" w:sz="0" w:space="0" w:color="auto"/>
            <w:left w:val="none" w:sz="0" w:space="0" w:color="auto"/>
            <w:bottom w:val="none" w:sz="0" w:space="0" w:color="auto"/>
            <w:right w:val="none" w:sz="0" w:space="0" w:color="auto"/>
          </w:divBdr>
          <w:divsChild>
            <w:div w:id="1203809">
              <w:marLeft w:val="0"/>
              <w:marRight w:val="0"/>
              <w:marTop w:val="0"/>
              <w:marBottom w:val="0"/>
              <w:divBdr>
                <w:top w:val="none" w:sz="0" w:space="0" w:color="auto"/>
                <w:left w:val="none" w:sz="0" w:space="0" w:color="auto"/>
                <w:bottom w:val="none" w:sz="0" w:space="0" w:color="auto"/>
                <w:right w:val="none" w:sz="0" w:space="0" w:color="auto"/>
              </w:divBdr>
            </w:div>
            <w:div w:id="1254825475">
              <w:marLeft w:val="0"/>
              <w:marRight w:val="0"/>
              <w:marTop w:val="0"/>
              <w:marBottom w:val="0"/>
              <w:divBdr>
                <w:top w:val="none" w:sz="0" w:space="0" w:color="auto"/>
                <w:left w:val="none" w:sz="0" w:space="0" w:color="auto"/>
                <w:bottom w:val="none" w:sz="0" w:space="0" w:color="auto"/>
                <w:right w:val="none" w:sz="0" w:space="0" w:color="auto"/>
              </w:divBdr>
            </w:div>
            <w:div w:id="1863862568">
              <w:marLeft w:val="0"/>
              <w:marRight w:val="0"/>
              <w:marTop w:val="0"/>
              <w:marBottom w:val="0"/>
              <w:divBdr>
                <w:top w:val="none" w:sz="0" w:space="0" w:color="auto"/>
                <w:left w:val="none" w:sz="0" w:space="0" w:color="auto"/>
                <w:bottom w:val="none" w:sz="0" w:space="0" w:color="auto"/>
                <w:right w:val="none" w:sz="0" w:space="0" w:color="auto"/>
              </w:divBdr>
            </w:div>
            <w:div w:id="424302500">
              <w:marLeft w:val="0"/>
              <w:marRight w:val="0"/>
              <w:marTop w:val="0"/>
              <w:marBottom w:val="0"/>
              <w:divBdr>
                <w:top w:val="none" w:sz="0" w:space="0" w:color="auto"/>
                <w:left w:val="none" w:sz="0" w:space="0" w:color="auto"/>
                <w:bottom w:val="none" w:sz="0" w:space="0" w:color="auto"/>
                <w:right w:val="none" w:sz="0" w:space="0" w:color="auto"/>
              </w:divBdr>
            </w:div>
            <w:div w:id="1611622012">
              <w:marLeft w:val="0"/>
              <w:marRight w:val="0"/>
              <w:marTop w:val="0"/>
              <w:marBottom w:val="0"/>
              <w:divBdr>
                <w:top w:val="none" w:sz="0" w:space="0" w:color="auto"/>
                <w:left w:val="none" w:sz="0" w:space="0" w:color="auto"/>
                <w:bottom w:val="none" w:sz="0" w:space="0" w:color="auto"/>
                <w:right w:val="none" w:sz="0" w:space="0" w:color="auto"/>
              </w:divBdr>
            </w:div>
            <w:div w:id="1504393234">
              <w:marLeft w:val="0"/>
              <w:marRight w:val="0"/>
              <w:marTop w:val="0"/>
              <w:marBottom w:val="0"/>
              <w:divBdr>
                <w:top w:val="none" w:sz="0" w:space="0" w:color="auto"/>
                <w:left w:val="none" w:sz="0" w:space="0" w:color="auto"/>
                <w:bottom w:val="none" w:sz="0" w:space="0" w:color="auto"/>
                <w:right w:val="none" w:sz="0" w:space="0" w:color="auto"/>
              </w:divBdr>
            </w:div>
            <w:div w:id="786896239">
              <w:marLeft w:val="0"/>
              <w:marRight w:val="0"/>
              <w:marTop w:val="0"/>
              <w:marBottom w:val="0"/>
              <w:divBdr>
                <w:top w:val="none" w:sz="0" w:space="0" w:color="auto"/>
                <w:left w:val="none" w:sz="0" w:space="0" w:color="auto"/>
                <w:bottom w:val="none" w:sz="0" w:space="0" w:color="auto"/>
                <w:right w:val="none" w:sz="0" w:space="0" w:color="auto"/>
              </w:divBdr>
            </w:div>
            <w:div w:id="1171138152">
              <w:marLeft w:val="0"/>
              <w:marRight w:val="0"/>
              <w:marTop w:val="0"/>
              <w:marBottom w:val="0"/>
              <w:divBdr>
                <w:top w:val="none" w:sz="0" w:space="0" w:color="auto"/>
                <w:left w:val="none" w:sz="0" w:space="0" w:color="auto"/>
                <w:bottom w:val="none" w:sz="0" w:space="0" w:color="auto"/>
                <w:right w:val="none" w:sz="0" w:space="0" w:color="auto"/>
              </w:divBdr>
            </w:div>
            <w:div w:id="2053965737">
              <w:marLeft w:val="0"/>
              <w:marRight w:val="0"/>
              <w:marTop w:val="0"/>
              <w:marBottom w:val="0"/>
              <w:divBdr>
                <w:top w:val="none" w:sz="0" w:space="0" w:color="auto"/>
                <w:left w:val="none" w:sz="0" w:space="0" w:color="auto"/>
                <w:bottom w:val="none" w:sz="0" w:space="0" w:color="auto"/>
                <w:right w:val="none" w:sz="0" w:space="0" w:color="auto"/>
              </w:divBdr>
            </w:div>
            <w:div w:id="1510217260">
              <w:marLeft w:val="0"/>
              <w:marRight w:val="0"/>
              <w:marTop w:val="0"/>
              <w:marBottom w:val="0"/>
              <w:divBdr>
                <w:top w:val="none" w:sz="0" w:space="0" w:color="auto"/>
                <w:left w:val="none" w:sz="0" w:space="0" w:color="auto"/>
                <w:bottom w:val="none" w:sz="0" w:space="0" w:color="auto"/>
                <w:right w:val="none" w:sz="0" w:space="0" w:color="auto"/>
              </w:divBdr>
            </w:div>
            <w:div w:id="389306153">
              <w:marLeft w:val="0"/>
              <w:marRight w:val="0"/>
              <w:marTop w:val="0"/>
              <w:marBottom w:val="0"/>
              <w:divBdr>
                <w:top w:val="none" w:sz="0" w:space="0" w:color="auto"/>
                <w:left w:val="none" w:sz="0" w:space="0" w:color="auto"/>
                <w:bottom w:val="none" w:sz="0" w:space="0" w:color="auto"/>
                <w:right w:val="none" w:sz="0" w:space="0" w:color="auto"/>
              </w:divBdr>
            </w:div>
            <w:div w:id="1442262976">
              <w:marLeft w:val="0"/>
              <w:marRight w:val="0"/>
              <w:marTop w:val="0"/>
              <w:marBottom w:val="0"/>
              <w:divBdr>
                <w:top w:val="none" w:sz="0" w:space="0" w:color="auto"/>
                <w:left w:val="none" w:sz="0" w:space="0" w:color="auto"/>
                <w:bottom w:val="none" w:sz="0" w:space="0" w:color="auto"/>
                <w:right w:val="none" w:sz="0" w:space="0" w:color="auto"/>
              </w:divBdr>
            </w:div>
            <w:div w:id="2006282485">
              <w:marLeft w:val="0"/>
              <w:marRight w:val="0"/>
              <w:marTop w:val="0"/>
              <w:marBottom w:val="0"/>
              <w:divBdr>
                <w:top w:val="none" w:sz="0" w:space="0" w:color="auto"/>
                <w:left w:val="none" w:sz="0" w:space="0" w:color="auto"/>
                <w:bottom w:val="none" w:sz="0" w:space="0" w:color="auto"/>
                <w:right w:val="none" w:sz="0" w:space="0" w:color="auto"/>
              </w:divBdr>
            </w:div>
            <w:div w:id="301546862">
              <w:marLeft w:val="0"/>
              <w:marRight w:val="0"/>
              <w:marTop w:val="0"/>
              <w:marBottom w:val="0"/>
              <w:divBdr>
                <w:top w:val="none" w:sz="0" w:space="0" w:color="auto"/>
                <w:left w:val="none" w:sz="0" w:space="0" w:color="auto"/>
                <w:bottom w:val="none" w:sz="0" w:space="0" w:color="auto"/>
                <w:right w:val="none" w:sz="0" w:space="0" w:color="auto"/>
              </w:divBdr>
            </w:div>
            <w:div w:id="1087464786">
              <w:marLeft w:val="0"/>
              <w:marRight w:val="0"/>
              <w:marTop w:val="0"/>
              <w:marBottom w:val="0"/>
              <w:divBdr>
                <w:top w:val="none" w:sz="0" w:space="0" w:color="auto"/>
                <w:left w:val="none" w:sz="0" w:space="0" w:color="auto"/>
                <w:bottom w:val="none" w:sz="0" w:space="0" w:color="auto"/>
                <w:right w:val="none" w:sz="0" w:space="0" w:color="auto"/>
              </w:divBdr>
            </w:div>
            <w:div w:id="461576478">
              <w:marLeft w:val="0"/>
              <w:marRight w:val="0"/>
              <w:marTop w:val="0"/>
              <w:marBottom w:val="0"/>
              <w:divBdr>
                <w:top w:val="none" w:sz="0" w:space="0" w:color="auto"/>
                <w:left w:val="none" w:sz="0" w:space="0" w:color="auto"/>
                <w:bottom w:val="none" w:sz="0" w:space="0" w:color="auto"/>
                <w:right w:val="none" w:sz="0" w:space="0" w:color="auto"/>
              </w:divBdr>
            </w:div>
            <w:div w:id="296227260">
              <w:marLeft w:val="0"/>
              <w:marRight w:val="0"/>
              <w:marTop w:val="0"/>
              <w:marBottom w:val="0"/>
              <w:divBdr>
                <w:top w:val="none" w:sz="0" w:space="0" w:color="auto"/>
                <w:left w:val="none" w:sz="0" w:space="0" w:color="auto"/>
                <w:bottom w:val="none" w:sz="0" w:space="0" w:color="auto"/>
                <w:right w:val="none" w:sz="0" w:space="0" w:color="auto"/>
              </w:divBdr>
            </w:div>
            <w:div w:id="1750925793">
              <w:marLeft w:val="0"/>
              <w:marRight w:val="0"/>
              <w:marTop w:val="0"/>
              <w:marBottom w:val="0"/>
              <w:divBdr>
                <w:top w:val="none" w:sz="0" w:space="0" w:color="auto"/>
                <w:left w:val="none" w:sz="0" w:space="0" w:color="auto"/>
                <w:bottom w:val="none" w:sz="0" w:space="0" w:color="auto"/>
                <w:right w:val="none" w:sz="0" w:space="0" w:color="auto"/>
              </w:divBdr>
            </w:div>
            <w:div w:id="624776122">
              <w:marLeft w:val="0"/>
              <w:marRight w:val="0"/>
              <w:marTop w:val="0"/>
              <w:marBottom w:val="0"/>
              <w:divBdr>
                <w:top w:val="none" w:sz="0" w:space="0" w:color="auto"/>
                <w:left w:val="none" w:sz="0" w:space="0" w:color="auto"/>
                <w:bottom w:val="none" w:sz="0" w:space="0" w:color="auto"/>
                <w:right w:val="none" w:sz="0" w:space="0" w:color="auto"/>
              </w:divBdr>
            </w:div>
            <w:div w:id="920138811">
              <w:marLeft w:val="0"/>
              <w:marRight w:val="0"/>
              <w:marTop w:val="0"/>
              <w:marBottom w:val="0"/>
              <w:divBdr>
                <w:top w:val="none" w:sz="0" w:space="0" w:color="auto"/>
                <w:left w:val="none" w:sz="0" w:space="0" w:color="auto"/>
                <w:bottom w:val="none" w:sz="0" w:space="0" w:color="auto"/>
                <w:right w:val="none" w:sz="0" w:space="0" w:color="auto"/>
              </w:divBdr>
            </w:div>
            <w:div w:id="1443572934">
              <w:marLeft w:val="0"/>
              <w:marRight w:val="0"/>
              <w:marTop w:val="0"/>
              <w:marBottom w:val="0"/>
              <w:divBdr>
                <w:top w:val="none" w:sz="0" w:space="0" w:color="auto"/>
                <w:left w:val="none" w:sz="0" w:space="0" w:color="auto"/>
                <w:bottom w:val="none" w:sz="0" w:space="0" w:color="auto"/>
                <w:right w:val="none" w:sz="0" w:space="0" w:color="auto"/>
              </w:divBdr>
            </w:div>
            <w:div w:id="1344474135">
              <w:marLeft w:val="0"/>
              <w:marRight w:val="0"/>
              <w:marTop w:val="0"/>
              <w:marBottom w:val="0"/>
              <w:divBdr>
                <w:top w:val="none" w:sz="0" w:space="0" w:color="auto"/>
                <w:left w:val="none" w:sz="0" w:space="0" w:color="auto"/>
                <w:bottom w:val="none" w:sz="0" w:space="0" w:color="auto"/>
                <w:right w:val="none" w:sz="0" w:space="0" w:color="auto"/>
              </w:divBdr>
            </w:div>
            <w:div w:id="1392775716">
              <w:marLeft w:val="0"/>
              <w:marRight w:val="0"/>
              <w:marTop w:val="0"/>
              <w:marBottom w:val="0"/>
              <w:divBdr>
                <w:top w:val="none" w:sz="0" w:space="0" w:color="auto"/>
                <w:left w:val="none" w:sz="0" w:space="0" w:color="auto"/>
                <w:bottom w:val="none" w:sz="0" w:space="0" w:color="auto"/>
                <w:right w:val="none" w:sz="0" w:space="0" w:color="auto"/>
              </w:divBdr>
            </w:div>
            <w:div w:id="47608588">
              <w:marLeft w:val="0"/>
              <w:marRight w:val="0"/>
              <w:marTop w:val="0"/>
              <w:marBottom w:val="0"/>
              <w:divBdr>
                <w:top w:val="none" w:sz="0" w:space="0" w:color="auto"/>
                <w:left w:val="none" w:sz="0" w:space="0" w:color="auto"/>
                <w:bottom w:val="none" w:sz="0" w:space="0" w:color="auto"/>
                <w:right w:val="none" w:sz="0" w:space="0" w:color="auto"/>
              </w:divBdr>
            </w:div>
            <w:div w:id="1097019891">
              <w:marLeft w:val="0"/>
              <w:marRight w:val="0"/>
              <w:marTop w:val="0"/>
              <w:marBottom w:val="0"/>
              <w:divBdr>
                <w:top w:val="none" w:sz="0" w:space="0" w:color="auto"/>
                <w:left w:val="none" w:sz="0" w:space="0" w:color="auto"/>
                <w:bottom w:val="none" w:sz="0" w:space="0" w:color="auto"/>
                <w:right w:val="none" w:sz="0" w:space="0" w:color="auto"/>
              </w:divBdr>
            </w:div>
            <w:div w:id="1349526615">
              <w:marLeft w:val="0"/>
              <w:marRight w:val="0"/>
              <w:marTop w:val="0"/>
              <w:marBottom w:val="0"/>
              <w:divBdr>
                <w:top w:val="none" w:sz="0" w:space="0" w:color="auto"/>
                <w:left w:val="none" w:sz="0" w:space="0" w:color="auto"/>
                <w:bottom w:val="none" w:sz="0" w:space="0" w:color="auto"/>
                <w:right w:val="none" w:sz="0" w:space="0" w:color="auto"/>
              </w:divBdr>
            </w:div>
            <w:div w:id="585649358">
              <w:marLeft w:val="0"/>
              <w:marRight w:val="0"/>
              <w:marTop w:val="0"/>
              <w:marBottom w:val="0"/>
              <w:divBdr>
                <w:top w:val="none" w:sz="0" w:space="0" w:color="auto"/>
                <w:left w:val="none" w:sz="0" w:space="0" w:color="auto"/>
                <w:bottom w:val="none" w:sz="0" w:space="0" w:color="auto"/>
                <w:right w:val="none" w:sz="0" w:space="0" w:color="auto"/>
              </w:divBdr>
            </w:div>
            <w:div w:id="659121732">
              <w:marLeft w:val="0"/>
              <w:marRight w:val="0"/>
              <w:marTop w:val="0"/>
              <w:marBottom w:val="0"/>
              <w:divBdr>
                <w:top w:val="none" w:sz="0" w:space="0" w:color="auto"/>
                <w:left w:val="none" w:sz="0" w:space="0" w:color="auto"/>
                <w:bottom w:val="none" w:sz="0" w:space="0" w:color="auto"/>
                <w:right w:val="none" w:sz="0" w:space="0" w:color="auto"/>
              </w:divBdr>
            </w:div>
            <w:div w:id="1511487188">
              <w:marLeft w:val="0"/>
              <w:marRight w:val="0"/>
              <w:marTop w:val="0"/>
              <w:marBottom w:val="0"/>
              <w:divBdr>
                <w:top w:val="none" w:sz="0" w:space="0" w:color="auto"/>
                <w:left w:val="none" w:sz="0" w:space="0" w:color="auto"/>
                <w:bottom w:val="none" w:sz="0" w:space="0" w:color="auto"/>
                <w:right w:val="none" w:sz="0" w:space="0" w:color="auto"/>
              </w:divBdr>
            </w:div>
            <w:div w:id="1400863042">
              <w:marLeft w:val="0"/>
              <w:marRight w:val="0"/>
              <w:marTop w:val="0"/>
              <w:marBottom w:val="0"/>
              <w:divBdr>
                <w:top w:val="none" w:sz="0" w:space="0" w:color="auto"/>
                <w:left w:val="none" w:sz="0" w:space="0" w:color="auto"/>
                <w:bottom w:val="none" w:sz="0" w:space="0" w:color="auto"/>
                <w:right w:val="none" w:sz="0" w:space="0" w:color="auto"/>
              </w:divBdr>
            </w:div>
            <w:div w:id="2145926944">
              <w:marLeft w:val="0"/>
              <w:marRight w:val="0"/>
              <w:marTop w:val="0"/>
              <w:marBottom w:val="0"/>
              <w:divBdr>
                <w:top w:val="none" w:sz="0" w:space="0" w:color="auto"/>
                <w:left w:val="none" w:sz="0" w:space="0" w:color="auto"/>
                <w:bottom w:val="none" w:sz="0" w:space="0" w:color="auto"/>
                <w:right w:val="none" w:sz="0" w:space="0" w:color="auto"/>
              </w:divBdr>
            </w:div>
            <w:div w:id="914902190">
              <w:marLeft w:val="0"/>
              <w:marRight w:val="0"/>
              <w:marTop w:val="0"/>
              <w:marBottom w:val="0"/>
              <w:divBdr>
                <w:top w:val="none" w:sz="0" w:space="0" w:color="auto"/>
                <w:left w:val="none" w:sz="0" w:space="0" w:color="auto"/>
                <w:bottom w:val="none" w:sz="0" w:space="0" w:color="auto"/>
                <w:right w:val="none" w:sz="0" w:space="0" w:color="auto"/>
              </w:divBdr>
            </w:div>
            <w:div w:id="1539511772">
              <w:marLeft w:val="0"/>
              <w:marRight w:val="0"/>
              <w:marTop w:val="0"/>
              <w:marBottom w:val="0"/>
              <w:divBdr>
                <w:top w:val="none" w:sz="0" w:space="0" w:color="auto"/>
                <w:left w:val="none" w:sz="0" w:space="0" w:color="auto"/>
                <w:bottom w:val="none" w:sz="0" w:space="0" w:color="auto"/>
                <w:right w:val="none" w:sz="0" w:space="0" w:color="auto"/>
              </w:divBdr>
            </w:div>
            <w:div w:id="621423914">
              <w:marLeft w:val="0"/>
              <w:marRight w:val="0"/>
              <w:marTop w:val="0"/>
              <w:marBottom w:val="0"/>
              <w:divBdr>
                <w:top w:val="none" w:sz="0" w:space="0" w:color="auto"/>
                <w:left w:val="none" w:sz="0" w:space="0" w:color="auto"/>
                <w:bottom w:val="none" w:sz="0" w:space="0" w:color="auto"/>
                <w:right w:val="none" w:sz="0" w:space="0" w:color="auto"/>
              </w:divBdr>
            </w:div>
            <w:div w:id="1117871889">
              <w:marLeft w:val="0"/>
              <w:marRight w:val="0"/>
              <w:marTop w:val="0"/>
              <w:marBottom w:val="0"/>
              <w:divBdr>
                <w:top w:val="none" w:sz="0" w:space="0" w:color="auto"/>
                <w:left w:val="none" w:sz="0" w:space="0" w:color="auto"/>
                <w:bottom w:val="none" w:sz="0" w:space="0" w:color="auto"/>
                <w:right w:val="none" w:sz="0" w:space="0" w:color="auto"/>
              </w:divBdr>
            </w:div>
            <w:div w:id="643120437">
              <w:marLeft w:val="0"/>
              <w:marRight w:val="0"/>
              <w:marTop w:val="0"/>
              <w:marBottom w:val="0"/>
              <w:divBdr>
                <w:top w:val="none" w:sz="0" w:space="0" w:color="auto"/>
                <w:left w:val="none" w:sz="0" w:space="0" w:color="auto"/>
                <w:bottom w:val="none" w:sz="0" w:space="0" w:color="auto"/>
                <w:right w:val="none" w:sz="0" w:space="0" w:color="auto"/>
              </w:divBdr>
            </w:div>
            <w:div w:id="1140658318">
              <w:marLeft w:val="0"/>
              <w:marRight w:val="0"/>
              <w:marTop w:val="0"/>
              <w:marBottom w:val="0"/>
              <w:divBdr>
                <w:top w:val="none" w:sz="0" w:space="0" w:color="auto"/>
                <w:left w:val="none" w:sz="0" w:space="0" w:color="auto"/>
                <w:bottom w:val="none" w:sz="0" w:space="0" w:color="auto"/>
                <w:right w:val="none" w:sz="0" w:space="0" w:color="auto"/>
              </w:divBdr>
            </w:div>
            <w:div w:id="836773957">
              <w:marLeft w:val="0"/>
              <w:marRight w:val="0"/>
              <w:marTop w:val="0"/>
              <w:marBottom w:val="0"/>
              <w:divBdr>
                <w:top w:val="none" w:sz="0" w:space="0" w:color="auto"/>
                <w:left w:val="none" w:sz="0" w:space="0" w:color="auto"/>
                <w:bottom w:val="none" w:sz="0" w:space="0" w:color="auto"/>
                <w:right w:val="none" w:sz="0" w:space="0" w:color="auto"/>
              </w:divBdr>
            </w:div>
            <w:div w:id="1774860468">
              <w:marLeft w:val="0"/>
              <w:marRight w:val="0"/>
              <w:marTop w:val="0"/>
              <w:marBottom w:val="0"/>
              <w:divBdr>
                <w:top w:val="none" w:sz="0" w:space="0" w:color="auto"/>
                <w:left w:val="none" w:sz="0" w:space="0" w:color="auto"/>
                <w:bottom w:val="none" w:sz="0" w:space="0" w:color="auto"/>
                <w:right w:val="none" w:sz="0" w:space="0" w:color="auto"/>
              </w:divBdr>
            </w:div>
            <w:div w:id="1958679840">
              <w:marLeft w:val="0"/>
              <w:marRight w:val="0"/>
              <w:marTop w:val="0"/>
              <w:marBottom w:val="0"/>
              <w:divBdr>
                <w:top w:val="none" w:sz="0" w:space="0" w:color="auto"/>
                <w:left w:val="none" w:sz="0" w:space="0" w:color="auto"/>
                <w:bottom w:val="none" w:sz="0" w:space="0" w:color="auto"/>
                <w:right w:val="none" w:sz="0" w:space="0" w:color="auto"/>
              </w:divBdr>
            </w:div>
            <w:div w:id="2074354789">
              <w:marLeft w:val="0"/>
              <w:marRight w:val="0"/>
              <w:marTop w:val="0"/>
              <w:marBottom w:val="0"/>
              <w:divBdr>
                <w:top w:val="none" w:sz="0" w:space="0" w:color="auto"/>
                <w:left w:val="none" w:sz="0" w:space="0" w:color="auto"/>
                <w:bottom w:val="none" w:sz="0" w:space="0" w:color="auto"/>
                <w:right w:val="none" w:sz="0" w:space="0" w:color="auto"/>
              </w:divBdr>
            </w:div>
            <w:div w:id="1352488165">
              <w:marLeft w:val="0"/>
              <w:marRight w:val="0"/>
              <w:marTop w:val="0"/>
              <w:marBottom w:val="0"/>
              <w:divBdr>
                <w:top w:val="none" w:sz="0" w:space="0" w:color="auto"/>
                <w:left w:val="none" w:sz="0" w:space="0" w:color="auto"/>
                <w:bottom w:val="none" w:sz="0" w:space="0" w:color="auto"/>
                <w:right w:val="none" w:sz="0" w:space="0" w:color="auto"/>
              </w:divBdr>
            </w:div>
            <w:div w:id="2114325315">
              <w:marLeft w:val="0"/>
              <w:marRight w:val="0"/>
              <w:marTop w:val="0"/>
              <w:marBottom w:val="0"/>
              <w:divBdr>
                <w:top w:val="none" w:sz="0" w:space="0" w:color="auto"/>
                <w:left w:val="none" w:sz="0" w:space="0" w:color="auto"/>
                <w:bottom w:val="none" w:sz="0" w:space="0" w:color="auto"/>
                <w:right w:val="none" w:sz="0" w:space="0" w:color="auto"/>
              </w:divBdr>
            </w:div>
            <w:div w:id="282732246">
              <w:marLeft w:val="0"/>
              <w:marRight w:val="0"/>
              <w:marTop w:val="0"/>
              <w:marBottom w:val="0"/>
              <w:divBdr>
                <w:top w:val="none" w:sz="0" w:space="0" w:color="auto"/>
                <w:left w:val="none" w:sz="0" w:space="0" w:color="auto"/>
                <w:bottom w:val="none" w:sz="0" w:space="0" w:color="auto"/>
                <w:right w:val="none" w:sz="0" w:space="0" w:color="auto"/>
              </w:divBdr>
            </w:div>
            <w:div w:id="102501271">
              <w:marLeft w:val="0"/>
              <w:marRight w:val="0"/>
              <w:marTop w:val="0"/>
              <w:marBottom w:val="0"/>
              <w:divBdr>
                <w:top w:val="none" w:sz="0" w:space="0" w:color="auto"/>
                <w:left w:val="none" w:sz="0" w:space="0" w:color="auto"/>
                <w:bottom w:val="none" w:sz="0" w:space="0" w:color="auto"/>
                <w:right w:val="none" w:sz="0" w:space="0" w:color="auto"/>
              </w:divBdr>
            </w:div>
            <w:div w:id="613755979">
              <w:marLeft w:val="0"/>
              <w:marRight w:val="0"/>
              <w:marTop w:val="0"/>
              <w:marBottom w:val="0"/>
              <w:divBdr>
                <w:top w:val="none" w:sz="0" w:space="0" w:color="auto"/>
                <w:left w:val="none" w:sz="0" w:space="0" w:color="auto"/>
                <w:bottom w:val="none" w:sz="0" w:space="0" w:color="auto"/>
                <w:right w:val="none" w:sz="0" w:space="0" w:color="auto"/>
              </w:divBdr>
            </w:div>
            <w:div w:id="1624264656">
              <w:marLeft w:val="0"/>
              <w:marRight w:val="0"/>
              <w:marTop w:val="0"/>
              <w:marBottom w:val="0"/>
              <w:divBdr>
                <w:top w:val="none" w:sz="0" w:space="0" w:color="auto"/>
                <w:left w:val="none" w:sz="0" w:space="0" w:color="auto"/>
                <w:bottom w:val="none" w:sz="0" w:space="0" w:color="auto"/>
                <w:right w:val="none" w:sz="0" w:space="0" w:color="auto"/>
              </w:divBdr>
            </w:div>
            <w:div w:id="1988974040">
              <w:marLeft w:val="0"/>
              <w:marRight w:val="0"/>
              <w:marTop w:val="0"/>
              <w:marBottom w:val="0"/>
              <w:divBdr>
                <w:top w:val="none" w:sz="0" w:space="0" w:color="auto"/>
                <w:left w:val="none" w:sz="0" w:space="0" w:color="auto"/>
                <w:bottom w:val="none" w:sz="0" w:space="0" w:color="auto"/>
                <w:right w:val="none" w:sz="0" w:space="0" w:color="auto"/>
              </w:divBdr>
            </w:div>
            <w:div w:id="1591355948">
              <w:marLeft w:val="0"/>
              <w:marRight w:val="0"/>
              <w:marTop w:val="0"/>
              <w:marBottom w:val="0"/>
              <w:divBdr>
                <w:top w:val="none" w:sz="0" w:space="0" w:color="auto"/>
                <w:left w:val="none" w:sz="0" w:space="0" w:color="auto"/>
                <w:bottom w:val="none" w:sz="0" w:space="0" w:color="auto"/>
                <w:right w:val="none" w:sz="0" w:space="0" w:color="auto"/>
              </w:divBdr>
            </w:div>
            <w:div w:id="1608200765">
              <w:marLeft w:val="0"/>
              <w:marRight w:val="0"/>
              <w:marTop w:val="0"/>
              <w:marBottom w:val="0"/>
              <w:divBdr>
                <w:top w:val="none" w:sz="0" w:space="0" w:color="auto"/>
                <w:left w:val="none" w:sz="0" w:space="0" w:color="auto"/>
                <w:bottom w:val="none" w:sz="0" w:space="0" w:color="auto"/>
                <w:right w:val="none" w:sz="0" w:space="0" w:color="auto"/>
              </w:divBdr>
            </w:div>
            <w:div w:id="1418749878">
              <w:marLeft w:val="0"/>
              <w:marRight w:val="0"/>
              <w:marTop w:val="0"/>
              <w:marBottom w:val="0"/>
              <w:divBdr>
                <w:top w:val="none" w:sz="0" w:space="0" w:color="auto"/>
                <w:left w:val="none" w:sz="0" w:space="0" w:color="auto"/>
                <w:bottom w:val="none" w:sz="0" w:space="0" w:color="auto"/>
                <w:right w:val="none" w:sz="0" w:space="0" w:color="auto"/>
              </w:divBdr>
            </w:div>
            <w:div w:id="1354381670">
              <w:marLeft w:val="0"/>
              <w:marRight w:val="0"/>
              <w:marTop w:val="0"/>
              <w:marBottom w:val="0"/>
              <w:divBdr>
                <w:top w:val="none" w:sz="0" w:space="0" w:color="auto"/>
                <w:left w:val="none" w:sz="0" w:space="0" w:color="auto"/>
                <w:bottom w:val="none" w:sz="0" w:space="0" w:color="auto"/>
                <w:right w:val="none" w:sz="0" w:space="0" w:color="auto"/>
              </w:divBdr>
            </w:div>
            <w:div w:id="596062847">
              <w:marLeft w:val="0"/>
              <w:marRight w:val="0"/>
              <w:marTop w:val="0"/>
              <w:marBottom w:val="0"/>
              <w:divBdr>
                <w:top w:val="none" w:sz="0" w:space="0" w:color="auto"/>
                <w:left w:val="none" w:sz="0" w:space="0" w:color="auto"/>
                <w:bottom w:val="none" w:sz="0" w:space="0" w:color="auto"/>
                <w:right w:val="none" w:sz="0" w:space="0" w:color="auto"/>
              </w:divBdr>
            </w:div>
            <w:div w:id="1117720934">
              <w:marLeft w:val="0"/>
              <w:marRight w:val="0"/>
              <w:marTop w:val="0"/>
              <w:marBottom w:val="0"/>
              <w:divBdr>
                <w:top w:val="none" w:sz="0" w:space="0" w:color="auto"/>
                <w:left w:val="none" w:sz="0" w:space="0" w:color="auto"/>
                <w:bottom w:val="none" w:sz="0" w:space="0" w:color="auto"/>
                <w:right w:val="none" w:sz="0" w:space="0" w:color="auto"/>
              </w:divBdr>
            </w:div>
            <w:div w:id="354038630">
              <w:marLeft w:val="0"/>
              <w:marRight w:val="0"/>
              <w:marTop w:val="0"/>
              <w:marBottom w:val="0"/>
              <w:divBdr>
                <w:top w:val="none" w:sz="0" w:space="0" w:color="auto"/>
                <w:left w:val="none" w:sz="0" w:space="0" w:color="auto"/>
                <w:bottom w:val="none" w:sz="0" w:space="0" w:color="auto"/>
                <w:right w:val="none" w:sz="0" w:space="0" w:color="auto"/>
              </w:divBdr>
            </w:div>
            <w:div w:id="2031223001">
              <w:marLeft w:val="0"/>
              <w:marRight w:val="0"/>
              <w:marTop w:val="0"/>
              <w:marBottom w:val="0"/>
              <w:divBdr>
                <w:top w:val="none" w:sz="0" w:space="0" w:color="auto"/>
                <w:left w:val="none" w:sz="0" w:space="0" w:color="auto"/>
                <w:bottom w:val="none" w:sz="0" w:space="0" w:color="auto"/>
                <w:right w:val="none" w:sz="0" w:space="0" w:color="auto"/>
              </w:divBdr>
            </w:div>
            <w:div w:id="135028386">
              <w:marLeft w:val="0"/>
              <w:marRight w:val="0"/>
              <w:marTop w:val="0"/>
              <w:marBottom w:val="0"/>
              <w:divBdr>
                <w:top w:val="none" w:sz="0" w:space="0" w:color="auto"/>
                <w:left w:val="none" w:sz="0" w:space="0" w:color="auto"/>
                <w:bottom w:val="none" w:sz="0" w:space="0" w:color="auto"/>
                <w:right w:val="none" w:sz="0" w:space="0" w:color="auto"/>
              </w:divBdr>
            </w:div>
            <w:div w:id="583953310">
              <w:marLeft w:val="0"/>
              <w:marRight w:val="0"/>
              <w:marTop w:val="0"/>
              <w:marBottom w:val="0"/>
              <w:divBdr>
                <w:top w:val="none" w:sz="0" w:space="0" w:color="auto"/>
                <w:left w:val="none" w:sz="0" w:space="0" w:color="auto"/>
                <w:bottom w:val="none" w:sz="0" w:space="0" w:color="auto"/>
                <w:right w:val="none" w:sz="0" w:space="0" w:color="auto"/>
              </w:divBdr>
            </w:div>
            <w:div w:id="937296906">
              <w:marLeft w:val="0"/>
              <w:marRight w:val="0"/>
              <w:marTop w:val="0"/>
              <w:marBottom w:val="0"/>
              <w:divBdr>
                <w:top w:val="none" w:sz="0" w:space="0" w:color="auto"/>
                <w:left w:val="none" w:sz="0" w:space="0" w:color="auto"/>
                <w:bottom w:val="none" w:sz="0" w:space="0" w:color="auto"/>
                <w:right w:val="none" w:sz="0" w:space="0" w:color="auto"/>
              </w:divBdr>
            </w:div>
            <w:div w:id="1843543425">
              <w:marLeft w:val="0"/>
              <w:marRight w:val="0"/>
              <w:marTop w:val="0"/>
              <w:marBottom w:val="0"/>
              <w:divBdr>
                <w:top w:val="none" w:sz="0" w:space="0" w:color="auto"/>
                <w:left w:val="none" w:sz="0" w:space="0" w:color="auto"/>
                <w:bottom w:val="none" w:sz="0" w:space="0" w:color="auto"/>
                <w:right w:val="none" w:sz="0" w:space="0" w:color="auto"/>
              </w:divBdr>
            </w:div>
            <w:div w:id="237835716">
              <w:marLeft w:val="0"/>
              <w:marRight w:val="0"/>
              <w:marTop w:val="0"/>
              <w:marBottom w:val="0"/>
              <w:divBdr>
                <w:top w:val="none" w:sz="0" w:space="0" w:color="auto"/>
                <w:left w:val="none" w:sz="0" w:space="0" w:color="auto"/>
                <w:bottom w:val="none" w:sz="0" w:space="0" w:color="auto"/>
                <w:right w:val="none" w:sz="0" w:space="0" w:color="auto"/>
              </w:divBdr>
            </w:div>
            <w:div w:id="552351185">
              <w:marLeft w:val="0"/>
              <w:marRight w:val="0"/>
              <w:marTop w:val="0"/>
              <w:marBottom w:val="0"/>
              <w:divBdr>
                <w:top w:val="none" w:sz="0" w:space="0" w:color="auto"/>
                <w:left w:val="none" w:sz="0" w:space="0" w:color="auto"/>
                <w:bottom w:val="none" w:sz="0" w:space="0" w:color="auto"/>
                <w:right w:val="none" w:sz="0" w:space="0" w:color="auto"/>
              </w:divBdr>
            </w:div>
            <w:div w:id="859853405">
              <w:marLeft w:val="0"/>
              <w:marRight w:val="0"/>
              <w:marTop w:val="0"/>
              <w:marBottom w:val="0"/>
              <w:divBdr>
                <w:top w:val="none" w:sz="0" w:space="0" w:color="auto"/>
                <w:left w:val="none" w:sz="0" w:space="0" w:color="auto"/>
                <w:bottom w:val="none" w:sz="0" w:space="0" w:color="auto"/>
                <w:right w:val="none" w:sz="0" w:space="0" w:color="auto"/>
              </w:divBdr>
            </w:div>
            <w:div w:id="1675262389">
              <w:marLeft w:val="0"/>
              <w:marRight w:val="0"/>
              <w:marTop w:val="0"/>
              <w:marBottom w:val="0"/>
              <w:divBdr>
                <w:top w:val="none" w:sz="0" w:space="0" w:color="auto"/>
                <w:left w:val="none" w:sz="0" w:space="0" w:color="auto"/>
                <w:bottom w:val="none" w:sz="0" w:space="0" w:color="auto"/>
                <w:right w:val="none" w:sz="0" w:space="0" w:color="auto"/>
              </w:divBdr>
            </w:div>
            <w:div w:id="1391884815">
              <w:marLeft w:val="0"/>
              <w:marRight w:val="0"/>
              <w:marTop w:val="0"/>
              <w:marBottom w:val="0"/>
              <w:divBdr>
                <w:top w:val="none" w:sz="0" w:space="0" w:color="auto"/>
                <w:left w:val="none" w:sz="0" w:space="0" w:color="auto"/>
                <w:bottom w:val="none" w:sz="0" w:space="0" w:color="auto"/>
                <w:right w:val="none" w:sz="0" w:space="0" w:color="auto"/>
              </w:divBdr>
            </w:div>
            <w:div w:id="1166096134">
              <w:marLeft w:val="0"/>
              <w:marRight w:val="0"/>
              <w:marTop w:val="0"/>
              <w:marBottom w:val="0"/>
              <w:divBdr>
                <w:top w:val="none" w:sz="0" w:space="0" w:color="auto"/>
                <w:left w:val="none" w:sz="0" w:space="0" w:color="auto"/>
                <w:bottom w:val="none" w:sz="0" w:space="0" w:color="auto"/>
                <w:right w:val="none" w:sz="0" w:space="0" w:color="auto"/>
              </w:divBdr>
            </w:div>
            <w:div w:id="1895891810">
              <w:marLeft w:val="0"/>
              <w:marRight w:val="0"/>
              <w:marTop w:val="0"/>
              <w:marBottom w:val="0"/>
              <w:divBdr>
                <w:top w:val="none" w:sz="0" w:space="0" w:color="auto"/>
                <w:left w:val="none" w:sz="0" w:space="0" w:color="auto"/>
                <w:bottom w:val="none" w:sz="0" w:space="0" w:color="auto"/>
                <w:right w:val="none" w:sz="0" w:space="0" w:color="auto"/>
              </w:divBdr>
            </w:div>
            <w:div w:id="1068963429">
              <w:marLeft w:val="0"/>
              <w:marRight w:val="0"/>
              <w:marTop w:val="0"/>
              <w:marBottom w:val="0"/>
              <w:divBdr>
                <w:top w:val="none" w:sz="0" w:space="0" w:color="auto"/>
                <w:left w:val="none" w:sz="0" w:space="0" w:color="auto"/>
                <w:bottom w:val="none" w:sz="0" w:space="0" w:color="auto"/>
                <w:right w:val="none" w:sz="0" w:space="0" w:color="auto"/>
              </w:divBdr>
            </w:div>
            <w:div w:id="1058090047">
              <w:marLeft w:val="0"/>
              <w:marRight w:val="0"/>
              <w:marTop w:val="0"/>
              <w:marBottom w:val="0"/>
              <w:divBdr>
                <w:top w:val="none" w:sz="0" w:space="0" w:color="auto"/>
                <w:left w:val="none" w:sz="0" w:space="0" w:color="auto"/>
                <w:bottom w:val="none" w:sz="0" w:space="0" w:color="auto"/>
                <w:right w:val="none" w:sz="0" w:space="0" w:color="auto"/>
              </w:divBdr>
            </w:div>
            <w:div w:id="139807373">
              <w:marLeft w:val="0"/>
              <w:marRight w:val="0"/>
              <w:marTop w:val="0"/>
              <w:marBottom w:val="0"/>
              <w:divBdr>
                <w:top w:val="none" w:sz="0" w:space="0" w:color="auto"/>
                <w:left w:val="none" w:sz="0" w:space="0" w:color="auto"/>
                <w:bottom w:val="none" w:sz="0" w:space="0" w:color="auto"/>
                <w:right w:val="none" w:sz="0" w:space="0" w:color="auto"/>
              </w:divBdr>
            </w:div>
            <w:div w:id="7070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2ABC-3621-4148-A8ED-76A05156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5202</Words>
  <Characters>29657</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2111446</dc:creator>
  <cp:lastModifiedBy>Na Ma</cp:lastModifiedBy>
  <cp:revision>2</cp:revision>
  <dcterms:created xsi:type="dcterms:W3CDTF">2015-05-17T16:09:00Z</dcterms:created>
  <dcterms:modified xsi:type="dcterms:W3CDTF">2015-05-17T16:09:00Z</dcterms:modified>
</cp:coreProperties>
</file>